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spacing w:before="309" w:line="179" w:lineRule="auto"/>
        <w:ind w:left="230"/>
        <w:outlineLvl w:val="0"/>
        <w:rPr>
          <w:rFonts w:ascii="微软雅黑" w:hAnsi="微软雅黑" w:eastAsia="微软雅黑" w:cs="微软雅黑"/>
          <w:sz w:val="72"/>
          <w:szCs w:val="72"/>
        </w:rPr>
      </w:pPr>
      <w:r>
        <w:rPr>
          <w:rFonts w:ascii="微软雅黑" w:hAnsi="微软雅黑" w:eastAsia="微软雅黑" w:cs="微软雅黑"/>
          <w:spacing w:val="-2"/>
          <w:sz w:val="72"/>
          <w:szCs w:val="72"/>
        </w:rPr>
        <w:t>建设项目环境影响报告表</w:t>
      </w:r>
    </w:p>
    <w:p>
      <w:pPr>
        <w:spacing w:before="322" w:line="215" w:lineRule="auto"/>
        <w:ind w:left="2537"/>
        <w:outlineLvl w:val="0"/>
        <w:rPr>
          <w:rFonts w:ascii="楷体" w:hAnsi="楷体" w:eastAsia="楷体" w:cs="楷体"/>
          <w:sz w:val="48"/>
          <w:szCs w:val="48"/>
        </w:rPr>
      </w:pPr>
      <w:r>
        <w:rPr>
          <w:rFonts w:ascii="楷体" w:hAnsi="楷体" w:eastAsia="楷体" w:cs="楷体"/>
          <w:spacing w:val="-13"/>
          <w:sz w:val="48"/>
          <w:szCs w:val="48"/>
        </w:rPr>
        <w:t>（污染影响类）</w:t>
      </w:r>
    </w:p>
    <w:p>
      <w:pPr>
        <w:spacing w:before="255" w:line="222" w:lineRule="auto"/>
        <w:ind w:left="3017"/>
        <w:rPr>
          <w:rFonts w:ascii="楷体" w:hAnsi="楷体" w:eastAsia="楷体" w:cs="楷体"/>
          <w:sz w:val="48"/>
          <w:szCs w:val="48"/>
        </w:rPr>
      </w:pPr>
      <w:r>
        <w:rPr>
          <w:rFonts w:ascii="楷体" w:hAnsi="楷体" w:eastAsia="楷体" w:cs="楷体"/>
          <w:spacing w:val="-16"/>
          <w:sz w:val="48"/>
          <w:szCs w:val="48"/>
        </w:rPr>
        <w:t>（公示版）</w:t>
      </w: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17" w:line="359" w:lineRule="auto"/>
        <w:ind w:left="391"/>
        <w:rPr>
          <w:rFonts w:ascii="楷体" w:hAnsi="楷体" w:eastAsia="楷体" w:cs="楷体"/>
          <w:sz w:val="36"/>
          <w:szCs w:val="36"/>
        </w:rPr>
      </w:pPr>
      <w:r>
        <w:rPr>
          <w:rFonts w:ascii="楷体" w:hAnsi="楷体" w:eastAsia="楷体" w:cs="楷体"/>
          <w:spacing w:val="-14"/>
          <w:sz w:val="36"/>
          <w:szCs w:val="36"/>
        </w:rPr>
        <w:t>项目名称：</w:t>
      </w:r>
      <w:r>
        <w:rPr>
          <w:rFonts w:ascii="楷体" w:hAnsi="楷体" w:eastAsia="楷体" w:cs="楷体"/>
          <w:spacing w:val="66"/>
          <w:sz w:val="36"/>
          <w:szCs w:val="36"/>
        </w:rPr>
        <w:t xml:space="preserve"> </w:t>
      </w:r>
      <w:r>
        <w:rPr>
          <w:rFonts w:ascii="楷体" w:hAnsi="楷体" w:eastAsia="楷体" w:cs="楷体"/>
          <w:spacing w:val="-14"/>
          <w:sz w:val="36"/>
          <w:szCs w:val="36"/>
          <w:u w:val="single" w:color="auto"/>
        </w:rPr>
        <w:t xml:space="preserve"> 年产</w:t>
      </w:r>
      <w:r>
        <w:rPr>
          <w:rFonts w:ascii="楷体" w:hAnsi="楷体" w:eastAsia="楷体" w:cs="楷体"/>
          <w:spacing w:val="-57"/>
          <w:sz w:val="36"/>
          <w:szCs w:val="36"/>
          <w:u w:val="single" w:color="auto"/>
        </w:rPr>
        <w:t xml:space="preserve"> </w:t>
      </w:r>
      <w:r>
        <w:rPr>
          <w:rFonts w:ascii="楷体" w:hAnsi="楷体" w:eastAsia="楷体" w:cs="楷体"/>
          <w:spacing w:val="-14"/>
          <w:sz w:val="36"/>
          <w:szCs w:val="36"/>
          <w:u w:val="single" w:color="auto"/>
        </w:rPr>
        <w:t>150</w:t>
      </w:r>
      <w:r>
        <w:rPr>
          <w:rFonts w:ascii="楷体" w:hAnsi="楷体" w:eastAsia="楷体" w:cs="楷体"/>
          <w:spacing w:val="-62"/>
          <w:sz w:val="36"/>
          <w:szCs w:val="36"/>
          <w:u w:val="single" w:color="auto"/>
        </w:rPr>
        <w:t xml:space="preserve"> </w:t>
      </w:r>
      <w:r>
        <w:rPr>
          <w:rFonts w:ascii="楷体" w:hAnsi="楷体" w:eastAsia="楷体" w:cs="楷体"/>
          <w:spacing w:val="-14"/>
          <w:sz w:val="36"/>
          <w:szCs w:val="36"/>
          <w:u w:val="single" w:color="auto"/>
        </w:rPr>
        <w:t>万件电子产品配件扩</w:t>
      </w:r>
      <w:r>
        <w:rPr>
          <w:rFonts w:ascii="楷体" w:hAnsi="楷体" w:eastAsia="楷体" w:cs="楷体"/>
          <w:spacing w:val="-15"/>
          <w:sz w:val="36"/>
          <w:szCs w:val="36"/>
          <w:u w:val="single" w:color="auto"/>
        </w:rPr>
        <w:t>建项目</w:t>
      </w:r>
    </w:p>
    <w:p>
      <w:pPr>
        <w:spacing w:before="1" w:line="217" w:lineRule="auto"/>
        <w:ind w:left="391"/>
        <w:rPr>
          <w:rFonts w:ascii="楷体" w:hAnsi="楷体" w:eastAsia="楷体" w:cs="楷体"/>
          <w:sz w:val="36"/>
          <w:szCs w:val="36"/>
        </w:rPr>
      </w:pPr>
      <w:r>
        <w:rPr>
          <w:rFonts w:ascii="楷体" w:hAnsi="楷体" w:eastAsia="楷体" w:cs="楷体"/>
          <w:spacing w:val="-13"/>
          <w:sz w:val="36"/>
          <w:szCs w:val="36"/>
        </w:rPr>
        <w:t>建设单位（盖章</w:t>
      </w:r>
      <w:r>
        <w:rPr>
          <w:rFonts w:ascii="楷体" w:hAnsi="楷体" w:eastAsia="楷体" w:cs="楷体"/>
          <w:spacing w:val="-27"/>
          <w:sz w:val="36"/>
          <w:szCs w:val="36"/>
        </w:rPr>
        <w:t>）：</w:t>
      </w:r>
      <w:r>
        <w:rPr>
          <w:rFonts w:ascii="楷体" w:hAnsi="楷体" w:eastAsia="楷体" w:cs="楷体"/>
          <w:spacing w:val="66"/>
          <w:sz w:val="36"/>
          <w:szCs w:val="36"/>
        </w:rPr>
        <w:t xml:space="preserve"> </w:t>
      </w:r>
      <w:r>
        <w:rPr>
          <w:rFonts w:ascii="楷体" w:hAnsi="楷体" w:eastAsia="楷体" w:cs="楷体"/>
          <w:spacing w:val="12"/>
          <w:sz w:val="36"/>
          <w:szCs w:val="36"/>
          <w:u w:val="single" w:color="auto"/>
        </w:rPr>
        <w:t xml:space="preserve">  </w:t>
      </w:r>
      <w:r>
        <w:rPr>
          <w:rFonts w:ascii="楷体" w:hAnsi="楷体" w:eastAsia="楷体" w:cs="楷体"/>
          <w:spacing w:val="-13"/>
          <w:sz w:val="36"/>
          <w:szCs w:val="36"/>
          <w:u w:val="single" w:color="auto"/>
        </w:rPr>
        <w:t>重庆百钰顺科技有限公司</w:t>
      </w:r>
      <w:r>
        <w:rPr>
          <w:rFonts w:ascii="楷体" w:hAnsi="楷体" w:eastAsia="楷体" w:cs="楷体"/>
          <w:sz w:val="36"/>
          <w:szCs w:val="36"/>
          <w:u w:val="single" w:color="auto"/>
        </w:rPr>
        <w:t xml:space="preserve">   </w:t>
      </w:r>
    </w:p>
    <w:p>
      <w:pPr>
        <w:spacing w:before="274" w:line="217" w:lineRule="auto"/>
        <w:ind w:left="394"/>
        <w:rPr>
          <w:rFonts w:ascii="楷体" w:hAnsi="楷体" w:eastAsia="楷体" w:cs="楷体"/>
          <w:sz w:val="36"/>
          <w:szCs w:val="36"/>
        </w:rPr>
      </w:pPr>
      <w:r>
        <w:rPr>
          <w:rFonts w:ascii="楷体" w:hAnsi="楷体" w:eastAsia="楷体" w:cs="楷体"/>
          <w:spacing w:val="-23"/>
          <w:sz w:val="36"/>
          <w:szCs w:val="36"/>
        </w:rPr>
        <w:t>编制日期：</w:t>
      </w:r>
      <w:r>
        <w:rPr>
          <w:rFonts w:ascii="楷体" w:hAnsi="楷体" w:eastAsia="楷体" w:cs="楷体"/>
          <w:spacing w:val="77"/>
          <w:sz w:val="36"/>
          <w:szCs w:val="36"/>
        </w:rPr>
        <w:t xml:space="preserve"> </w:t>
      </w:r>
      <w:r>
        <w:rPr>
          <w:rFonts w:ascii="楷体" w:hAnsi="楷体" w:eastAsia="楷体" w:cs="楷体"/>
          <w:sz w:val="36"/>
          <w:szCs w:val="36"/>
          <w:u w:val="single" w:color="auto"/>
        </w:rPr>
        <w:t xml:space="preserve">              </w:t>
      </w:r>
      <w:r>
        <w:rPr>
          <w:rFonts w:ascii="楷体" w:hAnsi="楷体" w:eastAsia="楷体" w:cs="楷体"/>
          <w:spacing w:val="-23"/>
          <w:sz w:val="36"/>
          <w:szCs w:val="36"/>
          <w:u w:val="single" w:color="auto"/>
        </w:rPr>
        <w:t>2022</w:t>
      </w:r>
      <w:r>
        <w:rPr>
          <w:rFonts w:ascii="楷体" w:hAnsi="楷体" w:eastAsia="楷体" w:cs="楷体"/>
          <w:spacing w:val="-61"/>
          <w:sz w:val="36"/>
          <w:szCs w:val="36"/>
          <w:u w:val="single" w:color="auto"/>
        </w:rPr>
        <w:t xml:space="preserve"> </w:t>
      </w:r>
      <w:r>
        <w:rPr>
          <w:rFonts w:ascii="楷体" w:hAnsi="楷体" w:eastAsia="楷体" w:cs="楷体"/>
          <w:spacing w:val="-23"/>
          <w:sz w:val="36"/>
          <w:szCs w:val="36"/>
          <w:u w:val="single" w:color="auto"/>
        </w:rPr>
        <w:t>年</w:t>
      </w:r>
      <w:r>
        <w:rPr>
          <w:rFonts w:ascii="楷体" w:hAnsi="楷体" w:eastAsia="楷体" w:cs="楷体"/>
          <w:spacing w:val="-78"/>
          <w:sz w:val="36"/>
          <w:szCs w:val="36"/>
          <w:u w:val="single" w:color="auto"/>
        </w:rPr>
        <w:t xml:space="preserve"> </w:t>
      </w:r>
      <w:r>
        <w:rPr>
          <w:rFonts w:ascii="楷体" w:hAnsi="楷体" w:eastAsia="楷体" w:cs="楷体"/>
          <w:spacing w:val="-23"/>
          <w:sz w:val="36"/>
          <w:szCs w:val="36"/>
          <w:u w:val="single" w:color="auto"/>
        </w:rPr>
        <w:t>03</w:t>
      </w:r>
      <w:r>
        <w:rPr>
          <w:rFonts w:ascii="楷体" w:hAnsi="楷体" w:eastAsia="楷体" w:cs="楷体"/>
          <w:spacing w:val="-58"/>
          <w:sz w:val="36"/>
          <w:szCs w:val="36"/>
          <w:u w:val="single" w:color="auto"/>
        </w:rPr>
        <w:t xml:space="preserve"> </w:t>
      </w:r>
      <w:r>
        <w:rPr>
          <w:rFonts w:ascii="楷体" w:hAnsi="楷体" w:eastAsia="楷体" w:cs="楷体"/>
          <w:spacing w:val="-23"/>
          <w:sz w:val="36"/>
          <w:szCs w:val="36"/>
          <w:u w:val="single" w:color="auto"/>
        </w:rPr>
        <w:t xml:space="preserve">月          </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17" w:line="217" w:lineRule="auto"/>
        <w:ind w:left="1882"/>
        <w:rPr>
          <w:rFonts w:ascii="楷体" w:hAnsi="楷体" w:eastAsia="楷体" w:cs="楷体"/>
          <w:sz w:val="36"/>
          <w:szCs w:val="36"/>
        </w:rPr>
      </w:pPr>
      <w:r>
        <w:rPr>
          <w:rFonts w:ascii="楷体" w:hAnsi="楷体" w:eastAsia="楷体" w:cs="楷体"/>
          <w:spacing w:val="-4"/>
          <w:sz w:val="36"/>
          <w:szCs w:val="36"/>
        </w:rPr>
        <w:t>中华人民共和国生态环境部制</w:t>
      </w:r>
    </w:p>
    <w:p>
      <w:pPr>
        <w:spacing w:line="217" w:lineRule="auto"/>
        <w:rPr>
          <w:rFonts w:ascii="楷体" w:hAnsi="楷体" w:eastAsia="楷体" w:cs="楷体"/>
          <w:sz w:val="36"/>
          <w:szCs w:val="36"/>
        </w:rPr>
        <w:sectPr>
          <w:pgSz w:w="11907" w:h="16839"/>
          <w:pgMar w:top="1431" w:right="1733" w:bottom="0" w:left="1785" w:header="0" w:footer="0" w:gutter="0"/>
          <w:cols w:space="720" w:num="1"/>
        </w:sectPr>
      </w:pPr>
    </w:p>
    <w:p>
      <w:pPr>
        <w:spacing w:before="99" w:line="12763" w:lineRule="exact"/>
      </w:pPr>
      <w:r>
        <w:rPr>
          <w:position w:val="-255"/>
        </w:rPr>
        <w:drawing>
          <wp:inline distT="0" distB="0" distL="0" distR="0">
            <wp:extent cx="5730240" cy="81038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3"/>
                    <a:stretch>
                      <a:fillRect/>
                    </a:stretch>
                  </pic:blipFill>
                  <pic:spPr>
                    <a:xfrm>
                      <a:off x="0" y="0"/>
                      <a:ext cx="5730240" cy="8104504"/>
                    </a:xfrm>
                    <a:prstGeom prst="rect">
                      <a:avLst/>
                    </a:prstGeom>
                  </pic:spPr>
                </pic:pic>
              </a:graphicData>
            </a:graphic>
          </wp:inline>
        </w:drawing>
      </w:r>
    </w:p>
    <w:p>
      <w:pPr>
        <w:spacing w:line="12763" w:lineRule="exact"/>
        <w:sectPr>
          <w:pgSz w:w="11907" w:h="16839"/>
          <w:pgMar w:top="1431" w:right="1442" w:bottom="0" w:left="1440" w:header="0" w:footer="0" w:gutter="0"/>
          <w:cols w:space="720" w:num="1"/>
        </w:sectPr>
      </w:pPr>
    </w:p>
    <w:p>
      <w:pPr>
        <w:spacing w:before="97" w:line="12737" w:lineRule="exact"/>
      </w:pPr>
      <w:r>
        <w:rPr>
          <w:position w:val="-254"/>
        </w:rPr>
        <w:drawing>
          <wp:inline distT="0" distB="0" distL="0" distR="0">
            <wp:extent cx="5726430" cy="80873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4"/>
                    <a:stretch>
                      <a:fillRect/>
                    </a:stretch>
                  </pic:blipFill>
                  <pic:spPr>
                    <a:xfrm>
                      <a:off x="0" y="0"/>
                      <a:ext cx="5727064" cy="8087994"/>
                    </a:xfrm>
                    <a:prstGeom prst="rect">
                      <a:avLst/>
                    </a:prstGeom>
                  </pic:spPr>
                </pic:pic>
              </a:graphicData>
            </a:graphic>
          </wp:inline>
        </w:drawing>
      </w:r>
    </w:p>
    <w:p>
      <w:pPr>
        <w:spacing w:line="12737" w:lineRule="exact"/>
        <w:sectPr>
          <w:pgSz w:w="11907" w:h="16839"/>
          <w:pgMar w:top="1431" w:right="1447" w:bottom="0" w:left="1440" w:header="0" w:footer="0" w:gutter="0"/>
          <w:cols w:space="720" w:num="1"/>
        </w:sectPr>
      </w:pPr>
    </w:p>
    <w:p>
      <w:pPr>
        <w:spacing w:before="99" w:line="12708" w:lineRule="exact"/>
      </w:pPr>
      <w:r>
        <w:rPr>
          <w:position w:val="-254"/>
        </w:rPr>
        <w:drawing>
          <wp:inline distT="0" distB="0" distL="0" distR="0">
            <wp:extent cx="5728335" cy="80695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5"/>
                    <a:stretch>
                      <a:fillRect/>
                    </a:stretch>
                  </pic:blipFill>
                  <pic:spPr>
                    <a:xfrm>
                      <a:off x="0" y="0"/>
                      <a:ext cx="5728969" cy="8069580"/>
                    </a:xfrm>
                    <a:prstGeom prst="rect">
                      <a:avLst/>
                    </a:prstGeom>
                  </pic:spPr>
                </pic:pic>
              </a:graphicData>
            </a:graphic>
          </wp:inline>
        </w:drawing>
      </w:r>
    </w:p>
    <w:p>
      <w:pPr>
        <w:spacing w:line="12708" w:lineRule="exact"/>
        <w:sectPr>
          <w:pgSz w:w="11907" w:h="16839"/>
          <w:pgMar w:top="1431" w:right="1444" w:bottom="0" w:left="1440" w:header="0" w:footer="0" w:gutter="0"/>
          <w:cols w:space="720" w:num="1"/>
        </w:sectPr>
      </w:pPr>
    </w:p>
    <w:p>
      <w:pPr>
        <w:spacing w:before="99" w:line="12749" w:lineRule="exact"/>
      </w:pPr>
      <w:r>
        <w:rPr>
          <w:position w:val="-254"/>
        </w:rPr>
        <w:drawing>
          <wp:inline distT="0" distB="0" distL="0" distR="0">
            <wp:extent cx="5726430" cy="80956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6"/>
                    <a:stretch>
                      <a:fillRect/>
                    </a:stretch>
                  </pic:blipFill>
                  <pic:spPr>
                    <a:xfrm>
                      <a:off x="0" y="0"/>
                      <a:ext cx="5727064" cy="8095615"/>
                    </a:xfrm>
                    <a:prstGeom prst="rect">
                      <a:avLst/>
                    </a:prstGeom>
                  </pic:spPr>
                </pic:pic>
              </a:graphicData>
            </a:graphic>
          </wp:inline>
        </w:drawing>
      </w:r>
    </w:p>
    <w:p>
      <w:pPr>
        <w:spacing w:line="12749" w:lineRule="exact"/>
        <w:sectPr>
          <w:pgSz w:w="11907" w:h="16839"/>
          <w:pgMar w:top="1431" w:right="1447" w:bottom="0" w:left="1440" w:header="0" w:footer="0" w:gutter="0"/>
          <w:cols w:space="720" w:num="1"/>
        </w:sectPr>
      </w:pPr>
    </w:p>
    <w:p>
      <w:pPr>
        <w:spacing w:before="99" w:line="12737" w:lineRule="exact"/>
      </w:pPr>
      <w:r>
        <w:rPr>
          <w:position w:val="-254"/>
        </w:rPr>
        <w:drawing>
          <wp:inline distT="0" distB="0" distL="0" distR="0">
            <wp:extent cx="5726430" cy="80873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7"/>
                    <a:stretch>
                      <a:fillRect/>
                    </a:stretch>
                  </pic:blipFill>
                  <pic:spPr>
                    <a:xfrm>
                      <a:off x="0" y="0"/>
                      <a:ext cx="5727064" cy="8087994"/>
                    </a:xfrm>
                    <a:prstGeom prst="rect">
                      <a:avLst/>
                    </a:prstGeom>
                  </pic:spPr>
                </pic:pic>
              </a:graphicData>
            </a:graphic>
          </wp:inline>
        </w:drawing>
      </w:r>
    </w:p>
    <w:p>
      <w:pPr>
        <w:spacing w:line="12737" w:lineRule="exact"/>
        <w:sectPr>
          <w:pgSz w:w="11907" w:h="16839"/>
          <w:pgMar w:top="1431" w:right="1447" w:bottom="0" w:left="1440" w:header="0" w:footer="0" w:gutter="0"/>
          <w:cols w:space="720" w:num="1"/>
        </w:sectPr>
      </w:pPr>
    </w:p>
    <w:p>
      <w:pPr>
        <w:pStyle w:val="2"/>
        <w:spacing w:line="321" w:lineRule="auto"/>
      </w:pPr>
    </w:p>
    <w:p>
      <w:pPr>
        <w:spacing w:before="97" w:line="219" w:lineRule="auto"/>
        <w:ind w:left="3050"/>
        <w:rPr>
          <w:rFonts w:ascii="黑体" w:hAnsi="黑体" w:eastAsia="黑体" w:cs="黑体"/>
          <w:sz w:val="30"/>
          <w:szCs w:val="30"/>
        </w:rPr>
      </w:pPr>
      <w:r>
        <w:rPr>
          <w:rFonts w:ascii="黑体" w:hAnsi="黑体" w:eastAsia="黑体" w:cs="黑体"/>
          <w:spacing w:val="-3"/>
          <w:sz w:val="30"/>
          <w:szCs w:val="30"/>
        </w:rPr>
        <w:t>一、建设项目基本情况</w:t>
      </w:r>
    </w:p>
    <w:p>
      <w:pPr>
        <w:spacing w:before="30"/>
      </w:pPr>
    </w:p>
    <w:tbl>
      <w:tblPr>
        <w:tblStyle w:val="5"/>
        <w:tblW w:w="90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4"/>
        <w:gridCol w:w="2059"/>
        <w:gridCol w:w="2130"/>
        <w:gridCol w:w="2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044" w:type="dxa"/>
            <w:tcBorders>
              <w:top w:val="single" w:color="000000" w:sz="6" w:space="0"/>
              <w:left w:val="single" w:color="000000" w:sz="6" w:space="0"/>
            </w:tcBorders>
            <w:vAlign w:val="top"/>
          </w:tcPr>
          <w:p>
            <w:pPr>
              <w:pStyle w:val="6"/>
              <w:spacing w:before="148" w:line="220" w:lineRule="auto"/>
              <w:ind w:left="304"/>
            </w:pPr>
            <w:r>
              <w:rPr>
                <w:spacing w:val="-2"/>
              </w:rPr>
              <w:t>建设项目名称</w:t>
            </w:r>
          </w:p>
        </w:tc>
        <w:tc>
          <w:tcPr>
            <w:tcW w:w="7012" w:type="dxa"/>
            <w:gridSpan w:val="3"/>
            <w:tcBorders>
              <w:top w:val="single" w:color="000000" w:sz="6" w:space="0"/>
              <w:right w:val="single" w:color="000000" w:sz="6" w:space="0"/>
            </w:tcBorders>
            <w:vAlign w:val="top"/>
          </w:tcPr>
          <w:p>
            <w:pPr>
              <w:pStyle w:val="6"/>
              <w:spacing w:before="147" w:line="220" w:lineRule="auto"/>
              <w:ind w:left="1588"/>
            </w:pPr>
            <w:r>
              <w:rPr>
                <w:spacing w:val="-4"/>
              </w:rPr>
              <w:t>年产</w:t>
            </w:r>
            <w:r>
              <w:rPr>
                <w:spacing w:val="-18"/>
              </w:rPr>
              <w:t xml:space="preserve"> </w:t>
            </w:r>
            <w:r>
              <w:rPr>
                <w:rFonts w:ascii="Times New Roman" w:hAnsi="Times New Roman" w:eastAsia="Times New Roman" w:cs="Times New Roman"/>
                <w:spacing w:val="-4"/>
              </w:rPr>
              <w:t>150</w:t>
            </w:r>
            <w:r>
              <w:rPr>
                <w:rFonts w:ascii="Times New Roman" w:hAnsi="Times New Roman" w:eastAsia="Times New Roman" w:cs="Times New Roman"/>
                <w:spacing w:val="15"/>
                <w:w w:val="101"/>
              </w:rPr>
              <w:t xml:space="preserve"> </w:t>
            </w:r>
            <w:r>
              <w:rPr>
                <w:spacing w:val="-4"/>
              </w:rPr>
              <w:t>万件电子产品配件扩建项目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044" w:type="dxa"/>
            <w:tcBorders>
              <w:left w:val="single" w:color="000000" w:sz="6" w:space="0"/>
            </w:tcBorders>
            <w:vAlign w:val="top"/>
          </w:tcPr>
          <w:p>
            <w:pPr>
              <w:pStyle w:val="6"/>
              <w:spacing w:before="142" w:line="220" w:lineRule="auto"/>
              <w:ind w:left="545"/>
            </w:pPr>
            <w:r>
              <w:rPr>
                <w:spacing w:val="-3"/>
              </w:rPr>
              <w:t>项目代码</w:t>
            </w:r>
          </w:p>
        </w:tc>
        <w:tc>
          <w:tcPr>
            <w:tcW w:w="7012" w:type="dxa"/>
            <w:gridSpan w:val="3"/>
            <w:tcBorders>
              <w:right w:val="single" w:color="000000" w:sz="6" w:space="0"/>
            </w:tcBorders>
            <w:vAlign w:val="top"/>
          </w:tcPr>
          <w:p>
            <w:pPr>
              <w:spacing w:before="179" w:line="186" w:lineRule="auto"/>
              <w:ind w:left="21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2111-500151-04-05-769378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044" w:type="dxa"/>
            <w:tcBorders>
              <w:left w:val="single" w:color="000000" w:sz="6" w:space="0"/>
            </w:tcBorders>
            <w:vAlign w:val="top"/>
          </w:tcPr>
          <w:p>
            <w:pPr>
              <w:pStyle w:val="6"/>
              <w:spacing w:before="148" w:line="220" w:lineRule="auto"/>
              <w:ind w:left="184"/>
            </w:pPr>
            <w:r>
              <w:rPr>
                <w:spacing w:val="-2"/>
              </w:rPr>
              <w:t>建设单位联系人</w:t>
            </w:r>
          </w:p>
        </w:tc>
        <w:tc>
          <w:tcPr>
            <w:tcW w:w="2059" w:type="dxa"/>
            <w:vAlign w:val="top"/>
          </w:tcPr>
          <w:p>
            <w:pPr>
              <w:spacing w:before="180" w:line="320" w:lineRule="exact"/>
              <w:ind w:left="860"/>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2130" w:type="dxa"/>
            <w:vAlign w:val="top"/>
          </w:tcPr>
          <w:p>
            <w:pPr>
              <w:pStyle w:val="6"/>
              <w:spacing w:before="148" w:line="220" w:lineRule="auto"/>
              <w:ind w:left="234"/>
            </w:pPr>
            <w:r>
              <w:rPr>
                <w:spacing w:val="-2"/>
              </w:rPr>
              <w:t>建设单位联系人</w:t>
            </w:r>
          </w:p>
        </w:tc>
        <w:tc>
          <w:tcPr>
            <w:tcW w:w="2823" w:type="dxa"/>
            <w:tcBorders>
              <w:right w:val="single" w:color="000000" w:sz="6" w:space="0"/>
            </w:tcBorders>
            <w:vAlign w:val="top"/>
          </w:tcPr>
          <w:p>
            <w:pPr>
              <w:spacing w:before="180" w:line="320" w:lineRule="exact"/>
              <w:ind w:left="763"/>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044" w:type="dxa"/>
            <w:tcBorders>
              <w:left w:val="single" w:color="000000" w:sz="6" w:space="0"/>
            </w:tcBorders>
            <w:vAlign w:val="top"/>
          </w:tcPr>
          <w:p>
            <w:pPr>
              <w:pStyle w:val="6"/>
              <w:spacing w:before="154" w:line="221" w:lineRule="auto"/>
              <w:ind w:left="544"/>
            </w:pPr>
            <w:r>
              <w:rPr>
                <w:spacing w:val="-3"/>
              </w:rPr>
              <w:t>建设地点</w:t>
            </w:r>
          </w:p>
        </w:tc>
        <w:tc>
          <w:tcPr>
            <w:tcW w:w="7012" w:type="dxa"/>
            <w:gridSpan w:val="3"/>
            <w:tcBorders>
              <w:right w:val="single" w:color="000000" w:sz="6" w:space="0"/>
            </w:tcBorders>
            <w:vAlign w:val="top"/>
          </w:tcPr>
          <w:p>
            <w:pPr>
              <w:pStyle w:val="6"/>
              <w:spacing w:before="155" w:line="233" w:lineRule="auto"/>
              <w:ind w:left="2248"/>
              <w:rPr>
                <w:rFonts w:ascii="Times New Roman" w:hAnsi="Times New Roman" w:eastAsia="Times New Roman" w:cs="Times New Roman"/>
              </w:rPr>
            </w:pPr>
            <w:r>
              <w:rPr>
                <w:spacing w:val="-1"/>
                <w:u w:val="single" w:color="auto"/>
              </w:rPr>
              <w:t>重庆市铜梁区</w:t>
            </w:r>
            <w:r>
              <w:rPr>
                <w:rFonts w:ascii="Times New Roman" w:hAnsi="Times New Roman" w:eastAsia="Times New Roman" w:cs="Times New Roman"/>
                <w:spacing w:val="-1"/>
                <w:u w:val="single" w:color="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044" w:type="dxa"/>
            <w:tcBorders>
              <w:left w:val="single" w:color="000000" w:sz="6" w:space="0"/>
            </w:tcBorders>
            <w:vAlign w:val="top"/>
          </w:tcPr>
          <w:p>
            <w:pPr>
              <w:pStyle w:val="6"/>
              <w:spacing w:before="160" w:line="220" w:lineRule="auto"/>
              <w:ind w:left="541"/>
            </w:pPr>
            <w:r>
              <w:rPr>
                <w:spacing w:val="-2"/>
              </w:rPr>
              <w:t>地理坐标</w:t>
            </w:r>
          </w:p>
        </w:tc>
        <w:tc>
          <w:tcPr>
            <w:tcW w:w="7012" w:type="dxa"/>
            <w:gridSpan w:val="3"/>
            <w:tcBorders>
              <w:right w:val="single" w:color="000000" w:sz="6" w:space="0"/>
            </w:tcBorders>
            <w:vAlign w:val="top"/>
          </w:tcPr>
          <w:p>
            <w:pPr>
              <w:pStyle w:val="6"/>
              <w:spacing w:before="160" w:line="234" w:lineRule="auto"/>
              <w:ind w:left="232"/>
            </w:pPr>
            <w:r>
              <w:rPr>
                <w:spacing w:val="-5"/>
              </w:rPr>
              <w:t>（</w:t>
            </w:r>
            <w:r>
              <w:rPr>
                <w:rFonts w:ascii="Times New Roman" w:hAnsi="Times New Roman" w:eastAsia="Times New Roman" w:cs="Times New Roman"/>
                <w:spacing w:val="-5"/>
                <w:u w:val="single" w:color="auto"/>
              </w:rPr>
              <w:t>E</w:t>
            </w:r>
            <w:r>
              <w:rPr>
                <w:spacing w:val="-5"/>
                <w:u w:val="single" w:color="auto"/>
              </w:rPr>
              <w:t>：</w:t>
            </w:r>
            <w:r>
              <w:rPr>
                <w:rFonts w:ascii="Times New Roman" w:hAnsi="Times New Roman" w:eastAsia="Times New Roman" w:cs="Times New Roman"/>
                <w:spacing w:val="-5"/>
                <w:u w:val="single" w:color="auto"/>
              </w:rPr>
              <w:t xml:space="preserve">***  </w:t>
            </w:r>
            <w:r>
              <w:rPr>
                <w:spacing w:val="-5"/>
              </w:rPr>
              <w:t>度</w:t>
            </w:r>
            <w:r>
              <w:rPr>
                <w:rFonts w:ascii="Times New Roman" w:hAnsi="Times New Roman" w:eastAsia="Times New Roman" w:cs="Times New Roman"/>
                <w:spacing w:val="-5"/>
                <w:u w:val="single" w:color="auto"/>
              </w:rPr>
              <w:t xml:space="preserve">  **</w:t>
            </w:r>
            <w:r>
              <w:rPr>
                <w:rFonts w:ascii="Times New Roman" w:hAnsi="Times New Roman" w:eastAsia="Times New Roman" w:cs="Times New Roman"/>
                <w:spacing w:val="12"/>
                <w:u w:val="single" w:color="auto"/>
              </w:rPr>
              <w:t xml:space="preserve">  </w:t>
            </w:r>
            <w:r>
              <w:rPr>
                <w:spacing w:val="-5"/>
              </w:rPr>
              <w:t>分</w:t>
            </w:r>
            <w:r>
              <w:rPr>
                <w:rFonts w:ascii="Times New Roman" w:hAnsi="Times New Roman" w:eastAsia="Times New Roman" w:cs="Times New Roman"/>
                <w:spacing w:val="8"/>
                <w:u w:val="single" w:color="auto"/>
              </w:rPr>
              <w:t xml:space="preserve">  </w:t>
            </w:r>
            <w:r>
              <w:rPr>
                <w:rFonts w:ascii="Times New Roman" w:hAnsi="Times New Roman" w:eastAsia="Times New Roman" w:cs="Times New Roman"/>
                <w:spacing w:val="-5"/>
                <w:u w:val="single" w:color="auto"/>
              </w:rPr>
              <w:t xml:space="preserve">**.***  </w:t>
            </w:r>
            <w:r>
              <w:rPr>
                <w:spacing w:val="-5"/>
              </w:rPr>
              <w:t>秒，</w:t>
            </w:r>
            <w:r>
              <w:rPr>
                <w:spacing w:val="-40"/>
              </w:rPr>
              <w:t xml:space="preserve"> </w:t>
            </w:r>
            <w:r>
              <w:rPr>
                <w:rFonts w:ascii="Times New Roman" w:hAnsi="Times New Roman" w:eastAsia="Times New Roman" w:cs="Times New Roman"/>
                <w:spacing w:val="-5"/>
                <w:u w:val="single" w:color="auto"/>
              </w:rPr>
              <w:t>N</w:t>
            </w:r>
            <w:r>
              <w:rPr>
                <w:spacing w:val="-5"/>
                <w:u w:val="single" w:color="auto"/>
              </w:rPr>
              <w:t>：</w:t>
            </w:r>
            <w:r>
              <w:rPr>
                <w:rFonts w:ascii="Times New Roman" w:hAnsi="Times New Roman" w:eastAsia="Times New Roman" w:cs="Times New Roman"/>
                <w:spacing w:val="-5"/>
                <w:u w:val="single" w:color="auto"/>
              </w:rPr>
              <w:t>**</w:t>
            </w:r>
            <w:r>
              <w:rPr>
                <w:rFonts w:ascii="Times New Roman" w:hAnsi="Times New Roman" w:eastAsia="Times New Roman" w:cs="Times New Roman"/>
                <w:spacing w:val="4"/>
                <w:u w:val="single" w:color="auto"/>
              </w:rPr>
              <w:t xml:space="preserve">  </w:t>
            </w:r>
            <w:r>
              <w:rPr>
                <w:spacing w:val="-5"/>
              </w:rPr>
              <w:t>度</w:t>
            </w:r>
            <w:r>
              <w:rPr>
                <w:rFonts w:ascii="Times New Roman" w:hAnsi="Times New Roman" w:eastAsia="Times New Roman" w:cs="Times New Roman"/>
                <w:spacing w:val="8"/>
                <w:u w:val="single" w:color="auto"/>
              </w:rPr>
              <w:t xml:space="preserve">  </w:t>
            </w:r>
            <w:r>
              <w:rPr>
                <w:rFonts w:ascii="Times New Roman" w:hAnsi="Times New Roman" w:eastAsia="Times New Roman" w:cs="Times New Roman"/>
                <w:spacing w:val="-5"/>
                <w:u w:val="single" w:color="auto"/>
              </w:rPr>
              <w:t>**</w:t>
            </w:r>
            <w:r>
              <w:rPr>
                <w:rFonts w:ascii="Times New Roman" w:hAnsi="Times New Roman" w:eastAsia="Times New Roman" w:cs="Times New Roman"/>
                <w:spacing w:val="6"/>
                <w:u w:val="single" w:color="auto"/>
              </w:rPr>
              <w:t xml:space="preserve">  </w:t>
            </w:r>
            <w:r>
              <w:rPr>
                <w:spacing w:val="-5"/>
              </w:rPr>
              <w:t>分</w:t>
            </w:r>
            <w:r>
              <w:rPr>
                <w:rFonts w:ascii="Times New Roman" w:hAnsi="Times New Roman" w:eastAsia="Times New Roman" w:cs="Times New Roman"/>
                <w:spacing w:val="9"/>
                <w:u w:val="single" w:color="auto"/>
              </w:rPr>
              <w:t xml:space="preserve">  </w:t>
            </w:r>
            <w:r>
              <w:rPr>
                <w:rFonts w:ascii="Times New Roman" w:hAnsi="Times New Roman" w:eastAsia="Times New Roman" w:cs="Times New Roman"/>
                <w:spacing w:val="-5"/>
                <w:u w:val="single" w:color="auto"/>
              </w:rPr>
              <w:t>**.***</w:t>
            </w:r>
            <w:r>
              <w:rPr>
                <w:rFonts w:ascii="Times New Roman" w:hAnsi="Times New Roman" w:eastAsia="Times New Roman" w:cs="Times New Roman"/>
                <w:spacing w:val="5"/>
                <w:u w:val="single" w:color="auto"/>
              </w:rPr>
              <w:t xml:space="preserve">  </w:t>
            </w:r>
            <w:r>
              <w:rPr>
                <w:spacing w:val="-5"/>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2044" w:type="dxa"/>
            <w:tcBorders>
              <w:left w:val="single" w:color="000000" w:sz="6" w:space="0"/>
            </w:tcBorders>
            <w:vAlign w:val="top"/>
          </w:tcPr>
          <w:p>
            <w:pPr>
              <w:pStyle w:val="6"/>
              <w:spacing w:before="300"/>
              <w:ind w:left="565"/>
            </w:pPr>
            <w:r>
              <w:rPr>
                <w:spacing w:val="-7"/>
              </w:rPr>
              <w:t>国民经济</w:t>
            </w:r>
          </w:p>
          <w:p>
            <w:pPr>
              <w:pStyle w:val="6"/>
              <w:spacing w:line="219" w:lineRule="auto"/>
              <w:ind w:left="545"/>
            </w:pPr>
            <w:r>
              <w:rPr>
                <w:spacing w:val="-3"/>
              </w:rPr>
              <w:t>行业类别</w:t>
            </w:r>
          </w:p>
        </w:tc>
        <w:tc>
          <w:tcPr>
            <w:tcW w:w="2059" w:type="dxa"/>
            <w:vAlign w:val="top"/>
          </w:tcPr>
          <w:p>
            <w:pPr>
              <w:pStyle w:val="6"/>
              <w:spacing w:before="300" w:line="231" w:lineRule="auto"/>
              <w:ind w:left="193" w:right="80" w:hanging="113"/>
            </w:pPr>
            <w:r>
              <w:rPr>
                <w:rFonts w:ascii="Times New Roman" w:hAnsi="Times New Roman" w:eastAsia="Times New Roman" w:cs="Times New Roman"/>
                <w:spacing w:val="-1"/>
              </w:rPr>
              <w:t xml:space="preserve">C3360 </w:t>
            </w:r>
            <w:r>
              <w:rPr>
                <w:spacing w:val="-1"/>
              </w:rPr>
              <w:t>金属表面处</w:t>
            </w:r>
            <w:r>
              <w:rPr>
                <w:spacing w:val="2"/>
              </w:rPr>
              <w:t xml:space="preserve"> </w:t>
            </w:r>
            <w:r>
              <w:rPr>
                <w:spacing w:val="-2"/>
              </w:rPr>
              <w:t>理及热处理加工</w:t>
            </w:r>
          </w:p>
        </w:tc>
        <w:tc>
          <w:tcPr>
            <w:tcW w:w="2130" w:type="dxa"/>
            <w:vAlign w:val="top"/>
          </w:tcPr>
          <w:p>
            <w:pPr>
              <w:pStyle w:val="6"/>
              <w:spacing w:before="300"/>
              <w:ind w:left="594"/>
            </w:pPr>
            <w:r>
              <w:rPr>
                <w:spacing w:val="-3"/>
              </w:rPr>
              <w:t>建设项目</w:t>
            </w:r>
          </w:p>
          <w:p>
            <w:pPr>
              <w:pStyle w:val="6"/>
              <w:spacing w:line="219" w:lineRule="auto"/>
              <w:ind w:left="595"/>
            </w:pPr>
            <w:r>
              <w:rPr>
                <w:spacing w:val="-3"/>
              </w:rPr>
              <w:t>行业类别</w:t>
            </w:r>
          </w:p>
        </w:tc>
        <w:tc>
          <w:tcPr>
            <w:tcW w:w="2823" w:type="dxa"/>
            <w:tcBorders>
              <w:right w:val="single" w:color="000000" w:sz="6" w:space="0"/>
            </w:tcBorders>
            <w:vAlign w:val="top"/>
          </w:tcPr>
          <w:p>
            <w:pPr>
              <w:pStyle w:val="6"/>
              <w:spacing w:before="299" w:line="231" w:lineRule="auto"/>
              <w:ind w:left="214" w:right="4" w:hanging="200"/>
            </w:pPr>
            <w:r>
              <w:rPr>
                <w:spacing w:val="-2"/>
              </w:rPr>
              <w:t xml:space="preserve">三十、金属制品业 </w:t>
            </w:r>
            <w:r>
              <w:rPr>
                <w:rFonts w:ascii="Times New Roman" w:hAnsi="Times New Roman" w:eastAsia="Times New Roman" w:cs="Times New Roman"/>
                <w:spacing w:val="-2"/>
              </w:rPr>
              <w:t xml:space="preserve">33 </w:t>
            </w:r>
            <w:r>
              <w:rPr>
                <w:spacing w:val="-2"/>
              </w:rPr>
              <w:t>金属</w:t>
            </w:r>
            <w:r>
              <w:rPr>
                <w:spacing w:val="1"/>
              </w:rPr>
              <w:t xml:space="preserve"> </w:t>
            </w:r>
            <w:r>
              <w:rPr>
                <w:spacing w:val="-1"/>
              </w:rPr>
              <w:t>表面处理及热处理加工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2044" w:type="dxa"/>
            <w:tcBorders>
              <w:left w:val="single" w:color="000000" w:sz="6" w:space="0"/>
            </w:tcBorders>
            <w:vAlign w:val="top"/>
          </w:tcPr>
          <w:p>
            <w:pPr>
              <w:spacing w:line="308" w:lineRule="auto"/>
              <w:rPr>
                <w:rFonts w:ascii="Arial"/>
                <w:sz w:val="21"/>
              </w:rPr>
            </w:pPr>
          </w:p>
          <w:p>
            <w:pPr>
              <w:spacing w:line="309" w:lineRule="auto"/>
              <w:rPr>
                <w:rFonts w:ascii="Arial"/>
                <w:sz w:val="21"/>
              </w:rPr>
            </w:pPr>
          </w:p>
          <w:p>
            <w:pPr>
              <w:pStyle w:val="6"/>
              <w:spacing w:before="78" w:line="220" w:lineRule="auto"/>
              <w:ind w:left="544"/>
            </w:pPr>
            <w:r>
              <w:rPr>
                <w:spacing w:val="-3"/>
              </w:rPr>
              <w:t>建设性质</w:t>
            </w:r>
          </w:p>
        </w:tc>
        <w:tc>
          <w:tcPr>
            <w:tcW w:w="2059" w:type="dxa"/>
            <w:vAlign w:val="top"/>
          </w:tcPr>
          <w:p>
            <w:pPr>
              <w:pStyle w:val="6"/>
              <w:spacing w:before="233" w:line="234" w:lineRule="auto"/>
              <w:ind w:left="14"/>
            </w:pPr>
            <w:r>
              <w:rPr>
                <w:rFonts w:ascii="Times New Roman" w:hAnsi="Times New Roman" w:eastAsia="Times New Roman" w:cs="Times New Roman"/>
                <w:spacing w:val="-5"/>
              </w:rPr>
              <w:t>□</w:t>
            </w:r>
            <w:r>
              <w:rPr>
                <w:spacing w:val="-5"/>
              </w:rPr>
              <w:t>新建（迁建）</w:t>
            </w:r>
          </w:p>
          <w:p>
            <w:pPr>
              <w:pStyle w:val="6"/>
              <w:spacing w:before="5" w:line="227" w:lineRule="auto"/>
              <w:ind w:left="14"/>
            </w:pPr>
            <w:r>
              <w:rPr>
                <w:rFonts w:ascii="Times New Roman" w:hAnsi="Times New Roman" w:eastAsia="Times New Roman" w:cs="Times New Roman"/>
                <w:spacing w:val="-6"/>
              </w:rPr>
              <w:t>□</w:t>
            </w:r>
            <w:r>
              <w:rPr>
                <w:spacing w:val="-6"/>
              </w:rPr>
              <w:t>改建</w:t>
            </w:r>
          </w:p>
          <w:p>
            <w:pPr>
              <w:pStyle w:val="6"/>
              <w:spacing w:before="1" w:line="232" w:lineRule="auto"/>
              <w:ind w:left="7"/>
            </w:pPr>
            <w:r>
              <w:rPr>
                <w:rFonts w:ascii="Times New Roman" w:hAnsi="Times New Roman" w:eastAsia="Times New Roman" w:cs="Times New Roman"/>
                <w:spacing w:val="-4"/>
              </w:rPr>
              <w:t>√</w:t>
            </w:r>
            <w:r>
              <w:rPr>
                <w:spacing w:val="-4"/>
              </w:rPr>
              <w:t>扩建</w:t>
            </w:r>
          </w:p>
          <w:p>
            <w:pPr>
              <w:pStyle w:val="6"/>
              <w:spacing w:before="26" w:line="233" w:lineRule="auto"/>
              <w:ind w:left="14"/>
            </w:pPr>
            <w:r>
              <w:rPr>
                <w:rFonts w:ascii="Times New Roman" w:hAnsi="Times New Roman" w:eastAsia="Times New Roman" w:cs="Times New Roman"/>
                <w:spacing w:val="-4"/>
              </w:rPr>
              <w:t>□</w:t>
            </w:r>
            <w:r>
              <w:rPr>
                <w:spacing w:val="-4"/>
              </w:rPr>
              <w:t>技术改造</w:t>
            </w:r>
          </w:p>
        </w:tc>
        <w:tc>
          <w:tcPr>
            <w:tcW w:w="2130" w:type="dxa"/>
            <w:vAlign w:val="top"/>
          </w:tcPr>
          <w:p>
            <w:pPr>
              <w:spacing w:line="462" w:lineRule="auto"/>
              <w:rPr>
                <w:rFonts w:ascii="Arial"/>
                <w:sz w:val="21"/>
              </w:rPr>
            </w:pPr>
          </w:p>
          <w:p>
            <w:pPr>
              <w:pStyle w:val="6"/>
              <w:spacing w:before="78"/>
              <w:ind w:left="594"/>
            </w:pPr>
            <w:r>
              <w:rPr>
                <w:spacing w:val="-3"/>
              </w:rPr>
              <w:t>建设项目</w:t>
            </w:r>
          </w:p>
          <w:p>
            <w:pPr>
              <w:pStyle w:val="6"/>
              <w:spacing w:line="219" w:lineRule="auto"/>
              <w:ind w:left="622"/>
            </w:pPr>
            <w:r>
              <w:rPr>
                <w:spacing w:val="-8"/>
              </w:rPr>
              <w:t>申报情形</w:t>
            </w:r>
          </w:p>
        </w:tc>
        <w:tc>
          <w:tcPr>
            <w:tcW w:w="2823" w:type="dxa"/>
            <w:tcBorders>
              <w:right w:val="single" w:color="000000" w:sz="6" w:space="0"/>
            </w:tcBorders>
            <w:vAlign w:val="top"/>
          </w:tcPr>
          <w:p>
            <w:pPr>
              <w:pStyle w:val="6"/>
              <w:spacing w:before="61" w:line="232" w:lineRule="auto"/>
              <w:ind w:left="14"/>
            </w:pPr>
            <w:r>
              <w:rPr>
                <w:rFonts w:ascii="Times New Roman" w:hAnsi="Times New Roman" w:eastAsia="Times New Roman" w:cs="Times New Roman"/>
                <w:spacing w:val="-2"/>
              </w:rPr>
              <w:t>√</w:t>
            </w:r>
            <w:r>
              <w:rPr>
                <w:spacing w:val="-2"/>
              </w:rPr>
              <w:t>首次申报项目</w:t>
            </w:r>
          </w:p>
          <w:p>
            <w:pPr>
              <w:pStyle w:val="6"/>
              <w:spacing w:before="24" w:line="231" w:lineRule="auto"/>
              <w:ind w:left="60" w:right="194" w:hanging="35"/>
            </w:pPr>
            <w:r>
              <w:drawing>
                <wp:inline distT="0" distB="0" distL="0" distR="0">
                  <wp:extent cx="109855" cy="1117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8"/>
                          <a:stretch>
                            <a:fillRect/>
                          </a:stretch>
                        </pic:blipFill>
                        <pic:spPr>
                          <a:xfrm>
                            <a:off x="0" y="0"/>
                            <a:ext cx="110185" cy="111861"/>
                          </a:xfrm>
                          <a:prstGeom prst="rect">
                            <a:avLst/>
                          </a:prstGeom>
                        </pic:spPr>
                      </pic:pic>
                    </a:graphicData>
                  </a:graphic>
                </wp:inline>
              </w:drawing>
            </w:r>
            <w:r>
              <w:rPr>
                <w:spacing w:val="1"/>
              </w:rPr>
              <w:t>不予批准后再次申报项</w:t>
            </w:r>
            <w:r>
              <w:rPr>
                <w:spacing w:val="8"/>
              </w:rPr>
              <w:t xml:space="preserve"> </w:t>
            </w:r>
            <w:r>
              <w:t>目</w:t>
            </w:r>
          </w:p>
          <w:p>
            <w:pPr>
              <w:pStyle w:val="6"/>
              <w:spacing w:before="22" w:line="220" w:lineRule="auto"/>
              <w:ind w:left="25"/>
            </w:pPr>
            <w:r>
              <w:drawing>
                <wp:inline distT="0" distB="0" distL="0" distR="0">
                  <wp:extent cx="109855" cy="11176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9"/>
                          <a:stretch>
                            <a:fillRect/>
                          </a:stretch>
                        </pic:blipFill>
                        <pic:spPr>
                          <a:xfrm>
                            <a:off x="0" y="0"/>
                            <a:ext cx="110185" cy="111861"/>
                          </a:xfrm>
                          <a:prstGeom prst="rect">
                            <a:avLst/>
                          </a:prstGeom>
                        </pic:spPr>
                      </pic:pic>
                    </a:graphicData>
                  </a:graphic>
                </wp:inline>
              </w:drawing>
            </w:r>
            <w:r>
              <w:rPr>
                <w:spacing w:val="2"/>
              </w:rPr>
              <w:t>超五年重新审核项目</w:t>
            </w:r>
          </w:p>
          <w:p>
            <w:pPr>
              <w:pStyle w:val="6"/>
              <w:spacing w:before="26" w:line="189" w:lineRule="auto"/>
              <w:ind w:left="25"/>
            </w:pPr>
            <w:r>
              <w:drawing>
                <wp:inline distT="0" distB="0" distL="0" distR="0">
                  <wp:extent cx="109855" cy="1117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0"/>
                          <a:stretch>
                            <a:fillRect/>
                          </a:stretch>
                        </pic:blipFill>
                        <pic:spPr>
                          <a:xfrm>
                            <a:off x="0" y="0"/>
                            <a:ext cx="110185" cy="111861"/>
                          </a:xfrm>
                          <a:prstGeom prst="rect">
                            <a:avLst/>
                          </a:prstGeom>
                        </pic:spPr>
                      </pic:pic>
                    </a:graphicData>
                  </a:graphic>
                </wp:inline>
              </w:drawing>
            </w:r>
            <w:r>
              <w:rPr>
                <w:spacing w:val="1"/>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2044" w:type="dxa"/>
            <w:tcBorders>
              <w:left w:val="single" w:color="000000" w:sz="6" w:space="0"/>
            </w:tcBorders>
            <w:vAlign w:val="top"/>
          </w:tcPr>
          <w:p>
            <w:pPr>
              <w:pStyle w:val="6"/>
              <w:spacing w:before="190" w:line="229" w:lineRule="auto"/>
              <w:ind w:left="21" w:firstLine="125"/>
            </w:pPr>
            <w:r>
              <w:rPr>
                <w:spacing w:val="-11"/>
              </w:rPr>
              <w:t>项目审批（核准</w:t>
            </w:r>
            <w:r>
              <w:rPr>
                <w:rFonts w:ascii="Times New Roman" w:hAnsi="Times New Roman" w:eastAsia="Times New Roman" w:cs="Times New Roman"/>
                <w:spacing w:val="-11"/>
              </w:rPr>
              <w:t>/</w:t>
            </w:r>
            <w:r>
              <w:rPr>
                <w:rFonts w:ascii="Times New Roman" w:hAnsi="Times New Roman" w:eastAsia="Times New Roman" w:cs="Times New Roman"/>
              </w:rPr>
              <w:t xml:space="preserve">     </w:t>
            </w:r>
            <w:r>
              <w:rPr>
                <w:spacing w:val="-25"/>
              </w:rPr>
              <w:t>备案）</w:t>
            </w:r>
            <w:r>
              <w:rPr>
                <w:spacing w:val="-44"/>
              </w:rPr>
              <w:t xml:space="preserve"> </w:t>
            </w:r>
            <w:r>
              <w:rPr>
                <w:spacing w:val="-25"/>
              </w:rPr>
              <w:t>部门（选填）</w:t>
            </w:r>
          </w:p>
        </w:tc>
        <w:tc>
          <w:tcPr>
            <w:tcW w:w="2059" w:type="dxa"/>
            <w:vAlign w:val="top"/>
          </w:tcPr>
          <w:p>
            <w:pPr>
              <w:pStyle w:val="6"/>
              <w:spacing w:before="191" w:line="228" w:lineRule="auto"/>
              <w:ind w:left="313" w:right="70" w:hanging="240"/>
            </w:pPr>
            <w:r>
              <w:rPr>
                <w:spacing w:val="-2"/>
              </w:rPr>
              <w:t>重庆市铜梁区发展</w:t>
            </w:r>
            <w:r>
              <w:rPr>
                <w:spacing w:val="5"/>
              </w:rPr>
              <w:t xml:space="preserve"> </w:t>
            </w:r>
            <w:r>
              <w:rPr>
                <w:spacing w:val="-2"/>
              </w:rPr>
              <w:t>和改革委员会</w:t>
            </w:r>
          </w:p>
        </w:tc>
        <w:tc>
          <w:tcPr>
            <w:tcW w:w="2130" w:type="dxa"/>
            <w:vAlign w:val="top"/>
          </w:tcPr>
          <w:p>
            <w:pPr>
              <w:pStyle w:val="6"/>
              <w:spacing w:before="191" w:line="229" w:lineRule="auto"/>
              <w:ind w:left="13" w:firstLine="186"/>
            </w:pPr>
            <w:r>
              <w:rPr>
                <w:spacing w:val="-4"/>
              </w:rPr>
              <w:t>项目审批（核准</w:t>
            </w:r>
            <w:r>
              <w:rPr>
                <w:rFonts w:ascii="Times New Roman" w:hAnsi="Times New Roman" w:eastAsia="Times New Roman" w:cs="Times New Roman"/>
                <w:spacing w:val="-4"/>
              </w:rPr>
              <w:t xml:space="preserve">/    </w:t>
            </w:r>
            <w:r>
              <w:rPr>
                <w:spacing w:val="-6"/>
              </w:rPr>
              <w:t>备案）文号（选填）</w:t>
            </w:r>
          </w:p>
        </w:tc>
        <w:tc>
          <w:tcPr>
            <w:tcW w:w="2823" w:type="dxa"/>
            <w:tcBorders>
              <w:right w:val="single" w:color="000000" w:sz="6" w:space="0"/>
            </w:tcBorders>
            <w:vAlign w:val="top"/>
          </w:tcPr>
          <w:p>
            <w:pPr>
              <w:spacing w:line="312" w:lineRule="auto"/>
              <w:rPr>
                <w:rFonts w:ascii="Arial"/>
                <w:sz w:val="21"/>
              </w:rPr>
            </w:pPr>
          </w:p>
          <w:p>
            <w:pPr>
              <w:spacing w:before="69" w:line="186" w:lineRule="auto"/>
              <w:ind w:left="5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2111-500151-04-05-769378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044" w:type="dxa"/>
            <w:tcBorders>
              <w:left w:val="single" w:color="000000" w:sz="6" w:space="0"/>
            </w:tcBorders>
            <w:vAlign w:val="top"/>
          </w:tcPr>
          <w:p>
            <w:pPr>
              <w:pStyle w:val="6"/>
              <w:spacing w:before="166" w:line="220" w:lineRule="auto"/>
              <w:ind w:left="184"/>
            </w:pPr>
            <w:r>
              <w:rPr>
                <w:spacing w:val="-4"/>
              </w:rPr>
              <w:t>总投资（万元）</w:t>
            </w:r>
          </w:p>
        </w:tc>
        <w:tc>
          <w:tcPr>
            <w:tcW w:w="2059" w:type="dxa"/>
            <w:vAlign w:val="top"/>
          </w:tcPr>
          <w:p>
            <w:pPr>
              <w:spacing w:before="205" w:line="186" w:lineRule="auto"/>
              <w:ind w:left="85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500</w:t>
            </w:r>
          </w:p>
        </w:tc>
        <w:tc>
          <w:tcPr>
            <w:tcW w:w="2130" w:type="dxa"/>
            <w:vAlign w:val="top"/>
          </w:tcPr>
          <w:p>
            <w:pPr>
              <w:pStyle w:val="6"/>
              <w:spacing w:before="166" w:line="220" w:lineRule="auto"/>
              <w:ind w:left="111"/>
            </w:pPr>
            <w:r>
              <w:rPr>
                <w:spacing w:val="-3"/>
              </w:rPr>
              <w:t>环保投资（万元）</w:t>
            </w:r>
          </w:p>
        </w:tc>
        <w:tc>
          <w:tcPr>
            <w:tcW w:w="2823" w:type="dxa"/>
            <w:tcBorders>
              <w:right w:val="single" w:color="000000" w:sz="6" w:space="0"/>
            </w:tcBorders>
            <w:vAlign w:val="top"/>
          </w:tcPr>
          <w:p>
            <w:pPr>
              <w:spacing w:before="205" w:line="186" w:lineRule="auto"/>
              <w:ind w:left="120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044" w:type="dxa"/>
            <w:tcBorders>
              <w:left w:val="single" w:color="000000" w:sz="6" w:space="0"/>
            </w:tcBorders>
            <w:vAlign w:val="top"/>
          </w:tcPr>
          <w:p>
            <w:pPr>
              <w:pStyle w:val="6"/>
              <w:spacing w:before="167" w:line="234" w:lineRule="auto"/>
              <w:jc w:val="right"/>
            </w:pPr>
            <w:r>
              <w:rPr>
                <w:spacing w:val="-12"/>
              </w:rPr>
              <w:t>环保投资占比（</w:t>
            </w:r>
            <w:r>
              <w:rPr>
                <w:rFonts w:ascii="Times New Roman" w:hAnsi="Times New Roman" w:eastAsia="Times New Roman" w:cs="Times New Roman"/>
                <w:spacing w:val="-12"/>
              </w:rPr>
              <w:t>%</w:t>
            </w:r>
            <w:r>
              <w:rPr>
                <w:spacing w:val="-12"/>
              </w:rPr>
              <w:t>）</w:t>
            </w:r>
          </w:p>
        </w:tc>
        <w:tc>
          <w:tcPr>
            <w:tcW w:w="2059" w:type="dxa"/>
            <w:vAlign w:val="top"/>
          </w:tcPr>
          <w:p>
            <w:pPr>
              <w:spacing w:before="204" w:line="186" w:lineRule="auto"/>
              <w:ind w:left="88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5.4</w:t>
            </w:r>
          </w:p>
        </w:tc>
        <w:tc>
          <w:tcPr>
            <w:tcW w:w="2130" w:type="dxa"/>
            <w:vAlign w:val="top"/>
          </w:tcPr>
          <w:p>
            <w:pPr>
              <w:pStyle w:val="6"/>
              <w:spacing w:before="167" w:line="220" w:lineRule="auto"/>
              <w:ind w:left="590"/>
            </w:pPr>
            <w:r>
              <w:rPr>
                <w:spacing w:val="-2"/>
              </w:rPr>
              <w:t>施工工期</w:t>
            </w:r>
          </w:p>
        </w:tc>
        <w:tc>
          <w:tcPr>
            <w:tcW w:w="2823" w:type="dxa"/>
            <w:tcBorders>
              <w:right w:val="single" w:color="000000" w:sz="6" w:space="0"/>
            </w:tcBorders>
            <w:vAlign w:val="top"/>
          </w:tcPr>
          <w:p>
            <w:pPr>
              <w:pStyle w:val="6"/>
              <w:spacing w:before="167" w:line="220" w:lineRule="auto"/>
              <w:ind w:left="1043"/>
            </w:pPr>
            <w:r>
              <w:rPr>
                <w:rFonts w:ascii="Times New Roman" w:hAnsi="Times New Roman" w:eastAsia="Times New Roman" w:cs="Times New Roman"/>
                <w:spacing w:val="-9"/>
              </w:rPr>
              <w:t>12</w:t>
            </w:r>
            <w:r>
              <w:rPr>
                <w:rFonts w:ascii="Times New Roman" w:hAnsi="Times New Roman" w:eastAsia="Times New Roman" w:cs="Times New Roman"/>
                <w:spacing w:val="11"/>
              </w:rPr>
              <w:t xml:space="preserve"> </w:t>
            </w:r>
            <w:r>
              <w:rPr>
                <w:spacing w:val="-9"/>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2044" w:type="dxa"/>
            <w:tcBorders>
              <w:left w:val="single" w:color="000000" w:sz="6" w:space="0"/>
            </w:tcBorders>
            <w:vAlign w:val="top"/>
          </w:tcPr>
          <w:p>
            <w:pPr>
              <w:pStyle w:val="6"/>
              <w:spacing w:before="300" w:line="220" w:lineRule="auto"/>
              <w:ind w:left="305"/>
            </w:pPr>
            <w:r>
              <w:rPr>
                <w:spacing w:val="-2"/>
              </w:rPr>
              <w:t>是否开工建设</w:t>
            </w:r>
          </w:p>
        </w:tc>
        <w:tc>
          <w:tcPr>
            <w:tcW w:w="2059" w:type="dxa"/>
            <w:vAlign w:val="top"/>
          </w:tcPr>
          <w:p>
            <w:pPr>
              <w:pStyle w:val="6"/>
              <w:spacing w:before="127" w:line="233" w:lineRule="auto"/>
              <w:ind w:left="7"/>
            </w:pPr>
            <w:r>
              <w:rPr>
                <w:rFonts w:ascii="Times New Roman" w:hAnsi="Times New Roman" w:eastAsia="Times New Roman" w:cs="Times New Roman"/>
                <w:spacing w:val="-5"/>
              </w:rPr>
              <w:t>√</w:t>
            </w:r>
            <w:r>
              <w:rPr>
                <w:rFonts w:ascii="Times New Roman" w:hAnsi="Times New Roman" w:eastAsia="Times New Roman" w:cs="Times New Roman"/>
                <w:spacing w:val="-43"/>
              </w:rPr>
              <w:t xml:space="preserve"> </w:t>
            </w:r>
            <w:r>
              <w:rPr>
                <w:spacing w:val="-5"/>
              </w:rPr>
              <w:t>否</w:t>
            </w:r>
          </w:p>
          <w:p>
            <w:pPr>
              <w:pStyle w:val="6"/>
              <w:spacing w:before="25" w:line="223" w:lineRule="auto"/>
              <w:ind w:left="18"/>
            </w:pPr>
            <w:r>
              <w:drawing>
                <wp:inline distT="0" distB="0" distL="0" distR="0">
                  <wp:extent cx="109855" cy="1117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0"/>
                          <a:stretch>
                            <a:fillRect/>
                          </a:stretch>
                        </pic:blipFill>
                        <pic:spPr>
                          <a:xfrm>
                            <a:off x="0" y="0"/>
                            <a:ext cx="110185" cy="111861"/>
                          </a:xfrm>
                          <a:prstGeom prst="rect">
                            <a:avLst/>
                          </a:prstGeom>
                        </pic:spPr>
                      </pic:pic>
                    </a:graphicData>
                  </a:graphic>
                </wp:inline>
              </w:drawing>
            </w:r>
            <w:r>
              <w:rPr>
                <w:spacing w:val="-39"/>
              </w:rPr>
              <w:t>是：</w:t>
            </w:r>
            <w:r>
              <w:rPr>
                <w:spacing w:val="-22"/>
              </w:rPr>
              <w:t xml:space="preserve"> </w:t>
            </w:r>
            <w:r>
              <w:rPr>
                <w:u w:val="single" w:color="auto"/>
              </w:rPr>
              <w:t xml:space="preserve">         </w:t>
            </w:r>
          </w:p>
        </w:tc>
        <w:tc>
          <w:tcPr>
            <w:tcW w:w="2130" w:type="dxa"/>
            <w:vAlign w:val="top"/>
          </w:tcPr>
          <w:p>
            <w:pPr>
              <w:pStyle w:val="6"/>
              <w:spacing w:before="145" w:line="234" w:lineRule="auto"/>
              <w:ind w:left="488" w:right="382" w:hanging="99"/>
            </w:pPr>
            <w:r>
              <w:rPr>
                <w:spacing w:val="-15"/>
              </w:rPr>
              <w:t>用地（用海）</w:t>
            </w:r>
            <w:r>
              <w:rPr>
                <w:spacing w:val="1"/>
              </w:rPr>
              <w:t xml:space="preserve"> </w:t>
            </w:r>
            <w:r>
              <w:rPr>
                <w:spacing w:val="-10"/>
              </w:rPr>
              <w:t>面积（</w:t>
            </w:r>
            <w:r>
              <w:rPr>
                <w:rFonts w:ascii="Times New Roman" w:hAnsi="Times New Roman" w:eastAsia="Times New Roman" w:cs="Times New Roman"/>
                <w:spacing w:val="-10"/>
              </w:rPr>
              <w:t>m</w:t>
            </w:r>
            <w:r>
              <w:rPr>
                <w:rFonts w:ascii="Times New Roman" w:hAnsi="Times New Roman" w:eastAsia="Times New Roman" w:cs="Times New Roman"/>
                <w:spacing w:val="-10"/>
                <w:position w:val="10"/>
                <w:sz w:val="16"/>
                <w:szCs w:val="16"/>
              </w:rPr>
              <w:t>2</w:t>
            </w:r>
            <w:r>
              <w:rPr>
                <w:spacing w:val="-10"/>
              </w:rPr>
              <w:t>）</w:t>
            </w:r>
          </w:p>
        </w:tc>
        <w:tc>
          <w:tcPr>
            <w:tcW w:w="2823" w:type="dxa"/>
            <w:tcBorders>
              <w:right w:val="single" w:color="000000" w:sz="6" w:space="0"/>
            </w:tcBorders>
            <w:vAlign w:val="top"/>
          </w:tcPr>
          <w:p>
            <w:pPr>
              <w:pStyle w:val="6"/>
              <w:spacing w:before="300" w:line="220" w:lineRule="auto"/>
              <w:ind w:left="60"/>
            </w:pPr>
            <w:r>
              <w:rPr>
                <w:rFonts w:ascii="Times New Roman" w:hAnsi="Times New Roman" w:eastAsia="Times New Roman" w:cs="Times New Roman"/>
                <w:spacing w:val="-2"/>
              </w:rPr>
              <w:t>2302.75</w:t>
            </w:r>
            <w:r>
              <w:rPr>
                <w:spacing w:val="-2"/>
              </w:rPr>
              <w:t>（租赁建筑面积）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044" w:type="dxa"/>
            <w:tcBorders>
              <w:left w:val="single" w:color="000000" w:sz="6" w:space="0"/>
            </w:tcBorders>
            <w:vAlign w:val="top"/>
          </w:tcPr>
          <w:p>
            <w:pPr>
              <w:pStyle w:val="6"/>
              <w:spacing w:before="61" w:line="214" w:lineRule="auto"/>
              <w:ind w:left="779" w:right="301" w:hanging="477"/>
            </w:pPr>
            <w:r>
              <w:rPr>
                <w:spacing w:val="-2"/>
              </w:rPr>
              <w:t>专项评价设置</w:t>
            </w:r>
            <w:r>
              <w:t xml:space="preserve"> </w:t>
            </w:r>
            <w:r>
              <w:rPr>
                <w:spacing w:val="-2"/>
              </w:rPr>
              <w:t>情况</w:t>
            </w:r>
          </w:p>
        </w:tc>
        <w:tc>
          <w:tcPr>
            <w:tcW w:w="7012" w:type="dxa"/>
            <w:gridSpan w:val="3"/>
            <w:tcBorders>
              <w:right w:val="single" w:color="000000" w:sz="6" w:space="0"/>
            </w:tcBorders>
            <w:vAlign w:val="top"/>
          </w:tcPr>
          <w:p>
            <w:pPr>
              <w:pStyle w:val="6"/>
              <w:spacing w:before="269" w:line="220" w:lineRule="auto"/>
              <w:ind w:left="112"/>
            </w:pPr>
            <w: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2044" w:type="dxa"/>
            <w:tcBorders>
              <w:left w:val="single" w:color="000000" w:sz="6" w:space="0"/>
            </w:tcBorders>
            <w:vAlign w:val="top"/>
          </w:tcPr>
          <w:p>
            <w:pPr>
              <w:spacing w:line="267" w:lineRule="auto"/>
              <w:rPr>
                <w:rFonts w:ascii="Arial"/>
                <w:sz w:val="21"/>
              </w:rPr>
            </w:pPr>
          </w:p>
          <w:p>
            <w:pPr>
              <w:pStyle w:val="6"/>
              <w:spacing w:before="78" w:line="220" w:lineRule="auto"/>
              <w:ind w:left="542"/>
            </w:pPr>
            <w:r>
              <w:rPr>
                <w:spacing w:val="-2"/>
              </w:rPr>
              <w:t>规划情况</w:t>
            </w:r>
          </w:p>
        </w:tc>
        <w:tc>
          <w:tcPr>
            <w:tcW w:w="7012" w:type="dxa"/>
            <w:gridSpan w:val="3"/>
            <w:tcBorders>
              <w:right w:val="single" w:color="000000" w:sz="6" w:space="0"/>
            </w:tcBorders>
            <w:vAlign w:val="top"/>
          </w:tcPr>
          <w:p>
            <w:pPr>
              <w:spacing w:line="314" w:lineRule="auto"/>
              <w:rPr>
                <w:rFonts w:ascii="Arial"/>
                <w:sz w:val="21"/>
              </w:rPr>
            </w:pPr>
          </w:p>
          <w:p>
            <w:pPr>
              <w:pStyle w:val="6"/>
              <w:spacing w:before="78" w:line="220" w:lineRule="auto"/>
              <w:ind w:left="111"/>
            </w:pPr>
            <w:r>
              <w:rPr>
                <w:spacing w:val="-1"/>
              </w:rPr>
              <w:t>《铜梁区工业发展规划（</w:t>
            </w:r>
            <w:r>
              <w:rPr>
                <w:rFonts w:ascii="Times New Roman" w:hAnsi="Times New Roman" w:eastAsia="Times New Roman" w:cs="Times New Roman"/>
                <w:spacing w:val="-1"/>
              </w:rPr>
              <w:t xml:space="preserve">2017-2025  </w:t>
            </w:r>
            <w:r>
              <w:rPr>
                <w:spacing w:val="-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4" w:hRule="atLeast"/>
        </w:trPr>
        <w:tc>
          <w:tcPr>
            <w:tcW w:w="2044" w:type="dxa"/>
            <w:tcBorders>
              <w:left w:val="single" w:color="000000" w:sz="6" w:space="0"/>
              <w:bottom w:val="single" w:color="00000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78" w:line="229" w:lineRule="auto"/>
              <w:ind w:left="540" w:right="301" w:hanging="238"/>
            </w:pPr>
            <w:r>
              <w:rPr>
                <w:spacing w:val="-2"/>
              </w:rPr>
              <w:t>规划环境影响</w:t>
            </w:r>
            <w:r>
              <w:t xml:space="preserve"> </w:t>
            </w:r>
            <w:r>
              <w:rPr>
                <w:spacing w:val="-2"/>
              </w:rPr>
              <w:t>评价情况</w:t>
            </w:r>
          </w:p>
        </w:tc>
        <w:tc>
          <w:tcPr>
            <w:tcW w:w="7012" w:type="dxa"/>
            <w:gridSpan w:val="3"/>
            <w:tcBorders>
              <w:bottom w:val="single" w:color="000000" w:sz="6" w:space="0"/>
              <w:right w:val="single" w:color="000000" w:sz="6" w:space="0"/>
            </w:tcBorders>
            <w:vAlign w:val="top"/>
          </w:tcPr>
          <w:p>
            <w:pPr>
              <w:pStyle w:val="6"/>
              <w:spacing w:before="248" w:line="458" w:lineRule="exact"/>
              <w:ind w:left="112"/>
            </w:pPr>
            <w:r>
              <w:rPr>
                <w:spacing w:val="-1"/>
                <w:position w:val="16"/>
              </w:rPr>
              <w:t>文件名称：《重庆铜梁高新区铜梁片区及全蒲片区规划环境影响</w:t>
            </w:r>
          </w:p>
          <w:p>
            <w:pPr>
              <w:pStyle w:val="6"/>
              <w:spacing w:line="218" w:lineRule="auto"/>
              <w:ind w:left="108"/>
            </w:pPr>
            <w:r>
              <w:rPr>
                <w:spacing w:val="-2"/>
              </w:rPr>
              <w:t>跟踪评价报告书》</w:t>
            </w:r>
          </w:p>
          <w:p>
            <w:pPr>
              <w:pStyle w:val="6"/>
              <w:spacing w:before="177" w:line="219" w:lineRule="auto"/>
              <w:ind w:left="119"/>
            </w:pPr>
            <w:r>
              <w:rPr>
                <w:spacing w:val="-2"/>
              </w:rPr>
              <w:t>召集审查机关：重庆市生态环境局</w:t>
            </w:r>
          </w:p>
          <w:p>
            <w:pPr>
              <w:pStyle w:val="6"/>
              <w:spacing w:before="161" w:line="338" w:lineRule="auto"/>
              <w:ind w:left="127" w:right="180" w:hanging="10"/>
            </w:pPr>
            <w:r>
              <w:rPr>
                <w:spacing w:val="-1"/>
              </w:rPr>
              <w:t>审查文件名称及文号：《重庆市生态环境局关于重庆市铜梁高新</w:t>
            </w:r>
            <w:r>
              <w:rPr>
                <w:spacing w:val="10"/>
              </w:rPr>
              <w:t xml:space="preserve"> </w:t>
            </w:r>
            <w:r>
              <w:rPr>
                <w:spacing w:val="-1"/>
              </w:rPr>
              <w:t>区铜梁片区及全蒲片区规划环境影响跟踪评价报告书审查意见的</w:t>
            </w:r>
          </w:p>
          <w:p>
            <w:pPr>
              <w:pStyle w:val="6"/>
              <w:spacing w:line="215" w:lineRule="auto"/>
              <w:ind w:left="126"/>
            </w:pPr>
            <w:r>
              <w:rPr>
                <w:spacing w:val="-2"/>
              </w:rPr>
              <w:t>函》（渝环函</w:t>
            </w:r>
            <w:r>
              <w:rPr>
                <w:rFonts w:ascii="Times New Roman" w:hAnsi="Times New Roman" w:eastAsia="Times New Roman" w:cs="Times New Roman"/>
                <w:spacing w:val="-2"/>
              </w:rPr>
              <w:t>[2019]94</w:t>
            </w:r>
            <w:r>
              <w:rPr>
                <w:spacing w:val="-2"/>
              </w:rPr>
              <w:t>号）</w:t>
            </w:r>
          </w:p>
        </w:tc>
      </w:tr>
    </w:tbl>
    <w:p>
      <w:pPr>
        <w:pStyle w:val="2"/>
      </w:pPr>
    </w:p>
    <w:p>
      <w:pPr>
        <w:sectPr>
          <w:footerReference r:id="rId5"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2"/>
        <w:gridCol w:w="85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472" w:type="dxa"/>
            <w:tcBorders>
              <w:right w:val="single" w:color="000000" w:sz="2" w:space="0"/>
            </w:tcBorders>
            <w:textDirection w:val="tbRlV"/>
            <w:vAlign w:val="top"/>
          </w:tcPr>
          <w:p>
            <w:pPr>
              <w:pStyle w:val="6"/>
              <w:spacing w:before="114" w:line="207" w:lineRule="auto"/>
              <w:ind w:left="4219"/>
            </w:pPr>
            <w:r>
              <w:rPr>
                <w:spacing w:val="-1"/>
              </w:rPr>
              <w:t>规</w:t>
            </w:r>
            <w:r>
              <w:rPr>
                <w:spacing w:val="-34"/>
              </w:rPr>
              <w:t xml:space="preserve"> </w:t>
            </w:r>
            <w:r>
              <w:rPr>
                <w:spacing w:val="-1"/>
              </w:rPr>
              <w:t>划</w:t>
            </w:r>
            <w:r>
              <w:rPr>
                <w:spacing w:val="-50"/>
              </w:rPr>
              <w:t xml:space="preserve"> </w:t>
            </w:r>
            <w:r>
              <w:rPr>
                <w:spacing w:val="-1"/>
              </w:rPr>
              <w:t>及</w:t>
            </w:r>
            <w:r>
              <w:rPr>
                <w:spacing w:val="-48"/>
              </w:rPr>
              <w:t xml:space="preserve"> </w:t>
            </w:r>
            <w:r>
              <w:rPr>
                <w:spacing w:val="-1"/>
              </w:rPr>
              <w:t>规</w:t>
            </w:r>
            <w:r>
              <w:rPr>
                <w:spacing w:val="-48"/>
              </w:rPr>
              <w:t xml:space="preserve"> </w:t>
            </w:r>
            <w:r>
              <w:rPr>
                <w:spacing w:val="-1"/>
              </w:rPr>
              <w:t>划</w:t>
            </w:r>
            <w:r>
              <w:rPr>
                <w:spacing w:val="-50"/>
              </w:rPr>
              <w:t xml:space="preserve"> </w:t>
            </w:r>
            <w:r>
              <w:rPr>
                <w:spacing w:val="-1"/>
              </w:rPr>
              <w:t>环</w:t>
            </w:r>
            <w:r>
              <w:rPr>
                <w:spacing w:val="-48"/>
              </w:rPr>
              <w:t xml:space="preserve"> </w:t>
            </w:r>
            <w:r>
              <w:rPr>
                <w:spacing w:val="-1"/>
              </w:rPr>
              <w:t>境</w:t>
            </w:r>
            <w:r>
              <w:rPr>
                <w:spacing w:val="-48"/>
              </w:rPr>
              <w:t xml:space="preserve"> </w:t>
            </w:r>
            <w:r>
              <w:rPr>
                <w:spacing w:val="-1"/>
              </w:rPr>
              <w:t>影</w:t>
            </w:r>
            <w:r>
              <w:rPr>
                <w:spacing w:val="-51"/>
              </w:rPr>
              <w:t xml:space="preserve"> </w:t>
            </w:r>
            <w:r>
              <w:rPr>
                <w:spacing w:val="-1"/>
              </w:rPr>
              <w:t>响</w:t>
            </w:r>
            <w:r>
              <w:rPr>
                <w:spacing w:val="-48"/>
              </w:rPr>
              <w:t xml:space="preserve"> </w:t>
            </w:r>
            <w:r>
              <w:rPr>
                <w:spacing w:val="-1"/>
              </w:rPr>
              <w:t>评</w:t>
            </w:r>
            <w:r>
              <w:rPr>
                <w:spacing w:val="-48"/>
              </w:rPr>
              <w:t xml:space="preserve"> </w:t>
            </w:r>
            <w:r>
              <w:rPr>
                <w:spacing w:val="-1"/>
              </w:rPr>
              <w:t>价</w:t>
            </w:r>
            <w:r>
              <w:rPr>
                <w:spacing w:val="-50"/>
              </w:rPr>
              <w:t xml:space="preserve"> </w:t>
            </w:r>
            <w:r>
              <w:rPr>
                <w:spacing w:val="-1"/>
              </w:rPr>
              <w:t>符</w:t>
            </w:r>
            <w:r>
              <w:rPr>
                <w:spacing w:val="-48"/>
              </w:rPr>
              <w:t xml:space="preserve"> </w:t>
            </w:r>
            <w:r>
              <w:rPr>
                <w:spacing w:val="-1"/>
              </w:rPr>
              <w:t>合</w:t>
            </w:r>
            <w:r>
              <w:rPr>
                <w:spacing w:val="-48"/>
              </w:rPr>
              <w:t xml:space="preserve"> </w:t>
            </w:r>
            <w:r>
              <w:rPr>
                <w:spacing w:val="-1"/>
              </w:rPr>
              <w:t>性</w:t>
            </w:r>
            <w:r>
              <w:rPr>
                <w:spacing w:val="-48"/>
              </w:rPr>
              <w:t xml:space="preserve"> </w:t>
            </w:r>
            <w:r>
              <w:rPr>
                <w:spacing w:val="-1"/>
              </w:rPr>
              <w:t>分</w:t>
            </w:r>
            <w:r>
              <w:rPr>
                <w:spacing w:val="-50"/>
              </w:rPr>
              <w:t xml:space="preserve"> </w:t>
            </w:r>
            <w:r>
              <w:rPr>
                <w:spacing w:val="-1"/>
              </w:rPr>
              <w:t>析</w:t>
            </w:r>
          </w:p>
        </w:tc>
        <w:tc>
          <w:tcPr>
            <w:tcW w:w="8584" w:type="dxa"/>
            <w:tcBorders>
              <w:left w:val="single" w:color="000000" w:sz="2" w:space="0"/>
            </w:tcBorders>
            <w:vAlign w:val="top"/>
          </w:tcPr>
          <w:p>
            <w:pPr>
              <w:pStyle w:val="6"/>
              <w:spacing w:before="165" w:line="220" w:lineRule="auto"/>
              <w:ind w:left="596"/>
            </w:pPr>
            <w:r>
              <w:rPr>
                <w:spacing w:val="-3"/>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rPr>
              <w:t>1</w:t>
            </w:r>
            <w:r>
              <w:rPr>
                <w:spacing w:val="-3"/>
                <w14:textOutline w14:w="4354" w14:cap="flat" w14:cmpd="sng">
                  <w14:solidFill>
                    <w14:srgbClr w14:val="000000"/>
                  </w14:solidFill>
                  <w14:prstDash w14:val="solid"/>
                  <w14:miter w14:val="0"/>
                </w14:textOutline>
              </w:rPr>
              <w:t>）《铜梁区工业发展规划（</w:t>
            </w:r>
            <w:r>
              <w:rPr>
                <w:rFonts w:ascii="Times New Roman" w:hAnsi="Times New Roman" w:eastAsia="Times New Roman" w:cs="Times New Roman"/>
                <w:b/>
                <w:bCs/>
                <w:spacing w:val="-3"/>
              </w:rPr>
              <w:t xml:space="preserve">2017-2025  </w:t>
            </w:r>
            <w:r>
              <w:rPr>
                <w:spacing w:val="-3"/>
                <w14:textOutline w14:w="4354" w14:cap="flat" w14:cmpd="sng">
                  <w14:solidFill>
                    <w14:srgbClr w14:val="000000"/>
                  </w14:solidFill>
                  <w14:prstDash w14:val="solid"/>
                  <w14:miter w14:val="0"/>
                </w14:textOutline>
              </w:rPr>
              <w:t>年）</w:t>
            </w:r>
            <w:r>
              <w:rPr>
                <w:spacing w:val="-15"/>
              </w:rPr>
              <w:t xml:space="preserve"> </w:t>
            </w:r>
            <w:r>
              <w:rPr>
                <w:spacing w:val="-3"/>
                <w14:textOutline w14:w="4354" w14:cap="flat" w14:cmpd="sng">
                  <w14:solidFill>
                    <w14:srgbClr w14:val="000000"/>
                  </w14:solidFill>
                  <w14:prstDash w14:val="solid"/>
                  <w14:miter w14:val="0"/>
                </w14:textOutline>
              </w:rPr>
              <w:t>》符合性分析</w:t>
            </w:r>
          </w:p>
          <w:p>
            <w:pPr>
              <w:pStyle w:val="6"/>
              <w:spacing w:before="178" w:line="353" w:lineRule="auto"/>
              <w:ind w:left="108" w:right="36" w:firstLine="478"/>
              <w:jc w:val="both"/>
            </w:pPr>
            <w:r>
              <w:rPr>
                <w:spacing w:val="-7"/>
              </w:rPr>
              <w:t>①规划范围及面积以白土坝片区、姜家岩片</w:t>
            </w:r>
            <w:r>
              <w:rPr>
                <w:spacing w:val="-8"/>
              </w:rPr>
              <w:t>区、蒲吕片区为核心，</w:t>
            </w:r>
            <w:r>
              <w:rPr>
                <w:spacing w:val="86"/>
              </w:rPr>
              <w:t xml:space="preserve"> </w:t>
            </w:r>
            <w:r>
              <w:rPr>
                <w:spacing w:val="-8"/>
              </w:rPr>
              <w:t>白土坝片</w:t>
            </w:r>
            <w:r>
              <w:t xml:space="preserve"> </w:t>
            </w:r>
            <w:r>
              <w:rPr>
                <w:spacing w:val="-2"/>
              </w:rPr>
              <w:t>区、姜家岩片区、蒲吕片区规划面积</w:t>
            </w:r>
            <w:r>
              <w:rPr>
                <w:spacing w:val="-55"/>
              </w:rPr>
              <w:t xml:space="preserve"> </w:t>
            </w:r>
            <w:r>
              <w:rPr>
                <w:rFonts w:ascii="Times New Roman" w:hAnsi="Times New Roman" w:eastAsia="Times New Roman" w:cs="Times New Roman"/>
                <w:spacing w:val="-2"/>
              </w:rPr>
              <w:t>2233.48</w:t>
            </w:r>
            <w:r>
              <w:rPr>
                <w:rFonts w:ascii="Times New Roman" w:hAnsi="Times New Roman" w:eastAsia="Times New Roman" w:cs="Times New Roman"/>
                <w:spacing w:val="-3"/>
              </w:rPr>
              <w:t>km</w:t>
            </w:r>
            <w:r>
              <w:rPr>
                <w:rFonts w:ascii="Times New Roman" w:hAnsi="Times New Roman" w:eastAsia="Times New Roman" w:cs="Times New Roman"/>
                <w:spacing w:val="-3"/>
                <w:position w:val="10"/>
                <w:sz w:val="16"/>
                <w:szCs w:val="16"/>
              </w:rPr>
              <w:t>2</w:t>
            </w:r>
            <w:r>
              <w:rPr>
                <w:spacing w:val="-3"/>
              </w:rPr>
              <w:t>，远景规划面积</w:t>
            </w:r>
            <w:r>
              <w:rPr>
                <w:spacing w:val="-48"/>
              </w:rPr>
              <w:t xml:space="preserve"> </w:t>
            </w:r>
            <w:r>
              <w:rPr>
                <w:rFonts w:ascii="Times New Roman" w:hAnsi="Times New Roman" w:eastAsia="Times New Roman" w:cs="Times New Roman"/>
                <w:spacing w:val="-3"/>
              </w:rPr>
              <w:t>50 hm</w:t>
            </w:r>
            <w:r>
              <w:rPr>
                <w:rFonts w:ascii="Times New Roman" w:hAnsi="Times New Roman" w:eastAsia="Times New Roman" w:cs="Times New Roman"/>
                <w:spacing w:val="-3"/>
                <w:position w:val="10"/>
                <w:sz w:val="16"/>
                <w:szCs w:val="16"/>
              </w:rPr>
              <w:t>2</w:t>
            </w:r>
            <w:r>
              <w:rPr>
                <w:spacing w:val="-3"/>
              </w:rPr>
              <w:t>。②功能</w:t>
            </w:r>
            <w:r>
              <w:t xml:space="preserve"> 定位重庆市重要的先进制造业基地，具有国内竞争力的高</w:t>
            </w:r>
            <w:r>
              <w:rPr>
                <w:spacing w:val="-1"/>
              </w:rPr>
              <w:t>新技术开发 区，成渝</w:t>
            </w:r>
            <w:r>
              <w:t xml:space="preserve">  </w:t>
            </w:r>
            <w:r>
              <w:rPr>
                <w:spacing w:val="-1"/>
              </w:rPr>
              <w:t>大健康产业集聚区。③产业结构主要发展电子信息、装备制造、新材料</w:t>
            </w:r>
            <w:r>
              <w:rPr>
                <w:spacing w:val="-2"/>
              </w:rPr>
              <w:t>、适当大</w:t>
            </w:r>
            <w:r>
              <w:t xml:space="preserve"> </w:t>
            </w:r>
            <w:r>
              <w:rPr>
                <w:spacing w:val="-4"/>
              </w:rPr>
              <w:t>健康等产业。 ④排水规划园区采用雨污分流</w:t>
            </w:r>
            <w:r>
              <w:rPr>
                <w:spacing w:val="-5"/>
              </w:rPr>
              <w:t>制。铜梁工业园以及全蒲片区北部属</w:t>
            </w:r>
            <w:r>
              <w:t xml:space="preserve"> </w:t>
            </w:r>
            <w:r>
              <w:rPr>
                <w:spacing w:val="-11"/>
              </w:rPr>
              <w:t>淮远河排水系统，</w:t>
            </w:r>
            <w:r>
              <w:rPr>
                <w:spacing w:val="61"/>
              </w:rPr>
              <w:t xml:space="preserve"> </w:t>
            </w:r>
            <w:r>
              <w:rPr>
                <w:spacing w:val="-11"/>
              </w:rPr>
              <w:t>雨水管网采用重力流，</w:t>
            </w:r>
            <w:r>
              <w:rPr>
                <w:spacing w:val="52"/>
              </w:rPr>
              <w:t xml:space="preserve"> </w:t>
            </w:r>
            <w:r>
              <w:rPr>
                <w:spacing w:val="-11"/>
              </w:rPr>
              <w:t>沿园区雨水干管就近</w:t>
            </w:r>
            <w:r>
              <w:rPr>
                <w:spacing w:val="-12"/>
              </w:rPr>
              <w:t>排入淮远河。铜梁</w:t>
            </w:r>
            <w:r>
              <w:t xml:space="preserve"> </w:t>
            </w:r>
            <w:r>
              <w:rPr>
                <w:spacing w:val="-1"/>
              </w:rPr>
              <w:t>工业园的全德、姜家岩、食品工业小区以及全蒲片区北部废水进入东</w:t>
            </w:r>
            <w:r>
              <w:rPr>
                <w:spacing w:val="-2"/>
              </w:rPr>
              <w:t>城污水处理</w:t>
            </w:r>
            <w:r>
              <w:t xml:space="preserve"> </w:t>
            </w:r>
            <w:r>
              <w:rPr>
                <w:spacing w:val="-1"/>
              </w:rPr>
              <w:t>厂处理，污水经处理达到《城镇污水处理厂污染物排放标准》（</w:t>
            </w:r>
            <w:r>
              <w:rPr>
                <w:rFonts w:ascii="Times New Roman" w:hAnsi="Times New Roman" w:eastAsia="Times New Roman" w:cs="Times New Roman"/>
                <w:spacing w:val="-1"/>
              </w:rPr>
              <w:t>GB18918-2002</w:t>
            </w:r>
            <w:r>
              <w:rPr>
                <w:spacing w:val="-1"/>
              </w:rPr>
              <w:t>）</w:t>
            </w:r>
            <w:r>
              <w:rPr>
                <w:spacing w:val="15"/>
              </w:rPr>
              <w:t xml:space="preserve"> </w:t>
            </w:r>
            <w:r>
              <w:rPr>
                <w:spacing w:val="-6"/>
              </w:rPr>
              <w:t>中一级</w:t>
            </w:r>
            <w:r>
              <w:rPr>
                <w:spacing w:val="-38"/>
              </w:rPr>
              <w:t xml:space="preserve"> </w:t>
            </w:r>
            <w:r>
              <w:rPr>
                <w:rFonts w:ascii="Times New Roman" w:hAnsi="Times New Roman" w:eastAsia="Times New Roman" w:cs="Times New Roman"/>
                <w:spacing w:val="-6"/>
              </w:rPr>
              <w:t xml:space="preserve">B </w:t>
            </w:r>
            <w:r>
              <w:rPr>
                <w:spacing w:val="-6"/>
              </w:rPr>
              <w:t>标准后， 排入淮远河。本项目位于重庆铜梁高新技术产业开发区姜家岩</w:t>
            </w:r>
          </w:p>
          <w:p>
            <w:pPr>
              <w:pStyle w:val="6"/>
              <w:spacing w:before="1" w:line="218" w:lineRule="auto"/>
              <w:ind w:left="113"/>
            </w:pPr>
            <w:r>
              <w:rPr>
                <w:spacing w:val="-2"/>
              </w:rPr>
              <w:t>片区，规划布局如下：发展装备制造、电子信息、大健康产业。</w:t>
            </w:r>
          </w:p>
          <w:p>
            <w:pPr>
              <w:pStyle w:val="6"/>
              <w:spacing w:before="176" w:line="458" w:lineRule="exact"/>
              <w:ind w:left="589"/>
            </w:pPr>
            <w:r>
              <w:rPr>
                <w:spacing w:val="-1"/>
                <w:position w:val="16"/>
              </w:rPr>
              <w:t>本项目属于金属表面处理及热处理加工，与重庆铜梁高新技</w:t>
            </w:r>
            <w:r>
              <w:rPr>
                <w:spacing w:val="-2"/>
                <w:position w:val="16"/>
              </w:rPr>
              <w:t>术产业开发区姜</w:t>
            </w:r>
          </w:p>
          <w:p>
            <w:pPr>
              <w:pStyle w:val="6"/>
              <w:spacing w:before="1" w:line="218" w:lineRule="auto"/>
              <w:ind w:left="110"/>
            </w:pPr>
            <w:r>
              <w:rPr>
                <w:spacing w:val="-1"/>
              </w:rPr>
              <w:t>家岩片区的产业定位和规划布局不冲突。</w:t>
            </w:r>
          </w:p>
          <w:p>
            <w:pPr>
              <w:pStyle w:val="6"/>
              <w:spacing w:before="176" w:line="461" w:lineRule="exact"/>
              <w:ind w:left="596"/>
            </w:pPr>
            <w:r>
              <w:rPr>
                <w:position w:val="16"/>
                <w14:textOutline w14:w="4354" w14:cap="flat" w14:cmpd="sng">
                  <w14:solidFill>
                    <w14:srgbClr w14:val="000000"/>
                  </w14:solidFill>
                  <w14:prstDash w14:val="solid"/>
                  <w14:miter w14:val="0"/>
                </w14:textOutline>
              </w:rPr>
              <w:t>（</w:t>
            </w:r>
            <w:r>
              <w:rPr>
                <w:rFonts w:ascii="Times New Roman" w:hAnsi="Times New Roman" w:eastAsia="Times New Roman" w:cs="Times New Roman"/>
                <w:b/>
                <w:bCs/>
                <w:position w:val="16"/>
              </w:rPr>
              <w:t>2</w:t>
            </w:r>
            <w:r>
              <w:rPr>
                <w:position w:val="16"/>
                <w14:textOutline w14:w="4354" w14:cap="flat" w14:cmpd="sng">
                  <w14:solidFill>
                    <w14:srgbClr w14:val="000000"/>
                  </w14:solidFill>
                  <w14:prstDash w14:val="solid"/>
                  <w14:miter w14:val="0"/>
                </w14:textOutline>
              </w:rPr>
              <w:t>）与《重庆铜梁高新区铜梁片区及全蒲片区规划环境影响跟踪评价报告</w:t>
            </w:r>
          </w:p>
          <w:p>
            <w:pPr>
              <w:pStyle w:val="6"/>
              <w:spacing w:before="1" w:line="218" w:lineRule="auto"/>
              <w:ind w:left="112"/>
            </w:pPr>
            <w:r>
              <w:rPr>
                <w:spacing w:val="-1"/>
                <w14:textOutline w14:w="4354" w14:cap="flat" w14:cmpd="sng">
                  <w14:solidFill>
                    <w14:srgbClr w14:val="000000"/>
                  </w14:solidFill>
                  <w14:prstDash w14:val="solid"/>
                  <w14:miter w14:val="0"/>
                </w14:textOutline>
              </w:rPr>
              <w:t>书》的符合性分析</w:t>
            </w:r>
          </w:p>
          <w:p>
            <w:pPr>
              <w:pStyle w:val="6"/>
              <w:spacing w:before="173" w:line="221" w:lineRule="auto"/>
              <w:ind w:left="606"/>
            </w:pPr>
            <w:r>
              <w:rPr>
                <w:rFonts w:ascii="Times New Roman" w:hAnsi="Times New Roman" w:eastAsia="Times New Roman" w:cs="Times New Roman"/>
                <w:spacing w:val="-8"/>
              </w:rPr>
              <w:t>1</w:t>
            </w:r>
            <w:r>
              <w:rPr>
                <w:spacing w:val="-8"/>
              </w:rPr>
              <w:t>、园区规划</w:t>
            </w:r>
          </w:p>
          <w:p>
            <w:pPr>
              <w:pStyle w:val="6"/>
              <w:spacing w:before="173" w:line="354" w:lineRule="auto"/>
              <w:ind w:left="126" w:right="100" w:firstLine="462"/>
            </w:pPr>
            <w:r>
              <w:rPr>
                <w:spacing w:val="-1"/>
              </w:rPr>
              <w:t>重庆铜梁工业园区于</w:t>
            </w:r>
            <w:r>
              <w:rPr>
                <w:spacing w:val="-41"/>
              </w:rPr>
              <w:t xml:space="preserve"> </w:t>
            </w:r>
            <w:r>
              <w:rPr>
                <w:rFonts w:ascii="Times New Roman" w:hAnsi="Times New Roman" w:eastAsia="Times New Roman" w:cs="Times New Roman"/>
                <w:spacing w:val="-1"/>
              </w:rPr>
              <w:t xml:space="preserve">2002 </w:t>
            </w:r>
            <w:r>
              <w:rPr>
                <w:spacing w:val="-1"/>
              </w:rPr>
              <w:t xml:space="preserve">年成立，是重庆市人民政府《关于同意渝北区等 </w:t>
            </w:r>
            <w:r>
              <w:rPr>
                <w:rFonts w:ascii="Times New Roman" w:hAnsi="Times New Roman" w:eastAsia="Times New Roman" w:cs="Times New Roman"/>
                <w:spacing w:val="-6"/>
              </w:rPr>
              <w:t xml:space="preserve">16 </w:t>
            </w:r>
            <w:r>
              <w:rPr>
                <w:spacing w:val="-6"/>
              </w:rPr>
              <w:t>个区县（市） 设立特色工业园区的批复》（渝府〔</w:t>
            </w:r>
            <w:r>
              <w:rPr>
                <w:rFonts w:ascii="Times New Roman" w:hAnsi="Times New Roman" w:eastAsia="Times New Roman" w:cs="Times New Roman"/>
                <w:spacing w:val="-6"/>
              </w:rPr>
              <w:t>2002</w:t>
            </w:r>
            <w:r>
              <w:rPr>
                <w:spacing w:val="-7"/>
              </w:rPr>
              <w:t>〕</w:t>
            </w:r>
            <w:r>
              <w:rPr>
                <w:rFonts w:ascii="Times New Roman" w:hAnsi="Times New Roman" w:eastAsia="Times New Roman" w:cs="Times New Roman"/>
                <w:spacing w:val="-7"/>
              </w:rPr>
              <w:t>210</w:t>
            </w:r>
            <w:r>
              <w:rPr>
                <w:rFonts w:ascii="Times New Roman" w:hAnsi="Times New Roman" w:eastAsia="Times New Roman" w:cs="Times New Roman"/>
                <w:spacing w:val="16"/>
              </w:rPr>
              <w:t xml:space="preserve"> </w:t>
            </w:r>
            <w:r>
              <w:rPr>
                <w:spacing w:val="-7"/>
              </w:rPr>
              <w:t>号）</w:t>
            </w:r>
            <w:r>
              <w:rPr>
                <w:spacing w:val="-54"/>
              </w:rPr>
              <w:t xml:space="preserve"> </w:t>
            </w:r>
            <w:r>
              <w:rPr>
                <w:spacing w:val="-7"/>
              </w:rPr>
              <w:t>批准设立的</w:t>
            </w:r>
          </w:p>
          <w:p>
            <w:pPr>
              <w:pStyle w:val="6"/>
              <w:spacing w:before="1" w:line="219" w:lineRule="auto"/>
              <w:ind w:left="112"/>
            </w:pPr>
            <w:r>
              <w:rPr>
                <w:spacing w:val="-4"/>
              </w:rPr>
              <w:t>首批市级特色工业园区。</w:t>
            </w:r>
          </w:p>
          <w:p>
            <w:pPr>
              <w:pStyle w:val="6"/>
              <w:spacing w:before="175" w:line="216" w:lineRule="auto"/>
              <w:ind w:left="588"/>
            </w:pPr>
            <w:r>
              <w:t>根据重庆市铜梁工业园区管理委员会提供的铜</w:t>
            </w:r>
            <w:r>
              <w:rPr>
                <w:spacing w:val="-1"/>
              </w:rPr>
              <w:t>梁区控制性详细规划整合</w:t>
            </w:r>
          </w:p>
          <w:p>
            <w:pPr>
              <w:pStyle w:val="6"/>
              <w:spacing w:before="180" w:line="459" w:lineRule="exact"/>
              <w:ind w:left="114"/>
            </w:pPr>
            <w:r>
              <w:rPr>
                <w:spacing w:val="-7"/>
                <w:position w:val="16"/>
              </w:rPr>
              <w:t>（</w:t>
            </w:r>
            <w:r>
              <w:rPr>
                <w:rFonts w:ascii="Times New Roman" w:hAnsi="Times New Roman" w:eastAsia="Times New Roman" w:cs="Times New Roman"/>
                <w:spacing w:val="-7"/>
                <w:position w:val="16"/>
              </w:rPr>
              <w:t>2014</w:t>
            </w:r>
            <w:r>
              <w:rPr>
                <w:spacing w:val="-7"/>
                <w:position w:val="16"/>
              </w:rPr>
              <w:t>）、铜梁区工业发展规划（</w:t>
            </w:r>
            <w:r>
              <w:rPr>
                <w:rFonts w:ascii="Times New Roman" w:hAnsi="Times New Roman" w:eastAsia="Times New Roman" w:cs="Times New Roman"/>
                <w:spacing w:val="-7"/>
                <w:position w:val="16"/>
              </w:rPr>
              <w:t>2017-2025</w:t>
            </w:r>
            <w:r>
              <w:rPr>
                <w:spacing w:val="-7"/>
                <w:position w:val="16"/>
              </w:rPr>
              <w:t>）及铜梁区各专项规划</w:t>
            </w:r>
            <w:r>
              <w:rPr>
                <w:spacing w:val="-8"/>
                <w:position w:val="16"/>
              </w:rPr>
              <w:t>，</w:t>
            </w:r>
            <w:r>
              <w:rPr>
                <w:spacing w:val="40"/>
                <w:position w:val="16"/>
              </w:rPr>
              <w:t xml:space="preserve"> </w:t>
            </w:r>
            <w:r>
              <w:rPr>
                <w:spacing w:val="-8"/>
                <w:position w:val="16"/>
              </w:rPr>
              <w:t>铜梁高新区</w:t>
            </w:r>
          </w:p>
          <w:p>
            <w:pPr>
              <w:pStyle w:val="6"/>
              <w:spacing w:line="219" w:lineRule="auto"/>
              <w:ind w:left="111"/>
            </w:pPr>
            <w:r>
              <w:rPr>
                <w:spacing w:val="-7"/>
              </w:rPr>
              <w:t>最新规划概要如下：</w:t>
            </w:r>
          </w:p>
          <w:p>
            <w:pPr>
              <w:pStyle w:val="6"/>
              <w:spacing w:before="176" w:line="220" w:lineRule="auto"/>
              <w:ind w:left="594"/>
            </w:pPr>
            <w:r>
              <w:rPr>
                <w:spacing w:val="-2"/>
              </w:rPr>
              <w:t>（</w:t>
            </w:r>
            <w:r>
              <w:rPr>
                <w:rFonts w:ascii="Times New Roman" w:hAnsi="Times New Roman" w:eastAsia="Times New Roman" w:cs="Times New Roman"/>
                <w:spacing w:val="-2"/>
              </w:rPr>
              <w:t>1</w:t>
            </w:r>
            <w:r>
              <w:rPr>
                <w:spacing w:val="-2"/>
              </w:rPr>
              <w:t>）规划范围及面积</w:t>
            </w:r>
          </w:p>
          <w:p>
            <w:pPr>
              <w:pStyle w:val="6"/>
              <w:spacing w:before="174" w:line="459" w:lineRule="exact"/>
              <w:ind w:left="615"/>
            </w:pPr>
            <w:r>
              <w:rPr>
                <w:spacing w:val="-8"/>
                <w:position w:val="16"/>
              </w:rPr>
              <w:t>以白土坝片区、姜家岩片区、蒲吕片区、大庙片区</w:t>
            </w:r>
            <w:r>
              <w:rPr>
                <w:spacing w:val="-9"/>
                <w:position w:val="16"/>
              </w:rPr>
              <w:t>为核心，</w:t>
            </w:r>
            <w:r>
              <w:rPr>
                <w:spacing w:val="91"/>
                <w:position w:val="16"/>
              </w:rPr>
              <w:t xml:space="preserve"> </w:t>
            </w:r>
            <w:r>
              <w:rPr>
                <w:spacing w:val="-9"/>
                <w:position w:val="16"/>
              </w:rPr>
              <w:t>白土坝片区、姜</w:t>
            </w:r>
          </w:p>
          <w:p>
            <w:pPr>
              <w:pStyle w:val="6"/>
              <w:spacing w:line="219" w:lineRule="auto"/>
              <w:ind w:left="110"/>
            </w:pPr>
            <w:r>
              <w:rPr>
                <w:spacing w:val="-2"/>
              </w:rPr>
              <w:t>家岩片区、蒲吕片区规划面积</w:t>
            </w:r>
            <w:r>
              <w:rPr>
                <w:spacing w:val="-49"/>
              </w:rPr>
              <w:t xml:space="preserve"> </w:t>
            </w:r>
            <w:r>
              <w:rPr>
                <w:rFonts w:ascii="Times New Roman" w:hAnsi="Times New Roman" w:eastAsia="Times New Roman" w:cs="Times New Roman"/>
                <w:spacing w:val="-2"/>
              </w:rPr>
              <w:t>2233.48ha</w:t>
            </w:r>
            <w:r>
              <w:rPr>
                <w:spacing w:val="-2"/>
              </w:rPr>
              <w:t>，远景规划面积</w:t>
            </w:r>
            <w:r>
              <w:rPr>
                <w:spacing w:val="-35"/>
              </w:rPr>
              <w:t xml:space="preserve"> </w:t>
            </w:r>
            <w:r>
              <w:rPr>
                <w:rFonts w:ascii="Times New Roman" w:hAnsi="Times New Roman" w:eastAsia="Times New Roman" w:cs="Times New Roman"/>
                <w:spacing w:val="-2"/>
              </w:rPr>
              <w:t xml:space="preserve">50 </w:t>
            </w:r>
            <w:r>
              <w:rPr>
                <w:spacing w:val="-2"/>
              </w:rPr>
              <w:t>平方公里。</w:t>
            </w:r>
          </w:p>
          <w:p>
            <w:pPr>
              <w:pStyle w:val="6"/>
              <w:spacing w:before="177" w:line="220" w:lineRule="auto"/>
              <w:ind w:left="594"/>
            </w:pPr>
            <w:r>
              <w:rPr>
                <w:spacing w:val="-4"/>
              </w:rPr>
              <w:t>（</w:t>
            </w:r>
            <w:r>
              <w:rPr>
                <w:rFonts w:ascii="Times New Roman" w:hAnsi="Times New Roman" w:eastAsia="Times New Roman" w:cs="Times New Roman"/>
                <w:spacing w:val="-4"/>
              </w:rPr>
              <w:t>2</w:t>
            </w:r>
            <w:r>
              <w:rPr>
                <w:spacing w:val="-4"/>
              </w:rPr>
              <w:t>）功能定位</w:t>
            </w:r>
          </w:p>
          <w:p>
            <w:pPr>
              <w:pStyle w:val="6"/>
              <w:spacing w:before="174" w:line="459" w:lineRule="exact"/>
              <w:ind w:left="589"/>
            </w:pPr>
            <w:r>
              <w:rPr>
                <w:spacing w:val="-11"/>
                <w:position w:val="16"/>
              </w:rPr>
              <w:t>重庆市重要的先进制造业基地，</w:t>
            </w:r>
            <w:r>
              <w:rPr>
                <w:spacing w:val="52"/>
                <w:position w:val="16"/>
              </w:rPr>
              <w:t xml:space="preserve"> </w:t>
            </w:r>
            <w:r>
              <w:rPr>
                <w:spacing w:val="-11"/>
                <w:position w:val="16"/>
              </w:rPr>
              <w:t>具有国内竞</w:t>
            </w:r>
            <w:r>
              <w:rPr>
                <w:spacing w:val="-12"/>
                <w:position w:val="16"/>
              </w:rPr>
              <w:t>争力的高新技术开发区，</w:t>
            </w:r>
            <w:r>
              <w:rPr>
                <w:spacing w:val="48"/>
                <w:position w:val="16"/>
              </w:rPr>
              <w:t xml:space="preserve"> </w:t>
            </w:r>
            <w:r>
              <w:rPr>
                <w:spacing w:val="-12"/>
                <w:position w:val="16"/>
              </w:rPr>
              <w:t>成渝大</w:t>
            </w:r>
          </w:p>
          <w:p>
            <w:pPr>
              <w:pStyle w:val="6"/>
              <w:spacing w:line="219" w:lineRule="auto"/>
              <w:ind w:left="108"/>
            </w:pPr>
            <w:r>
              <w:rPr>
                <w:spacing w:val="-5"/>
              </w:rPr>
              <w:t>健康产业集聚区。</w:t>
            </w:r>
          </w:p>
          <w:p>
            <w:pPr>
              <w:pStyle w:val="6"/>
              <w:spacing w:before="175" w:line="220" w:lineRule="auto"/>
              <w:ind w:left="594"/>
            </w:pPr>
            <w:r>
              <w:rPr>
                <w:spacing w:val="-5"/>
              </w:rPr>
              <w:t>（</w:t>
            </w:r>
            <w:r>
              <w:rPr>
                <w:rFonts w:ascii="Times New Roman" w:hAnsi="Times New Roman" w:eastAsia="Times New Roman" w:cs="Times New Roman"/>
                <w:spacing w:val="-5"/>
              </w:rPr>
              <w:t>3</w:t>
            </w:r>
            <w:r>
              <w:rPr>
                <w:spacing w:val="-5"/>
              </w:rPr>
              <w:t>）产业结构</w:t>
            </w:r>
          </w:p>
        </w:tc>
      </w:tr>
    </w:tbl>
    <w:p>
      <w:pPr>
        <w:pStyle w:val="2"/>
      </w:pPr>
    </w:p>
    <w:p>
      <w:pPr>
        <w:sectPr>
          <w:footerReference r:id="rId6"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96" w:hRule="atLeast"/>
        </w:trPr>
        <w:tc>
          <w:tcPr>
            <w:tcW w:w="9056" w:type="dxa"/>
            <w:vAlign w:val="top"/>
          </w:tcPr>
          <w:p>
            <w:pPr>
              <w:pStyle w:val="6"/>
              <w:spacing w:before="165" w:line="219" w:lineRule="auto"/>
              <w:ind w:left="1083"/>
            </w:pPr>
            <w:r>
              <w:pict>
                <v:rect id="_x0000_s1026" o:spid="_x0000_s1026" o:spt="1" style="position:absolute;left:0pt;margin-left:23.05pt;margin-top:0.95pt;height:679.45pt;width:0.5pt;mso-position-horizontal-relative:page;mso-position-vertical-relative:page;z-index:251659264;mso-width-relative:page;mso-height-relative:page;" fillcolor="#000000" filled="t" stroked="f" coordsize="21600,21600">
                  <v:path/>
                  <v:fill on="t" focussize="0,0"/>
                  <v:stroke on="f"/>
                  <v:imagedata o:title=""/>
                  <o:lock v:ext="edit"/>
                </v:rect>
              </w:pict>
            </w:r>
            <w:r>
              <w:rPr>
                <w:spacing w:val="-4"/>
              </w:rPr>
              <w:t>电子信息、装备制造、新材料、大健康等产业。</w:t>
            </w:r>
          </w:p>
          <w:p>
            <w:pPr>
              <w:pStyle w:val="6"/>
              <w:spacing w:before="176" w:line="219" w:lineRule="auto"/>
              <w:ind w:left="1061"/>
            </w:pPr>
            <w:r>
              <w:rPr>
                <w:spacing w:val="-5"/>
              </w:rPr>
              <w:t>（</w:t>
            </w:r>
            <w:r>
              <w:rPr>
                <w:rFonts w:ascii="Times New Roman" w:hAnsi="Times New Roman" w:eastAsia="Times New Roman" w:cs="Times New Roman"/>
                <w:spacing w:val="-5"/>
              </w:rPr>
              <w:t>4</w:t>
            </w:r>
            <w:r>
              <w:rPr>
                <w:spacing w:val="-5"/>
              </w:rPr>
              <w:t>）规划布局</w:t>
            </w:r>
          </w:p>
          <w:p>
            <w:pPr>
              <w:pStyle w:val="6"/>
              <w:spacing w:before="176" w:line="216" w:lineRule="auto"/>
              <w:ind w:left="1000"/>
            </w:pPr>
            <w:r>
              <w:rPr>
                <w:rFonts w:ascii="Times New Roman" w:hAnsi="Times New Roman" w:eastAsia="Times New Roman" w:cs="Times New Roman"/>
              </w:rPr>
              <w:t>“</w:t>
            </w:r>
            <w:r>
              <w:t>一区四组团</w:t>
            </w:r>
            <w:r>
              <w:rPr>
                <w:rFonts w:ascii="Times New Roman" w:hAnsi="Times New Roman" w:eastAsia="Times New Roman" w:cs="Times New Roman"/>
              </w:rPr>
              <w:t>”</w:t>
            </w:r>
            <w:r>
              <w:t>为主、镇街特色工业为辅助的工业格局。</w:t>
            </w:r>
          </w:p>
          <w:p>
            <w:pPr>
              <w:pStyle w:val="6"/>
              <w:spacing w:before="178" w:line="354" w:lineRule="auto"/>
              <w:ind w:left="573" w:right="102" w:firstLine="483"/>
            </w:pPr>
            <w:r>
              <w:rPr>
                <w:spacing w:val="-13"/>
              </w:rPr>
              <w:t>姜家岩片区：</w:t>
            </w:r>
            <w:r>
              <w:rPr>
                <w:spacing w:val="97"/>
              </w:rPr>
              <w:t xml:space="preserve"> </w:t>
            </w:r>
            <w:r>
              <w:rPr>
                <w:spacing w:val="-13"/>
              </w:rPr>
              <w:t>以改造提升现有产业为重点，</w:t>
            </w:r>
            <w:r>
              <w:rPr>
                <w:spacing w:val="50"/>
              </w:rPr>
              <w:t xml:space="preserve"> </w:t>
            </w:r>
            <w:r>
              <w:rPr>
                <w:spacing w:val="-13"/>
              </w:rPr>
              <w:t>对机械制造业、生物医药等企业</w:t>
            </w:r>
            <w:r>
              <w:t xml:space="preserve"> </w:t>
            </w:r>
            <w:r>
              <w:rPr>
                <w:spacing w:val="-1"/>
              </w:rPr>
              <w:t>进行改造升级，同时引进发展先进装备制造业，符合</w:t>
            </w:r>
            <w:r>
              <w:rPr>
                <w:spacing w:val="-2"/>
              </w:rPr>
              <w:t>规划面积约</w:t>
            </w:r>
            <w:r>
              <w:rPr>
                <w:spacing w:val="-50"/>
              </w:rPr>
              <w:t xml:space="preserve"> </w:t>
            </w:r>
            <w:r>
              <w:rPr>
                <w:rFonts w:ascii="Times New Roman" w:hAnsi="Times New Roman" w:eastAsia="Times New Roman" w:cs="Times New Roman"/>
                <w:spacing w:val="-2"/>
              </w:rPr>
              <w:t xml:space="preserve">0.8 </w:t>
            </w:r>
            <w:r>
              <w:rPr>
                <w:spacing w:val="-2"/>
              </w:rPr>
              <w:t>平方公里。</w:t>
            </w:r>
            <w:r>
              <w:t xml:space="preserve"> 其中大健康产业分两个区域分别规划布局于北</w:t>
            </w:r>
            <w:r>
              <w:rPr>
                <w:spacing w:val="-1"/>
              </w:rPr>
              <w:t xml:space="preserve">环路周边及淮远河、小安溪交汇  </w:t>
            </w:r>
            <w:r>
              <w:rPr>
                <w:spacing w:val="-6"/>
              </w:rPr>
              <w:t>处。其中，</w:t>
            </w:r>
            <w:r>
              <w:rPr>
                <w:spacing w:val="52"/>
              </w:rPr>
              <w:t xml:space="preserve"> </w:t>
            </w:r>
            <w:r>
              <w:rPr>
                <w:spacing w:val="-6"/>
              </w:rPr>
              <w:t>依托腊梅园休闲农业及赛维药业等进行集中布局的北环路周边规划面</w:t>
            </w:r>
            <w:r>
              <w:t xml:space="preserve"> </w:t>
            </w:r>
            <w:r>
              <w:rPr>
                <w:spacing w:val="-4"/>
              </w:rPr>
              <w:t>积约</w:t>
            </w:r>
            <w:r>
              <w:rPr>
                <w:spacing w:val="-26"/>
              </w:rPr>
              <w:t xml:space="preserve"> </w:t>
            </w:r>
            <w:r>
              <w:rPr>
                <w:rFonts w:ascii="Times New Roman" w:hAnsi="Times New Roman" w:eastAsia="Times New Roman" w:cs="Times New Roman"/>
                <w:spacing w:val="-4"/>
              </w:rPr>
              <w:t xml:space="preserve">1410 </w:t>
            </w:r>
            <w:r>
              <w:rPr>
                <w:spacing w:val="-4"/>
              </w:rPr>
              <w:t>亩，</w:t>
            </w:r>
            <w:r>
              <w:rPr>
                <w:spacing w:val="-39"/>
              </w:rPr>
              <w:t xml:space="preserve"> </w:t>
            </w:r>
            <w:r>
              <w:rPr>
                <w:spacing w:val="-4"/>
              </w:rPr>
              <w:t>淮远河、小安溪交汇处区域规划面积约</w:t>
            </w:r>
            <w:r>
              <w:rPr>
                <w:spacing w:val="-54"/>
              </w:rPr>
              <w:t xml:space="preserve"> </w:t>
            </w:r>
            <w:r>
              <w:rPr>
                <w:rFonts w:ascii="Times New Roman" w:hAnsi="Times New Roman" w:eastAsia="Times New Roman" w:cs="Times New Roman"/>
                <w:spacing w:val="-4"/>
              </w:rPr>
              <w:t xml:space="preserve">2060 </w:t>
            </w:r>
            <w:r>
              <w:rPr>
                <w:spacing w:val="-4"/>
              </w:rPr>
              <w:t>亩。其中约</w:t>
            </w:r>
            <w:r>
              <w:rPr>
                <w:spacing w:val="-49"/>
              </w:rPr>
              <w:t xml:space="preserve"> </w:t>
            </w:r>
            <w:r>
              <w:rPr>
                <w:rFonts w:ascii="Times New Roman" w:hAnsi="Times New Roman" w:eastAsia="Times New Roman" w:cs="Times New Roman"/>
                <w:spacing w:val="-4"/>
              </w:rPr>
              <w:t xml:space="preserve">650 </w:t>
            </w:r>
            <w:r>
              <w:rPr>
                <w:spacing w:val="-4"/>
              </w:rPr>
              <w:t>亩符</w:t>
            </w:r>
          </w:p>
          <w:p>
            <w:pPr>
              <w:pStyle w:val="6"/>
              <w:spacing w:line="218" w:lineRule="auto"/>
              <w:ind w:left="576"/>
            </w:pPr>
            <w:r>
              <w:rPr>
                <w:spacing w:val="-2"/>
              </w:rPr>
              <w:t>合城市总规，剩余部分作为远景用地进行控</w:t>
            </w:r>
            <w:r>
              <w:rPr>
                <w:spacing w:val="-3"/>
              </w:rPr>
              <w:t>制。</w:t>
            </w:r>
          </w:p>
          <w:p>
            <w:pPr>
              <w:pStyle w:val="6"/>
              <w:spacing w:before="175" w:line="461" w:lineRule="exact"/>
              <w:ind w:left="1058"/>
            </w:pPr>
            <w:r>
              <w:rPr>
                <w:spacing w:val="-1"/>
                <w:position w:val="16"/>
              </w:rPr>
              <w:t>项目与《重庆铜梁高新区铜梁片区及全蒲片区规划环境影响跟踪评价报告</w:t>
            </w:r>
          </w:p>
          <w:p>
            <w:pPr>
              <w:pStyle w:val="6"/>
              <w:spacing w:before="1" w:line="218" w:lineRule="auto"/>
              <w:ind w:left="579"/>
            </w:pPr>
            <w:r>
              <w:rPr>
                <w:spacing w:val="-6"/>
              </w:rPr>
              <w:t>书》的联动分析见表</w:t>
            </w:r>
            <w:r>
              <w:rPr>
                <w:spacing w:val="3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w:t>
            </w:r>
            <w:r>
              <w:rPr>
                <w:spacing w:val="-6"/>
              </w:rPr>
              <w:t>。</w:t>
            </w:r>
          </w:p>
          <w:p>
            <w:pPr>
              <w:pStyle w:val="6"/>
              <w:spacing w:before="175" w:line="220" w:lineRule="auto"/>
              <w:ind w:left="2650"/>
            </w:pPr>
            <w:r>
              <w:rPr>
                <w:spacing w:val="-3"/>
              </w:rPr>
              <w:t>表</w:t>
            </w:r>
            <w:r>
              <w:rPr>
                <w:spacing w:val="-3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项目与规划环评相关符合性分析</w:t>
            </w:r>
          </w:p>
          <w:p>
            <w:pPr>
              <w:spacing w:line="127" w:lineRule="auto"/>
              <w:rPr>
                <w:rFonts w:ascii="Arial"/>
                <w:sz w:val="2"/>
              </w:rPr>
            </w:pP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674"/>
              <w:gridCol w:w="4071"/>
              <w:gridCol w:w="2356"/>
              <w:gridCol w:w="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511" w:type="dxa"/>
                  <w:tcBorders>
                    <w:top w:val="single" w:color="000000" w:sz="2" w:space="0"/>
                    <w:left w:val="single" w:color="000000" w:sz="2" w:space="0"/>
                  </w:tcBorders>
                  <w:textDirection w:val="tbRlV"/>
                  <w:vAlign w:val="top"/>
                </w:tcPr>
                <w:p>
                  <w:pPr>
                    <w:pStyle w:val="6"/>
                    <w:spacing w:before="143" w:line="211" w:lineRule="auto"/>
                    <w:ind w:left="75"/>
                    <w:rPr>
                      <w:sz w:val="21"/>
                      <w:szCs w:val="21"/>
                    </w:rPr>
                  </w:pPr>
                  <w:r>
                    <w:rPr>
                      <w:spacing w:val="1"/>
                      <w:sz w:val="21"/>
                      <w:szCs w:val="21"/>
                    </w:rPr>
                    <w:t>序</w:t>
                  </w:r>
                  <w:r>
                    <w:rPr>
                      <w:spacing w:val="5"/>
                      <w:sz w:val="21"/>
                      <w:szCs w:val="21"/>
                    </w:rPr>
                    <w:t xml:space="preserve"> </w:t>
                  </w:r>
                  <w:r>
                    <w:rPr>
                      <w:spacing w:val="1"/>
                      <w:sz w:val="21"/>
                      <w:szCs w:val="21"/>
                    </w:rPr>
                    <w:t>号</w:t>
                  </w:r>
                </w:p>
              </w:tc>
              <w:tc>
                <w:tcPr>
                  <w:tcW w:w="674" w:type="dxa"/>
                  <w:tcBorders>
                    <w:top w:val="single" w:color="000000" w:sz="2" w:space="0"/>
                  </w:tcBorders>
                  <w:vAlign w:val="top"/>
                </w:tcPr>
                <w:p>
                  <w:pPr>
                    <w:pStyle w:val="6"/>
                    <w:spacing w:before="235" w:line="221" w:lineRule="auto"/>
                    <w:ind w:left="128"/>
                    <w:rPr>
                      <w:sz w:val="21"/>
                      <w:szCs w:val="21"/>
                    </w:rPr>
                  </w:pPr>
                  <w:r>
                    <w:rPr>
                      <w:spacing w:val="-2"/>
                      <w:sz w:val="21"/>
                      <w:szCs w:val="21"/>
                    </w:rPr>
                    <w:t>类别</w:t>
                  </w:r>
                </w:p>
              </w:tc>
              <w:tc>
                <w:tcPr>
                  <w:tcW w:w="4071" w:type="dxa"/>
                  <w:tcBorders>
                    <w:top w:val="single" w:color="000000" w:sz="2" w:space="0"/>
                  </w:tcBorders>
                  <w:vAlign w:val="top"/>
                </w:tcPr>
                <w:p>
                  <w:pPr>
                    <w:pStyle w:val="6"/>
                    <w:spacing w:before="235" w:line="221" w:lineRule="auto"/>
                    <w:ind w:left="1408"/>
                    <w:rPr>
                      <w:sz w:val="21"/>
                      <w:szCs w:val="21"/>
                    </w:rPr>
                  </w:pPr>
                  <w:r>
                    <w:rPr>
                      <w:spacing w:val="-1"/>
                      <w:sz w:val="21"/>
                      <w:szCs w:val="21"/>
                    </w:rPr>
                    <w:t>环境准入条件</w:t>
                  </w:r>
                </w:p>
              </w:tc>
              <w:tc>
                <w:tcPr>
                  <w:tcW w:w="2356" w:type="dxa"/>
                  <w:tcBorders>
                    <w:top w:val="single" w:color="000000" w:sz="2" w:space="0"/>
                  </w:tcBorders>
                  <w:vAlign w:val="top"/>
                </w:tcPr>
                <w:p>
                  <w:pPr>
                    <w:pStyle w:val="6"/>
                    <w:spacing w:before="76" w:line="247" w:lineRule="auto"/>
                    <w:ind w:left="976" w:right="117" w:hanging="839"/>
                    <w:rPr>
                      <w:sz w:val="21"/>
                      <w:szCs w:val="21"/>
                    </w:rPr>
                  </w:pPr>
                  <w:r>
                    <w:rPr>
                      <w:spacing w:val="-1"/>
                      <w:sz w:val="21"/>
                      <w:szCs w:val="21"/>
                    </w:rPr>
                    <w:t>项目的准入条件符合性</w:t>
                  </w:r>
                  <w:r>
                    <w:rPr>
                      <w:sz w:val="21"/>
                      <w:szCs w:val="21"/>
                    </w:rPr>
                    <w:t xml:space="preserve"> </w:t>
                  </w:r>
                  <w:r>
                    <w:rPr>
                      <w:spacing w:val="-3"/>
                      <w:sz w:val="21"/>
                      <w:szCs w:val="21"/>
                    </w:rPr>
                    <w:t>分析</w:t>
                  </w:r>
                </w:p>
              </w:tc>
              <w:tc>
                <w:tcPr>
                  <w:tcW w:w="755" w:type="dxa"/>
                  <w:tcBorders>
                    <w:top w:val="single" w:color="000000" w:sz="2" w:space="0"/>
                    <w:right w:val="single" w:color="000000" w:sz="2" w:space="0"/>
                  </w:tcBorders>
                  <w:vAlign w:val="top"/>
                </w:tcPr>
                <w:p>
                  <w:pPr>
                    <w:pStyle w:val="6"/>
                    <w:spacing w:before="75" w:line="321" w:lineRule="exact"/>
                    <w:ind w:left="172"/>
                    <w:rPr>
                      <w:sz w:val="21"/>
                      <w:szCs w:val="21"/>
                    </w:rPr>
                  </w:pPr>
                  <w:r>
                    <w:rPr>
                      <w:spacing w:val="-2"/>
                      <w:position w:val="8"/>
                      <w:sz w:val="21"/>
                      <w:szCs w:val="21"/>
                    </w:rPr>
                    <w:t>符合</w:t>
                  </w:r>
                </w:p>
                <w:p>
                  <w:pPr>
                    <w:pStyle w:val="6"/>
                    <w:spacing w:line="212" w:lineRule="auto"/>
                    <w:ind w:left="276"/>
                    <w:rPr>
                      <w:sz w:val="21"/>
                      <w:szCs w:val="21"/>
                    </w:rPr>
                  </w:pPr>
                  <w:r>
                    <w:rPr>
                      <w:sz w:val="21"/>
                      <w:szCs w:val="21"/>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4" w:hRule="atLeast"/>
              </w:trPr>
              <w:tc>
                <w:tcPr>
                  <w:tcW w:w="511" w:type="dxa"/>
                  <w:tcBorders>
                    <w:left w:val="single" w:color="000000" w:sz="2"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6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4" w:type="dxa"/>
                  <w:vAlign w:val="top"/>
                </w:tcPr>
                <w:p>
                  <w:pPr>
                    <w:spacing w:line="320" w:lineRule="auto"/>
                    <w:rPr>
                      <w:rFonts w:ascii="Arial"/>
                      <w:sz w:val="21"/>
                    </w:rPr>
                  </w:pPr>
                </w:p>
                <w:p>
                  <w:pPr>
                    <w:spacing w:line="320" w:lineRule="auto"/>
                    <w:rPr>
                      <w:rFonts w:ascii="Arial"/>
                      <w:sz w:val="21"/>
                    </w:rPr>
                  </w:pPr>
                </w:p>
                <w:p>
                  <w:pPr>
                    <w:pStyle w:val="6"/>
                    <w:spacing w:before="69" w:line="251" w:lineRule="auto"/>
                    <w:ind w:left="133" w:right="121" w:hanging="5"/>
                    <w:rPr>
                      <w:sz w:val="21"/>
                      <w:szCs w:val="21"/>
                    </w:rPr>
                  </w:pPr>
                  <w:r>
                    <w:rPr>
                      <w:spacing w:val="-3"/>
                      <w:sz w:val="21"/>
                      <w:szCs w:val="21"/>
                    </w:rPr>
                    <w:t>产业</w:t>
                  </w:r>
                  <w:r>
                    <w:rPr>
                      <w:sz w:val="21"/>
                      <w:szCs w:val="21"/>
                    </w:rPr>
                    <w:t xml:space="preserve"> </w:t>
                  </w:r>
                  <w:r>
                    <w:rPr>
                      <w:spacing w:val="-6"/>
                      <w:sz w:val="21"/>
                      <w:szCs w:val="21"/>
                    </w:rPr>
                    <w:t>定位</w:t>
                  </w:r>
                </w:p>
              </w:tc>
              <w:tc>
                <w:tcPr>
                  <w:tcW w:w="4071" w:type="dxa"/>
                  <w:vAlign w:val="top"/>
                </w:tcPr>
                <w:p>
                  <w:pPr>
                    <w:pStyle w:val="6"/>
                    <w:spacing w:before="71" w:line="270" w:lineRule="auto"/>
                    <w:ind w:left="108" w:right="102"/>
                    <w:rPr>
                      <w:sz w:val="21"/>
                      <w:szCs w:val="21"/>
                    </w:rPr>
                  </w:pPr>
                  <w:r>
                    <w:rPr>
                      <w:spacing w:val="3"/>
                      <w:sz w:val="21"/>
                      <w:szCs w:val="21"/>
                    </w:rPr>
                    <w:t>禁止发展冶炼等产业和印染、原料药业、</w:t>
                  </w:r>
                  <w:r>
                    <w:rPr>
                      <w:spacing w:val="14"/>
                      <w:sz w:val="21"/>
                      <w:szCs w:val="21"/>
                    </w:rPr>
                    <w:t xml:space="preserve"> </w:t>
                  </w:r>
                  <w:r>
                    <w:rPr>
                      <w:spacing w:val="3"/>
                      <w:sz w:val="21"/>
                      <w:szCs w:val="21"/>
                    </w:rPr>
                    <w:t>医药中间体等重污染企业。限制重庆铜梁</w:t>
                  </w:r>
                  <w:r>
                    <w:rPr>
                      <w:spacing w:val="15"/>
                      <w:sz w:val="21"/>
                      <w:szCs w:val="21"/>
                    </w:rPr>
                    <w:t xml:space="preserve"> </w:t>
                  </w:r>
                  <w:r>
                    <w:rPr>
                      <w:spacing w:val="3"/>
                      <w:sz w:val="21"/>
                      <w:szCs w:val="21"/>
                    </w:rPr>
                    <w:t>工业园纺织羽绒、食品加工产业的发展，</w:t>
                  </w:r>
                  <w:r>
                    <w:rPr>
                      <w:spacing w:val="12"/>
                      <w:sz w:val="21"/>
                      <w:szCs w:val="21"/>
                    </w:rPr>
                    <w:t xml:space="preserve"> </w:t>
                  </w:r>
                  <w:r>
                    <w:rPr>
                      <w:spacing w:val="3"/>
                      <w:sz w:val="21"/>
                      <w:szCs w:val="21"/>
                    </w:rPr>
                    <w:t>在淮远河、小安溪流域水体未改善前不得</w:t>
                  </w:r>
                  <w:r>
                    <w:rPr>
                      <w:spacing w:val="15"/>
                      <w:sz w:val="21"/>
                      <w:szCs w:val="21"/>
                    </w:rPr>
                    <w:t xml:space="preserve"> </w:t>
                  </w:r>
                  <w:r>
                    <w:rPr>
                      <w:spacing w:val="3"/>
                      <w:sz w:val="21"/>
                      <w:szCs w:val="21"/>
                    </w:rPr>
                    <w:t>新引进该类企业。限制电镀规模，电镀主</w:t>
                  </w:r>
                  <w:r>
                    <w:rPr>
                      <w:spacing w:val="15"/>
                      <w:sz w:val="21"/>
                      <w:szCs w:val="21"/>
                    </w:rPr>
                    <w:t xml:space="preserve"> </w:t>
                  </w:r>
                  <w:r>
                    <w:rPr>
                      <w:spacing w:val="-2"/>
                      <w:sz w:val="21"/>
                      <w:szCs w:val="21"/>
                    </w:rPr>
                    <w:t>要为</w:t>
                  </w:r>
                  <w:r>
                    <w:rPr>
                      <w:spacing w:val="-39"/>
                      <w:sz w:val="21"/>
                      <w:szCs w:val="21"/>
                    </w:rPr>
                    <w:t xml:space="preserve"> </w:t>
                  </w:r>
                  <w:r>
                    <w:rPr>
                      <w:rFonts w:ascii="Times New Roman" w:hAnsi="Times New Roman" w:eastAsia="Times New Roman" w:cs="Times New Roman"/>
                      <w:spacing w:val="-2"/>
                      <w:sz w:val="21"/>
                      <w:szCs w:val="21"/>
                    </w:rPr>
                    <w:t xml:space="preserve">IT </w:t>
                  </w:r>
                  <w:r>
                    <w:rPr>
                      <w:spacing w:val="-2"/>
                      <w:sz w:val="21"/>
                      <w:szCs w:val="21"/>
                    </w:rPr>
                    <w:t>产业配套。</w:t>
                  </w:r>
                </w:p>
              </w:tc>
              <w:tc>
                <w:tcPr>
                  <w:tcW w:w="2356" w:type="dxa"/>
                  <w:vAlign w:val="top"/>
                </w:tcPr>
                <w:p>
                  <w:pPr>
                    <w:pStyle w:val="6"/>
                    <w:spacing w:before="234" w:line="260" w:lineRule="auto"/>
                    <w:ind w:left="132" w:right="117" w:firstLine="1"/>
                    <w:jc w:val="both"/>
                    <w:rPr>
                      <w:sz w:val="21"/>
                      <w:szCs w:val="21"/>
                    </w:rPr>
                  </w:pPr>
                  <w:r>
                    <w:rPr>
                      <w:spacing w:val="-1"/>
                      <w:sz w:val="21"/>
                      <w:szCs w:val="21"/>
                    </w:rPr>
                    <w:t>本项目不属于印染、化</w:t>
                  </w:r>
                  <w:r>
                    <w:rPr>
                      <w:spacing w:val="2"/>
                      <w:sz w:val="21"/>
                      <w:szCs w:val="21"/>
                    </w:rPr>
                    <w:t xml:space="preserve"> </w:t>
                  </w:r>
                  <w:r>
                    <w:rPr>
                      <w:spacing w:val="-1"/>
                      <w:sz w:val="21"/>
                      <w:szCs w:val="21"/>
                    </w:rPr>
                    <w:t>学合成药类等重污染企</w:t>
                  </w:r>
                  <w:r>
                    <w:rPr>
                      <w:spacing w:val="4"/>
                      <w:sz w:val="21"/>
                      <w:szCs w:val="21"/>
                    </w:rPr>
                    <w:t xml:space="preserve"> </w:t>
                  </w:r>
                  <w:r>
                    <w:rPr>
                      <w:spacing w:val="-1"/>
                      <w:sz w:val="21"/>
                      <w:szCs w:val="21"/>
                    </w:rPr>
                    <w:t>业，不属于食品发酵业</w:t>
                  </w:r>
                </w:p>
                <w:p>
                  <w:pPr>
                    <w:pStyle w:val="6"/>
                    <w:spacing w:before="70" w:line="251" w:lineRule="auto"/>
                    <w:ind w:left="238" w:right="117" w:hanging="103"/>
                    <w:rPr>
                      <w:sz w:val="21"/>
                      <w:szCs w:val="21"/>
                    </w:rPr>
                  </w:pPr>
                  <w:r>
                    <w:rPr>
                      <w:spacing w:val="-1"/>
                      <w:sz w:val="21"/>
                      <w:szCs w:val="21"/>
                    </w:rPr>
                    <w:t>等耗水量大、水污染物</w:t>
                  </w:r>
                  <w:r>
                    <w:rPr>
                      <w:spacing w:val="1"/>
                      <w:sz w:val="21"/>
                      <w:szCs w:val="21"/>
                    </w:rPr>
                    <w:t xml:space="preserve"> </w:t>
                  </w:r>
                  <w:r>
                    <w:rPr>
                      <w:spacing w:val="-1"/>
                      <w:sz w:val="21"/>
                      <w:szCs w:val="21"/>
                    </w:rPr>
                    <w:t>排放强度高的项目。</w:t>
                  </w:r>
                </w:p>
              </w:tc>
              <w:tc>
                <w:tcPr>
                  <w:tcW w:w="755" w:type="dxa"/>
                  <w:tcBorders>
                    <w:right w:val="single" w:color="000000" w:sz="2"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511" w:type="dxa"/>
                  <w:tcBorders>
                    <w:left w:val="single" w:color="000000" w:sz="2" w:space="0"/>
                  </w:tcBorders>
                  <w:vAlign w:val="top"/>
                </w:tcPr>
                <w:p>
                  <w:pPr>
                    <w:spacing w:line="344" w:lineRule="auto"/>
                    <w:rPr>
                      <w:rFonts w:ascii="Arial"/>
                      <w:sz w:val="21"/>
                    </w:rPr>
                  </w:pPr>
                </w:p>
                <w:p>
                  <w:pPr>
                    <w:spacing w:line="344" w:lineRule="auto"/>
                    <w:rPr>
                      <w:rFonts w:ascii="Arial"/>
                      <w:sz w:val="21"/>
                    </w:rPr>
                  </w:pPr>
                </w:p>
                <w:p>
                  <w:pPr>
                    <w:spacing w:before="60"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74" w:type="dxa"/>
                  <w:vAlign w:val="top"/>
                </w:tcPr>
                <w:p>
                  <w:pPr>
                    <w:spacing w:line="242" w:lineRule="auto"/>
                    <w:rPr>
                      <w:rFonts w:ascii="Arial"/>
                      <w:sz w:val="21"/>
                    </w:rPr>
                  </w:pPr>
                </w:p>
                <w:p>
                  <w:pPr>
                    <w:spacing w:line="242" w:lineRule="auto"/>
                    <w:rPr>
                      <w:rFonts w:ascii="Arial"/>
                      <w:sz w:val="21"/>
                    </w:rPr>
                  </w:pPr>
                </w:p>
                <w:p>
                  <w:pPr>
                    <w:pStyle w:val="6"/>
                    <w:spacing w:before="69" w:line="250" w:lineRule="auto"/>
                    <w:ind w:left="128" w:right="121"/>
                    <w:rPr>
                      <w:sz w:val="21"/>
                      <w:szCs w:val="21"/>
                    </w:rPr>
                  </w:pPr>
                  <w:r>
                    <w:rPr>
                      <w:spacing w:val="-4"/>
                      <w:sz w:val="21"/>
                      <w:szCs w:val="21"/>
                    </w:rPr>
                    <w:t>规划</w:t>
                  </w:r>
                  <w:r>
                    <w:rPr>
                      <w:sz w:val="21"/>
                      <w:szCs w:val="21"/>
                    </w:rPr>
                    <w:t xml:space="preserve"> </w:t>
                  </w:r>
                  <w:r>
                    <w:rPr>
                      <w:spacing w:val="-3"/>
                      <w:sz w:val="21"/>
                      <w:szCs w:val="21"/>
                    </w:rPr>
                    <w:t>布局</w:t>
                  </w:r>
                </w:p>
              </w:tc>
              <w:tc>
                <w:tcPr>
                  <w:tcW w:w="4071" w:type="dxa"/>
                  <w:vAlign w:val="top"/>
                </w:tcPr>
                <w:p>
                  <w:pPr>
                    <w:pStyle w:val="6"/>
                    <w:spacing w:before="76" w:line="267" w:lineRule="auto"/>
                    <w:ind w:left="108" w:right="102"/>
                    <w:jc w:val="both"/>
                    <w:rPr>
                      <w:sz w:val="21"/>
                      <w:szCs w:val="21"/>
                    </w:rPr>
                  </w:pPr>
                  <w:r>
                    <w:rPr>
                      <w:spacing w:val="3"/>
                      <w:sz w:val="21"/>
                      <w:szCs w:val="21"/>
                    </w:rPr>
                    <w:t>铜梁县电镀企业均应进入电镀工业集中加</w:t>
                  </w:r>
                  <w:r>
                    <w:rPr>
                      <w:spacing w:val="14"/>
                      <w:sz w:val="21"/>
                      <w:szCs w:val="21"/>
                    </w:rPr>
                    <w:t xml:space="preserve"> </w:t>
                  </w:r>
                  <w:r>
                    <w:rPr>
                      <w:spacing w:val="3"/>
                      <w:sz w:val="21"/>
                      <w:szCs w:val="21"/>
                    </w:rPr>
                    <w:t>工区，不得在加工区外布置。电镀工业集</w:t>
                  </w:r>
                  <w:r>
                    <w:rPr>
                      <w:spacing w:val="15"/>
                      <w:sz w:val="21"/>
                      <w:szCs w:val="21"/>
                    </w:rPr>
                    <w:t xml:space="preserve"> </w:t>
                  </w:r>
                  <w:r>
                    <w:rPr>
                      <w:spacing w:val="3"/>
                      <w:sz w:val="21"/>
                      <w:szCs w:val="21"/>
                    </w:rPr>
                    <w:t>中加工区布置在铜梁工业园东南部，不得</w:t>
                  </w:r>
                  <w:r>
                    <w:rPr>
                      <w:spacing w:val="15"/>
                      <w:sz w:val="21"/>
                      <w:szCs w:val="21"/>
                    </w:rPr>
                    <w:t xml:space="preserve"> </w:t>
                  </w:r>
                  <w:r>
                    <w:rPr>
                      <w:spacing w:val="3"/>
                      <w:sz w:val="21"/>
                      <w:szCs w:val="21"/>
                    </w:rPr>
                    <w:t>在蒲吕工业园布置。工业用地与居住区之</w:t>
                  </w:r>
                  <w:r>
                    <w:rPr>
                      <w:spacing w:val="15"/>
                      <w:sz w:val="21"/>
                      <w:szCs w:val="21"/>
                    </w:rPr>
                    <w:t xml:space="preserve"> </w:t>
                  </w:r>
                  <w:r>
                    <w:rPr>
                      <w:spacing w:val="-1"/>
                      <w:sz w:val="21"/>
                      <w:szCs w:val="21"/>
                    </w:rPr>
                    <w:t>间应留出不低于</w:t>
                  </w:r>
                  <w:r>
                    <w:rPr>
                      <w:spacing w:val="-41"/>
                      <w:sz w:val="21"/>
                      <w:szCs w:val="21"/>
                    </w:rPr>
                    <w:t xml:space="preserve"> </w:t>
                  </w:r>
                  <w:r>
                    <w:rPr>
                      <w:rFonts w:ascii="Times New Roman" w:hAnsi="Times New Roman" w:eastAsia="Times New Roman" w:cs="Times New Roman"/>
                      <w:spacing w:val="-1"/>
                      <w:sz w:val="21"/>
                      <w:szCs w:val="21"/>
                    </w:rPr>
                    <w:t xml:space="preserve">50 </w:t>
                  </w:r>
                  <w:r>
                    <w:rPr>
                      <w:spacing w:val="-1"/>
                      <w:sz w:val="21"/>
                      <w:szCs w:val="21"/>
                    </w:rPr>
                    <w:t>米的防护距离。</w:t>
                  </w:r>
                </w:p>
              </w:tc>
              <w:tc>
                <w:tcPr>
                  <w:tcW w:w="2356" w:type="dxa"/>
                  <w:vAlign w:val="top"/>
                </w:tcPr>
                <w:p>
                  <w:pPr>
                    <w:spacing w:line="324" w:lineRule="auto"/>
                    <w:rPr>
                      <w:rFonts w:ascii="Arial"/>
                      <w:sz w:val="21"/>
                    </w:rPr>
                  </w:pPr>
                </w:p>
                <w:p>
                  <w:pPr>
                    <w:pStyle w:val="6"/>
                    <w:spacing w:before="68" w:line="220" w:lineRule="auto"/>
                    <w:ind w:left="134"/>
                    <w:rPr>
                      <w:sz w:val="21"/>
                      <w:szCs w:val="21"/>
                    </w:rPr>
                  </w:pPr>
                  <w:r>
                    <w:rPr>
                      <w:spacing w:val="-1"/>
                      <w:sz w:val="21"/>
                      <w:szCs w:val="21"/>
                    </w:rPr>
                    <w:t>本项目不属于电镀行业</w:t>
                  </w:r>
                </w:p>
                <w:p>
                  <w:pPr>
                    <w:pStyle w:val="6"/>
                    <w:spacing w:before="69" w:line="252" w:lineRule="auto"/>
                    <w:ind w:left="660" w:right="96" w:hanging="546"/>
                    <w:rPr>
                      <w:sz w:val="21"/>
                      <w:szCs w:val="21"/>
                    </w:rPr>
                  </w:pPr>
                  <w:r>
                    <w:rPr>
                      <w:spacing w:val="-2"/>
                      <w:sz w:val="21"/>
                      <w:szCs w:val="21"/>
                    </w:rPr>
                    <w:t>且项目周边</w:t>
                  </w:r>
                  <w:r>
                    <w:rPr>
                      <w:spacing w:val="-53"/>
                      <w:sz w:val="21"/>
                      <w:szCs w:val="21"/>
                    </w:rPr>
                    <w:t xml:space="preserve"> </w:t>
                  </w:r>
                  <w:r>
                    <w:rPr>
                      <w:rFonts w:ascii="Times New Roman" w:hAnsi="Times New Roman" w:eastAsia="Times New Roman" w:cs="Times New Roman"/>
                      <w:spacing w:val="-2"/>
                      <w:sz w:val="21"/>
                      <w:szCs w:val="21"/>
                    </w:rPr>
                    <w:t xml:space="preserve">50m </w:t>
                  </w:r>
                  <w:r>
                    <w:rPr>
                      <w:spacing w:val="-2"/>
                      <w:sz w:val="21"/>
                      <w:szCs w:val="21"/>
                    </w:rPr>
                    <w:t>范围内</w:t>
                  </w:r>
                  <w:r>
                    <w:rPr>
                      <w:sz w:val="21"/>
                      <w:szCs w:val="21"/>
                    </w:rPr>
                    <w:t xml:space="preserve"> </w:t>
                  </w:r>
                  <w:r>
                    <w:rPr>
                      <w:spacing w:val="-2"/>
                      <w:sz w:val="21"/>
                      <w:szCs w:val="21"/>
                    </w:rPr>
                    <w:t>无居民点。</w:t>
                  </w:r>
                </w:p>
              </w:tc>
              <w:tc>
                <w:tcPr>
                  <w:tcW w:w="755" w:type="dxa"/>
                  <w:tcBorders>
                    <w:right w:val="single" w:color="000000" w:sz="2" w:space="0"/>
                  </w:tcBorders>
                  <w:vAlign w:val="top"/>
                </w:tcPr>
                <w:p>
                  <w:pPr>
                    <w:spacing w:line="320" w:lineRule="auto"/>
                    <w:rPr>
                      <w:rFonts w:ascii="Arial"/>
                      <w:sz w:val="21"/>
                    </w:rPr>
                  </w:pPr>
                </w:p>
                <w:p>
                  <w:pPr>
                    <w:spacing w:line="321"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511" w:type="dxa"/>
                  <w:tcBorders>
                    <w:left w:val="single" w:color="000000" w:sz="2" w:space="0"/>
                  </w:tcBorders>
                  <w:vAlign w:val="top"/>
                </w:tcPr>
                <w:p>
                  <w:pPr>
                    <w:spacing w:line="264" w:lineRule="auto"/>
                    <w:rPr>
                      <w:rFonts w:ascii="Arial"/>
                      <w:sz w:val="21"/>
                    </w:rPr>
                  </w:pPr>
                </w:p>
                <w:p>
                  <w:pPr>
                    <w:spacing w:line="264" w:lineRule="auto"/>
                    <w:rPr>
                      <w:rFonts w:ascii="Arial"/>
                      <w:sz w:val="21"/>
                    </w:rPr>
                  </w:pPr>
                </w:p>
                <w:p>
                  <w:pPr>
                    <w:spacing w:before="60" w:line="187"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74" w:type="dxa"/>
                  <w:vAlign w:val="top"/>
                </w:tcPr>
                <w:p>
                  <w:pPr>
                    <w:spacing w:line="325" w:lineRule="auto"/>
                    <w:rPr>
                      <w:rFonts w:ascii="Arial"/>
                      <w:sz w:val="21"/>
                    </w:rPr>
                  </w:pPr>
                </w:p>
                <w:p>
                  <w:pPr>
                    <w:pStyle w:val="6"/>
                    <w:spacing w:before="68" w:line="251" w:lineRule="auto"/>
                    <w:ind w:left="129" w:right="121" w:hanging="1"/>
                    <w:rPr>
                      <w:sz w:val="21"/>
                      <w:szCs w:val="21"/>
                    </w:rPr>
                  </w:pPr>
                  <w:r>
                    <w:rPr>
                      <w:spacing w:val="-3"/>
                      <w:sz w:val="21"/>
                      <w:szCs w:val="21"/>
                    </w:rPr>
                    <w:t>环境</w:t>
                  </w:r>
                  <w:r>
                    <w:rPr>
                      <w:sz w:val="21"/>
                      <w:szCs w:val="21"/>
                    </w:rPr>
                    <w:t xml:space="preserve"> </w:t>
                  </w:r>
                  <w:r>
                    <w:rPr>
                      <w:spacing w:val="-4"/>
                      <w:sz w:val="21"/>
                      <w:szCs w:val="21"/>
                    </w:rPr>
                    <w:t>准入</w:t>
                  </w:r>
                </w:p>
              </w:tc>
              <w:tc>
                <w:tcPr>
                  <w:tcW w:w="4071" w:type="dxa"/>
                  <w:vAlign w:val="top"/>
                </w:tcPr>
                <w:p>
                  <w:pPr>
                    <w:pStyle w:val="6"/>
                    <w:spacing w:before="74" w:line="264" w:lineRule="auto"/>
                    <w:ind w:left="108" w:right="102"/>
                    <w:jc w:val="both"/>
                    <w:rPr>
                      <w:sz w:val="21"/>
                      <w:szCs w:val="21"/>
                    </w:rPr>
                  </w:pPr>
                  <w:r>
                    <w:rPr>
                      <w:spacing w:val="3"/>
                      <w:sz w:val="21"/>
                      <w:szCs w:val="21"/>
                    </w:rPr>
                    <w:t>入驻铜梁工业园的工业企业应符合《重庆</w:t>
                  </w:r>
                  <w:r>
                    <w:rPr>
                      <w:spacing w:val="15"/>
                      <w:sz w:val="21"/>
                      <w:szCs w:val="21"/>
                    </w:rPr>
                    <w:t xml:space="preserve"> </w:t>
                  </w:r>
                  <w:r>
                    <w:rPr>
                      <w:spacing w:val="3"/>
                      <w:sz w:val="21"/>
                      <w:szCs w:val="21"/>
                    </w:rPr>
                    <w:t>市工业项目环境准入规定》和有关行业准</w:t>
                  </w:r>
                  <w:r>
                    <w:rPr>
                      <w:spacing w:val="15"/>
                      <w:sz w:val="21"/>
                      <w:szCs w:val="21"/>
                    </w:rPr>
                    <w:t xml:space="preserve"> </w:t>
                  </w:r>
                  <w:r>
                    <w:rPr>
                      <w:spacing w:val="3"/>
                      <w:sz w:val="21"/>
                      <w:szCs w:val="21"/>
                    </w:rPr>
                    <w:t>入条件，采用先进工艺和设备，清洁生产</w:t>
                  </w:r>
                  <w:r>
                    <w:rPr>
                      <w:spacing w:val="15"/>
                      <w:sz w:val="21"/>
                      <w:szCs w:val="21"/>
                    </w:rPr>
                    <w:t xml:space="preserve"> </w:t>
                  </w:r>
                  <w:r>
                    <w:rPr>
                      <w:spacing w:val="-1"/>
                      <w:sz w:val="21"/>
                      <w:szCs w:val="21"/>
                    </w:rPr>
                    <w:t>水平不得低于国家清洁生产二级水平。</w:t>
                  </w:r>
                </w:p>
              </w:tc>
              <w:tc>
                <w:tcPr>
                  <w:tcW w:w="2356" w:type="dxa"/>
                  <w:vAlign w:val="top"/>
                </w:tcPr>
                <w:p>
                  <w:pPr>
                    <w:pStyle w:val="6"/>
                    <w:spacing w:before="74" w:line="261" w:lineRule="auto"/>
                    <w:ind w:left="116" w:right="96" w:firstLine="20"/>
                    <w:jc w:val="both"/>
                    <w:rPr>
                      <w:sz w:val="21"/>
                      <w:szCs w:val="21"/>
                    </w:rPr>
                  </w:pPr>
                  <w:r>
                    <w:rPr>
                      <w:spacing w:val="-1"/>
                      <w:sz w:val="21"/>
                      <w:szCs w:val="21"/>
                    </w:rPr>
                    <w:t>项目满足《重庆市工业</w:t>
                  </w:r>
                  <w:r>
                    <w:rPr>
                      <w:sz w:val="21"/>
                      <w:szCs w:val="21"/>
                    </w:rPr>
                    <w:t xml:space="preserve"> </w:t>
                  </w:r>
                  <w:r>
                    <w:rPr>
                      <w:spacing w:val="1"/>
                      <w:sz w:val="21"/>
                      <w:szCs w:val="21"/>
                    </w:rPr>
                    <w:t>项目环境准入规定（修</w:t>
                  </w:r>
                  <w:r>
                    <w:rPr>
                      <w:sz w:val="21"/>
                      <w:szCs w:val="21"/>
                    </w:rPr>
                    <w:t xml:space="preserve"> </w:t>
                  </w:r>
                  <w:r>
                    <w:rPr>
                      <w:spacing w:val="-17"/>
                      <w:sz w:val="21"/>
                      <w:szCs w:val="21"/>
                    </w:rPr>
                    <w:t>订）》，符合园区环境准</w:t>
                  </w:r>
                </w:p>
                <w:p>
                  <w:pPr>
                    <w:pStyle w:val="6"/>
                    <w:spacing w:before="68" w:line="213" w:lineRule="auto"/>
                    <w:ind w:left="552"/>
                    <w:rPr>
                      <w:sz w:val="21"/>
                      <w:szCs w:val="21"/>
                    </w:rPr>
                  </w:pPr>
                  <w:r>
                    <w:rPr>
                      <w:spacing w:val="-1"/>
                      <w:sz w:val="21"/>
                      <w:szCs w:val="21"/>
                    </w:rPr>
                    <w:t>入清单要求。</w:t>
                  </w:r>
                </w:p>
              </w:tc>
              <w:tc>
                <w:tcPr>
                  <w:tcW w:w="755" w:type="dxa"/>
                  <w:tcBorders>
                    <w:right w:val="single" w:color="000000" w:sz="2" w:space="0"/>
                  </w:tcBorders>
                  <w:vAlign w:val="top"/>
                </w:tcPr>
                <w:p>
                  <w:pPr>
                    <w:rPr>
                      <w:rFonts w:ascii="Arial"/>
                      <w:sz w:val="21"/>
                    </w:rPr>
                  </w:pPr>
                </w:p>
                <w:p>
                  <w:pPr>
                    <w:spacing w:line="241"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4" w:hRule="atLeast"/>
              </w:trPr>
              <w:tc>
                <w:tcPr>
                  <w:tcW w:w="511" w:type="dxa"/>
                  <w:tcBorders>
                    <w:left w:val="single" w:color="000000" w:sz="2" w:space="0"/>
                    <w:bottom w:val="nil"/>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74" w:type="dxa"/>
                  <w:tcBorders>
                    <w:bottom w:val="nil"/>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8" w:line="251" w:lineRule="auto"/>
                    <w:ind w:left="140" w:right="121" w:hanging="11"/>
                    <w:rPr>
                      <w:sz w:val="21"/>
                      <w:szCs w:val="21"/>
                    </w:rPr>
                  </w:pPr>
                  <w:r>
                    <w:rPr>
                      <w:spacing w:val="-4"/>
                      <w:sz w:val="21"/>
                      <w:szCs w:val="21"/>
                    </w:rPr>
                    <w:t>污染</w:t>
                  </w:r>
                  <w:r>
                    <w:rPr>
                      <w:sz w:val="21"/>
                      <w:szCs w:val="21"/>
                    </w:rPr>
                    <w:t xml:space="preserve"> </w:t>
                  </w:r>
                  <w:r>
                    <w:rPr>
                      <w:spacing w:val="-10"/>
                      <w:sz w:val="21"/>
                      <w:szCs w:val="21"/>
                    </w:rPr>
                    <w:t>防治</w:t>
                  </w:r>
                </w:p>
              </w:tc>
              <w:tc>
                <w:tcPr>
                  <w:tcW w:w="4071" w:type="dxa"/>
                  <w:tcBorders>
                    <w:bottom w:val="nil"/>
                  </w:tcBorders>
                  <w:vAlign w:val="top"/>
                </w:tcPr>
                <w:p>
                  <w:pPr>
                    <w:pStyle w:val="6"/>
                    <w:spacing w:before="76" w:line="270" w:lineRule="auto"/>
                    <w:ind w:left="108" w:right="97"/>
                    <w:jc w:val="both"/>
                    <w:rPr>
                      <w:sz w:val="21"/>
                      <w:szCs w:val="21"/>
                    </w:rPr>
                  </w:pPr>
                  <w:r>
                    <w:rPr>
                      <w:spacing w:val="3"/>
                      <w:sz w:val="21"/>
                      <w:szCs w:val="21"/>
                    </w:rPr>
                    <w:t>废水需进行收集治理。铜梁工业园污水处</w:t>
                  </w:r>
                  <w:r>
                    <w:rPr>
                      <w:spacing w:val="15"/>
                      <w:sz w:val="21"/>
                      <w:szCs w:val="21"/>
                    </w:rPr>
                    <w:t xml:space="preserve"> </w:t>
                  </w:r>
                  <w:r>
                    <w:rPr>
                      <w:spacing w:val="-4"/>
                      <w:sz w:val="21"/>
                      <w:szCs w:val="21"/>
                    </w:rPr>
                    <w:t>理厂污水处理达到</w:t>
                  </w:r>
                  <w:r>
                    <w:rPr>
                      <w:spacing w:val="41"/>
                      <w:sz w:val="21"/>
                      <w:szCs w:val="21"/>
                    </w:rPr>
                    <w:t xml:space="preserve"> </w:t>
                  </w:r>
                  <w:r>
                    <w:rPr>
                      <w:spacing w:val="-4"/>
                      <w:sz w:val="21"/>
                      <w:szCs w:val="21"/>
                    </w:rPr>
                    <w:t>《城镇污水处理厂污染</w:t>
                  </w:r>
                  <w:r>
                    <w:rPr>
                      <w:sz w:val="21"/>
                      <w:szCs w:val="21"/>
                    </w:rPr>
                    <w:t xml:space="preserve"> </w:t>
                  </w:r>
                  <w:r>
                    <w:rPr>
                      <w:spacing w:val="-2"/>
                      <w:sz w:val="21"/>
                      <w:szCs w:val="21"/>
                    </w:rPr>
                    <w:t>物排放标准》（</w:t>
                  </w:r>
                  <w:r>
                    <w:rPr>
                      <w:rFonts w:ascii="Times New Roman" w:hAnsi="Times New Roman" w:eastAsia="Times New Roman" w:cs="Times New Roman"/>
                      <w:spacing w:val="-2"/>
                      <w:sz w:val="21"/>
                      <w:szCs w:val="21"/>
                    </w:rPr>
                    <w:t>GB18918-2002</w:t>
                  </w:r>
                  <w:r>
                    <w:rPr>
                      <w:spacing w:val="-2"/>
                      <w:sz w:val="21"/>
                      <w:szCs w:val="21"/>
                    </w:rPr>
                    <w:t>）</w:t>
                  </w:r>
                  <w:r>
                    <w:rPr>
                      <w:spacing w:val="-62"/>
                      <w:sz w:val="21"/>
                      <w:szCs w:val="21"/>
                    </w:rPr>
                    <w:t xml:space="preserve"> </w:t>
                  </w:r>
                  <w:r>
                    <w:rPr>
                      <w:spacing w:val="-2"/>
                      <w:sz w:val="21"/>
                      <w:szCs w:val="21"/>
                    </w:rPr>
                    <w:t>中一级</w:t>
                  </w:r>
                  <w:r>
                    <w:rPr>
                      <w:spacing w:val="-3"/>
                      <w:sz w:val="21"/>
                      <w:szCs w:val="21"/>
                    </w:rPr>
                    <w:t xml:space="preserve"> </w:t>
                  </w:r>
                  <w:r>
                    <w:rPr>
                      <w:rFonts w:ascii="Times New Roman" w:hAnsi="Times New Roman" w:eastAsia="Times New Roman" w:cs="Times New Roman"/>
                      <w:spacing w:val="-3"/>
                      <w:sz w:val="21"/>
                      <w:szCs w:val="21"/>
                    </w:rPr>
                    <w:t>B</w:t>
                  </w:r>
                  <w:r>
                    <w:rPr>
                      <w:rFonts w:ascii="Times New Roman" w:hAnsi="Times New Roman" w:eastAsia="Times New Roman" w:cs="Times New Roman"/>
                      <w:sz w:val="21"/>
                      <w:szCs w:val="21"/>
                    </w:rPr>
                    <w:t xml:space="preserve"> </w:t>
                  </w:r>
                  <w:r>
                    <w:rPr>
                      <w:spacing w:val="3"/>
                      <w:sz w:val="21"/>
                      <w:szCs w:val="21"/>
                    </w:rPr>
                    <w:t>标准后排入淮远河。电镀集中加工中心产</w:t>
                  </w:r>
                  <w:r>
                    <w:rPr>
                      <w:spacing w:val="15"/>
                      <w:sz w:val="21"/>
                      <w:szCs w:val="21"/>
                    </w:rPr>
                    <w:t xml:space="preserve"> </w:t>
                  </w:r>
                  <w:r>
                    <w:rPr>
                      <w:spacing w:val="3"/>
                      <w:sz w:val="21"/>
                      <w:szCs w:val="21"/>
                    </w:rPr>
                    <w:t>生的生活污水和生产废水进入电镀加工中</w:t>
                  </w:r>
                  <w:r>
                    <w:rPr>
                      <w:spacing w:val="15"/>
                      <w:sz w:val="21"/>
                      <w:szCs w:val="21"/>
                    </w:rPr>
                    <w:t xml:space="preserve"> </w:t>
                  </w:r>
                  <w:r>
                    <w:rPr>
                      <w:spacing w:val="3"/>
                      <w:sz w:val="21"/>
                      <w:szCs w:val="21"/>
                    </w:rPr>
                    <w:t>心污水处理厂集中处理后排入淮远河。电</w:t>
                  </w:r>
                  <w:r>
                    <w:rPr>
                      <w:spacing w:val="15"/>
                      <w:sz w:val="21"/>
                      <w:szCs w:val="21"/>
                    </w:rPr>
                    <w:t xml:space="preserve"> </w:t>
                  </w:r>
                  <w:r>
                    <w:rPr>
                      <w:spacing w:val="-2"/>
                      <w:sz w:val="21"/>
                      <w:szCs w:val="21"/>
                    </w:rPr>
                    <w:t xml:space="preserve">镀污水处理厂总规模为 </w:t>
                  </w:r>
                  <w:r>
                    <w:rPr>
                      <w:rFonts w:ascii="Times New Roman" w:hAnsi="Times New Roman" w:eastAsia="Times New Roman" w:cs="Times New Roman"/>
                      <w:spacing w:val="-2"/>
                      <w:sz w:val="21"/>
                      <w:szCs w:val="21"/>
                    </w:rPr>
                    <w:t xml:space="preserve">1.5  </w:t>
                  </w:r>
                  <w:r>
                    <w:rPr>
                      <w:spacing w:val="-2"/>
                      <w:sz w:val="21"/>
                      <w:szCs w:val="21"/>
                    </w:rPr>
                    <w:t>万吨</w:t>
                  </w:r>
                  <w:r>
                    <w:rPr>
                      <w:rFonts w:ascii="Times New Roman" w:hAnsi="Times New Roman" w:eastAsia="Times New Roman" w:cs="Times New Roman"/>
                      <w:spacing w:val="-2"/>
                      <w:sz w:val="21"/>
                      <w:szCs w:val="21"/>
                    </w:rPr>
                    <w:t>/</w:t>
                  </w:r>
                  <w:r>
                    <w:rPr>
                      <w:spacing w:val="-2"/>
                      <w:sz w:val="21"/>
                      <w:szCs w:val="21"/>
                    </w:rPr>
                    <w:t>天，近期</w:t>
                  </w:r>
                  <w:r>
                    <w:rPr>
                      <w:spacing w:val="9"/>
                      <w:sz w:val="21"/>
                      <w:szCs w:val="21"/>
                    </w:rPr>
                    <w:t xml:space="preserve"> </w:t>
                  </w:r>
                  <w:r>
                    <w:rPr>
                      <w:spacing w:val="-2"/>
                      <w:sz w:val="21"/>
                      <w:szCs w:val="21"/>
                    </w:rPr>
                    <w:t xml:space="preserve">规模控制在 </w:t>
                  </w:r>
                  <w:r>
                    <w:rPr>
                      <w:rFonts w:ascii="Times New Roman" w:hAnsi="Times New Roman" w:eastAsia="Times New Roman" w:cs="Times New Roman"/>
                      <w:spacing w:val="-2"/>
                      <w:sz w:val="21"/>
                      <w:szCs w:val="21"/>
                    </w:rPr>
                    <w:t>0.5</w:t>
                  </w:r>
                  <w:r>
                    <w:rPr>
                      <w:rFonts w:ascii="Times New Roman" w:hAnsi="Times New Roman" w:eastAsia="Times New Roman" w:cs="Times New Roman"/>
                      <w:spacing w:val="57"/>
                      <w:w w:val="101"/>
                      <w:sz w:val="21"/>
                      <w:szCs w:val="21"/>
                    </w:rPr>
                    <w:t xml:space="preserve"> </w:t>
                  </w:r>
                  <w:r>
                    <w:rPr>
                      <w:spacing w:val="-2"/>
                      <w:sz w:val="21"/>
                      <w:szCs w:val="21"/>
                    </w:rPr>
                    <w:t>万吨</w:t>
                  </w:r>
                  <w:r>
                    <w:rPr>
                      <w:rFonts w:ascii="Times New Roman" w:hAnsi="Times New Roman" w:eastAsia="Times New Roman" w:cs="Times New Roman"/>
                      <w:spacing w:val="-2"/>
                      <w:sz w:val="21"/>
                      <w:szCs w:val="21"/>
                    </w:rPr>
                    <w:t>/</w:t>
                  </w:r>
                  <w:r>
                    <w:rPr>
                      <w:spacing w:val="-2"/>
                      <w:sz w:val="21"/>
                      <w:szCs w:val="21"/>
                    </w:rPr>
                    <w:t>天，远期根据水环境</w:t>
                  </w:r>
                </w:p>
              </w:tc>
              <w:tc>
                <w:tcPr>
                  <w:tcW w:w="2356" w:type="dxa"/>
                  <w:tcBorders>
                    <w:bottom w:val="nil"/>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8" w:line="257" w:lineRule="auto"/>
                    <w:ind w:left="972" w:right="221" w:hanging="732"/>
                    <w:rPr>
                      <w:sz w:val="21"/>
                      <w:szCs w:val="21"/>
                    </w:rPr>
                  </w:pPr>
                  <w:r>
                    <w:rPr>
                      <w:spacing w:val="-1"/>
                      <w:sz w:val="21"/>
                      <w:szCs w:val="21"/>
                    </w:rPr>
                    <w:t>本项目不属于电镀行</w:t>
                  </w:r>
                  <w:r>
                    <w:rPr>
                      <w:spacing w:val="2"/>
                      <w:sz w:val="21"/>
                      <w:szCs w:val="21"/>
                    </w:rPr>
                    <w:t xml:space="preserve"> </w:t>
                  </w:r>
                  <w:r>
                    <w:rPr>
                      <w:spacing w:val="-4"/>
                      <w:sz w:val="21"/>
                      <w:szCs w:val="21"/>
                    </w:rPr>
                    <w:t>业。</w:t>
                  </w:r>
                </w:p>
              </w:tc>
              <w:tc>
                <w:tcPr>
                  <w:tcW w:w="755" w:type="dxa"/>
                  <w:tcBorders>
                    <w:bottom w:val="nil"/>
                    <w:right w:val="single" w:color="000000" w:sz="2"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72"/>
                    <w:rPr>
                      <w:sz w:val="21"/>
                      <w:szCs w:val="21"/>
                    </w:rPr>
                  </w:pPr>
                  <w:r>
                    <w:rPr>
                      <w:spacing w:val="-2"/>
                      <w:sz w:val="21"/>
                      <w:szCs w:val="21"/>
                    </w:rPr>
                    <w:t>符合</w:t>
                  </w:r>
                </w:p>
              </w:tc>
            </w:tr>
          </w:tbl>
          <w:p>
            <w:pPr>
              <w:spacing w:line="82" w:lineRule="auto"/>
              <w:rPr>
                <w:rFonts w:ascii="Arial"/>
                <w:sz w:val="2"/>
              </w:rPr>
            </w:pPr>
          </w:p>
        </w:tc>
      </w:tr>
    </w:tbl>
    <w:p>
      <w:pPr>
        <w:pStyle w:val="2"/>
      </w:pPr>
    </w:p>
    <w:p>
      <w:pPr>
        <w:sectPr>
          <w:footerReference r:id="rId7"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71" w:hRule="atLeast"/>
        </w:trPr>
        <w:tc>
          <w:tcPr>
            <w:tcW w:w="9056" w:type="dxa"/>
            <w:vAlign w:val="top"/>
          </w:tcPr>
          <w:p>
            <w:pPr>
              <w:spacing w:line="23" w:lineRule="exact"/>
            </w:pPr>
            <w:r>
              <w:pict>
                <v:rect id="_x0000_s1027" o:spid="_x0000_s1027" o:spt="1" style="position:absolute;left:0pt;margin-left:23.05pt;margin-top:0.95pt;height:667.7pt;width:0.5pt;mso-position-horizontal-relative:page;mso-position-vertical-relative:page;z-index:251660288;mso-width-relative:page;mso-height-relative:page;" fillcolor="#000000" filled="t" stroked="f" coordsize="21600,21600">
                  <v:path/>
                  <v:fill on="t" focussize="0,0"/>
                  <v:stroke on="f"/>
                  <v:imagedata o:title=""/>
                  <o:lock v:ext="edit"/>
                </v:rect>
              </w:pict>
            </w: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674"/>
              <w:gridCol w:w="4071"/>
              <w:gridCol w:w="2356"/>
              <w:gridCol w:w="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511" w:type="dxa"/>
                  <w:tcBorders>
                    <w:top w:val="nil"/>
                    <w:left w:val="single" w:color="000000" w:sz="2" w:space="0"/>
                  </w:tcBorders>
                  <w:vAlign w:val="top"/>
                </w:tcPr>
                <w:p>
                  <w:pPr>
                    <w:rPr>
                      <w:rFonts w:ascii="Arial"/>
                      <w:sz w:val="21"/>
                    </w:rPr>
                  </w:pPr>
                </w:p>
              </w:tc>
              <w:tc>
                <w:tcPr>
                  <w:tcW w:w="674" w:type="dxa"/>
                  <w:tcBorders>
                    <w:top w:val="nil"/>
                  </w:tcBorders>
                  <w:vAlign w:val="top"/>
                </w:tcPr>
                <w:p>
                  <w:pPr>
                    <w:rPr>
                      <w:rFonts w:ascii="Arial"/>
                      <w:sz w:val="21"/>
                    </w:rPr>
                  </w:pPr>
                </w:p>
              </w:tc>
              <w:tc>
                <w:tcPr>
                  <w:tcW w:w="4071" w:type="dxa"/>
                  <w:tcBorders>
                    <w:top w:val="nil"/>
                  </w:tcBorders>
                  <w:vAlign w:val="top"/>
                </w:tcPr>
                <w:p>
                  <w:pPr>
                    <w:pStyle w:val="6"/>
                    <w:spacing w:before="76" w:line="270" w:lineRule="auto"/>
                    <w:ind w:left="109" w:right="102" w:firstLine="2"/>
                    <w:rPr>
                      <w:sz w:val="21"/>
                      <w:szCs w:val="21"/>
                    </w:rPr>
                  </w:pPr>
                  <w:r>
                    <w:rPr>
                      <w:spacing w:val="3"/>
                      <w:sz w:val="21"/>
                      <w:szCs w:val="21"/>
                    </w:rPr>
                    <w:t>容量分期实施。电镀集中加工区采用多级</w:t>
                  </w:r>
                  <w:r>
                    <w:rPr>
                      <w:spacing w:val="12"/>
                      <w:sz w:val="21"/>
                      <w:szCs w:val="21"/>
                    </w:rPr>
                    <w:t xml:space="preserve"> </w:t>
                  </w:r>
                  <w:r>
                    <w:rPr>
                      <w:spacing w:val="3"/>
                      <w:sz w:val="21"/>
                      <w:szCs w:val="21"/>
                    </w:rPr>
                    <w:t>回收、逆流漂洗、清洗水循环等清洁生产</w:t>
                  </w:r>
                  <w:r>
                    <w:rPr>
                      <w:spacing w:val="14"/>
                      <w:sz w:val="21"/>
                      <w:szCs w:val="21"/>
                    </w:rPr>
                    <w:t xml:space="preserve"> </w:t>
                  </w:r>
                  <w:r>
                    <w:rPr>
                      <w:spacing w:val="-2"/>
                      <w:sz w:val="21"/>
                      <w:szCs w:val="21"/>
                    </w:rPr>
                    <w:t xml:space="preserve">工艺，水循环综合利用率不得低于 </w:t>
                  </w:r>
                  <w:r>
                    <w:rPr>
                      <w:rFonts w:ascii="Times New Roman" w:hAnsi="Times New Roman" w:eastAsia="Times New Roman" w:cs="Times New Roman"/>
                      <w:spacing w:val="-2"/>
                      <w:sz w:val="21"/>
                      <w:szCs w:val="21"/>
                    </w:rPr>
                    <w:t>60%</w:t>
                  </w:r>
                  <w:r>
                    <w:rPr>
                      <w:rFonts w:ascii="Times New Roman" w:hAnsi="Times New Roman" w:eastAsia="Times New Roman" w:cs="Times New Roman"/>
                      <w:spacing w:val="-14"/>
                      <w:sz w:val="21"/>
                      <w:szCs w:val="21"/>
                    </w:rPr>
                    <w:t xml:space="preserve"> </w:t>
                  </w:r>
                  <w:r>
                    <w:rPr>
                      <w:spacing w:val="-2"/>
                      <w:sz w:val="21"/>
                      <w:szCs w:val="21"/>
                    </w:rPr>
                    <w:t>，</w:t>
                  </w:r>
                  <w:r>
                    <w:rPr>
                      <w:sz w:val="21"/>
                      <w:szCs w:val="21"/>
                    </w:rPr>
                    <w:t xml:space="preserve"> </w:t>
                  </w:r>
                  <w:r>
                    <w:rPr>
                      <w:spacing w:val="-1"/>
                      <w:sz w:val="21"/>
                      <w:szCs w:val="21"/>
                    </w:rPr>
                    <w:t xml:space="preserve">污水厂尾水回用率不得低于 </w:t>
                  </w:r>
                  <w:r>
                    <w:rPr>
                      <w:rFonts w:ascii="Times New Roman" w:hAnsi="Times New Roman" w:eastAsia="Times New Roman" w:cs="Times New Roman"/>
                      <w:spacing w:val="-1"/>
                      <w:sz w:val="21"/>
                      <w:szCs w:val="21"/>
                    </w:rPr>
                    <w:t>40%</w:t>
                  </w:r>
                  <w:r>
                    <w:rPr>
                      <w:spacing w:val="-1"/>
                      <w:sz w:val="21"/>
                      <w:szCs w:val="21"/>
                    </w:rPr>
                    <w:t>，废水排</w:t>
                  </w:r>
                  <w:r>
                    <w:rPr>
                      <w:spacing w:val="18"/>
                      <w:sz w:val="21"/>
                      <w:szCs w:val="21"/>
                    </w:rPr>
                    <w:t xml:space="preserve"> </w:t>
                  </w:r>
                  <w:r>
                    <w:rPr>
                      <w:spacing w:val="-10"/>
                      <w:sz w:val="21"/>
                      <w:szCs w:val="21"/>
                    </w:rPr>
                    <w:t>放</w:t>
                  </w:r>
                  <w:r>
                    <w:rPr>
                      <w:spacing w:val="-26"/>
                      <w:sz w:val="21"/>
                      <w:szCs w:val="21"/>
                    </w:rPr>
                    <w:t xml:space="preserve"> </w:t>
                  </w:r>
                  <w:r>
                    <w:rPr>
                      <w:spacing w:val="-10"/>
                      <w:sz w:val="21"/>
                      <w:szCs w:val="21"/>
                    </w:rPr>
                    <w:t>执</w:t>
                  </w:r>
                  <w:r>
                    <w:rPr>
                      <w:spacing w:val="-23"/>
                      <w:sz w:val="21"/>
                      <w:szCs w:val="21"/>
                    </w:rPr>
                    <w:t xml:space="preserve"> </w:t>
                  </w:r>
                  <w:r>
                    <w:rPr>
                      <w:spacing w:val="-10"/>
                      <w:sz w:val="21"/>
                      <w:szCs w:val="21"/>
                    </w:rPr>
                    <w:t>行</w:t>
                  </w:r>
                  <w:r>
                    <w:rPr>
                      <w:spacing w:val="-35"/>
                      <w:sz w:val="21"/>
                      <w:szCs w:val="21"/>
                    </w:rPr>
                    <w:t xml:space="preserve"> </w:t>
                  </w:r>
                  <w:r>
                    <w:rPr>
                      <w:spacing w:val="-10"/>
                      <w:sz w:val="21"/>
                      <w:szCs w:val="21"/>
                    </w:rPr>
                    <w:t>《 电</w:t>
                  </w:r>
                  <w:r>
                    <w:rPr>
                      <w:spacing w:val="-28"/>
                      <w:sz w:val="21"/>
                      <w:szCs w:val="21"/>
                    </w:rPr>
                    <w:t xml:space="preserve"> </w:t>
                  </w:r>
                  <w:r>
                    <w:rPr>
                      <w:spacing w:val="-10"/>
                      <w:sz w:val="21"/>
                      <w:szCs w:val="21"/>
                    </w:rPr>
                    <w:t>镀</w:t>
                  </w:r>
                  <w:r>
                    <w:rPr>
                      <w:spacing w:val="-26"/>
                      <w:sz w:val="21"/>
                      <w:szCs w:val="21"/>
                    </w:rPr>
                    <w:t xml:space="preserve"> </w:t>
                  </w:r>
                  <w:r>
                    <w:rPr>
                      <w:spacing w:val="-10"/>
                      <w:sz w:val="21"/>
                      <w:szCs w:val="21"/>
                    </w:rPr>
                    <w:t>污</w:t>
                  </w:r>
                  <w:r>
                    <w:rPr>
                      <w:spacing w:val="-23"/>
                      <w:sz w:val="21"/>
                      <w:szCs w:val="21"/>
                    </w:rPr>
                    <w:t xml:space="preserve"> </w:t>
                  </w:r>
                  <w:r>
                    <w:rPr>
                      <w:spacing w:val="-10"/>
                      <w:sz w:val="21"/>
                      <w:szCs w:val="21"/>
                    </w:rPr>
                    <w:t>染</w:t>
                  </w:r>
                  <w:r>
                    <w:rPr>
                      <w:spacing w:val="-30"/>
                      <w:sz w:val="21"/>
                      <w:szCs w:val="21"/>
                    </w:rPr>
                    <w:t xml:space="preserve"> </w:t>
                  </w:r>
                  <w:r>
                    <w:rPr>
                      <w:spacing w:val="-10"/>
                      <w:sz w:val="21"/>
                      <w:szCs w:val="21"/>
                    </w:rPr>
                    <w:t>物</w:t>
                  </w:r>
                  <w:r>
                    <w:rPr>
                      <w:spacing w:val="-27"/>
                      <w:sz w:val="21"/>
                      <w:szCs w:val="21"/>
                    </w:rPr>
                    <w:t xml:space="preserve"> </w:t>
                  </w:r>
                  <w:r>
                    <w:rPr>
                      <w:spacing w:val="-10"/>
                      <w:sz w:val="21"/>
                      <w:szCs w:val="21"/>
                    </w:rPr>
                    <w:t>排</w:t>
                  </w:r>
                  <w:r>
                    <w:rPr>
                      <w:spacing w:val="-27"/>
                      <w:sz w:val="21"/>
                      <w:szCs w:val="21"/>
                    </w:rPr>
                    <w:t xml:space="preserve"> </w:t>
                  </w:r>
                  <w:r>
                    <w:rPr>
                      <w:spacing w:val="-10"/>
                      <w:sz w:val="21"/>
                      <w:szCs w:val="21"/>
                    </w:rPr>
                    <w:t>放</w:t>
                  </w:r>
                  <w:r>
                    <w:rPr>
                      <w:spacing w:val="-26"/>
                      <w:sz w:val="21"/>
                      <w:szCs w:val="21"/>
                    </w:rPr>
                    <w:t xml:space="preserve"> </w:t>
                  </w:r>
                  <w:r>
                    <w:rPr>
                      <w:spacing w:val="-10"/>
                      <w:sz w:val="21"/>
                      <w:szCs w:val="21"/>
                    </w:rPr>
                    <w:t>标</w:t>
                  </w:r>
                  <w:r>
                    <w:rPr>
                      <w:spacing w:val="-26"/>
                      <w:sz w:val="21"/>
                      <w:szCs w:val="21"/>
                    </w:rPr>
                    <w:t xml:space="preserve"> </w:t>
                  </w:r>
                  <w:r>
                    <w:rPr>
                      <w:spacing w:val="-10"/>
                      <w:sz w:val="21"/>
                      <w:szCs w:val="21"/>
                    </w:rPr>
                    <w:t>准 》</w:t>
                  </w:r>
                  <w:r>
                    <w:rPr>
                      <w:sz w:val="21"/>
                      <w:szCs w:val="21"/>
                    </w:rPr>
                    <w:t xml:space="preserve"> </w:t>
                  </w:r>
                  <w:r>
                    <w:rPr>
                      <w:spacing w:val="-2"/>
                      <w:sz w:val="21"/>
                      <w:szCs w:val="21"/>
                    </w:rPr>
                    <w:t>（</w:t>
                  </w:r>
                  <w:r>
                    <w:rPr>
                      <w:rFonts w:ascii="Times New Roman" w:hAnsi="Times New Roman" w:eastAsia="Times New Roman" w:cs="Times New Roman"/>
                      <w:spacing w:val="-2"/>
                      <w:sz w:val="21"/>
                      <w:szCs w:val="21"/>
                    </w:rPr>
                    <w:t>GB21900-2008</w:t>
                  </w:r>
                  <w:r>
                    <w:rPr>
                      <w:spacing w:val="-2"/>
                      <w:sz w:val="21"/>
                      <w:szCs w:val="21"/>
                    </w:rPr>
                    <w:t>）表</w:t>
                  </w:r>
                  <w:r>
                    <w:rPr>
                      <w:spacing w:val="-20"/>
                      <w:sz w:val="21"/>
                      <w:szCs w:val="21"/>
                    </w:rPr>
                    <w:t xml:space="preserve"> </w:t>
                  </w:r>
                  <w:r>
                    <w:rPr>
                      <w:rFonts w:ascii="Times New Roman" w:hAnsi="Times New Roman" w:eastAsia="Times New Roman" w:cs="Times New Roman"/>
                      <w:spacing w:val="-2"/>
                      <w:sz w:val="21"/>
                      <w:szCs w:val="21"/>
                    </w:rPr>
                    <w:t xml:space="preserve">3 </w:t>
                  </w:r>
                  <w:r>
                    <w:rPr>
                      <w:spacing w:val="-2"/>
                      <w:sz w:val="21"/>
                      <w:szCs w:val="21"/>
                    </w:rPr>
                    <w:t>标准。</w:t>
                  </w:r>
                </w:p>
              </w:tc>
              <w:tc>
                <w:tcPr>
                  <w:tcW w:w="2356" w:type="dxa"/>
                  <w:tcBorders>
                    <w:top w:val="nil"/>
                  </w:tcBorders>
                  <w:vAlign w:val="top"/>
                </w:tcPr>
                <w:p>
                  <w:pPr>
                    <w:rPr>
                      <w:rFonts w:ascii="Arial"/>
                      <w:sz w:val="21"/>
                    </w:rPr>
                  </w:pPr>
                </w:p>
              </w:tc>
              <w:tc>
                <w:tcPr>
                  <w:tcW w:w="755" w:type="dxa"/>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11" w:type="dxa"/>
                  <w:tcBorders>
                    <w:left w:val="single" w:color="000000" w:sz="2" w:space="0"/>
                  </w:tcBorders>
                  <w:vAlign w:val="top"/>
                </w:tcPr>
                <w:p>
                  <w:pPr>
                    <w:spacing w:line="371" w:lineRule="auto"/>
                    <w:rPr>
                      <w:rFonts w:ascii="Arial"/>
                      <w:sz w:val="21"/>
                    </w:rPr>
                  </w:pPr>
                </w:p>
                <w:p>
                  <w:pPr>
                    <w:spacing w:before="61" w:line="184"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74" w:type="dxa"/>
                  <w:vAlign w:val="top"/>
                </w:tcPr>
                <w:p>
                  <w:pPr>
                    <w:pStyle w:val="6"/>
                    <w:spacing w:before="73" w:line="258" w:lineRule="auto"/>
                    <w:ind w:left="128" w:right="121"/>
                    <w:jc w:val="both"/>
                    <w:rPr>
                      <w:sz w:val="21"/>
                      <w:szCs w:val="21"/>
                    </w:rPr>
                  </w:pPr>
                  <w:r>
                    <w:rPr>
                      <w:spacing w:val="-4"/>
                      <w:sz w:val="21"/>
                      <w:szCs w:val="21"/>
                    </w:rPr>
                    <w:t>流域</w:t>
                  </w:r>
                  <w:r>
                    <w:rPr>
                      <w:sz w:val="21"/>
                      <w:szCs w:val="21"/>
                    </w:rPr>
                    <w:t xml:space="preserve"> </w:t>
                  </w:r>
                  <w:r>
                    <w:rPr>
                      <w:spacing w:val="-4"/>
                      <w:sz w:val="21"/>
                      <w:szCs w:val="21"/>
                    </w:rPr>
                    <w:t>综合</w:t>
                  </w:r>
                  <w:r>
                    <w:rPr>
                      <w:sz w:val="21"/>
                      <w:szCs w:val="21"/>
                    </w:rPr>
                    <w:t xml:space="preserve"> </w:t>
                  </w:r>
                  <w:r>
                    <w:rPr>
                      <w:spacing w:val="-4"/>
                      <w:sz w:val="21"/>
                      <w:szCs w:val="21"/>
                    </w:rPr>
                    <w:t>整治</w:t>
                  </w:r>
                </w:p>
              </w:tc>
              <w:tc>
                <w:tcPr>
                  <w:tcW w:w="4071" w:type="dxa"/>
                  <w:vAlign w:val="top"/>
                </w:tcPr>
                <w:p>
                  <w:pPr>
                    <w:pStyle w:val="6"/>
                    <w:spacing w:before="73" w:line="258" w:lineRule="auto"/>
                    <w:ind w:left="114" w:right="102" w:hanging="5"/>
                    <w:jc w:val="both"/>
                    <w:rPr>
                      <w:sz w:val="21"/>
                      <w:szCs w:val="21"/>
                    </w:rPr>
                  </w:pPr>
                  <w:r>
                    <w:rPr>
                      <w:spacing w:val="16"/>
                      <w:sz w:val="21"/>
                      <w:szCs w:val="21"/>
                    </w:rPr>
                    <w:t>加快淮远河、小安溪流域水环境综合整</w:t>
                  </w:r>
                  <w:r>
                    <w:rPr>
                      <w:spacing w:val="5"/>
                      <w:sz w:val="21"/>
                      <w:szCs w:val="21"/>
                    </w:rPr>
                    <w:t xml:space="preserve"> </w:t>
                  </w:r>
                  <w:r>
                    <w:rPr>
                      <w:spacing w:val="3"/>
                      <w:sz w:val="21"/>
                      <w:szCs w:val="21"/>
                    </w:rPr>
                    <w:t>治，为园区建设腾出环境容量。尽快调整</w:t>
                  </w:r>
                  <w:r>
                    <w:rPr>
                      <w:spacing w:val="9"/>
                      <w:sz w:val="21"/>
                      <w:szCs w:val="21"/>
                    </w:rPr>
                    <w:t xml:space="preserve"> </w:t>
                  </w:r>
                  <w:r>
                    <w:rPr>
                      <w:spacing w:val="-2"/>
                      <w:sz w:val="21"/>
                      <w:szCs w:val="21"/>
                    </w:rPr>
                    <w:t>旧县镇水厂功能。</w:t>
                  </w:r>
                </w:p>
              </w:tc>
              <w:tc>
                <w:tcPr>
                  <w:tcW w:w="2356" w:type="dxa"/>
                  <w:vAlign w:val="top"/>
                </w:tcPr>
                <w:p>
                  <w:pPr>
                    <w:spacing w:line="322" w:lineRule="auto"/>
                    <w:rPr>
                      <w:rFonts w:ascii="Arial"/>
                      <w:sz w:val="21"/>
                    </w:rPr>
                  </w:pPr>
                </w:p>
                <w:p>
                  <w:pPr>
                    <w:pStyle w:val="6"/>
                    <w:spacing w:before="68" w:line="220" w:lineRule="auto"/>
                    <w:ind w:left="554"/>
                    <w:rPr>
                      <w:sz w:val="21"/>
                      <w:szCs w:val="21"/>
                    </w:rPr>
                  </w:pPr>
                  <w:r>
                    <w:rPr>
                      <w:spacing w:val="-1"/>
                      <w:sz w:val="21"/>
                      <w:szCs w:val="21"/>
                    </w:rPr>
                    <w:t>本项不涉及。</w:t>
                  </w:r>
                </w:p>
              </w:tc>
              <w:tc>
                <w:tcPr>
                  <w:tcW w:w="755" w:type="dxa"/>
                  <w:tcBorders>
                    <w:right w:val="single" w:color="000000" w:sz="2" w:space="0"/>
                  </w:tcBorders>
                  <w:vAlign w:val="top"/>
                </w:tcPr>
                <w:p>
                  <w:pPr>
                    <w:spacing w:line="365" w:lineRule="auto"/>
                    <w:rPr>
                      <w:rFonts w:ascii="Arial"/>
                      <w:sz w:val="21"/>
                    </w:rPr>
                  </w:pPr>
                </w:p>
                <w:p>
                  <w:pPr>
                    <w:spacing w:before="60" w:line="233"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3" w:hRule="atLeast"/>
              </w:trPr>
              <w:tc>
                <w:tcPr>
                  <w:tcW w:w="511" w:type="dxa"/>
                  <w:tcBorders>
                    <w:left w:val="single" w:color="000000" w:sz="2" w:space="0"/>
                  </w:tcBorders>
                  <w:vAlign w:val="top"/>
                </w:tcPr>
                <w:p>
                  <w:pPr>
                    <w:spacing w:line="264" w:lineRule="auto"/>
                    <w:rPr>
                      <w:rFonts w:ascii="Arial"/>
                      <w:sz w:val="21"/>
                    </w:rPr>
                  </w:pPr>
                </w:p>
                <w:p>
                  <w:pPr>
                    <w:spacing w:line="264" w:lineRule="auto"/>
                    <w:rPr>
                      <w:rFonts w:ascii="Arial"/>
                      <w:sz w:val="21"/>
                    </w:rPr>
                  </w:pPr>
                </w:p>
                <w:p>
                  <w:pPr>
                    <w:spacing w:before="61" w:line="187" w:lineRule="auto"/>
                    <w:ind w:left="21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74" w:type="dxa"/>
                  <w:vAlign w:val="top"/>
                </w:tcPr>
                <w:p>
                  <w:pPr>
                    <w:spacing w:line="323" w:lineRule="auto"/>
                    <w:rPr>
                      <w:rFonts w:ascii="Arial"/>
                      <w:sz w:val="21"/>
                    </w:rPr>
                  </w:pPr>
                </w:p>
                <w:p>
                  <w:pPr>
                    <w:pStyle w:val="6"/>
                    <w:spacing w:before="68" w:line="252" w:lineRule="auto"/>
                    <w:ind w:left="140" w:right="121" w:hanging="12"/>
                    <w:rPr>
                      <w:sz w:val="21"/>
                      <w:szCs w:val="21"/>
                    </w:rPr>
                  </w:pPr>
                  <w:r>
                    <w:rPr>
                      <w:spacing w:val="-4"/>
                      <w:sz w:val="21"/>
                      <w:szCs w:val="21"/>
                    </w:rPr>
                    <w:t>风险</w:t>
                  </w:r>
                  <w:r>
                    <w:rPr>
                      <w:sz w:val="21"/>
                      <w:szCs w:val="21"/>
                    </w:rPr>
                    <w:t xml:space="preserve"> </w:t>
                  </w:r>
                  <w:r>
                    <w:rPr>
                      <w:spacing w:val="-10"/>
                      <w:sz w:val="21"/>
                      <w:szCs w:val="21"/>
                    </w:rPr>
                    <w:t>防范</w:t>
                  </w:r>
                </w:p>
              </w:tc>
              <w:tc>
                <w:tcPr>
                  <w:tcW w:w="4071" w:type="dxa"/>
                  <w:vAlign w:val="top"/>
                </w:tcPr>
                <w:p>
                  <w:pPr>
                    <w:pStyle w:val="6"/>
                    <w:spacing w:before="234" w:line="261" w:lineRule="auto"/>
                    <w:ind w:left="110" w:right="100"/>
                    <w:jc w:val="both"/>
                    <w:rPr>
                      <w:sz w:val="21"/>
                      <w:szCs w:val="21"/>
                    </w:rPr>
                  </w:pPr>
                  <w:r>
                    <w:rPr>
                      <w:spacing w:val="3"/>
                      <w:sz w:val="21"/>
                      <w:szCs w:val="21"/>
                    </w:rPr>
                    <w:t>建立园区环境风险防范体系，完善环境风</w:t>
                  </w:r>
                  <w:r>
                    <w:rPr>
                      <w:spacing w:val="12"/>
                      <w:sz w:val="21"/>
                      <w:szCs w:val="21"/>
                    </w:rPr>
                    <w:t xml:space="preserve"> </w:t>
                  </w:r>
                  <w:r>
                    <w:rPr>
                      <w:spacing w:val="1"/>
                      <w:sz w:val="21"/>
                      <w:szCs w:val="21"/>
                    </w:rPr>
                    <w:t>险防范措施和应急预案，</w:t>
                  </w:r>
                  <w:r>
                    <w:rPr>
                      <w:spacing w:val="25"/>
                      <w:sz w:val="21"/>
                      <w:szCs w:val="21"/>
                    </w:rPr>
                    <w:t xml:space="preserve">  </w:t>
                  </w:r>
                  <w:r>
                    <w:rPr>
                      <w:spacing w:val="1"/>
                      <w:sz w:val="21"/>
                      <w:szCs w:val="21"/>
                    </w:rPr>
                    <w:t xml:space="preserve">防治发生环境 </w:t>
                  </w:r>
                  <w:r>
                    <w:rPr>
                      <w:spacing w:val="-2"/>
                      <w:sz w:val="21"/>
                      <w:szCs w:val="21"/>
                    </w:rPr>
                    <w:t>污染事故。</w:t>
                  </w:r>
                </w:p>
              </w:tc>
              <w:tc>
                <w:tcPr>
                  <w:tcW w:w="2356" w:type="dxa"/>
                  <w:vAlign w:val="top"/>
                </w:tcPr>
                <w:p>
                  <w:pPr>
                    <w:pStyle w:val="6"/>
                    <w:spacing w:before="74" w:line="221" w:lineRule="auto"/>
                    <w:ind w:left="137"/>
                    <w:rPr>
                      <w:sz w:val="21"/>
                      <w:szCs w:val="21"/>
                    </w:rPr>
                  </w:pPr>
                  <w:r>
                    <w:rPr>
                      <w:spacing w:val="-9"/>
                      <w:sz w:val="21"/>
                      <w:szCs w:val="21"/>
                    </w:rPr>
                    <w:t>项目无重大危险源，</w:t>
                  </w:r>
                  <w:r>
                    <w:rPr>
                      <w:spacing w:val="-17"/>
                      <w:sz w:val="21"/>
                      <w:szCs w:val="21"/>
                    </w:rPr>
                    <w:t xml:space="preserve"> </w:t>
                  </w:r>
                  <w:r>
                    <w:rPr>
                      <w:spacing w:val="-9"/>
                      <w:sz w:val="21"/>
                      <w:szCs w:val="21"/>
                    </w:rPr>
                    <w:t>生</w:t>
                  </w:r>
                </w:p>
                <w:p>
                  <w:pPr>
                    <w:pStyle w:val="6"/>
                    <w:spacing w:before="66" w:line="221" w:lineRule="auto"/>
                    <w:ind w:left="133"/>
                    <w:rPr>
                      <w:sz w:val="21"/>
                      <w:szCs w:val="21"/>
                    </w:rPr>
                  </w:pPr>
                  <w:r>
                    <w:rPr>
                      <w:spacing w:val="-1"/>
                      <w:sz w:val="21"/>
                      <w:szCs w:val="21"/>
                    </w:rPr>
                    <w:t>产车间进行分区防渗，</w:t>
                  </w:r>
                </w:p>
                <w:p>
                  <w:pPr>
                    <w:pStyle w:val="6"/>
                    <w:spacing w:before="70" w:line="221" w:lineRule="auto"/>
                    <w:ind w:left="136"/>
                    <w:rPr>
                      <w:sz w:val="21"/>
                      <w:szCs w:val="21"/>
                    </w:rPr>
                  </w:pPr>
                  <w:r>
                    <w:rPr>
                      <w:spacing w:val="-1"/>
                      <w:sz w:val="21"/>
                      <w:szCs w:val="21"/>
                    </w:rPr>
                    <w:t>危废暂存间设置托盘、</w:t>
                  </w:r>
                </w:p>
                <w:p>
                  <w:pPr>
                    <w:pStyle w:val="6"/>
                    <w:spacing w:before="68" w:line="210" w:lineRule="auto"/>
                    <w:ind w:left="363"/>
                    <w:rPr>
                      <w:sz w:val="21"/>
                      <w:szCs w:val="21"/>
                    </w:rPr>
                  </w:pPr>
                  <w:r>
                    <w:rPr>
                      <w:spacing w:val="-3"/>
                      <w:sz w:val="21"/>
                      <w:szCs w:val="21"/>
                    </w:rPr>
                    <w:t>围堰等应急设施。</w:t>
                  </w:r>
                </w:p>
              </w:tc>
              <w:tc>
                <w:tcPr>
                  <w:tcW w:w="755"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5" w:hRule="atLeast"/>
              </w:trPr>
              <w:tc>
                <w:tcPr>
                  <w:tcW w:w="511" w:type="dxa"/>
                  <w:tcBorders>
                    <w:left w:val="single" w:color="000000" w:sz="2"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1" w:line="184"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74" w:type="dxa"/>
                  <w:vAlign w:val="top"/>
                </w:tcPr>
                <w:p>
                  <w:pPr>
                    <w:spacing w:line="321" w:lineRule="auto"/>
                    <w:rPr>
                      <w:rFonts w:ascii="Arial"/>
                      <w:sz w:val="21"/>
                    </w:rPr>
                  </w:pPr>
                </w:p>
                <w:p>
                  <w:pPr>
                    <w:spacing w:line="322" w:lineRule="auto"/>
                    <w:rPr>
                      <w:rFonts w:ascii="Arial"/>
                      <w:sz w:val="21"/>
                    </w:rPr>
                  </w:pPr>
                </w:p>
                <w:p>
                  <w:pPr>
                    <w:pStyle w:val="6"/>
                    <w:spacing w:before="68" w:line="252" w:lineRule="auto"/>
                    <w:ind w:left="132" w:right="121" w:hanging="4"/>
                    <w:rPr>
                      <w:sz w:val="21"/>
                      <w:szCs w:val="21"/>
                    </w:rPr>
                  </w:pPr>
                  <w:r>
                    <w:rPr>
                      <w:spacing w:val="-3"/>
                      <w:sz w:val="21"/>
                      <w:szCs w:val="21"/>
                    </w:rPr>
                    <w:t>环境</w:t>
                  </w:r>
                  <w:r>
                    <w:rPr>
                      <w:sz w:val="21"/>
                      <w:szCs w:val="21"/>
                    </w:rPr>
                    <w:t xml:space="preserve"> </w:t>
                  </w:r>
                  <w:r>
                    <w:rPr>
                      <w:spacing w:val="-6"/>
                      <w:sz w:val="21"/>
                      <w:szCs w:val="21"/>
                    </w:rPr>
                    <w:t>管理</w:t>
                  </w:r>
                </w:p>
              </w:tc>
              <w:tc>
                <w:tcPr>
                  <w:tcW w:w="4071" w:type="dxa"/>
                  <w:vAlign w:val="top"/>
                </w:tcPr>
                <w:p>
                  <w:pPr>
                    <w:pStyle w:val="6"/>
                    <w:spacing w:before="79" w:line="269" w:lineRule="auto"/>
                    <w:ind w:left="108" w:right="102" w:firstLine="4"/>
                    <w:rPr>
                      <w:sz w:val="21"/>
                      <w:szCs w:val="21"/>
                    </w:rPr>
                  </w:pPr>
                  <w:r>
                    <w:rPr>
                      <w:spacing w:val="3"/>
                      <w:sz w:val="21"/>
                      <w:szCs w:val="21"/>
                    </w:rPr>
                    <w:t>该园区应配备专业环境管理人员和必要的</w:t>
                  </w:r>
                  <w:r>
                    <w:rPr>
                      <w:spacing w:val="11"/>
                      <w:sz w:val="21"/>
                      <w:szCs w:val="21"/>
                    </w:rPr>
                    <w:t xml:space="preserve"> </w:t>
                  </w:r>
                  <w:r>
                    <w:rPr>
                      <w:spacing w:val="13"/>
                      <w:sz w:val="21"/>
                      <w:szCs w:val="21"/>
                    </w:rPr>
                    <w:t>监控设备，</w:t>
                  </w:r>
                  <w:r>
                    <w:rPr>
                      <w:spacing w:val="-48"/>
                      <w:sz w:val="21"/>
                      <w:szCs w:val="21"/>
                    </w:rPr>
                    <w:t xml:space="preserve"> </w:t>
                  </w:r>
                  <w:r>
                    <w:rPr>
                      <w:spacing w:val="13"/>
                      <w:sz w:val="21"/>
                      <w:szCs w:val="21"/>
                    </w:rPr>
                    <w:t>建立环境管理与风险防范制</w:t>
                  </w:r>
                  <w:r>
                    <w:rPr>
                      <w:sz w:val="21"/>
                      <w:szCs w:val="21"/>
                    </w:rPr>
                    <w:t xml:space="preserve"> </w:t>
                  </w:r>
                  <w:r>
                    <w:rPr>
                      <w:spacing w:val="3"/>
                      <w:sz w:val="21"/>
                      <w:szCs w:val="21"/>
                    </w:rPr>
                    <w:t>度，指定环境风险应急预案，落实污染治</w:t>
                  </w:r>
                  <w:r>
                    <w:rPr>
                      <w:spacing w:val="15"/>
                      <w:sz w:val="21"/>
                      <w:szCs w:val="21"/>
                    </w:rPr>
                    <w:t xml:space="preserve"> </w:t>
                  </w:r>
                  <w:r>
                    <w:rPr>
                      <w:spacing w:val="2"/>
                      <w:sz w:val="21"/>
                      <w:szCs w:val="21"/>
                    </w:rPr>
                    <w:t>理、环境风险防范措施和环境管理责任。</w:t>
                  </w:r>
                  <w:r>
                    <w:rPr>
                      <w:spacing w:val="3"/>
                      <w:sz w:val="21"/>
                      <w:szCs w:val="21"/>
                    </w:rPr>
                    <w:t xml:space="preserve"> 加工监测能力建设，确保铜梁县具备各工</w:t>
                  </w:r>
                  <w:r>
                    <w:rPr>
                      <w:spacing w:val="15"/>
                      <w:sz w:val="21"/>
                      <w:szCs w:val="21"/>
                    </w:rPr>
                    <w:t xml:space="preserve"> </w:t>
                  </w:r>
                  <w:r>
                    <w:rPr>
                      <w:spacing w:val="-1"/>
                      <w:sz w:val="21"/>
                      <w:szCs w:val="21"/>
                    </w:rPr>
                    <w:t>业组团产生的特征污染物的监测能力。</w:t>
                  </w:r>
                </w:p>
              </w:tc>
              <w:tc>
                <w:tcPr>
                  <w:tcW w:w="2356" w:type="dxa"/>
                  <w:vAlign w:val="top"/>
                </w:tcPr>
                <w:p>
                  <w:pPr>
                    <w:pStyle w:val="6"/>
                    <w:spacing w:before="77" w:line="221" w:lineRule="auto"/>
                    <w:ind w:left="137"/>
                    <w:rPr>
                      <w:sz w:val="21"/>
                      <w:szCs w:val="21"/>
                    </w:rPr>
                  </w:pPr>
                  <w:r>
                    <w:rPr>
                      <w:spacing w:val="-1"/>
                      <w:sz w:val="21"/>
                      <w:szCs w:val="21"/>
                    </w:rPr>
                    <w:t>企业将配备环保管理人</w:t>
                  </w:r>
                </w:p>
                <w:p>
                  <w:pPr>
                    <w:pStyle w:val="6"/>
                    <w:spacing w:before="68" w:line="222" w:lineRule="auto"/>
                    <w:ind w:left="353"/>
                    <w:rPr>
                      <w:sz w:val="21"/>
                      <w:szCs w:val="21"/>
                    </w:rPr>
                  </w:pPr>
                  <w:r>
                    <w:rPr>
                      <w:spacing w:val="-5"/>
                      <w:sz w:val="21"/>
                      <w:szCs w:val="21"/>
                    </w:rPr>
                    <w:t>员</w:t>
                  </w:r>
                  <w:r>
                    <w:rPr>
                      <w:spacing w:val="-22"/>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人，建立健全</w:t>
                  </w:r>
                </w:p>
                <w:p>
                  <w:pPr>
                    <w:pStyle w:val="6"/>
                    <w:spacing w:before="64" w:line="264" w:lineRule="auto"/>
                    <w:ind w:left="136" w:right="117" w:firstLine="17"/>
                    <w:rPr>
                      <w:sz w:val="21"/>
                      <w:szCs w:val="21"/>
                    </w:rPr>
                  </w:pPr>
                  <w:r>
                    <w:rPr>
                      <w:rFonts w:ascii="Times New Roman" w:hAnsi="Times New Roman" w:eastAsia="Times New Roman" w:cs="Times New Roman"/>
                      <w:sz w:val="21"/>
                      <w:szCs w:val="21"/>
                    </w:rPr>
                    <w:t xml:space="preserve">VOCs </w:t>
                  </w:r>
                  <w:r>
                    <w:rPr>
                      <w:sz w:val="21"/>
                      <w:szCs w:val="21"/>
                    </w:rPr>
                    <w:t xml:space="preserve">治理设施的运行 </w:t>
                  </w:r>
                  <w:r>
                    <w:rPr>
                      <w:spacing w:val="-1"/>
                      <w:sz w:val="21"/>
                      <w:szCs w:val="21"/>
                    </w:rPr>
                    <w:t>维护规程和台帐等日常</w:t>
                  </w:r>
                  <w:r>
                    <w:rPr>
                      <w:sz w:val="21"/>
                      <w:szCs w:val="21"/>
                    </w:rPr>
                    <w:t xml:space="preserve"> </w:t>
                  </w:r>
                  <w:r>
                    <w:rPr>
                      <w:spacing w:val="-11"/>
                      <w:sz w:val="21"/>
                      <w:szCs w:val="21"/>
                    </w:rPr>
                    <w:t>管理制度， 并对废气治</w:t>
                  </w:r>
                  <w:r>
                    <w:rPr>
                      <w:spacing w:val="6"/>
                      <w:sz w:val="21"/>
                      <w:szCs w:val="21"/>
                    </w:rPr>
                    <w:t xml:space="preserve"> </w:t>
                  </w:r>
                  <w:r>
                    <w:rPr>
                      <w:spacing w:val="-4"/>
                      <w:sz w:val="21"/>
                      <w:szCs w:val="21"/>
                    </w:rPr>
                    <w:t>理设施进行维护管理。</w:t>
                  </w:r>
                </w:p>
              </w:tc>
              <w:tc>
                <w:tcPr>
                  <w:tcW w:w="755" w:type="dxa"/>
                  <w:tcBorders>
                    <w:right w:val="single" w:color="000000" w:sz="2"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511" w:type="dxa"/>
                  <w:tcBorders>
                    <w:left w:val="single" w:color="000000" w:sz="2" w:space="0"/>
                    <w:bottom w:val="single" w:color="000000" w:sz="2" w:space="0"/>
                  </w:tcBorders>
                  <w:vAlign w:val="top"/>
                </w:tcPr>
                <w:p>
                  <w:pPr>
                    <w:spacing w:line="345" w:lineRule="auto"/>
                    <w:rPr>
                      <w:rFonts w:ascii="Arial"/>
                      <w:sz w:val="21"/>
                    </w:rPr>
                  </w:pPr>
                </w:p>
                <w:p>
                  <w:pPr>
                    <w:spacing w:line="346" w:lineRule="auto"/>
                    <w:rPr>
                      <w:rFonts w:ascii="Arial"/>
                      <w:sz w:val="21"/>
                    </w:rPr>
                  </w:pPr>
                </w:p>
                <w:p>
                  <w:pPr>
                    <w:spacing w:before="61" w:line="187" w:lineRule="auto"/>
                    <w:ind w:left="21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74" w:type="dxa"/>
                  <w:tcBorders>
                    <w:bottom w:val="single" w:color="000000" w:sz="2" w:space="0"/>
                  </w:tcBorders>
                  <w:vAlign w:val="top"/>
                </w:tcPr>
                <w:p>
                  <w:pPr>
                    <w:spacing w:line="322" w:lineRule="auto"/>
                    <w:rPr>
                      <w:rFonts w:ascii="Arial"/>
                      <w:sz w:val="21"/>
                    </w:rPr>
                  </w:pPr>
                </w:p>
                <w:p>
                  <w:pPr>
                    <w:spacing w:line="323" w:lineRule="auto"/>
                    <w:rPr>
                      <w:rFonts w:ascii="Arial"/>
                      <w:sz w:val="21"/>
                    </w:rPr>
                  </w:pPr>
                </w:p>
                <w:p>
                  <w:pPr>
                    <w:pStyle w:val="6"/>
                    <w:spacing w:before="69" w:line="221" w:lineRule="auto"/>
                    <w:ind w:left="128"/>
                    <w:rPr>
                      <w:sz w:val="21"/>
                      <w:szCs w:val="21"/>
                    </w:rPr>
                  </w:pPr>
                  <w:r>
                    <w:rPr>
                      <w:spacing w:val="-2"/>
                      <w:sz w:val="21"/>
                      <w:szCs w:val="21"/>
                    </w:rPr>
                    <w:t>其他</w:t>
                  </w:r>
                </w:p>
              </w:tc>
              <w:tc>
                <w:tcPr>
                  <w:tcW w:w="4071" w:type="dxa"/>
                  <w:tcBorders>
                    <w:bottom w:val="single" w:color="000000" w:sz="2" w:space="0"/>
                  </w:tcBorders>
                  <w:vAlign w:val="top"/>
                </w:tcPr>
                <w:p>
                  <w:pPr>
                    <w:pStyle w:val="6"/>
                    <w:spacing w:before="79" w:line="266" w:lineRule="auto"/>
                    <w:ind w:left="108" w:right="97"/>
                    <w:jc w:val="both"/>
                    <w:rPr>
                      <w:sz w:val="21"/>
                      <w:szCs w:val="21"/>
                    </w:rPr>
                  </w:pPr>
                  <w:r>
                    <w:rPr>
                      <w:spacing w:val="4"/>
                      <w:sz w:val="21"/>
                      <w:szCs w:val="21"/>
                    </w:rPr>
                    <w:t>入驻重庆铜梁高新区铜梁片区的建设项目</w:t>
                  </w:r>
                  <w:r>
                    <w:rPr>
                      <w:spacing w:val="1"/>
                      <w:sz w:val="21"/>
                      <w:szCs w:val="21"/>
                    </w:rPr>
                    <w:t xml:space="preserve"> </w:t>
                  </w:r>
                  <w:r>
                    <w:rPr>
                      <w:spacing w:val="9"/>
                      <w:sz w:val="21"/>
                      <w:szCs w:val="21"/>
                    </w:rPr>
                    <w:t>的重金属总量应在</w:t>
                  </w:r>
                  <w:r>
                    <w:rPr>
                      <w:rFonts w:ascii="Times New Roman" w:hAnsi="Times New Roman" w:eastAsia="Times New Roman" w:cs="Times New Roman"/>
                      <w:spacing w:val="9"/>
                      <w:sz w:val="21"/>
                      <w:szCs w:val="21"/>
                    </w:rPr>
                    <w:t>“</w:t>
                  </w:r>
                  <w:r>
                    <w:rPr>
                      <w:rFonts w:ascii="Times New Roman" w:hAnsi="Times New Roman" w:eastAsia="Times New Roman" w:cs="Times New Roman"/>
                      <w:spacing w:val="-23"/>
                      <w:sz w:val="21"/>
                      <w:szCs w:val="21"/>
                    </w:rPr>
                    <w:t xml:space="preserve"> </w:t>
                  </w:r>
                  <w:r>
                    <w:rPr>
                      <w:spacing w:val="9"/>
                      <w:sz w:val="21"/>
                      <w:szCs w:val="21"/>
                    </w:rPr>
                    <w:t>等 量置换</w:t>
                  </w:r>
                  <w:r>
                    <w:rPr>
                      <w:rFonts w:ascii="Times New Roman" w:hAnsi="Times New Roman" w:eastAsia="Times New Roman" w:cs="Times New Roman"/>
                      <w:spacing w:val="9"/>
                      <w:sz w:val="21"/>
                      <w:szCs w:val="21"/>
                    </w:rPr>
                    <w:t>”</w:t>
                  </w:r>
                  <w:r>
                    <w:rPr>
                      <w:spacing w:val="9"/>
                      <w:sz w:val="21"/>
                      <w:szCs w:val="21"/>
                    </w:rPr>
                    <w:t>落实重金</w:t>
                  </w:r>
                  <w:r>
                    <w:rPr>
                      <w:sz w:val="21"/>
                      <w:szCs w:val="21"/>
                    </w:rPr>
                    <w:t xml:space="preserve"> </w:t>
                  </w:r>
                  <w:r>
                    <w:rPr>
                      <w:spacing w:val="3"/>
                      <w:sz w:val="21"/>
                      <w:szCs w:val="21"/>
                    </w:rPr>
                    <w:t>属总量排放指标的情况下，严格执行环境</w:t>
                  </w:r>
                  <w:r>
                    <w:rPr>
                      <w:spacing w:val="14"/>
                      <w:sz w:val="21"/>
                      <w:szCs w:val="21"/>
                    </w:rPr>
                    <w:t xml:space="preserve"> </w:t>
                  </w:r>
                  <w:r>
                    <w:rPr>
                      <w:spacing w:val="5"/>
                      <w:sz w:val="21"/>
                      <w:szCs w:val="21"/>
                    </w:rPr>
                    <w:t>影响评价和环保</w:t>
                  </w:r>
                  <w:r>
                    <w:rPr>
                      <w:rFonts w:ascii="Times New Roman" w:hAnsi="Times New Roman" w:eastAsia="Times New Roman" w:cs="Times New Roman"/>
                      <w:spacing w:val="5"/>
                      <w:sz w:val="21"/>
                      <w:szCs w:val="21"/>
                    </w:rPr>
                    <w:t>“</w:t>
                  </w:r>
                  <w:r>
                    <w:rPr>
                      <w:spacing w:val="5"/>
                      <w:sz w:val="21"/>
                      <w:szCs w:val="21"/>
                    </w:rPr>
                    <w:t>三同时</w:t>
                  </w:r>
                  <w:r>
                    <w:rPr>
                      <w:rFonts w:ascii="Times New Roman" w:hAnsi="Times New Roman" w:eastAsia="Times New Roman" w:cs="Times New Roman"/>
                      <w:spacing w:val="5"/>
                      <w:sz w:val="21"/>
                      <w:szCs w:val="21"/>
                    </w:rPr>
                    <w:t>”</w:t>
                  </w:r>
                  <w:r>
                    <w:rPr>
                      <w:spacing w:val="5"/>
                      <w:sz w:val="21"/>
                      <w:szCs w:val="21"/>
                    </w:rPr>
                    <w:t>制度，按规定办</w:t>
                  </w:r>
                  <w:r>
                    <w:rPr>
                      <w:spacing w:val="1"/>
                      <w:sz w:val="21"/>
                      <w:szCs w:val="21"/>
                    </w:rPr>
                    <w:t xml:space="preserve"> </w:t>
                  </w:r>
                  <w:r>
                    <w:rPr>
                      <w:spacing w:val="-1"/>
                      <w:sz w:val="21"/>
                      <w:szCs w:val="21"/>
                    </w:rPr>
                    <w:t>理建设项目环评审批和环保验收手续。</w:t>
                  </w:r>
                </w:p>
              </w:tc>
              <w:tc>
                <w:tcPr>
                  <w:tcW w:w="2356" w:type="dxa"/>
                  <w:tcBorders>
                    <w:bottom w:val="single" w:color="000000" w:sz="2" w:space="0"/>
                  </w:tcBorders>
                  <w:vAlign w:val="top"/>
                </w:tcPr>
                <w:p>
                  <w:pPr>
                    <w:spacing w:line="242" w:lineRule="auto"/>
                    <w:rPr>
                      <w:rFonts w:ascii="Arial"/>
                      <w:sz w:val="21"/>
                    </w:rPr>
                  </w:pPr>
                </w:p>
                <w:p>
                  <w:pPr>
                    <w:spacing w:line="243" w:lineRule="auto"/>
                    <w:rPr>
                      <w:rFonts w:ascii="Arial"/>
                      <w:sz w:val="21"/>
                    </w:rPr>
                  </w:pPr>
                </w:p>
                <w:p>
                  <w:pPr>
                    <w:pStyle w:val="6"/>
                    <w:spacing w:before="68" w:line="251" w:lineRule="auto"/>
                    <w:ind w:left="870" w:right="117" w:hanging="736"/>
                    <w:rPr>
                      <w:sz w:val="21"/>
                      <w:szCs w:val="21"/>
                    </w:rPr>
                  </w:pPr>
                  <w:r>
                    <w:rPr>
                      <w:spacing w:val="-1"/>
                      <w:sz w:val="21"/>
                      <w:szCs w:val="21"/>
                    </w:rPr>
                    <w:t>本项目不排放重金属污</w:t>
                  </w:r>
                  <w:r>
                    <w:rPr>
                      <w:spacing w:val="2"/>
                      <w:sz w:val="21"/>
                      <w:szCs w:val="21"/>
                    </w:rPr>
                    <w:t xml:space="preserve"> </w:t>
                  </w:r>
                  <w:r>
                    <w:rPr>
                      <w:spacing w:val="-4"/>
                      <w:sz w:val="21"/>
                      <w:szCs w:val="21"/>
                    </w:rPr>
                    <w:t>染物。</w:t>
                  </w:r>
                </w:p>
              </w:tc>
              <w:tc>
                <w:tcPr>
                  <w:tcW w:w="755" w:type="dxa"/>
                  <w:tcBorders>
                    <w:bottom w:val="single" w:color="000000" w:sz="2" w:space="0"/>
                    <w:right w:val="single" w:color="000000" w:sz="2" w:space="0"/>
                  </w:tcBorders>
                  <w:vAlign w:val="top"/>
                </w:tcPr>
                <w:p>
                  <w:pPr>
                    <w:spacing w:line="322" w:lineRule="auto"/>
                    <w:rPr>
                      <w:rFonts w:ascii="Arial"/>
                      <w:sz w:val="21"/>
                    </w:rPr>
                  </w:pPr>
                </w:p>
                <w:p>
                  <w:pPr>
                    <w:spacing w:line="323" w:lineRule="auto"/>
                    <w:rPr>
                      <w:rFonts w:ascii="Arial"/>
                      <w:sz w:val="21"/>
                    </w:rPr>
                  </w:pPr>
                </w:p>
                <w:p>
                  <w:pPr>
                    <w:pStyle w:val="6"/>
                    <w:spacing w:before="68" w:line="221" w:lineRule="auto"/>
                    <w:ind w:left="172"/>
                    <w:rPr>
                      <w:sz w:val="21"/>
                      <w:szCs w:val="21"/>
                    </w:rPr>
                  </w:pPr>
                  <w:r>
                    <w:rPr>
                      <w:spacing w:val="-2"/>
                      <w:sz w:val="21"/>
                      <w:szCs w:val="21"/>
                    </w:rPr>
                    <w:t>符合</w:t>
                  </w:r>
                </w:p>
              </w:tc>
            </w:tr>
          </w:tbl>
          <w:p>
            <w:pPr>
              <w:pStyle w:val="6"/>
              <w:spacing w:before="161" w:line="458" w:lineRule="exact"/>
              <w:ind w:left="1056"/>
            </w:pPr>
            <w:r>
              <w:rPr>
                <w:spacing w:val="-2"/>
                <w:position w:val="16"/>
              </w:rPr>
              <w:t>本项目与《重庆铜梁高新区铜梁片区及全蒲片区规划环境影响跟踪评价报告</w:t>
            </w:r>
          </w:p>
          <w:p>
            <w:pPr>
              <w:pStyle w:val="6"/>
              <w:spacing w:before="1" w:line="218" w:lineRule="auto"/>
              <w:ind w:left="579"/>
            </w:pPr>
            <w:r>
              <w:rPr>
                <w:spacing w:val="-2"/>
              </w:rPr>
              <w:t>书》提出的环境准入负面清单，详见表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2</w:t>
            </w:r>
            <w:r>
              <w:rPr>
                <w:spacing w:val="-3"/>
              </w:rPr>
              <w:t>。</w:t>
            </w:r>
          </w:p>
          <w:p>
            <w:pPr>
              <w:pStyle w:val="6"/>
              <w:spacing w:before="175" w:line="220" w:lineRule="auto"/>
              <w:ind w:left="3310"/>
            </w:pPr>
            <w:r>
              <w:rPr>
                <w:spacing w:val="-3"/>
              </w:rPr>
              <w:t>表</w:t>
            </w:r>
            <w:r>
              <w:rPr>
                <w:spacing w:val="-15"/>
              </w:rPr>
              <w:t xml:space="preserve"> </w:t>
            </w:r>
            <w:r>
              <w:rPr>
                <w:rFonts w:ascii="Times New Roman" w:hAnsi="Times New Roman" w:eastAsia="Times New Roman" w:cs="Times New Roman"/>
                <w:spacing w:val="-3"/>
              </w:rPr>
              <w:t xml:space="preserve">1-2      </w:t>
            </w:r>
            <w:r>
              <w:rPr>
                <w:spacing w:val="-3"/>
              </w:rPr>
              <w:t>环境准入负面清单</w:t>
            </w:r>
          </w:p>
          <w:p>
            <w:pPr>
              <w:spacing w:line="14" w:lineRule="exact"/>
            </w:pPr>
          </w:p>
          <w:tbl>
            <w:tblPr>
              <w:tblStyle w:val="5"/>
              <w:tblW w:w="8367" w:type="dxa"/>
              <w:tblInd w:w="5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319"/>
              <w:gridCol w:w="4251"/>
              <w:gridCol w:w="1418"/>
              <w:gridCol w:w="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671" w:type="dxa"/>
                  <w:vAlign w:val="top"/>
                </w:tcPr>
                <w:p>
                  <w:pPr>
                    <w:pStyle w:val="6"/>
                    <w:spacing w:before="237" w:line="221" w:lineRule="auto"/>
                    <w:ind w:left="132"/>
                    <w:rPr>
                      <w:sz w:val="21"/>
                      <w:szCs w:val="21"/>
                    </w:rPr>
                  </w:pPr>
                  <w:r>
                    <w:rPr>
                      <w:spacing w:val="-3"/>
                      <w:sz w:val="21"/>
                      <w:szCs w:val="21"/>
                    </w:rPr>
                    <w:t>分类</w:t>
                  </w:r>
                </w:p>
              </w:tc>
              <w:tc>
                <w:tcPr>
                  <w:tcW w:w="1319" w:type="dxa"/>
                  <w:vAlign w:val="top"/>
                </w:tcPr>
                <w:p>
                  <w:pPr>
                    <w:pStyle w:val="6"/>
                    <w:spacing w:before="237" w:line="221" w:lineRule="auto"/>
                    <w:ind w:left="364"/>
                    <w:rPr>
                      <w:sz w:val="21"/>
                      <w:szCs w:val="21"/>
                    </w:rPr>
                  </w:pPr>
                  <w:r>
                    <w:rPr>
                      <w:spacing w:val="-5"/>
                      <w:sz w:val="21"/>
                      <w:szCs w:val="21"/>
                    </w:rPr>
                    <w:t>限制类</w:t>
                  </w:r>
                </w:p>
              </w:tc>
              <w:tc>
                <w:tcPr>
                  <w:tcW w:w="4251" w:type="dxa"/>
                  <w:vAlign w:val="top"/>
                </w:tcPr>
                <w:p>
                  <w:pPr>
                    <w:pStyle w:val="6"/>
                    <w:spacing w:before="237" w:line="221" w:lineRule="auto"/>
                    <w:ind w:left="1815"/>
                    <w:rPr>
                      <w:sz w:val="21"/>
                      <w:szCs w:val="21"/>
                    </w:rPr>
                  </w:pPr>
                  <w:r>
                    <w:rPr>
                      <w:spacing w:val="-2"/>
                      <w:sz w:val="21"/>
                      <w:szCs w:val="21"/>
                    </w:rPr>
                    <w:t>禁止类</w:t>
                  </w:r>
                </w:p>
              </w:tc>
              <w:tc>
                <w:tcPr>
                  <w:tcW w:w="1418" w:type="dxa"/>
                  <w:vAlign w:val="top"/>
                </w:tcPr>
                <w:p>
                  <w:pPr>
                    <w:pStyle w:val="6"/>
                    <w:spacing w:before="238" w:line="220" w:lineRule="auto"/>
                    <w:ind w:left="191"/>
                    <w:rPr>
                      <w:sz w:val="21"/>
                      <w:szCs w:val="21"/>
                    </w:rPr>
                  </w:pPr>
                  <w:r>
                    <w:rPr>
                      <w:spacing w:val="-2"/>
                      <w:sz w:val="21"/>
                      <w:szCs w:val="21"/>
                    </w:rPr>
                    <w:t>本项目情况</w:t>
                  </w:r>
                </w:p>
              </w:tc>
              <w:tc>
                <w:tcPr>
                  <w:tcW w:w="708" w:type="dxa"/>
                  <w:vAlign w:val="top"/>
                </w:tcPr>
                <w:p>
                  <w:pPr>
                    <w:pStyle w:val="6"/>
                    <w:spacing w:before="80" w:line="245" w:lineRule="auto"/>
                    <w:ind w:left="253" w:right="138" w:hanging="101"/>
                    <w:rPr>
                      <w:sz w:val="21"/>
                      <w:szCs w:val="21"/>
                    </w:rPr>
                  </w:pPr>
                  <w:r>
                    <w:rPr>
                      <w:spacing w:val="-4"/>
                      <w:sz w:val="21"/>
                      <w:szCs w:val="21"/>
                    </w:rPr>
                    <w:t>符合</w:t>
                  </w:r>
                  <w:r>
                    <w:rPr>
                      <w:sz w:val="21"/>
                      <w:szCs w:val="21"/>
                    </w:rPr>
                    <w:t xml:space="preserve"> 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671" w:type="dxa"/>
                  <w:vAlign w:val="top"/>
                </w:tcPr>
                <w:p>
                  <w:pPr>
                    <w:pStyle w:val="6"/>
                    <w:spacing w:before="76" w:line="258" w:lineRule="auto"/>
                    <w:ind w:left="130" w:right="121"/>
                    <w:jc w:val="both"/>
                    <w:rPr>
                      <w:sz w:val="21"/>
                      <w:szCs w:val="21"/>
                    </w:rPr>
                  </w:pPr>
                  <w:r>
                    <w:rPr>
                      <w:spacing w:val="-3"/>
                      <w:sz w:val="21"/>
                      <w:szCs w:val="21"/>
                    </w:rPr>
                    <w:t>清洁</w:t>
                  </w:r>
                  <w:r>
                    <w:rPr>
                      <w:sz w:val="21"/>
                      <w:szCs w:val="21"/>
                    </w:rPr>
                    <w:t xml:space="preserve"> </w:t>
                  </w:r>
                  <w:r>
                    <w:rPr>
                      <w:spacing w:val="-4"/>
                      <w:sz w:val="21"/>
                      <w:szCs w:val="21"/>
                    </w:rPr>
                    <w:t>生产</w:t>
                  </w:r>
                  <w:r>
                    <w:rPr>
                      <w:sz w:val="21"/>
                      <w:szCs w:val="21"/>
                    </w:rPr>
                    <w:t xml:space="preserve"> </w:t>
                  </w:r>
                  <w:r>
                    <w:rPr>
                      <w:spacing w:val="-4"/>
                      <w:sz w:val="21"/>
                      <w:szCs w:val="21"/>
                    </w:rPr>
                    <w:t>标准</w:t>
                  </w:r>
                </w:p>
              </w:tc>
              <w:tc>
                <w:tcPr>
                  <w:tcW w:w="1319" w:type="dxa"/>
                  <w:vAlign w:val="top"/>
                </w:tcPr>
                <w:p>
                  <w:pPr>
                    <w:pStyle w:val="6"/>
                    <w:spacing w:before="77" w:line="221" w:lineRule="auto"/>
                    <w:ind w:left="140"/>
                    <w:rPr>
                      <w:sz w:val="21"/>
                      <w:szCs w:val="21"/>
                    </w:rPr>
                  </w:pPr>
                  <w:r>
                    <w:rPr>
                      <w:spacing w:val="-1"/>
                      <w:sz w:val="21"/>
                      <w:szCs w:val="21"/>
                    </w:rPr>
                    <w:t>低于清洁生</w:t>
                  </w:r>
                </w:p>
                <w:p>
                  <w:pPr>
                    <w:pStyle w:val="6"/>
                    <w:spacing w:before="66" w:line="221" w:lineRule="auto"/>
                    <w:ind w:left="140"/>
                    <w:rPr>
                      <w:sz w:val="21"/>
                      <w:szCs w:val="21"/>
                    </w:rPr>
                  </w:pPr>
                  <w:r>
                    <w:rPr>
                      <w:spacing w:val="-1"/>
                      <w:sz w:val="21"/>
                      <w:szCs w:val="21"/>
                    </w:rPr>
                    <w:t>产国内先进</w:t>
                  </w:r>
                </w:p>
                <w:p>
                  <w:pPr>
                    <w:pStyle w:val="6"/>
                    <w:spacing w:before="68" w:line="212" w:lineRule="auto"/>
                    <w:ind w:left="457"/>
                    <w:rPr>
                      <w:sz w:val="21"/>
                      <w:szCs w:val="21"/>
                    </w:rPr>
                  </w:pPr>
                  <w:r>
                    <w:rPr>
                      <w:spacing w:val="-3"/>
                      <w:sz w:val="21"/>
                      <w:szCs w:val="21"/>
                    </w:rPr>
                    <w:t>水平</w:t>
                  </w:r>
                </w:p>
              </w:tc>
              <w:tc>
                <w:tcPr>
                  <w:tcW w:w="4251" w:type="dxa"/>
                  <w:vAlign w:val="top"/>
                </w:tcPr>
                <w:p>
                  <w:pPr>
                    <w:spacing w:line="369" w:lineRule="auto"/>
                    <w:rPr>
                      <w:rFonts w:ascii="Arial"/>
                      <w:sz w:val="21"/>
                    </w:rPr>
                  </w:pPr>
                </w:p>
                <w:p>
                  <w:pPr>
                    <w:spacing w:before="60" w:line="233" w:lineRule="auto"/>
                    <w:ind w:left="20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pStyle w:val="6"/>
                    <w:spacing w:before="234" w:line="252" w:lineRule="auto"/>
                    <w:ind w:left="115" w:right="72" w:firstLine="76"/>
                    <w:rPr>
                      <w:sz w:val="21"/>
                      <w:szCs w:val="21"/>
                    </w:rPr>
                  </w:pPr>
                  <w:r>
                    <w:rPr>
                      <w:spacing w:val="-2"/>
                      <w:sz w:val="21"/>
                      <w:szCs w:val="21"/>
                    </w:rPr>
                    <w:t>符合清洁生</w:t>
                  </w:r>
                  <w:r>
                    <w:rPr>
                      <w:spacing w:val="1"/>
                      <w:sz w:val="21"/>
                      <w:szCs w:val="21"/>
                    </w:rPr>
                    <w:t xml:space="preserve">  </w:t>
                  </w:r>
                  <w:r>
                    <w:rPr>
                      <w:spacing w:val="-6"/>
                      <w:sz w:val="21"/>
                      <w:szCs w:val="21"/>
                    </w:rPr>
                    <w:t>产相关要求。</w:t>
                  </w:r>
                </w:p>
              </w:tc>
              <w:tc>
                <w:tcPr>
                  <w:tcW w:w="708" w:type="dxa"/>
                  <w:vAlign w:val="top"/>
                </w:tcPr>
                <w:p>
                  <w:pPr>
                    <w:spacing w:line="325" w:lineRule="auto"/>
                    <w:rPr>
                      <w:rFonts w:ascii="Arial"/>
                      <w:sz w:val="21"/>
                    </w:rPr>
                  </w:pPr>
                </w:p>
                <w:p>
                  <w:pPr>
                    <w:pStyle w:val="6"/>
                    <w:spacing w:before="69"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671"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9" w:line="262" w:lineRule="auto"/>
                    <w:ind w:left="130" w:right="121" w:firstLine="3"/>
                    <w:jc w:val="both"/>
                    <w:rPr>
                      <w:sz w:val="21"/>
                      <w:szCs w:val="21"/>
                    </w:rPr>
                  </w:pPr>
                  <w:r>
                    <w:rPr>
                      <w:spacing w:val="-5"/>
                      <w:sz w:val="21"/>
                      <w:szCs w:val="21"/>
                    </w:rPr>
                    <w:t>行业</w:t>
                  </w:r>
                  <w:r>
                    <w:rPr>
                      <w:sz w:val="21"/>
                      <w:szCs w:val="21"/>
                    </w:rPr>
                    <w:t xml:space="preserve"> </w:t>
                  </w:r>
                  <w:r>
                    <w:rPr>
                      <w:spacing w:val="-3"/>
                      <w:sz w:val="21"/>
                      <w:szCs w:val="21"/>
                    </w:rPr>
                    <w:t>准入</w:t>
                  </w:r>
                  <w:r>
                    <w:rPr>
                      <w:sz w:val="21"/>
                      <w:szCs w:val="21"/>
                    </w:rPr>
                    <w:t xml:space="preserve"> </w:t>
                  </w:r>
                  <w:r>
                    <w:rPr>
                      <w:spacing w:val="-3"/>
                      <w:sz w:val="21"/>
                      <w:szCs w:val="21"/>
                    </w:rPr>
                    <w:t>清单</w:t>
                  </w:r>
                </w:p>
              </w:tc>
              <w:tc>
                <w:tcPr>
                  <w:tcW w:w="1319" w:type="dxa"/>
                  <w:vAlign w:val="top"/>
                </w:tcPr>
                <w:p>
                  <w:pPr>
                    <w:spacing w:line="366" w:lineRule="auto"/>
                    <w:rPr>
                      <w:rFonts w:ascii="Arial"/>
                      <w:sz w:val="21"/>
                    </w:rPr>
                  </w:pPr>
                </w:p>
                <w:p>
                  <w:pPr>
                    <w:spacing w:before="61" w:line="233" w:lineRule="auto"/>
                    <w:ind w:left="6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51" w:type="dxa"/>
                  <w:vAlign w:val="top"/>
                </w:tcPr>
                <w:p>
                  <w:pPr>
                    <w:pStyle w:val="6"/>
                    <w:spacing w:before="74" w:line="258" w:lineRule="auto"/>
                    <w:ind w:left="115" w:right="146" w:hanging="2"/>
                    <w:jc w:val="both"/>
                    <w:rPr>
                      <w:sz w:val="21"/>
                      <w:szCs w:val="21"/>
                    </w:rPr>
                  </w:pPr>
                  <w:r>
                    <w:rPr>
                      <w:spacing w:val="-1"/>
                      <w:sz w:val="21"/>
                      <w:szCs w:val="21"/>
                    </w:rPr>
                    <w:t>禁止钢铁冶炼、重化工、造纸、印染等重污</w:t>
                  </w:r>
                  <w:r>
                    <w:rPr>
                      <w:spacing w:val="13"/>
                      <w:sz w:val="21"/>
                      <w:szCs w:val="21"/>
                    </w:rPr>
                    <w:t xml:space="preserve"> </w:t>
                  </w:r>
                  <w:r>
                    <w:rPr>
                      <w:spacing w:val="-1"/>
                      <w:sz w:val="21"/>
                      <w:szCs w:val="21"/>
                    </w:rPr>
                    <w:t>染行业入驻园区。禁止新建、扩建化学合成</w:t>
                  </w:r>
                  <w:r>
                    <w:rPr>
                      <w:spacing w:val="11"/>
                      <w:sz w:val="21"/>
                      <w:szCs w:val="21"/>
                    </w:rPr>
                    <w:t xml:space="preserve"> </w:t>
                  </w:r>
                  <w:r>
                    <w:rPr>
                      <w:spacing w:val="-5"/>
                      <w:sz w:val="21"/>
                      <w:szCs w:val="21"/>
                    </w:rPr>
                    <w:t>药类项目。</w:t>
                  </w:r>
                </w:p>
              </w:tc>
              <w:tc>
                <w:tcPr>
                  <w:tcW w:w="1418" w:type="dxa"/>
                  <w:vAlign w:val="top"/>
                </w:tcPr>
                <w:p>
                  <w:pPr>
                    <w:pStyle w:val="6"/>
                    <w:spacing w:before="232" w:line="252" w:lineRule="auto"/>
                    <w:ind w:left="115" w:right="72" w:firstLine="77"/>
                    <w:rPr>
                      <w:sz w:val="21"/>
                      <w:szCs w:val="21"/>
                    </w:rPr>
                  </w:pPr>
                  <w:r>
                    <w:rPr>
                      <w:spacing w:val="-2"/>
                      <w:sz w:val="21"/>
                      <w:szCs w:val="21"/>
                    </w:rPr>
                    <w:t>不属于左列</w:t>
                  </w:r>
                  <w:r>
                    <w:rPr>
                      <w:sz w:val="21"/>
                      <w:szCs w:val="21"/>
                    </w:rPr>
                    <w:t xml:space="preserve">  </w:t>
                  </w:r>
                  <w:r>
                    <w:rPr>
                      <w:spacing w:val="-6"/>
                      <w:sz w:val="21"/>
                      <w:szCs w:val="21"/>
                    </w:rPr>
                    <w:t>禁止类行业。</w:t>
                  </w:r>
                </w:p>
              </w:tc>
              <w:tc>
                <w:tcPr>
                  <w:tcW w:w="708" w:type="dxa"/>
                  <w:vAlign w:val="top"/>
                </w:tcPr>
                <w:p>
                  <w:pPr>
                    <w:spacing w:line="323"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671" w:type="dxa"/>
                  <w:vMerge w:val="continue"/>
                  <w:tcBorders>
                    <w:top w:val="nil"/>
                    <w:bottom w:val="nil"/>
                  </w:tcBorders>
                  <w:vAlign w:val="top"/>
                </w:tcPr>
                <w:p>
                  <w:pPr>
                    <w:rPr>
                      <w:rFonts w:ascii="Arial"/>
                      <w:sz w:val="21"/>
                    </w:rPr>
                  </w:pPr>
                </w:p>
              </w:tc>
              <w:tc>
                <w:tcPr>
                  <w:tcW w:w="1319" w:type="dxa"/>
                  <w:tcBorders>
                    <w:bottom w:val="nil"/>
                  </w:tcBorders>
                  <w:vAlign w:val="top"/>
                </w:tcPr>
                <w:p>
                  <w:pPr>
                    <w:spacing w:line="343" w:lineRule="auto"/>
                    <w:rPr>
                      <w:rFonts w:ascii="Arial"/>
                      <w:sz w:val="21"/>
                    </w:rPr>
                  </w:pPr>
                </w:p>
                <w:p>
                  <w:pPr>
                    <w:spacing w:line="343" w:lineRule="auto"/>
                    <w:rPr>
                      <w:rFonts w:ascii="Arial"/>
                      <w:sz w:val="21"/>
                    </w:rPr>
                  </w:pPr>
                </w:p>
                <w:p>
                  <w:pPr>
                    <w:spacing w:before="60" w:line="233" w:lineRule="auto"/>
                    <w:ind w:left="6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51" w:type="dxa"/>
                  <w:tcBorders>
                    <w:bottom w:val="nil"/>
                  </w:tcBorders>
                  <w:vAlign w:val="top"/>
                </w:tcPr>
                <w:p>
                  <w:pPr>
                    <w:pStyle w:val="6"/>
                    <w:spacing w:before="77" w:line="266" w:lineRule="auto"/>
                    <w:ind w:left="112" w:right="146" w:firstLine="18"/>
                    <w:rPr>
                      <w:sz w:val="21"/>
                      <w:szCs w:val="21"/>
                    </w:rPr>
                  </w:pPr>
                  <w:r>
                    <w:rPr>
                      <w:spacing w:val="-3"/>
                      <w:sz w:val="21"/>
                      <w:szCs w:val="21"/>
                    </w:rPr>
                    <w:t>园区距离中心城区及其主导风上风向</w:t>
                  </w:r>
                  <w:r>
                    <w:rPr>
                      <w:spacing w:val="-32"/>
                      <w:sz w:val="21"/>
                      <w:szCs w:val="21"/>
                    </w:rPr>
                    <w:t xml:space="preserve"> </w:t>
                  </w:r>
                  <w:r>
                    <w:rPr>
                      <w:rFonts w:ascii="Times New Roman" w:hAnsi="Times New Roman" w:eastAsia="Times New Roman" w:cs="Times New Roman"/>
                      <w:spacing w:val="-3"/>
                      <w:sz w:val="21"/>
                      <w:szCs w:val="21"/>
                    </w:rPr>
                    <w:t>20</w:t>
                  </w:r>
                  <w:r>
                    <w:rPr>
                      <w:rFonts w:ascii="Times New Roman" w:hAnsi="Times New Roman" w:eastAsia="Times New Roman" w:cs="Times New Roman"/>
                      <w:spacing w:val="13"/>
                      <w:sz w:val="21"/>
                      <w:szCs w:val="21"/>
                    </w:rPr>
                    <w:t xml:space="preserve"> </w:t>
                  </w:r>
                  <w:r>
                    <w:rPr>
                      <w:spacing w:val="-3"/>
                      <w:sz w:val="21"/>
                      <w:szCs w:val="21"/>
                    </w:rPr>
                    <w:t>公</w:t>
                  </w:r>
                  <w:r>
                    <w:rPr>
                      <w:sz w:val="21"/>
                      <w:szCs w:val="21"/>
                    </w:rPr>
                    <w:t xml:space="preserve">  </w:t>
                  </w:r>
                  <w:r>
                    <w:rPr>
                      <w:spacing w:val="-1"/>
                      <w:sz w:val="21"/>
                      <w:szCs w:val="21"/>
                    </w:rPr>
                    <w:t>里、其他方向</w:t>
                  </w:r>
                  <w:r>
                    <w:rPr>
                      <w:spacing w:val="-37"/>
                      <w:sz w:val="21"/>
                      <w:szCs w:val="21"/>
                    </w:rPr>
                    <w:t xml:space="preserve"> </w:t>
                  </w:r>
                  <w:r>
                    <w:rPr>
                      <w:rFonts w:ascii="Times New Roman" w:hAnsi="Times New Roman" w:eastAsia="Times New Roman" w:cs="Times New Roman"/>
                      <w:spacing w:val="-1"/>
                      <w:sz w:val="21"/>
                      <w:szCs w:val="21"/>
                    </w:rPr>
                    <w:t xml:space="preserve">5 </w:t>
                  </w:r>
                  <w:r>
                    <w:rPr>
                      <w:spacing w:val="-1"/>
                      <w:sz w:val="21"/>
                      <w:szCs w:val="21"/>
                    </w:rPr>
                    <w:t>公里范围内和乡镇人民政府</w:t>
                  </w:r>
                  <w:r>
                    <w:rPr>
                      <w:sz w:val="21"/>
                      <w:szCs w:val="21"/>
                    </w:rPr>
                    <w:t xml:space="preserve"> </w:t>
                  </w:r>
                  <w:r>
                    <w:rPr>
                      <w:spacing w:val="-7"/>
                      <w:sz w:val="21"/>
                      <w:szCs w:val="21"/>
                    </w:rPr>
                    <w:t>所在地及其周边</w:t>
                  </w:r>
                  <w:r>
                    <w:rPr>
                      <w:spacing w:val="-37"/>
                      <w:sz w:val="21"/>
                      <w:szCs w:val="21"/>
                    </w:rPr>
                    <w:t xml:space="preserve"> </w:t>
                  </w:r>
                  <w:r>
                    <w:rPr>
                      <w:rFonts w:ascii="Times New Roman" w:hAnsi="Times New Roman" w:eastAsia="Times New Roman" w:cs="Times New Roman"/>
                      <w:spacing w:val="-7"/>
                      <w:sz w:val="21"/>
                      <w:szCs w:val="21"/>
                    </w:rPr>
                    <w:t>3</w:t>
                  </w:r>
                  <w:r>
                    <w:rPr>
                      <w:rFonts w:ascii="Times New Roman" w:hAnsi="Times New Roman" w:eastAsia="Times New Roman" w:cs="Times New Roman"/>
                      <w:spacing w:val="15"/>
                      <w:sz w:val="21"/>
                      <w:szCs w:val="21"/>
                    </w:rPr>
                    <w:t xml:space="preserve"> </w:t>
                  </w:r>
                  <w:r>
                    <w:rPr>
                      <w:spacing w:val="-7"/>
                      <w:sz w:val="21"/>
                      <w:szCs w:val="21"/>
                    </w:rPr>
                    <w:t>公里范围内， 禁止新建燃</w:t>
                  </w:r>
                  <w:r>
                    <w:rPr>
                      <w:sz w:val="21"/>
                      <w:szCs w:val="21"/>
                    </w:rPr>
                    <w:t xml:space="preserve"> </w:t>
                  </w:r>
                  <w:r>
                    <w:rPr>
                      <w:spacing w:val="-1"/>
                      <w:sz w:val="21"/>
                      <w:szCs w:val="21"/>
                    </w:rPr>
                    <w:t>煤电厂、水泥、钢铁冶炼等大气污染严重的</w:t>
                  </w:r>
                  <w:r>
                    <w:rPr>
                      <w:spacing w:val="14"/>
                      <w:sz w:val="21"/>
                      <w:szCs w:val="21"/>
                    </w:rPr>
                    <w:t xml:space="preserve"> </w:t>
                  </w:r>
                  <w:r>
                    <w:rPr>
                      <w:spacing w:val="-2"/>
                      <w:sz w:val="21"/>
                      <w:szCs w:val="21"/>
                    </w:rPr>
                    <w:t>项目。</w:t>
                  </w:r>
                </w:p>
              </w:tc>
              <w:tc>
                <w:tcPr>
                  <w:tcW w:w="1418" w:type="dxa"/>
                  <w:tcBorders>
                    <w:bottom w:val="nil"/>
                  </w:tcBorders>
                  <w:vAlign w:val="top"/>
                </w:tcPr>
                <w:p>
                  <w:pPr>
                    <w:spacing w:line="241" w:lineRule="auto"/>
                    <w:rPr>
                      <w:rFonts w:ascii="Arial"/>
                      <w:sz w:val="21"/>
                    </w:rPr>
                  </w:pPr>
                </w:p>
                <w:p>
                  <w:pPr>
                    <w:spacing w:line="242" w:lineRule="auto"/>
                    <w:rPr>
                      <w:rFonts w:ascii="Arial"/>
                      <w:sz w:val="21"/>
                    </w:rPr>
                  </w:pPr>
                </w:p>
                <w:p>
                  <w:pPr>
                    <w:pStyle w:val="6"/>
                    <w:spacing w:before="68" w:line="251" w:lineRule="auto"/>
                    <w:ind w:left="115" w:right="72" w:firstLine="77"/>
                    <w:rPr>
                      <w:sz w:val="21"/>
                      <w:szCs w:val="21"/>
                    </w:rPr>
                  </w:pPr>
                  <w:r>
                    <w:rPr>
                      <w:spacing w:val="-2"/>
                      <w:sz w:val="21"/>
                      <w:szCs w:val="21"/>
                    </w:rPr>
                    <w:t>不属于左列</w:t>
                  </w:r>
                  <w:r>
                    <w:rPr>
                      <w:sz w:val="21"/>
                      <w:szCs w:val="21"/>
                    </w:rPr>
                    <w:t xml:space="preserve">  </w:t>
                  </w:r>
                  <w:r>
                    <w:rPr>
                      <w:spacing w:val="-6"/>
                      <w:sz w:val="21"/>
                      <w:szCs w:val="21"/>
                    </w:rPr>
                    <w:t>禁止类行业。</w:t>
                  </w:r>
                </w:p>
              </w:tc>
              <w:tc>
                <w:tcPr>
                  <w:tcW w:w="708" w:type="dxa"/>
                  <w:tcBorders>
                    <w:bottom w:val="nil"/>
                  </w:tcBorders>
                  <w:vAlign w:val="top"/>
                </w:tcPr>
                <w:p>
                  <w:pPr>
                    <w:spacing w:line="321" w:lineRule="auto"/>
                    <w:rPr>
                      <w:rFonts w:ascii="Arial"/>
                      <w:sz w:val="21"/>
                    </w:rPr>
                  </w:pPr>
                </w:p>
                <w:p>
                  <w:pPr>
                    <w:spacing w:line="322" w:lineRule="auto"/>
                    <w:rPr>
                      <w:rFonts w:ascii="Arial"/>
                      <w:sz w:val="21"/>
                    </w:rPr>
                  </w:pPr>
                </w:p>
                <w:p>
                  <w:pPr>
                    <w:pStyle w:val="6"/>
                    <w:spacing w:before="68" w:line="221" w:lineRule="auto"/>
                    <w:ind w:left="152"/>
                    <w:rPr>
                      <w:sz w:val="21"/>
                      <w:szCs w:val="21"/>
                    </w:rPr>
                  </w:pPr>
                  <w:r>
                    <w:rPr>
                      <w:spacing w:val="-2"/>
                      <w:sz w:val="21"/>
                      <w:szCs w:val="21"/>
                    </w:rPr>
                    <w:t>符合</w:t>
                  </w:r>
                </w:p>
              </w:tc>
            </w:tr>
          </w:tbl>
          <w:p>
            <w:pPr>
              <w:spacing w:line="86" w:lineRule="auto"/>
              <w:rPr>
                <w:rFonts w:ascii="Arial"/>
                <w:sz w:val="2"/>
              </w:rPr>
            </w:pPr>
          </w:p>
        </w:tc>
      </w:tr>
    </w:tbl>
    <w:p>
      <w:pPr>
        <w:pStyle w:val="2"/>
      </w:pPr>
    </w:p>
    <w:p>
      <w:pPr>
        <w:sectPr>
          <w:footerReference r:id="rId8"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
        <w:gridCol w:w="666"/>
        <w:gridCol w:w="1318"/>
        <w:gridCol w:w="4247"/>
        <w:gridCol w:w="1417"/>
        <w:gridCol w:w="702"/>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584" w:type="dxa"/>
            <w:vMerge w:val="restart"/>
            <w:tcBorders>
              <w:top w:val="single" w:color="000000" w:sz="6" w:space="0"/>
              <w:left w:val="single" w:color="000000" w:sz="6" w:space="0"/>
              <w:bottom w:val="nil"/>
            </w:tcBorders>
            <w:vAlign w:val="top"/>
          </w:tcPr>
          <w:p>
            <w:pPr>
              <w:rPr>
                <w:rFonts w:ascii="Arial"/>
                <w:sz w:val="21"/>
              </w:rPr>
            </w:pPr>
            <w:r>
              <w:pict>
                <v:rect id="_x0000_s1028" o:spid="_x0000_s1028" o:spt="1" style="position:absolute;left:0pt;margin-left:23.05pt;margin-top:0.95pt;height:676.2pt;width:0.5pt;mso-position-horizontal-relative:page;mso-position-vertical-relative:page;z-index:251661312;mso-width-relative:page;mso-height-relative:page;" fillcolor="#000000" filled="t" stroked="f" coordsize="21600,21600">
                  <v:path/>
                  <v:fill on="t" focussize="0,0"/>
                  <v:stroke on="f"/>
                  <v:imagedata o:title=""/>
                  <o:lock v:ext="edit"/>
                </v:rect>
              </w:pict>
            </w:r>
          </w:p>
        </w:tc>
        <w:tc>
          <w:tcPr>
            <w:tcW w:w="666" w:type="dxa"/>
            <w:vMerge w:val="restart"/>
            <w:tcBorders>
              <w:top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8" w:line="269" w:lineRule="auto"/>
              <w:ind w:left="122" w:right="124" w:firstLine="108"/>
              <w:rPr>
                <w:sz w:val="21"/>
                <w:szCs w:val="21"/>
              </w:rPr>
            </w:pPr>
            <w:r>
              <w:rPr>
                <w:spacing w:val="-10"/>
                <w:sz w:val="21"/>
                <w:szCs w:val="21"/>
              </w:rPr>
              <w:t>工</w:t>
            </w:r>
            <w:r>
              <w:rPr>
                <w:sz w:val="21"/>
                <w:szCs w:val="21"/>
              </w:rPr>
              <w:t xml:space="preserve">  </w:t>
            </w:r>
            <w:r>
              <w:rPr>
                <w:spacing w:val="-19"/>
                <w:sz w:val="21"/>
                <w:szCs w:val="21"/>
              </w:rPr>
              <w:t>艺、</w:t>
            </w:r>
            <w:r>
              <w:rPr>
                <w:sz w:val="21"/>
                <w:szCs w:val="21"/>
              </w:rPr>
              <w:t xml:space="preserve"> </w:t>
            </w:r>
            <w:r>
              <w:rPr>
                <w:spacing w:val="-3"/>
                <w:sz w:val="21"/>
                <w:szCs w:val="21"/>
              </w:rPr>
              <w:t>产品</w:t>
            </w:r>
            <w:r>
              <w:rPr>
                <w:sz w:val="21"/>
                <w:szCs w:val="21"/>
              </w:rPr>
              <w:t xml:space="preserve"> </w:t>
            </w:r>
            <w:r>
              <w:rPr>
                <w:spacing w:val="-3"/>
                <w:sz w:val="21"/>
                <w:szCs w:val="21"/>
              </w:rPr>
              <w:t>准入</w:t>
            </w:r>
            <w:r>
              <w:rPr>
                <w:sz w:val="21"/>
                <w:szCs w:val="21"/>
              </w:rPr>
              <w:t xml:space="preserve"> </w:t>
            </w:r>
            <w:r>
              <w:rPr>
                <w:spacing w:val="-3"/>
                <w:sz w:val="21"/>
                <w:szCs w:val="21"/>
              </w:rPr>
              <w:t>清单</w:t>
            </w:r>
          </w:p>
        </w:tc>
        <w:tc>
          <w:tcPr>
            <w:tcW w:w="1318" w:type="dxa"/>
            <w:tcBorders>
              <w:top w:val="single" w:color="000000" w:sz="6" w:space="0"/>
            </w:tcBorders>
            <w:vAlign w:val="top"/>
          </w:tcPr>
          <w:p>
            <w:pPr>
              <w:spacing w:line="248" w:lineRule="auto"/>
              <w:rPr>
                <w:rFonts w:ascii="Arial"/>
                <w:sz w:val="21"/>
              </w:rPr>
            </w:pPr>
          </w:p>
          <w:p>
            <w:pPr>
              <w:spacing w:line="249" w:lineRule="auto"/>
              <w:rPr>
                <w:rFonts w:ascii="Arial"/>
                <w:sz w:val="21"/>
              </w:rPr>
            </w:pPr>
          </w:p>
          <w:p>
            <w:pPr>
              <w:pStyle w:val="6"/>
              <w:spacing w:before="68" w:line="252" w:lineRule="auto"/>
              <w:ind w:left="138" w:right="129" w:firstLine="4"/>
              <w:rPr>
                <w:sz w:val="21"/>
                <w:szCs w:val="21"/>
              </w:rPr>
            </w:pPr>
            <w:r>
              <w:rPr>
                <w:spacing w:val="-4"/>
                <w:sz w:val="21"/>
                <w:szCs w:val="21"/>
              </w:rPr>
              <w:t>高能耗、高</w:t>
            </w:r>
            <w:r>
              <w:rPr>
                <w:sz w:val="21"/>
                <w:szCs w:val="21"/>
              </w:rPr>
              <w:t xml:space="preserve"> </w:t>
            </w:r>
            <w:r>
              <w:rPr>
                <w:spacing w:val="-2"/>
                <w:sz w:val="21"/>
                <w:szCs w:val="21"/>
              </w:rPr>
              <w:t>耗水的工艺</w:t>
            </w:r>
          </w:p>
        </w:tc>
        <w:tc>
          <w:tcPr>
            <w:tcW w:w="4247" w:type="dxa"/>
            <w:tcBorders>
              <w:top w:val="single" w:color="000000" w:sz="6" w:space="0"/>
            </w:tcBorders>
            <w:vAlign w:val="top"/>
          </w:tcPr>
          <w:p>
            <w:pPr>
              <w:pStyle w:val="6"/>
              <w:spacing w:before="89" w:line="267" w:lineRule="auto"/>
              <w:ind w:left="111" w:right="108" w:firstLine="1"/>
              <w:jc w:val="both"/>
              <w:rPr>
                <w:sz w:val="21"/>
                <w:szCs w:val="21"/>
              </w:rPr>
            </w:pPr>
            <w:r>
              <w:rPr>
                <w:spacing w:val="-1"/>
                <w:sz w:val="21"/>
                <w:szCs w:val="21"/>
              </w:rPr>
              <w:t>《产业结构调整指导目录</w:t>
            </w:r>
            <w:r>
              <w:rPr>
                <w:rFonts w:ascii="Times New Roman" w:hAnsi="Times New Roman" w:eastAsia="Times New Roman" w:cs="Times New Roman"/>
                <w:spacing w:val="-1"/>
                <w:sz w:val="21"/>
                <w:szCs w:val="21"/>
              </w:rPr>
              <w:t xml:space="preserve">(2011 </w:t>
            </w:r>
            <w:r>
              <w:rPr>
                <w:spacing w:val="-1"/>
                <w:sz w:val="21"/>
                <w:szCs w:val="21"/>
              </w:rPr>
              <w:t>年本</w:t>
            </w:r>
            <w:r>
              <w:rPr>
                <w:rFonts w:ascii="Times New Roman" w:hAnsi="Times New Roman" w:eastAsia="Times New Roman" w:cs="Times New Roman"/>
                <w:spacing w:val="-1"/>
                <w:sz w:val="21"/>
                <w:szCs w:val="21"/>
              </w:rPr>
              <w:t>)</w:t>
            </w:r>
            <w:r>
              <w:rPr>
                <w:spacing w:val="-1"/>
                <w:sz w:val="21"/>
                <w:szCs w:val="21"/>
              </w:rPr>
              <w:t>》</w:t>
            </w:r>
            <w:r>
              <w:rPr>
                <w:rFonts w:ascii="Times New Roman" w:hAnsi="Times New Roman" w:eastAsia="Times New Roman" w:cs="Times New Roman"/>
                <w:spacing w:val="-1"/>
                <w:sz w:val="21"/>
                <w:szCs w:val="21"/>
              </w:rPr>
              <w:t>(</w:t>
            </w:r>
            <w:r>
              <w:rPr>
                <w:spacing w:val="-1"/>
                <w:sz w:val="21"/>
                <w:szCs w:val="21"/>
              </w:rPr>
              <w:t>修</w:t>
            </w:r>
            <w:r>
              <w:rPr>
                <w:spacing w:val="2"/>
                <w:sz w:val="21"/>
                <w:szCs w:val="21"/>
              </w:rPr>
              <w:t xml:space="preserve">   </w:t>
            </w:r>
            <w:r>
              <w:rPr>
                <w:spacing w:val="-2"/>
                <w:sz w:val="21"/>
                <w:szCs w:val="21"/>
              </w:rPr>
              <w:t>订</w:t>
            </w:r>
            <w:r>
              <w:rPr>
                <w:rFonts w:ascii="Times New Roman" w:hAnsi="Times New Roman" w:eastAsia="Times New Roman" w:cs="Times New Roman"/>
                <w:spacing w:val="-2"/>
                <w:sz w:val="21"/>
                <w:szCs w:val="21"/>
              </w:rPr>
              <w:t>)</w:t>
            </w:r>
            <w:r>
              <w:rPr>
                <w:spacing w:val="-2"/>
                <w:sz w:val="21"/>
                <w:szCs w:val="21"/>
              </w:rPr>
              <w:t>、《部分工业行业淘汰落后生产工艺装备</w:t>
            </w:r>
            <w:r>
              <w:rPr>
                <w:sz w:val="21"/>
                <w:szCs w:val="21"/>
              </w:rPr>
              <w:t xml:space="preserve"> </w:t>
            </w:r>
            <w:r>
              <w:rPr>
                <w:spacing w:val="-6"/>
                <w:sz w:val="21"/>
                <w:szCs w:val="21"/>
              </w:rPr>
              <w:t>和产品指导目录（</w:t>
            </w:r>
            <w:r>
              <w:rPr>
                <w:rFonts w:ascii="Times New Roman" w:hAnsi="Times New Roman" w:eastAsia="Times New Roman" w:cs="Times New Roman"/>
                <w:spacing w:val="-6"/>
                <w:sz w:val="21"/>
                <w:szCs w:val="21"/>
              </w:rPr>
              <w:t xml:space="preserve">2010 </w:t>
            </w:r>
            <w:r>
              <w:rPr>
                <w:spacing w:val="-6"/>
                <w:sz w:val="21"/>
                <w:szCs w:val="21"/>
              </w:rPr>
              <w:t>年本）》和《外商投</w:t>
            </w:r>
            <w:r>
              <w:rPr>
                <w:spacing w:val="9"/>
                <w:sz w:val="21"/>
                <w:szCs w:val="21"/>
              </w:rPr>
              <w:t xml:space="preserve">  </w:t>
            </w:r>
            <w:r>
              <w:rPr>
                <w:spacing w:val="-1"/>
                <w:sz w:val="21"/>
                <w:szCs w:val="21"/>
              </w:rPr>
              <w:t>资产业指导目录</w:t>
            </w:r>
            <w:r>
              <w:rPr>
                <w:rFonts w:ascii="Times New Roman" w:hAnsi="Times New Roman" w:eastAsia="Times New Roman" w:cs="Times New Roman"/>
                <w:spacing w:val="-1"/>
                <w:sz w:val="21"/>
                <w:szCs w:val="21"/>
              </w:rPr>
              <w:t xml:space="preserve">(2011 </w:t>
            </w:r>
            <w:r>
              <w:rPr>
                <w:spacing w:val="-1"/>
                <w:sz w:val="21"/>
                <w:szCs w:val="21"/>
              </w:rPr>
              <w:t>年修订</w:t>
            </w:r>
            <w:r>
              <w:rPr>
                <w:rFonts w:ascii="Times New Roman" w:hAnsi="Times New Roman" w:eastAsia="Times New Roman" w:cs="Times New Roman"/>
                <w:spacing w:val="-1"/>
                <w:sz w:val="21"/>
                <w:szCs w:val="21"/>
              </w:rPr>
              <w:t>)</w:t>
            </w:r>
            <w:r>
              <w:rPr>
                <w:spacing w:val="-1"/>
                <w:sz w:val="21"/>
                <w:szCs w:val="21"/>
              </w:rPr>
              <w:t>》中所列淘汰</w:t>
            </w:r>
            <w:r>
              <w:rPr>
                <w:spacing w:val="9"/>
                <w:sz w:val="21"/>
                <w:szCs w:val="21"/>
              </w:rPr>
              <w:t xml:space="preserve"> </w:t>
            </w:r>
            <w:r>
              <w:rPr>
                <w:spacing w:val="-1"/>
                <w:sz w:val="21"/>
                <w:szCs w:val="21"/>
              </w:rPr>
              <w:t>类、禁止类项目。</w:t>
            </w:r>
          </w:p>
        </w:tc>
        <w:tc>
          <w:tcPr>
            <w:tcW w:w="1417" w:type="dxa"/>
            <w:tcBorders>
              <w:top w:val="single" w:color="000000" w:sz="6" w:space="0"/>
            </w:tcBorders>
            <w:vAlign w:val="top"/>
          </w:tcPr>
          <w:p>
            <w:pPr>
              <w:spacing w:line="248" w:lineRule="auto"/>
              <w:rPr>
                <w:rFonts w:ascii="Arial"/>
                <w:sz w:val="21"/>
              </w:rPr>
            </w:pPr>
          </w:p>
          <w:p>
            <w:pPr>
              <w:spacing w:line="249" w:lineRule="auto"/>
              <w:rPr>
                <w:rFonts w:ascii="Arial"/>
                <w:sz w:val="21"/>
              </w:rPr>
            </w:pPr>
          </w:p>
          <w:p>
            <w:pPr>
              <w:pStyle w:val="6"/>
              <w:spacing w:before="68" w:line="252" w:lineRule="auto"/>
              <w:ind w:left="125" w:right="69" w:firstLine="67"/>
              <w:rPr>
                <w:sz w:val="21"/>
                <w:szCs w:val="21"/>
              </w:rPr>
            </w:pPr>
            <w:r>
              <w:rPr>
                <w:spacing w:val="-2"/>
                <w:sz w:val="21"/>
                <w:szCs w:val="21"/>
              </w:rPr>
              <w:t>本项目属于</w:t>
            </w:r>
            <w:r>
              <w:rPr>
                <w:spacing w:val="1"/>
                <w:sz w:val="21"/>
                <w:szCs w:val="21"/>
              </w:rPr>
              <w:t xml:space="preserve">  </w:t>
            </w:r>
            <w:r>
              <w:rPr>
                <w:spacing w:val="-8"/>
                <w:sz w:val="21"/>
                <w:szCs w:val="21"/>
              </w:rPr>
              <w:t>允许类项目。</w:t>
            </w:r>
          </w:p>
        </w:tc>
        <w:tc>
          <w:tcPr>
            <w:tcW w:w="702" w:type="dxa"/>
            <w:tcBorders>
              <w:top w:val="single" w:color="000000" w:sz="6" w:space="0"/>
              <w:right w:val="single" w:color="000000" w:sz="8" w:space="0"/>
            </w:tcBorders>
            <w:vAlign w:val="top"/>
          </w:tcPr>
          <w:p>
            <w:pPr>
              <w:spacing w:line="328" w:lineRule="auto"/>
              <w:rPr>
                <w:rFonts w:ascii="Arial"/>
                <w:sz w:val="21"/>
              </w:rPr>
            </w:pPr>
          </w:p>
          <w:p>
            <w:pPr>
              <w:spacing w:line="329" w:lineRule="auto"/>
              <w:rPr>
                <w:rFonts w:ascii="Arial"/>
                <w:sz w:val="21"/>
              </w:rPr>
            </w:pPr>
          </w:p>
          <w:p>
            <w:pPr>
              <w:pStyle w:val="6"/>
              <w:spacing w:before="68" w:line="221" w:lineRule="auto"/>
              <w:ind w:left="155"/>
              <w:rPr>
                <w:sz w:val="21"/>
                <w:szCs w:val="21"/>
              </w:rPr>
            </w:pPr>
            <w:r>
              <w:rPr>
                <w:spacing w:val="-2"/>
                <w:sz w:val="21"/>
                <w:szCs w:val="21"/>
              </w:rPr>
              <w:t>符合</w:t>
            </w:r>
          </w:p>
        </w:tc>
        <w:tc>
          <w:tcPr>
            <w:tcW w:w="122"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584" w:type="dxa"/>
            <w:vMerge w:val="continue"/>
            <w:tcBorders>
              <w:top w:val="nil"/>
              <w:left w:val="single" w:color="000000" w:sz="6" w:space="0"/>
              <w:bottom w:val="nil"/>
            </w:tcBorders>
            <w:vAlign w:val="top"/>
          </w:tcPr>
          <w:p>
            <w:pPr>
              <w:rPr>
                <w:rFonts w:ascii="Arial"/>
                <w:sz w:val="21"/>
              </w:rPr>
            </w:pPr>
          </w:p>
        </w:tc>
        <w:tc>
          <w:tcPr>
            <w:tcW w:w="666" w:type="dxa"/>
            <w:vMerge w:val="continue"/>
            <w:tcBorders>
              <w:top w:val="nil"/>
              <w:bottom w:val="nil"/>
            </w:tcBorders>
            <w:vAlign w:val="top"/>
          </w:tcPr>
          <w:p>
            <w:pPr>
              <w:rPr>
                <w:rFonts w:ascii="Arial"/>
                <w:sz w:val="21"/>
              </w:rPr>
            </w:pPr>
          </w:p>
        </w:tc>
        <w:tc>
          <w:tcPr>
            <w:tcW w:w="1318" w:type="dxa"/>
            <w:vAlign w:val="top"/>
          </w:tcPr>
          <w:p>
            <w:pPr>
              <w:pStyle w:val="6"/>
              <w:spacing w:before="76" w:line="220" w:lineRule="auto"/>
              <w:ind w:left="150"/>
              <w:rPr>
                <w:sz w:val="21"/>
                <w:szCs w:val="21"/>
              </w:rPr>
            </w:pPr>
            <w:r>
              <w:rPr>
                <w:spacing w:val="-4"/>
                <w:sz w:val="21"/>
                <w:szCs w:val="21"/>
              </w:rPr>
              <w:t>除国防军工</w:t>
            </w:r>
          </w:p>
          <w:p>
            <w:pPr>
              <w:pStyle w:val="6"/>
              <w:spacing w:before="71" w:line="221" w:lineRule="auto"/>
              <w:ind w:left="139"/>
              <w:rPr>
                <w:sz w:val="21"/>
                <w:szCs w:val="21"/>
              </w:rPr>
            </w:pPr>
            <w:r>
              <w:rPr>
                <w:spacing w:val="-2"/>
                <w:sz w:val="21"/>
                <w:szCs w:val="21"/>
              </w:rPr>
              <w:t>等特殊需要</w:t>
            </w:r>
          </w:p>
          <w:p>
            <w:pPr>
              <w:pStyle w:val="6"/>
              <w:spacing w:before="67" w:line="221" w:lineRule="auto"/>
              <w:ind w:left="141"/>
              <w:rPr>
                <w:sz w:val="21"/>
                <w:szCs w:val="21"/>
              </w:rPr>
            </w:pPr>
            <w:r>
              <w:rPr>
                <w:spacing w:val="-2"/>
                <w:sz w:val="21"/>
                <w:szCs w:val="21"/>
              </w:rPr>
              <w:t>外，严格限</w:t>
            </w:r>
          </w:p>
          <w:p>
            <w:pPr>
              <w:pStyle w:val="6"/>
              <w:spacing w:before="68" w:line="220" w:lineRule="auto"/>
              <w:ind w:left="138"/>
              <w:rPr>
                <w:sz w:val="21"/>
                <w:szCs w:val="21"/>
              </w:rPr>
            </w:pPr>
            <w:r>
              <w:rPr>
                <w:spacing w:val="-2"/>
                <w:sz w:val="21"/>
                <w:szCs w:val="21"/>
              </w:rPr>
              <w:t>制含铅电镀</w:t>
            </w:r>
          </w:p>
          <w:p>
            <w:pPr>
              <w:pStyle w:val="6"/>
              <w:spacing w:before="71" w:line="206" w:lineRule="auto"/>
              <w:ind w:left="454"/>
              <w:rPr>
                <w:sz w:val="21"/>
                <w:szCs w:val="21"/>
              </w:rPr>
            </w:pPr>
            <w:r>
              <w:rPr>
                <w:spacing w:val="-3"/>
                <w:sz w:val="21"/>
                <w:szCs w:val="21"/>
              </w:rPr>
              <w:t>工艺</w:t>
            </w:r>
          </w:p>
        </w:tc>
        <w:tc>
          <w:tcPr>
            <w:tcW w:w="4247" w:type="dxa"/>
            <w:vAlign w:val="top"/>
          </w:tcPr>
          <w:p>
            <w:pPr>
              <w:spacing w:line="329" w:lineRule="auto"/>
              <w:rPr>
                <w:rFonts w:ascii="Arial"/>
                <w:sz w:val="21"/>
              </w:rPr>
            </w:pPr>
          </w:p>
          <w:p>
            <w:pPr>
              <w:pStyle w:val="6"/>
              <w:spacing w:before="68" w:line="260" w:lineRule="auto"/>
              <w:ind w:left="112" w:right="144"/>
              <w:jc w:val="both"/>
              <w:rPr>
                <w:sz w:val="21"/>
                <w:szCs w:val="21"/>
              </w:rPr>
            </w:pPr>
            <w:r>
              <w:rPr>
                <w:spacing w:val="-1"/>
                <w:sz w:val="21"/>
                <w:szCs w:val="21"/>
              </w:rPr>
              <w:t>严格执行国家含氰电镀工艺方面的产业政策</w:t>
            </w:r>
            <w:r>
              <w:rPr>
                <w:spacing w:val="13"/>
                <w:sz w:val="21"/>
                <w:szCs w:val="21"/>
              </w:rPr>
              <w:t xml:space="preserve"> </w:t>
            </w:r>
            <w:r>
              <w:rPr>
                <w:spacing w:val="-6"/>
                <w:sz w:val="21"/>
                <w:szCs w:val="21"/>
              </w:rPr>
              <w:t>规定， 禁止含有毒有害氰化物电镀工艺（氰</w:t>
            </w:r>
            <w:r>
              <w:rPr>
                <w:spacing w:val="9"/>
                <w:sz w:val="21"/>
                <w:szCs w:val="21"/>
              </w:rPr>
              <w:t xml:space="preserve"> </w:t>
            </w:r>
            <w:r>
              <w:rPr>
                <w:spacing w:val="-6"/>
                <w:sz w:val="21"/>
                <w:szCs w:val="21"/>
              </w:rPr>
              <w:t>化金钾电镀金及氰化亚金钾镀金）。</w:t>
            </w:r>
          </w:p>
        </w:tc>
        <w:tc>
          <w:tcPr>
            <w:tcW w:w="1417" w:type="dxa"/>
            <w:vAlign w:val="top"/>
          </w:tcPr>
          <w:p>
            <w:pPr>
              <w:spacing w:line="242" w:lineRule="auto"/>
              <w:rPr>
                <w:rFonts w:ascii="Arial"/>
                <w:sz w:val="21"/>
              </w:rPr>
            </w:pPr>
          </w:p>
          <w:p>
            <w:pPr>
              <w:spacing w:line="242" w:lineRule="auto"/>
              <w:rPr>
                <w:rFonts w:ascii="Arial"/>
                <w:sz w:val="21"/>
              </w:rPr>
            </w:pPr>
          </w:p>
          <w:p>
            <w:pPr>
              <w:pStyle w:val="6"/>
              <w:spacing w:before="69" w:line="252" w:lineRule="auto"/>
              <w:ind w:left="117" w:right="69" w:firstLine="77"/>
              <w:rPr>
                <w:sz w:val="21"/>
                <w:szCs w:val="21"/>
              </w:rPr>
            </w:pPr>
            <w:r>
              <w:rPr>
                <w:spacing w:val="-2"/>
                <w:sz w:val="21"/>
                <w:szCs w:val="21"/>
              </w:rPr>
              <w:t>不属于左列</w:t>
            </w:r>
            <w:r>
              <w:rPr>
                <w:sz w:val="21"/>
                <w:szCs w:val="21"/>
              </w:rPr>
              <w:t xml:space="preserve">  </w:t>
            </w:r>
            <w:r>
              <w:rPr>
                <w:spacing w:val="-6"/>
                <w:sz w:val="21"/>
                <w:szCs w:val="21"/>
              </w:rPr>
              <w:t>禁止类行业。</w:t>
            </w:r>
          </w:p>
        </w:tc>
        <w:tc>
          <w:tcPr>
            <w:tcW w:w="702" w:type="dxa"/>
            <w:tcBorders>
              <w:right w:val="single" w:color="000000" w:sz="8" w:space="0"/>
            </w:tcBorders>
            <w:vAlign w:val="top"/>
          </w:tcPr>
          <w:p>
            <w:pPr>
              <w:spacing w:line="322" w:lineRule="auto"/>
              <w:rPr>
                <w:rFonts w:ascii="Arial"/>
                <w:sz w:val="21"/>
              </w:rPr>
            </w:pPr>
          </w:p>
          <w:p>
            <w:pPr>
              <w:spacing w:line="323" w:lineRule="auto"/>
              <w:rPr>
                <w:rFonts w:ascii="Arial"/>
                <w:sz w:val="21"/>
              </w:rPr>
            </w:pPr>
          </w:p>
          <w:p>
            <w:pPr>
              <w:pStyle w:val="6"/>
              <w:spacing w:before="68" w:line="221" w:lineRule="auto"/>
              <w:ind w:left="15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584" w:type="dxa"/>
            <w:vMerge w:val="continue"/>
            <w:tcBorders>
              <w:top w:val="nil"/>
              <w:left w:val="single" w:color="000000" w:sz="6" w:space="0"/>
              <w:bottom w:val="nil"/>
            </w:tcBorders>
            <w:vAlign w:val="top"/>
          </w:tcPr>
          <w:p>
            <w:pPr>
              <w:rPr>
                <w:rFonts w:ascii="Arial"/>
                <w:sz w:val="21"/>
              </w:rPr>
            </w:pPr>
          </w:p>
        </w:tc>
        <w:tc>
          <w:tcPr>
            <w:tcW w:w="666" w:type="dxa"/>
            <w:vMerge w:val="continue"/>
            <w:tcBorders>
              <w:top w:val="nil"/>
            </w:tcBorders>
            <w:vAlign w:val="top"/>
          </w:tcPr>
          <w:p>
            <w:pPr>
              <w:rPr>
                <w:rFonts w:ascii="Arial"/>
                <w:sz w:val="21"/>
              </w:rPr>
            </w:pPr>
          </w:p>
        </w:tc>
        <w:tc>
          <w:tcPr>
            <w:tcW w:w="1318" w:type="dxa"/>
            <w:vAlign w:val="top"/>
          </w:tcPr>
          <w:p>
            <w:pPr>
              <w:spacing w:line="265" w:lineRule="auto"/>
              <w:rPr>
                <w:rFonts w:ascii="Arial"/>
                <w:sz w:val="21"/>
              </w:rPr>
            </w:pPr>
          </w:p>
          <w:p>
            <w:pPr>
              <w:spacing w:line="265" w:lineRule="auto"/>
              <w:rPr>
                <w:rFonts w:ascii="Arial"/>
                <w:sz w:val="21"/>
              </w:rPr>
            </w:pPr>
          </w:p>
          <w:p>
            <w:pPr>
              <w:spacing w:before="61" w:line="233"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47" w:type="dxa"/>
            <w:vAlign w:val="top"/>
          </w:tcPr>
          <w:p>
            <w:pPr>
              <w:pStyle w:val="6"/>
              <w:spacing w:before="78" w:line="221" w:lineRule="auto"/>
              <w:ind w:left="135"/>
              <w:rPr>
                <w:sz w:val="21"/>
                <w:szCs w:val="21"/>
              </w:rPr>
            </w:pPr>
            <w:r>
              <w:rPr>
                <w:spacing w:val="-2"/>
                <w:sz w:val="21"/>
                <w:szCs w:val="21"/>
              </w:rPr>
              <w:t>旧县水厂取水口位于规划区小安溪下游约</w:t>
            </w:r>
          </w:p>
          <w:p>
            <w:pPr>
              <w:pStyle w:val="6"/>
              <w:spacing w:before="69" w:line="256" w:lineRule="auto"/>
              <w:ind w:left="111" w:right="23"/>
              <w:rPr>
                <w:sz w:val="21"/>
                <w:szCs w:val="21"/>
              </w:rPr>
            </w:pPr>
            <w:r>
              <w:rPr>
                <w:rFonts w:ascii="Times New Roman" w:hAnsi="Times New Roman" w:eastAsia="Times New Roman" w:cs="Times New Roman"/>
                <w:spacing w:val="-1"/>
                <w:sz w:val="21"/>
                <w:szCs w:val="21"/>
              </w:rPr>
              <w:t>6.8km</w:t>
            </w:r>
            <w:r>
              <w:rPr>
                <w:spacing w:val="-1"/>
                <w:sz w:val="21"/>
                <w:szCs w:val="21"/>
              </w:rPr>
              <w:t>，小安溪河沿岸一公里范围禁止建设</w:t>
            </w:r>
            <w:r>
              <w:rPr>
                <w:spacing w:val="5"/>
                <w:sz w:val="21"/>
                <w:szCs w:val="21"/>
              </w:rPr>
              <w:t xml:space="preserve">   </w:t>
            </w:r>
            <w:r>
              <w:rPr>
                <w:spacing w:val="-1"/>
                <w:sz w:val="21"/>
                <w:szCs w:val="21"/>
              </w:rPr>
              <w:t>排放重金属（铬、镉、汞、砷、铅等五类重</w:t>
            </w:r>
            <w:r>
              <w:rPr>
                <w:spacing w:val="6"/>
                <w:sz w:val="21"/>
                <w:szCs w:val="21"/>
              </w:rPr>
              <w:t xml:space="preserve">  </w:t>
            </w:r>
            <w:r>
              <w:rPr>
                <w:spacing w:val="-5"/>
                <w:sz w:val="21"/>
                <w:szCs w:val="21"/>
              </w:rPr>
              <w:t>金属）、剧毒物质和持久性有机污染物工艺。</w:t>
            </w:r>
          </w:p>
        </w:tc>
        <w:tc>
          <w:tcPr>
            <w:tcW w:w="1417" w:type="dxa"/>
            <w:vAlign w:val="top"/>
          </w:tcPr>
          <w:p>
            <w:pPr>
              <w:pStyle w:val="6"/>
              <w:spacing w:before="80" w:line="262" w:lineRule="auto"/>
              <w:ind w:left="117" w:right="69" w:firstLine="75"/>
              <w:jc w:val="both"/>
              <w:rPr>
                <w:sz w:val="21"/>
                <w:szCs w:val="21"/>
              </w:rPr>
            </w:pPr>
            <w:r>
              <w:rPr>
                <w:spacing w:val="-2"/>
                <w:sz w:val="21"/>
                <w:szCs w:val="21"/>
              </w:rPr>
              <w:t>本项目不在</w:t>
            </w:r>
            <w:r>
              <w:rPr>
                <w:spacing w:val="1"/>
                <w:sz w:val="21"/>
                <w:szCs w:val="21"/>
              </w:rPr>
              <w:t xml:space="preserve">  </w:t>
            </w:r>
            <w:r>
              <w:rPr>
                <w:spacing w:val="-6"/>
                <w:sz w:val="21"/>
                <w:szCs w:val="21"/>
              </w:rPr>
              <w:t>小安溪流域，</w:t>
            </w:r>
            <w:r>
              <w:rPr>
                <w:sz w:val="21"/>
                <w:szCs w:val="21"/>
              </w:rPr>
              <w:t xml:space="preserve"> </w:t>
            </w:r>
            <w:r>
              <w:rPr>
                <w:spacing w:val="13"/>
                <w:sz w:val="21"/>
                <w:szCs w:val="21"/>
              </w:rPr>
              <w:t>不属于左列</w:t>
            </w:r>
            <w:r>
              <w:rPr>
                <w:spacing w:val="1"/>
                <w:sz w:val="21"/>
                <w:szCs w:val="21"/>
              </w:rPr>
              <w:t xml:space="preserve">  </w:t>
            </w:r>
            <w:r>
              <w:rPr>
                <w:spacing w:val="-6"/>
                <w:sz w:val="21"/>
                <w:szCs w:val="21"/>
              </w:rPr>
              <w:t>禁止建设类。</w:t>
            </w:r>
          </w:p>
        </w:tc>
        <w:tc>
          <w:tcPr>
            <w:tcW w:w="702" w:type="dxa"/>
            <w:tcBorders>
              <w:right w:val="single" w:color="000000" w:sz="8" w:space="0"/>
            </w:tcBorders>
            <w:vAlign w:val="top"/>
          </w:tcPr>
          <w:p>
            <w:pPr>
              <w:spacing w:line="243" w:lineRule="auto"/>
              <w:rPr>
                <w:rFonts w:ascii="Arial"/>
                <w:sz w:val="21"/>
              </w:rPr>
            </w:pPr>
          </w:p>
          <w:p>
            <w:pPr>
              <w:spacing w:line="244" w:lineRule="auto"/>
              <w:rPr>
                <w:rFonts w:ascii="Arial"/>
                <w:sz w:val="21"/>
              </w:rPr>
            </w:pPr>
          </w:p>
          <w:p>
            <w:pPr>
              <w:pStyle w:val="6"/>
              <w:spacing w:before="68" w:line="221" w:lineRule="auto"/>
              <w:ind w:left="15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84" w:type="dxa"/>
            <w:vMerge w:val="continue"/>
            <w:tcBorders>
              <w:top w:val="nil"/>
              <w:left w:val="single" w:color="000000" w:sz="6" w:space="0"/>
              <w:bottom w:val="nil"/>
            </w:tcBorders>
            <w:vAlign w:val="top"/>
          </w:tcPr>
          <w:p>
            <w:pPr>
              <w:rPr>
                <w:rFonts w:ascii="Arial"/>
                <w:sz w:val="21"/>
              </w:rPr>
            </w:pPr>
          </w:p>
        </w:tc>
        <w:tc>
          <w:tcPr>
            <w:tcW w:w="666" w:type="dxa"/>
            <w:vMerge w:val="restart"/>
            <w:tcBorders>
              <w:bottom w:val="nil"/>
            </w:tcBorders>
            <w:vAlign w:val="top"/>
          </w:tcPr>
          <w:p>
            <w:pPr>
              <w:spacing w:line="327" w:lineRule="auto"/>
              <w:rPr>
                <w:rFonts w:ascii="Arial"/>
                <w:sz w:val="21"/>
              </w:rPr>
            </w:pPr>
          </w:p>
          <w:p>
            <w:pPr>
              <w:spacing w:line="327" w:lineRule="auto"/>
              <w:rPr>
                <w:rFonts w:ascii="Arial"/>
                <w:sz w:val="21"/>
              </w:rPr>
            </w:pPr>
          </w:p>
          <w:p>
            <w:pPr>
              <w:pStyle w:val="6"/>
              <w:spacing w:before="68" w:line="221" w:lineRule="auto"/>
              <w:ind w:left="123"/>
              <w:rPr>
                <w:sz w:val="21"/>
                <w:szCs w:val="21"/>
              </w:rPr>
            </w:pPr>
            <w:r>
              <w:rPr>
                <w:spacing w:val="-2"/>
                <w:sz w:val="21"/>
                <w:szCs w:val="21"/>
              </w:rPr>
              <w:t>其他</w:t>
            </w:r>
          </w:p>
        </w:tc>
        <w:tc>
          <w:tcPr>
            <w:tcW w:w="1318" w:type="dxa"/>
            <w:vAlign w:val="top"/>
          </w:tcPr>
          <w:p>
            <w:pPr>
              <w:spacing w:before="276" w:line="233"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47" w:type="dxa"/>
            <w:vAlign w:val="top"/>
          </w:tcPr>
          <w:p>
            <w:pPr>
              <w:pStyle w:val="6"/>
              <w:spacing w:before="241" w:line="221" w:lineRule="auto"/>
              <w:ind w:left="111"/>
              <w:rPr>
                <w:sz w:val="21"/>
                <w:szCs w:val="21"/>
              </w:rPr>
            </w:pPr>
            <w:r>
              <w:rPr>
                <w:spacing w:val="-1"/>
                <w:sz w:val="21"/>
                <w:szCs w:val="21"/>
              </w:rPr>
              <w:t>禁止引进使用煤为燃料的工业项目。</w:t>
            </w:r>
          </w:p>
        </w:tc>
        <w:tc>
          <w:tcPr>
            <w:tcW w:w="1417" w:type="dxa"/>
            <w:vAlign w:val="top"/>
          </w:tcPr>
          <w:p>
            <w:pPr>
              <w:pStyle w:val="6"/>
              <w:spacing w:before="82" w:line="243" w:lineRule="auto"/>
              <w:ind w:left="142" w:right="69" w:firstLine="50"/>
              <w:rPr>
                <w:sz w:val="21"/>
                <w:szCs w:val="21"/>
              </w:rPr>
            </w:pPr>
            <w:r>
              <w:rPr>
                <w:spacing w:val="-2"/>
                <w:sz w:val="21"/>
                <w:szCs w:val="21"/>
              </w:rPr>
              <w:t>本项目采用</w:t>
            </w:r>
            <w:r>
              <w:rPr>
                <w:spacing w:val="1"/>
                <w:sz w:val="21"/>
                <w:szCs w:val="21"/>
              </w:rPr>
              <w:t xml:space="preserve">  </w:t>
            </w:r>
            <w:r>
              <w:rPr>
                <w:spacing w:val="-11"/>
                <w:sz w:val="21"/>
                <w:szCs w:val="21"/>
              </w:rPr>
              <w:t>电作为能耗。</w:t>
            </w:r>
          </w:p>
        </w:tc>
        <w:tc>
          <w:tcPr>
            <w:tcW w:w="702" w:type="dxa"/>
            <w:tcBorders>
              <w:right w:val="single" w:color="000000" w:sz="8" w:space="0"/>
            </w:tcBorders>
            <w:vAlign w:val="top"/>
          </w:tcPr>
          <w:p>
            <w:pPr>
              <w:pStyle w:val="6"/>
              <w:spacing w:before="241" w:line="221" w:lineRule="auto"/>
              <w:ind w:left="15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84" w:type="dxa"/>
            <w:vMerge w:val="continue"/>
            <w:tcBorders>
              <w:top w:val="nil"/>
              <w:left w:val="single" w:color="000000" w:sz="6" w:space="0"/>
              <w:bottom w:val="nil"/>
            </w:tcBorders>
            <w:vAlign w:val="top"/>
          </w:tcPr>
          <w:p>
            <w:pPr>
              <w:rPr>
                <w:rFonts w:ascii="Arial"/>
                <w:sz w:val="21"/>
              </w:rPr>
            </w:pPr>
          </w:p>
        </w:tc>
        <w:tc>
          <w:tcPr>
            <w:tcW w:w="666" w:type="dxa"/>
            <w:vMerge w:val="continue"/>
            <w:tcBorders>
              <w:top w:val="nil"/>
            </w:tcBorders>
            <w:vAlign w:val="top"/>
          </w:tcPr>
          <w:p>
            <w:pPr>
              <w:rPr>
                <w:rFonts w:ascii="Arial"/>
                <w:sz w:val="21"/>
              </w:rPr>
            </w:pPr>
          </w:p>
        </w:tc>
        <w:tc>
          <w:tcPr>
            <w:tcW w:w="1318" w:type="dxa"/>
            <w:vAlign w:val="top"/>
          </w:tcPr>
          <w:p>
            <w:pPr>
              <w:pStyle w:val="6"/>
              <w:spacing w:before="81" w:line="220" w:lineRule="auto"/>
              <w:ind w:left="162"/>
              <w:rPr>
                <w:sz w:val="21"/>
                <w:szCs w:val="21"/>
              </w:rPr>
            </w:pPr>
            <w:r>
              <w:rPr>
                <w:spacing w:val="-6"/>
                <w:sz w:val="21"/>
                <w:szCs w:val="21"/>
              </w:rPr>
              <w:t>电镀企业应</w:t>
            </w:r>
          </w:p>
          <w:p>
            <w:pPr>
              <w:pStyle w:val="6"/>
              <w:spacing w:before="71" w:line="222" w:lineRule="auto"/>
              <w:ind w:left="136"/>
              <w:rPr>
                <w:sz w:val="21"/>
                <w:szCs w:val="21"/>
              </w:rPr>
            </w:pPr>
            <w:r>
              <w:rPr>
                <w:spacing w:val="-1"/>
                <w:sz w:val="21"/>
                <w:szCs w:val="21"/>
              </w:rPr>
              <w:t>进入表面处</w:t>
            </w:r>
          </w:p>
          <w:p>
            <w:pPr>
              <w:pStyle w:val="6"/>
              <w:spacing w:before="66" w:line="203" w:lineRule="auto"/>
              <w:ind w:left="454"/>
              <w:rPr>
                <w:sz w:val="21"/>
                <w:szCs w:val="21"/>
              </w:rPr>
            </w:pPr>
            <w:r>
              <w:rPr>
                <w:spacing w:val="-3"/>
                <w:sz w:val="21"/>
                <w:szCs w:val="21"/>
              </w:rPr>
              <w:t>理园</w:t>
            </w:r>
          </w:p>
        </w:tc>
        <w:tc>
          <w:tcPr>
            <w:tcW w:w="4247" w:type="dxa"/>
            <w:vAlign w:val="top"/>
          </w:tcPr>
          <w:p>
            <w:pPr>
              <w:spacing w:line="375" w:lineRule="auto"/>
              <w:rPr>
                <w:rFonts w:ascii="Arial"/>
                <w:sz w:val="21"/>
              </w:rPr>
            </w:pPr>
          </w:p>
          <w:p>
            <w:pPr>
              <w:spacing w:before="60" w:line="233" w:lineRule="auto"/>
              <w:ind w:left="209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7" w:type="dxa"/>
            <w:vAlign w:val="top"/>
          </w:tcPr>
          <w:p>
            <w:pPr>
              <w:pStyle w:val="6"/>
              <w:spacing w:before="241" w:line="251" w:lineRule="auto"/>
              <w:ind w:left="406" w:right="174" w:hanging="211"/>
              <w:rPr>
                <w:sz w:val="21"/>
                <w:szCs w:val="21"/>
              </w:rPr>
            </w:pPr>
            <w:r>
              <w:rPr>
                <w:spacing w:val="-2"/>
                <w:sz w:val="21"/>
                <w:szCs w:val="21"/>
              </w:rPr>
              <w:t>不属于电镀</w:t>
            </w:r>
            <w:r>
              <w:rPr>
                <w:spacing w:val="1"/>
                <w:sz w:val="21"/>
                <w:szCs w:val="21"/>
              </w:rPr>
              <w:t xml:space="preserve"> </w:t>
            </w:r>
            <w:r>
              <w:rPr>
                <w:spacing w:val="-4"/>
                <w:sz w:val="21"/>
                <w:szCs w:val="21"/>
              </w:rPr>
              <w:t>行业。</w:t>
            </w:r>
          </w:p>
        </w:tc>
        <w:tc>
          <w:tcPr>
            <w:tcW w:w="702" w:type="dxa"/>
            <w:tcBorders>
              <w:right w:val="single" w:color="000000" w:sz="8" w:space="0"/>
            </w:tcBorders>
            <w:vAlign w:val="top"/>
          </w:tcPr>
          <w:p>
            <w:pPr>
              <w:spacing w:line="331" w:lineRule="auto"/>
              <w:rPr>
                <w:rFonts w:ascii="Arial"/>
                <w:sz w:val="21"/>
              </w:rPr>
            </w:pPr>
          </w:p>
          <w:p>
            <w:pPr>
              <w:pStyle w:val="6"/>
              <w:spacing w:before="69" w:line="221" w:lineRule="auto"/>
              <w:ind w:left="15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84" w:type="dxa"/>
            <w:vMerge w:val="continue"/>
            <w:tcBorders>
              <w:top w:val="nil"/>
              <w:left w:val="single" w:color="000000" w:sz="6" w:space="0"/>
              <w:bottom w:val="nil"/>
            </w:tcBorders>
            <w:vAlign w:val="top"/>
          </w:tcPr>
          <w:p>
            <w:pPr>
              <w:rPr>
                <w:rFonts w:ascii="Arial"/>
                <w:sz w:val="21"/>
              </w:rPr>
            </w:pPr>
          </w:p>
        </w:tc>
        <w:tc>
          <w:tcPr>
            <w:tcW w:w="666" w:type="dxa"/>
            <w:vAlign w:val="top"/>
          </w:tcPr>
          <w:p>
            <w:pPr>
              <w:pStyle w:val="6"/>
              <w:spacing w:before="84" w:line="242" w:lineRule="auto"/>
              <w:ind w:left="226" w:right="19" w:hanging="208"/>
              <w:rPr>
                <w:sz w:val="21"/>
                <w:szCs w:val="21"/>
              </w:rPr>
            </w:pPr>
            <w:r>
              <w:rPr>
                <w:spacing w:val="-3"/>
                <w:sz w:val="21"/>
                <w:szCs w:val="21"/>
              </w:rPr>
              <w:t>主导行</w:t>
            </w:r>
            <w:r>
              <w:rPr>
                <w:spacing w:val="1"/>
                <w:sz w:val="21"/>
                <w:szCs w:val="21"/>
              </w:rPr>
              <w:t xml:space="preserve"> </w:t>
            </w:r>
            <w:r>
              <w:rPr>
                <w:sz w:val="21"/>
                <w:szCs w:val="21"/>
              </w:rPr>
              <w:t>业</w:t>
            </w:r>
          </w:p>
        </w:tc>
        <w:tc>
          <w:tcPr>
            <w:tcW w:w="7684" w:type="dxa"/>
            <w:gridSpan w:val="4"/>
            <w:tcBorders>
              <w:right w:val="single" w:color="000000" w:sz="8" w:space="0"/>
            </w:tcBorders>
            <w:vAlign w:val="top"/>
          </w:tcPr>
          <w:p>
            <w:pPr>
              <w:pStyle w:val="6"/>
              <w:spacing w:before="243" w:line="221" w:lineRule="auto"/>
              <w:ind w:left="3114"/>
              <w:rPr>
                <w:sz w:val="21"/>
                <w:szCs w:val="21"/>
              </w:rPr>
            </w:pPr>
            <w:r>
              <w:rPr>
                <w:spacing w:val="-1"/>
                <w:sz w:val="21"/>
                <w:szCs w:val="21"/>
              </w:rPr>
              <w:t>禁止工艺及产品</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584" w:type="dxa"/>
            <w:vMerge w:val="continue"/>
            <w:tcBorders>
              <w:top w:val="nil"/>
              <w:left w:val="single" w:color="000000" w:sz="6" w:space="0"/>
              <w:bottom w:val="nil"/>
            </w:tcBorders>
            <w:vAlign w:val="top"/>
          </w:tcPr>
          <w:p>
            <w:pPr>
              <w:rPr>
                <w:rFonts w:ascii="Arial"/>
                <w:sz w:val="21"/>
              </w:rPr>
            </w:pPr>
          </w:p>
        </w:tc>
        <w:tc>
          <w:tcPr>
            <w:tcW w:w="666" w:type="dxa"/>
            <w:vAlign w:val="top"/>
          </w:tcPr>
          <w:p>
            <w:pPr>
              <w:spacing w:line="325" w:lineRule="auto"/>
              <w:rPr>
                <w:rFonts w:ascii="Arial"/>
                <w:sz w:val="21"/>
              </w:rPr>
            </w:pPr>
          </w:p>
          <w:p>
            <w:pPr>
              <w:spacing w:line="326" w:lineRule="auto"/>
              <w:rPr>
                <w:rFonts w:ascii="Arial"/>
                <w:sz w:val="21"/>
              </w:rPr>
            </w:pPr>
          </w:p>
          <w:p>
            <w:pPr>
              <w:pStyle w:val="6"/>
              <w:spacing w:before="68" w:line="251" w:lineRule="auto"/>
              <w:ind w:left="122" w:right="124" w:firstLine="24"/>
              <w:rPr>
                <w:sz w:val="21"/>
                <w:szCs w:val="21"/>
              </w:rPr>
            </w:pPr>
            <w:r>
              <w:rPr>
                <w:spacing w:val="-16"/>
                <w:sz w:val="21"/>
                <w:szCs w:val="21"/>
              </w:rPr>
              <w:t>电子</w:t>
            </w:r>
            <w:r>
              <w:rPr>
                <w:sz w:val="21"/>
                <w:szCs w:val="21"/>
              </w:rPr>
              <w:t xml:space="preserve"> </w:t>
            </w:r>
            <w:r>
              <w:rPr>
                <w:spacing w:val="-3"/>
                <w:sz w:val="21"/>
                <w:szCs w:val="21"/>
              </w:rPr>
              <w:t>信息</w:t>
            </w:r>
          </w:p>
        </w:tc>
        <w:tc>
          <w:tcPr>
            <w:tcW w:w="5565" w:type="dxa"/>
            <w:gridSpan w:val="2"/>
            <w:vAlign w:val="top"/>
          </w:tcPr>
          <w:p>
            <w:pPr>
              <w:pStyle w:val="6"/>
              <w:spacing w:before="243" w:line="269" w:lineRule="auto"/>
              <w:ind w:left="106" w:right="106" w:firstLine="21"/>
              <w:rPr>
                <w:sz w:val="21"/>
                <w:szCs w:val="21"/>
              </w:rPr>
            </w:pPr>
            <w:r>
              <w:rPr>
                <w:rFonts w:ascii="Times New Roman" w:hAnsi="Times New Roman" w:eastAsia="Times New Roman" w:cs="Times New Roman"/>
                <w:spacing w:val="-1"/>
                <w:sz w:val="21"/>
                <w:szCs w:val="21"/>
              </w:rPr>
              <w:t>1</w:t>
            </w:r>
            <w:r>
              <w:rPr>
                <w:spacing w:val="-1"/>
                <w:sz w:val="21"/>
                <w:szCs w:val="21"/>
              </w:rPr>
              <w:t>、含有毒有害氰化物电镀工艺（氰化金钾电镀</w:t>
            </w:r>
            <w:r>
              <w:rPr>
                <w:spacing w:val="-2"/>
                <w:sz w:val="21"/>
                <w:szCs w:val="21"/>
              </w:rPr>
              <w:t>金及氰化亚</w:t>
            </w:r>
            <w:r>
              <w:rPr>
                <w:sz w:val="21"/>
                <w:szCs w:val="21"/>
              </w:rPr>
              <w:t xml:space="preserve"> </w:t>
            </w:r>
            <w:r>
              <w:rPr>
                <w:spacing w:val="-2"/>
                <w:sz w:val="21"/>
                <w:szCs w:val="21"/>
              </w:rPr>
              <w:t>金钾镀金（</w:t>
            </w:r>
            <w:r>
              <w:rPr>
                <w:rFonts w:ascii="Times New Roman" w:hAnsi="Times New Roman" w:eastAsia="Times New Roman" w:cs="Times New Roman"/>
                <w:spacing w:val="-2"/>
                <w:sz w:val="21"/>
                <w:szCs w:val="21"/>
              </w:rPr>
              <w:t xml:space="preserve">2014 </w:t>
            </w:r>
            <w:r>
              <w:rPr>
                <w:spacing w:val="-2"/>
                <w:sz w:val="21"/>
                <w:szCs w:val="21"/>
              </w:rPr>
              <w:t>年）</w:t>
            </w:r>
            <w:r>
              <w:rPr>
                <w:rFonts w:ascii="Times New Roman" w:hAnsi="Times New Roman" w:eastAsia="Times New Roman" w:cs="Times New Roman"/>
                <w:spacing w:val="-2"/>
                <w:sz w:val="21"/>
                <w:szCs w:val="21"/>
              </w:rPr>
              <w:t>2</w:t>
            </w:r>
            <w:r>
              <w:rPr>
                <w:spacing w:val="-2"/>
                <w:sz w:val="21"/>
                <w:szCs w:val="21"/>
              </w:rPr>
              <w:t>、银、铜基合金及予镀铜打</w:t>
            </w:r>
            <w:r>
              <w:rPr>
                <w:spacing w:val="-3"/>
                <w:sz w:val="21"/>
                <w:szCs w:val="21"/>
              </w:rPr>
              <w:t>底工艺电</w:t>
            </w:r>
            <w:r>
              <w:rPr>
                <w:sz w:val="21"/>
                <w:szCs w:val="21"/>
              </w:rPr>
              <w:t xml:space="preserve"> </w:t>
            </w:r>
            <w:r>
              <w:rPr>
                <w:spacing w:val="8"/>
                <w:sz w:val="21"/>
                <w:szCs w:val="21"/>
              </w:rPr>
              <w:t>子管高频感应加热设备；</w:t>
            </w:r>
            <w:r>
              <w:rPr>
                <w:rFonts w:ascii="Times New Roman" w:hAnsi="Times New Roman" w:eastAsia="Times New Roman" w:cs="Times New Roman"/>
                <w:spacing w:val="8"/>
                <w:sz w:val="21"/>
                <w:szCs w:val="21"/>
              </w:rPr>
              <w:t>3</w:t>
            </w:r>
            <w:r>
              <w:rPr>
                <w:spacing w:val="8"/>
                <w:sz w:val="21"/>
                <w:szCs w:val="21"/>
              </w:rPr>
              <w:t>、电子管高频感应加热</w:t>
            </w:r>
            <w:r>
              <w:rPr>
                <w:spacing w:val="7"/>
                <w:sz w:val="21"/>
                <w:szCs w:val="21"/>
              </w:rPr>
              <w:t>设备；</w:t>
            </w:r>
            <w:r>
              <w:rPr>
                <w:sz w:val="21"/>
                <w:szCs w:val="21"/>
              </w:rPr>
              <w:t xml:space="preserve"> </w:t>
            </w:r>
            <w:r>
              <w:rPr>
                <w:rFonts w:ascii="Times New Roman" w:hAnsi="Times New Roman" w:eastAsia="Times New Roman" w:cs="Times New Roman"/>
                <w:spacing w:val="-2"/>
                <w:sz w:val="21"/>
                <w:szCs w:val="21"/>
              </w:rPr>
              <w:t>4</w:t>
            </w:r>
            <w:r>
              <w:rPr>
                <w:spacing w:val="-2"/>
                <w:sz w:val="21"/>
                <w:szCs w:val="21"/>
              </w:rPr>
              <w:t>、模拟</w:t>
            </w:r>
            <w:r>
              <w:rPr>
                <w:spacing w:val="-24"/>
                <w:sz w:val="21"/>
                <w:szCs w:val="21"/>
              </w:rPr>
              <w:t xml:space="preserve"> </w:t>
            </w:r>
            <w:r>
              <w:rPr>
                <w:rFonts w:ascii="Times New Roman" w:hAnsi="Times New Roman" w:eastAsia="Times New Roman" w:cs="Times New Roman"/>
                <w:spacing w:val="-2"/>
                <w:sz w:val="21"/>
                <w:szCs w:val="21"/>
              </w:rPr>
              <w:t>CRT</w:t>
            </w:r>
            <w:r>
              <w:rPr>
                <w:rFonts w:ascii="Times New Roman" w:hAnsi="Times New Roman" w:eastAsia="Times New Roman" w:cs="Times New Roman"/>
                <w:spacing w:val="27"/>
                <w:w w:val="101"/>
                <w:sz w:val="21"/>
                <w:szCs w:val="21"/>
              </w:rPr>
              <w:t xml:space="preserve"> </w:t>
            </w:r>
            <w:r>
              <w:rPr>
                <w:spacing w:val="-2"/>
                <w:sz w:val="21"/>
                <w:szCs w:val="21"/>
              </w:rPr>
              <w:t>黑白及彩色电视机项目；</w:t>
            </w:r>
            <w:r>
              <w:rPr>
                <w:rFonts w:ascii="Times New Roman" w:hAnsi="Times New Roman" w:eastAsia="Times New Roman" w:cs="Times New Roman"/>
                <w:spacing w:val="-2"/>
                <w:sz w:val="21"/>
                <w:szCs w:val="21"/>
              </w:rPr>
              <w:t>5</w:t>
            </w:r>
            <w:r>
              <w:rPr>
                <w:spacing w:val="-2"/>
                <w:sz w:val="21"/>
                <w:szCs w:val="21"/>
              </w:rPr>
              <w:t>、激光视盘机生产</w:t>
            </w:r>
            <w:r>
              <w:rPr>
                <w:sz w:val="21"/>
                <w:szCs w:val="21"/>
              </w:rPr>
              <w:t xml:space="preserve"> </w:t>
            </w:r>
            <w:r>
              <w:rPr>
                <w:spacing w:val="-1"/>
                <w:sz w:val="21"/>
                <w:szCs w:val="21"/>
              </w:rPr>
              <w:t>线（</w:t>
            </w:r>
            <w:r>
              <w:rPr>
                <w:rFonts w:ascii="Times New Roman" w:hAnsi="Times New Roman" w:eastAsia="Times New Roman" w:cs="Times New Roman"/>
                <w:spacing w:val="-1"/>
                <w:sz w:val="21"/>
                <w:szCs w:val="21"/>
              </w:rPr>
              <w:t xml:space="preserve">VCD </w:t>
            </w:r>
            <w:r>
              <w:rPr>
                <w:spacing w:val="-1"/>
                <w:sz w:val="21"/>
                <w:szCs w:val="21"/>
              </w:rPr>
              <w:t>系列整机产品）。</w:t>
            </w:r>
          </w:p>
        </w:tc>
        <w:tc>
          <w:tcPr>
            <w:tcW w:w="1417" w:type="dxa"/>
            <w:vAlign w:val="top"/>
          </w:tcPr>
          <w:p>
            <w:pPr>
              <w:pStyle w:val="6"/>
              <w:spacing w:before="81" w:line="267" w:lineRule="auto"/>
              <w:ind w:left="120" w:right="97" w:firstLine="75"/>
              <w:jc w:val="both"/>
              <w:rPr>
                <w:sz w:val="21"/>
                <w:szCs w:val="21"/>
              </w:rPr>
            </w:pPr>
            <w:r>
              <w:rPr>
                <w:spacing w:val="-3"/>
                <w:sz w:val="21"/>
                <w:szCs w:val="21"/>
              </w:rPr>
              <w:t xml:space="preserve">项目属于金 </w:t>
            </w:r>
            <w:r>
              <w:rPr>
                <w:spacing w:val="13"/>
                <w:sz w:val="21"/>
                <w:szCs w:val="21"/>
              </w:rPr>
              <w:t>属表面处理</w:t>
            </w:r>
            <w:r>
              <w:rPr>
                <w:spacing w:val="1"/>
                <w:sz w:val="21"/>
                <w:szCs w:val="21"/>
              </w:rPr>
              <w:t xml:space="preserve"> </w:t>
            </w:r>
            <w:r>
              <w:rPr>
                <w:spacing w:val="13"/>
                <w:sz w:val="21"/>
                <w:szCs w:val="21"/>
              </w:rPr>
              <w:t>及热处理加</w:t>
            </w:r>
            <w:r>
              <w:rPr>
                <w:spacing w:val="1"/>
                <w:sz w:val="21"/>
                <w:szCs w:val="21"/>
              </w:rPr>
              <w:t xml:space="preserve"> </w:t>
            </w:r>
            <w:r>
              <w:rPr>
                <w:spacing w:val="-11"/>
                <w:sz w:val="21"/>
                <w:szCs w:val="21"/>
              </w:rPr>
              <w:t>工，不属于左</w:t>
            </w:r>
          </w:p>
          <w:p>
            <w:pPr>
              <w:pStyle w:val="6"/>
              <w:spacing w:before="68" w:line="241" w:lineRule="auto"/>
              <w:ind w:left="296" w:right="174" w:hanging="100"/>
              <w:rPr>
                <w:sz w:val="21"/>
                <w:szCs w:val="21"/>
              </w:rPr>
            </w:pPr>
            <w:r>
              <w:rPr>
                <w:spacing w:val="-2"/>
                <w:sz w:val="21"/>
                <w:szCs w:val="21"/>
              </w:rPr>
              <w:t>列禁止工艺</w:t>
            </w:r>
            <w:r>
              <w:rPr>
                <w:sz w:val="21"/>
                <w:szCs w:val="21"/>
              </w:rPr>
              <w:t xml:space="preserve"> </w:t>
            </w:r>
            <w:r>
              <w:rPr>
                <w:spacing w:val="-1"/>
                <w:sz w:val="21"/>
                <w:szCs w:val="21"/>
              </w:rPr>
              <w:t>及产品。</w:t>
            </w:r>
          </w:p>
        </w:tc>
        <w:tc>
          <w:tcPr>
            <w:tcW w:w="702" w:type="dxa"/>
            <w:tcBorders>
              <w:right w:val="single" w:color="000000" w:sz="8"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8" w:line="221" w:lineRule="auto"/>
              <w:ind w:left="15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6" w:hRule="atLeast"/>
        </w:trPr>
        <w:tc>
          <w:tcPr>
            <w:tcW w:w="584" w:type="dxa"/>
            <w:vMerge w:val="continue"/>
            <w:tcBorders>
              <w:top w:val="nil"/>
              <w:left w:val="single" w:color="000000" w:sz="6" w:space="0"/>
              <w:bottom w:val="single" w:color="000000" w:sz="6" w:space="0"/>
            </w:tcBorders>
            <w:vAlign w:val="top"/>
          </w:tcPr>
          <w:p>
            <w:pPr>
              <w:rPr>
                <w:rFonts w:ascii="Arial"/>
                <w:sz w:val="21"/>
              </w:rPr>
            </w:pPr>
          </w:p>
        </w:tc>
        <w:tc>
          <w:tcPr>
            <w:tcW w:w="666" w:type="dxa"/>
            <w:tcBorders>
              <w:bottom w:val="single" w:color="00000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9" w:line="252" w:lineRule="auto"/>
              <w:ind w:left="131" w:right="124" w:hanging="8"/>
              <w:rPr>
                <w:sz w:val="21"/>
                <w:szCs w:val="21"/>
              </w:rPr>
            </w:pPr>
            <w:r>
              <w:rPr>
                <w:spacing w:val="-4"/>
                <w:sz w:val="21"/>
                <w:szCs w:val="21"/>
              </w:rPr>
              <w:t>生物</w:t>
            </w:r>
            <w:r>
              <w:rPr>
                <w:sz w:val="21"/>
                <w:szCs w:val="21"/>
              </w:rPr>
              <w:t xml:space="preserve"> </w:t>
            </w:r>
            <w:r>
              <w:rPr>
                <w:spacing w:val="-8"/>
                <w:sz w:val="21"/>
                <w:szCs w:val="21"/>
              </w:rPr>
              <w:t>医药</w:t>
            </w:r>
          </w:p>
        </w:tc>
        <w:tc>
          <w:tcPr>
            <w:tcW w:w="5565" w:type="dxa"/>
            <w:gridSpan w:val="2"/>
            <w:tcBorders>
              <w:bottom w:val="single" w:color="000000" w:sz="6" w:space="0"/>
            </w:tcBorders>
            <w:vAlign w:val="top"/>
          </w:tcPr>
          <w:p>
            <w:pPr>
              <w:pStyle w:val="6"/>
              <w:spacing w:before="79" w:line="277" w:lineRule="auto"/>
              <w:ind w:left="110" w:right="5" w:firstLine="17"/>
              <w:rPr>
                <w:sz w:val="21"/>
                <w:szCs w:val="21"/>
              </w:rPr>
            </w:pPr>
            <w:r>
              <w:rPr>
                <w:rFonts w:ascii="Times New Roman" w:hAnsi="Times New Roman" w:eastAsia="Times New Roman" w:cs="Times New Roman"/>
                <w:spacing w:val="-3"/>
                <w:sz w:val="21"/>
                <w:szCs w:val="21"/>
              </w:rPr>
              <w:t>1</w:t>
            </w:r>
            <w:r>
              <w:rPr>
                <w:spacing w:val="-3"/>
                <w:sz w:val="21"/>
                <w:szCs w:val="21"/>
              </w:rPr>
              <w:t>、新建、扩建古龙酸和维生素</w:t>
            </w:r>
            <w:r>
              <w:rPr>
                <w:spacing w:val="-45"/>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14"/>
                <w:w w:val="101"/>
                <w:sz w:val="21"/>
                <w:szCs w:val="21"/>
              </w:rPr>
              <w:t xml:space="preserve"> </w:t>
            </w:r>
            <w:r>
              <w:rPr>
                <w:spacing w:val="-3"/>
                <w:sz w:val="21"/>
                <w:szCs w:val="21"/>
              </w:rPr>
              <w:t>原粉（包括药用、食品用</w:t>
            </w:r>
            <w:r>
              <w:rPr>
                <w:sz w:val="21"/>
                <w:szCs w:val="21"/>
              </w:rPr>
              <w:t xml:space="preserve">  </w:t>
            </w:r>
            <w:r>
              <w:rPr>
                <w:spacing w:val="-9"/>
                <w:sz w:val="21"/>
                <w:szCs w:val="21"/>
              </w:rPr>
              <w:t>和饲料用、化妆品用）生产装置， 新建药品、食品、饲</w:t>
            </w:r>
            <w:r>
              <w:rPr>
                <w:spacing w:val="-10"/>
                <w:sz w:val="21"/>
                <w:szCs w:val="21"/>
              </w:rPr>
              <w:t>料、</w:t>
            </w:r>
            <w:r>
              <w:rPr>
                <w:sz w:val="21"/>
                <w:szCs w:val="21"/>
              </w:rPr>
              <w:t xml:space="preserve">  化妆品等用途的维生素</w:t>
            </w:r>
            <w:r>
              <w:rPr>
                <w:spacing w:val="-39"/>
                <w:sz w:val="21"/>
                <w:szCs w:val="21"/>
              </w:rPr>
              <w:t xml:space="preserve"> </w:t>
            </w:r>
            <w:r>
              <w:rPr>
                <w:rFonts w:ascii="Times New Roman" w:hAnsi="Times New Roman" w:eastAsia="Times New Roman" w:cs="Times New Roman"/>
                <w:sz w:val="21"/>
                <w:szCs w:val="21"/>
              </w:rPr>
              <w:t>B1</w:t>
            </w:r>
            <w:r>
              <w:rPr>
                <w:sz w:val="21"/>
                <w:szCs w:val="21"/>
              </w:rPr>
              <w:t>、维生素</w:t>
            </w:r>
            <w:r>
              <w:rPr>
                <w:spacing w:val="-39"/>
                <w:sz w:val="21"/>
                <w:szCs w:val="21"/>
              </w:rPr>
              <w:t xml:space="preserve"> </w:t>
            </w:r>
            <w:r>
              <w:rPr>
                <w:rFonts w:ascii="Times New Roman" w:hAnsi="Times New Roman" w:eastAsia="Times New Roman" w:cs="Times New Roman"/>
                <w:sz w:val="21"/>
                <w:szCs w:val="21"/>
              </w:rPr>
              <w:t>B2</w:t>
            </w:r>
            <w:r>
              <w:rPr>
                <w:sz w:val="21"/>
                <w:szCs w:val="21"/>
              </w:rPr>
              <w:t>、</w:t>
            </w:r>
            <w:r>
              <w:rPr>
                <w:spacing w:val="-1"/>
                <w:sz w:val="21"/>
                <w:szCs w:val="21"/>
              </w:rPr>
              <w:t>维生素</w:t>
            </w:r>
            <w:r>
              <w:rPr>
                <w:spacing w:val="-38"/>
                <w:sz w:val="21"/>
                <w:szCs w:val="21"/>
              </w:rPr>
              <w:t xml:space="preserve"> </w:t>
            </w:r>
            <w:r>
              <w:rPr>
                <w:rFonts w:ascii="Times New Roman" w:hAnsi="Times New Roman" w:eastAsia="Times New Roman" w:cs="Times New Roman"/>
                <w:spacing w:val="-1"/>
                <w:sz w:val="21"/>
                <w:szCs w:val="21"/>
              </w:rPr>
              <w:t>B1</w:t>
            </w:r>
            <w:r>
              <w:rPr>
                <w:spacing w:val="-1"/>
                <w:sz w:val="21"/>
                <w:szCs w:val="21"/>
              </w:rPr>
              <w:t>；</w:t>
            </w:r>
            <w:r>
              <w:rPr>
                <w:rFonts w:ascii="Times New Roman" w:hAnsi="Times New Roman" w:eastAsia="Times New Roman" w:cs="Times New Roman"/>
                <w:spacing w:val="-1"/>
                <w:sz w:val="21"/>
                <w:szCs w:val="21"/>
              </w:rPr>
              <w:t>2 (</w:t>
            </w:r>
            <w:r>
              <w:rPr>
                <w:spacing w:val="-1"/>
                <w:sz w:val="21"/>
                <w:szCs w:val="21"/>
              </w:rPr>
              <w:t>综</w:t>
            </w:r>
            <w:r>
              <w:rPr>
                <w:sz w:val="21"/>
                <w:szCs w:val="21"/>
              </w:rPr>
              <w:t xml:space="preserve">  </w:t>
            </w:r>
            <w:r>
              <w:rPr>
                <w:spacing w:val="-1"/>
                <w:sz w:val="21"/>
                <w:szCs w:val="21"/>
              </w:rPr>
              <w:t>合利用除外</w:t>
            </w:r>
            <w:r>
              <w:rPr>
                <w:rFonts w:ascii="Times New Roman" w:hAnsi="Times New Roman" w:eastAsia="Times New Roman" w:cs="Times New Roman"/>
                <w:spacing w:val="-1"/>
                <w:sz w:val="21"/>
                <w:szCs w:val="21"/>
              </w:rPr>
              <w:t>)</w:t>
            </w:r>
            <w:r>
              <w:rPr>
                <w:spacing w:val="-1"/>
                <w:sz w:val="21"/>
                <w:szCs w:val="21"/>
              </w:rPr>
              <w:t>、维生素</w:t>
            </w:r>
            <w:r>
              <w:rPr>
                <w:spacing w:val="-26"/>
                <w:sz w:val="21"/>
                <w:szCs w:val="21"/>
              </w:rPr>
              <w:t xml:space="preserve"> </w:t>
            </w:r>
            <w:r>
              <w:rPr>
                <w:rFonts w:ascii="Times New Roman" w:hAnsi="Times New Roman" w:eastAsia="Times New Roman" w:cs="Times New Roman"/>
                <w:spacing w:val="-1"/>
                <w:sz w:val="21"/>
                <w:szCs w:val="21"/>
              </w:rPr>
              <w:t>E</w:t>
            </w:r>
            <w:r>
              <w:rPr>
                <w:rFonts w:ascii="Times New Roman" w:hAnsi="Times New Roman" w:eastAsia="Times New Roman" w:cs="Times New Roman"/>
                <w:spacing w:val="34"/>
                <w:sz w:val="21"/>
                <w:szCs w:val="21"/>
              </w:rPr>
              <w:t xml:space="preserve"> </w:t>
            </w:r>
            <w:r>
              <w:rPr>
                <w:spacing w:val="-1"/>
                <w:sz w:val="21"/>
                <w:szCs w:val="21"/>
              </w:rPr>
              <w:t>原料生产装置</w:t>
            </w:r>
            <w:r>
              <w:rPr>
                <w:spacing w:val="-27"/>
                <w:sz w:val="21"/>
                <w:szCs w:val="21"/>
              </w:rPr>
              <w:t xml:space="preserve"> </w:t>
            </w:r>
            <w:r>
              <w:rPr>
                <w:rFonts w:ascii="Times New Roman" w:hAnsi="Times New Roman" w:eastAsia="Times New Roman" w:cs="Times New Roman"/>
                <w:spacing w:val="-1"/>
                <w:sz w:val="21"/>
                <w:szCs w:val="21"/>
              </w:rPr>
              <w:t>2</w:t>
            </w:r>
            <w:r>
              <w:rPr>
                <w:spacing w:val="-1"/>
                <w:sz w:val="21"/>
                <w:szCs w:val="21"/>
              </w:rPr>
              <w:t>、新建青霉素工业</w:t>
            </w:r>
            <w:r>
              <w:rPr>
                <w:sz w:val="21"/>
                <w:szCs w:val="21"/>
              </w:rPr>
              <w:t xml:space="preserve">  </w:t>
            </w:r>
            <w:r>
              <w:rPr>
                <w:spacing w:val="-5"/>
                <w:sz w:val="21"/>
                <w:szCs w:val="21"/>
              </w:rPr>
              <w:t>盐、</w:t>
            </w:r>
            <w:r>
              <w:rPr>
                <w:spacing w:val="-19"/>
                <w:sz w:val="21"/>
                <w:szCs w:val="21"/>
              </w:rPr>
              <w:t xml:space="preserve"> </w:t>
            </w:r>
            <w:r>
              <w:rPr>
                <w:rFonts w:ascii="Times New Roman" w:hAnsi="Times New Roman" w:eastAsia="Times New Roman" w:cs="Times New Roman"/>
                <w:spacing w:val="-5"/>
                <w:sz w:val="21"/>
                <w:szCs w:val="21"/>
              </w:rPr>
              <w:t>6-</w:t>
            </w:r>
            <w:r>
              <w:rPr>
                <w:spacing w:val="-5"/>
                <w:sz w:val="21"/>
                <w:szCs w:val="21"/>
              </w:rPr>
              <w:t>氨基青霉烷酸（</w:t>
            </w:r>
            <w:r>
              <w:rPr>
                <w:rFonts w:ascii="Times New Roman" w:hAnsi="Times New Roman" w:eastAsia="Times New Roman" w:cs="Times New Roman"/>
                <w:spacing w:val="-5"/>
                <w:sz w:val="21"/>
                <w:szCs w:val="21"/>
              </w:rPr>
              <w:t>6-APA</w:t>
            </w:r>
            <w:r>
              <w:rPr>
                <w:spacing w:val="-5"/>
                <w:sz w:val="21"/>
                <w:szCs w:val="21"/>
              </w:rPr>
              <w:t>）、化学法生产</w:t>
            </w:r>
            <w:r>
              <w:rPr>
                <w:spacing w:val="-45"/>
                <w:sz w:val="21"/>
                <w:szCs w:val="21"/>
              </w:rPr>
              <w:t xml:space="preserve"> </w:t>
            </w:r>
            <w:r>
              <w:rPr>
                <w:rFonts w:ascii="Times New Roman" w:hAnsi="Times New Roman" w:eastAsia="Times New Roman" w:cs="Times New Roman"/>
                <w:spacing w:val="-5"/>
                <w:sz w:val="21"/>
                <w:szCs w:val="21"/>
              </w:rPr>
              <w:t>7-</w:t>
            </w:r>
            <w:r>
              <w:rPr>
                <w:spacing w:val="-5"/>
                <w:sz w:val="21"/>
                <w:szCs w:val="21"/>
              </w:rPr>
              <w:t>氨基头孢烷</w:t>
            </w:r>
            <w:r>
              <w:rPr>
                <w:sz w:val="21"/>
                <w:szCs w:val="21"/>
              </w:rPr>
              <w:t xml:space="preserve">  </w:t>
            </w:r>
            <w:r>
              <w:rPr>
                <w:spacing w:val="-7"/>
                <w:sz w:val="21"/>
                <w:szCs w:val="21"/>
              </w:rPr>
              <w:t>酸（</w:t>
            </w:r>
            <w:r>
              <w:rPr>
                <w:rFonts w:ascii="Times New Roman" w:hAnsi="Times New Roman" w:eastAsia="Times New Roman" w:cs="Times New Roman"/>
                <w:spacing w:val="-7"/>
                <w:sz w:val="21"/>
                <w:szCs w:val="21"/>
              </w:rPr>
              <w:t>7-ACA</w:t>
            </w:r>
            <w:r>
              <w:rPr>
                <w:spacing w:val="-7"/>
                <w:sz w:val="21"/>
                <w:szCs w:val="21"/>
              </w:rPr>
              <w:t>）、</w:t>
            </w:r>
            <w:r>
              <w:rPr>
                <w:rFonts w:ascii="Times New Roman" w:hAnsi="Times New Roman" w:eastAsia="Times New Roman" w:cs="Times New Roman"/>
                <w:spacing w:val="-7"/>
                <w:sz w:val="21"/>
                <w:szCs w:val="21"/>
              </w:rPr>
              <w:t>7-</w:t>
            </w:r>
            <w:r>
              <w:rPr>
                <w:spacing w:val="-7"/>
                <w:sz w:val="21"/>
                <w:szCs w:val="21"/>
              </w:rPr>
              <w:t>氨基</w:t>
            </w:r>
            <w:r>
              <w:rPr>
                <w:rFonts w:ascii="Times New Roman" w:hAnsi="Times New Roman" w:eastAsia="Times New Roman" w:cs="Times New Roman"/>
                <w:spacing w:val="-7"/>
                <w:sz w:val="21"/>
                <w:szCs w:val="21"/>
              </w:rPr>
              <w:t>-3-</w:t>
            </w:r>
            <w:r>
              <w:rPr>
                <w:spacing w:val="-7"/>
                <w:sz w:val="21"/>
                <w:szCs w:val="21"/>
              </w:rPr>
              <w:t>去乙酰氧基头孢烷酸（</w:t>
            </w:r>
            <w:r>
              <w:rPr>
                <w:rFonts w:ascii="Times New Roman" w:hAnsi="Times New Roman" w:eastAsia="Times New Roman" w:cs="Times New Roman"/>
                <w:spacing w:val="-7"/>
                <w:sz w:val="21"/>
                <w:szCs w:val="21"/>
              </w:rPr>
              <w:t>7-ADCA</w:t>
            </w:r>
            <w:r>
              <w:rPr>
                <w:spacing w:val="-7"/>
                <w:sz w:val="21"/>
                <w:szCs w:val="21"/>
              </w:rPr>
              <w:t xml:space="preserve">）、 </w:t>
            </w:r>
            <w:r>
              <w:rPr>
                <w:spacing w:val="6"/>
                <w:sz w:val="21"/>
                <w:szCs w:val="21"/>
              </w:rPr>
              <w:t xml:space="preserve">青霉素 </w:t>
            </w:r>
            <w:r>
              <w:rPr>
                <w:rFonts w:ascii="Times New Roman" w:hAnsi="Times New Roman" w:eastAsia="Times New Roman" w:cs="Times New Roman"/>
                <w:spacing w:val="6"/>
                <w:sz w:val="21"/>
                <w:szCs w:val="21"/>
              </w:rPr>
              <w:t>V</w:t>
            </w:r>
            <w:r>
              <w:rPr>
                <w:spacing w:val="6"/>
                <w:sz w:val="21"/>
                <w:szCs w:val="21"/>
              </w:rPr>
              <w:t xml:space="preserve">、氨苄青霉素、羟氨苄青霉素、头孢菌素 </w:t>
            </w:r>
            <w:r>
              <w:rPr>
                <w:rFonts w:ascii="Times New Roman" w:hAnsi="Times New Roman" w:eastAsia="Times New Roman" w:cs="Times New Roman"/>
                <w:spacing w:val="6"/>
                <w:sz w:val="21"/>
                <w:szCs w:val="21"/>
              </w:rPr>
              <w:t xml:space="preserve">c  </w:t>
            </w:r>
            <w:r>
              <w:rPr>
                <w:spacing w:val="6"/>
                <w:sz w:val="21"/>
                <w:szCs w:val="21"/>
              </w:rPr>
              <w:t>发</w:t>
            </w:r>
            <w:r>
              <w:rPr>
                <w:spacing w:val="1"/>
                <w:sz w:val="21"/>
                <w:szCs w:val="21"/>
              </w:rPr>
              <w:t xml:space="preserve">  </w:t>
            </w:r>
            <w:r>
              <w:rPr>
                <w:spacing w:val="4"/>
                <w:sz w:val="21"/>
                <w:szCs w:val="21"/>
              </w:rPr>
              <w:t>酵、土霉素、四环素、氯霉素、安乃近、扑热</w:t>
            </w:r>
            <w:r>
              <w:rPr>
                <w:spacing w:val="3"/>
                <w:sz w:val="21"/>
                <w:szCs w:val="21"/>
              </w:rPr>
              <w:t>息痛、林可</w:t>
            </w:r>
            <w:r>
              <w:rPr>
                <w:sz w:val="21"/>
                <w:szCs w:val="21"/>
              </w:rPr>
              <w:t xml:space="preserve">  </w:t>
            </w:r>
            <w:r>
              <w:rPr>
                <w:spacing w:val="12"/>
                <w:sz w:val="21"/>
                <w:szCs w:val="21"/>
              </w:rPr>
              <w:t>霉素、庆大霉素、双氢链霉素、丁胺卡那霉素、麦迪霉</w:t>
            </w:r>
            <w:r>
              <w:rPr>
                <w:spacing w:val="8"/>
                <w:sz w:val="21"/>
                <w:szCs w:val="21"/>
              </w:rPr>
              <w:t xml:space="preserve">  </w:t>
            </w:r>
            <w:r>
              <w:rPr>
                <w:spacing w:val="12"/>
                <w:sz w:val="21"/>
                <w:szCs w:val="21"/>
              </w:rPr>
              <w:t>素、柱晶白霉素、环丙氟哌酸、氟哌酸、氟嗪酸、利福</w:t>
            </w:r>
            <w:r>
              <w:rPr>
                <w:spacing w:val="8"/>
                <w:sz w:val="21"/>
                <w:szCs w:val="21"/>
              </w:rPr>
              <w:t xml:space="preserve">  </w:t>
            </w:r>
            <w:r>
              <w:rPr>
                <w:sz w:val="21"/>
                <w:szCs w:val="21"/>
              </w:rPr>
              <w:t>平、咖啡因、柯柯豆碱生产装置；</w:t>
            </w:r>
            <w:r>
              <w:rPr>
                <w:rFonts w:ascii="Times New Roman" w:hAnsi="Times New Roman" w:eastAsia="Times New Roman" w:cs="Times New Roman"/>
                <w:sz w:val="21"/>
                <w:szCs w:val="21"/>
              </w:rPr>
              <w:t>3</w:t>
            </w:r>
            <w:r>
              <w:rPr>
                <w:sz w:val="21"/>
                <w:szCs w:val="21"/>
              </w:rPr>
              <w:t>、新建紫杉醇</w:t>
            </w:r>
            <w:r>
              <w:rPr>
                <w:spacing w:val="-1"/>
                <w:sz w:val="21"/>
                <w:szCs w:val="21"/>
              </w:rPr>
              <w:t>（配套红</w:t>
            </w:r>
            <w:r>
              <w:rPr>
                <w:sz w:val="21"/>
                <w:szCs w:val="21"/>
              </w:rPr>
              <w:t xml:space="preserve">  </w:t>
            </w:r>
            <w:r>
              <w:rPr>
                <w:spacing w:val="-4"/>
                <w:sz w:val="21"/>
                <w:szCs w:val="21"/>
              </w:rPr>
              <w:t>豆杉种植除外）</w:t>
            </w:r>
            <w:r>
              <w:rPr>
                <w:spacing w:val="-18"/>
                <w:sz w:val="21"/>
                <w:szCs w:val="21"/>
              </w:rPr>
              <w:t xml:space="preserve"> </w:t>
            </w:r>
            <w:r>
              <w:rPr>
                <w:spacing w:val="-4"/>
                <w:sz w:val="21"/>
                <w:szCs w:val="21"/>
              </w:rPr>
              <w:t>、植物提取法黄连素（配套黄连种植除外）</w:t>
            </w:r>
            <w:r>
              <w:rPr>
                <w:sz w:val="21"/>
                <w:szCs w:val="21"/>
              </w:rPr>
              <w:t xml:space="preserve"> </w:t>
            </w:r>
            <w:r>
              <w:rPr>
                <w:spacing w:val="-3"/>
                <w:sz w:val="21"/>
                <w:szCs w:val="21"/>
              </w:rPr>
              <w:t>生产装置；</w:t>
            </w:r>
            <w:r>
              <w:rPr>
                <w:spacing w:val="-27"/>
                <w:sz w:val="21"/>
                <w:szCs w:val="21"/>
              </w:rPr>
              <w:t xml:space="preserve"> </w:t>
            </w:r>
            <w:r>
              <w:rPr>
                <w:rFonts w:ascii="Times New Roman" w:hAnsi="Times New Roman" w:eastAsia="Times New Roman" w:cs="Times New Roman"/>
                <w:spacing w:val="-3"/>
                <w:sz w:val="21"/>
                <w:szCs w:val="21"/>
              </w:rPr>
              <w:t>4</w:t>
            </w:r>
            <w:r>
              <w:rPr>
                <w:spacing w:val="-3"/>
                <w:sz w:val="21"/>
                <w:szCs w:val="21"/>
              </w:rPr>
              <w:t>、手工胶囊填充工艺、软木塞烫腊包</w:t>
            </w:r>
            <w:r>
              <w:rPr>
                <w:spacing w:val="-4"/>
                <w:sz w:val="21"/>
                <w:szCs w:val="21"/>
              </w:rPr>
              <w:t>装药品工</w:t>
            </w:r>
            <w:r>
              <w:rPr>
                <w:sz w:val="21"/>
                <w:szCs w:val="21"/>
              </w:rPr>
              <w:t xml:space="preserve">  </w:t>
            </w:r>
            <w:r>
              <w:rPr>
                <w:spacing w:val="-4"/>
                <w:sz w:val="21"/>
                <w:szCs w:val="21"/>
              </w:rPr>
              <w:t>艺；</w:t>
            </w:r>
            <w:r>
              <w:rPr>
                <w:spacing w:val="-5"/>
                <w:sz w:val="21"/>
                <w:szCs w:val="21"/>
              </w:rPr>
              <w:t xml:space="preserve"> </w:t>
            </w:r>
            <w:r>
              <w:rPr>
                <w:rFonts w:ascii="Times New Roman" w:hAnsi="Times New Roman" w:eastAsia="Times New Roman" w:cs="Times New Roman"/>
                <w:spacing w:val="-4"/>
                <w:sz w:val="21"/>
                <w:szCs w:val="21"/>
              </w:rPr>
              <w:t>5</w:t>
            </w:r>
            <w:r>
              <w:rPr>
                <w:spacing w:val="-4"/>
                <w:sz w:val="21"/>
                <w:szCs w:val="21"/>
              </w:rPr>
              <w:t>、新建及改扩建原料含有尚未规模化种植或养殖的濒</w:t>
            </w:r>
            <w:r>
              <w:rPr>
                <w:sz w:val="21"/>
                <w:szCs w:val="21"/>
              </w:rPr>
              <w:t xml:space="preserve">  </w:t>
            </w:r>
            <w:r>
              <w:rPr>
                <w:spacing w:val="-4"/>
                <w:sz w:val="21"/>
                <w:szCs w:val="21"/>
              </w:rPr>
              <w:t xml:space="preserve">危动植物药材的产品生产装置； </w:t>
            </w:r>
            <w:r>
              <w:rPr>
                <w:rFonts w:ascii="Times New Roman" w:hAnsi="Times New Roman" w:eastAsia="Times New Roman" w:cs="Times New Roman"/>
                <w:spacing w:val="-4"/>
                <w:sz w:val="21"/>
                <w:szCs w:val="21"/>
              </w:rPr>
              <w:t>6</w:t>
            </w:r>
            <w:r>
              <w:rPr>
                <w:spacing w:val="-4"/>
                <w:sz w:val="21"/>
                <w:szCs w:val="21"/>
              </w:rPr>
              <w:t>、新开办无新药证书的药</w:t>
            </w:r>
          </w:p>
        </w:tc>
        <w:tc>
          <w:tcPr>
            <w:tcW w:w="1417" w:type="dxa"/>
            <w:tcBorders>
              <w:bottom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66" w:lineRule="auto"/>
              <w:ind w:left="120" w:right="97" w:firstLine="75"/>
              <w:jc w:val="both"/>
              <w:rPr>
                <w:sz w:val="21"/>
                <w:szCs w:val="21"/>
              </w:rPr>
            </w:pPr>
            <w:r>
              <w:rPr>
                <w:spacing w:val="-3"/>
                <w:sz w:val="21"/>
                <w:szCs w:val="21"/>
              </w:rPr>
              <w:t xml:space="preserve">项目属于金 </w:t>
            </w:r>
            <w:r>
              <w:rPr>
                <w:spacing w:val="13"/>
                <w:sz w:val="21"/>
                <w:szCs w:val="21"/>
              </w:rPr>
              <w:t>属表面处理</w:t>
            </w:r>
            <w:r>
              <w:rPr>
                <w:spacing w:val="1"/>
                <w:sz w:val="21"/>
                <w:szCs w:val="21"/>
              </w:rPr>
              <w:t xml:space="preserve"> </w:t>
            </w:r>
            <w:r>
              <w:rPr>
                <w:spacing w:val="13"/>
                <w:sz w:val="21"/>
                <w:szCs w:val="21"/>
              </w:rPr>
              <w:t>及热处理加</w:t>
            </w:r>
            <w:r>
              <w:rPr>
                <w:spacing w:val="1"/>
                <w:sz w:val="21"/>
                <w:szCs w:val="21"/>
              </w:rPr>
              <w:t xml:space="preserve"> </w:t>
            </w:r>
            <w:r>
              <w:rPr>
                <w:spacing w:val="-11"/>
                <w:sz w:val="21"/>
                <w:szCs w:val="21"/>
              </w:rPr>
              <w:t>工，不属于左</w:t>
            </w:r>
          </w:p>
          <w:p>
            <w:pPr>
              <w:pStyle w:val="6"/>
              <w:spacing w:before="66" w:line="251" w:lineRule="auto"/>
              <w:ind w:left="296" w:right="174" w:hanging="100"/>
              <w:rPr>
                <w:sz w:val="21"/>
                <w:szCs w:val="21"/>
              </w:rPr>
            </w:pPr>
            <w:r>
              <w:rPr>
                <w:spacing w:val="-2"/>
                <w:sz w:val="21"/>
                <w:szCs w:val="21"/>
              </w:rPr>
              <w:t>列禁止工艺</w:t>
            </w:r>
            <w:r>
              <w:rPr>
                <w:sz w:val="21"/>
                <w:szCs w:val="21"/>
              </w:rPr>
              <w:t xml:space="preserve"> </w:t>
            </w:r>
            <w:r>
              <w:rPr>
                <w:spacing w:val="-1"/>
                <w:sz w:val="21"/>
                <w:szCs w:val="21"/>
              </w:rPr>
              <w:t>及产品。</w:t>
            </w:r>
          </w:p>
        </w:tc>
        <w:tc>
          <w:tcPr>
            <w:tcW w:w="702" w:type="dxa"/>
            <w:tcBorders>
              <w:bottom w:val="single" w:color="000000" w:sz="6" w:space="0"/>
              <w:right w:val="single" w:color="000000" w:sz="8"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8" w:line="221" w:lineRule="auto"/>
              <w:ind w:left="155"/>
              <w:rPr>
                <w:sz w:val="21"/>
                <w:szCs w:val="21"/>
              </w:rPr>
            </w:pPr>
            <w:r>
              <w:rPr>
                <w:spacing w:val="-2"/>
                <w:sz w:val="21"/>
                <w:szCs w:val="21"/>
              </w:rPr>
              <w:t>符合</w:t>
            </w:r>
          </w:p>
        </w:tc>
        <w:tc>
          <w:tcPr>
            <w:tcW w:w="122"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9" w:type="default"/>
          <w:pgSz w:w="11907" w:h="16839"/>
          <w:pgMar w:top="1431" w:right="1416" w:bottom="1264" w:left="1418" w:header="0" w:footer="1019" w:gutter="0"/>
          <w:cols w:space="720" w:num="1"/>
        </w:sectPr>
      </w:pPr>
    </w:p>
    <w:p>
      <w:pPr>
        <w:spacing w:line="99" w:lineRule="exact"/>
      </w:pPr>
    </w:p>
    <w:tbl>
      <w:tblPr>
        <w:tblStyle w:val="5"/>
        <w:tblW w:w="905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26" w:hRule="atLeast"/>
        </w:trPr>
        <w:tc>
          <w:tcPr>
            <w:tcW w:w="9056" w:type="dxa"/>
            <w:vAlign w:val="top"/>
          </w:tcPr>
          <w:p>
            <w:pPr>
              <w:spacing w:line="18" w:lineRule="exact"/>
            </w:pPr>
            <w:r>
              <w:pict>
                <v:rect id="_x0000_s1029" o:spid="_x0000_s1029" o:spt="1" style="position:absolute;left:0pt;margin-left:23.05pt;margin-top:0.95pt;height:685.7pt;width:0.5pt;mso-position-horizontal-relative:page;mso-position-vertical-relative:page;z-index:251662336;mso-width-relative:page;mso-height-relative:page;" fillcolor="#000000" filled="t" stroked="f" coordsize="21600,21600">
                  <v:path/>
                  <v:fill on="t" focussize="0,0"/>
                  <v:stroke on="f"/>
                  <v:imagedata o:title=""/>
                  <o:lock v:ext="edit"/>
                </v:rect>
              </w:pict>
            </w:r>
          </w:p>
          <w:tbl>
            <w:tblPr>
              <w:tblStyle w:val="5"/>
              <w:tblW w:w="8367" w:type="dxa"/>
              <w:tblInd w:w="5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5570"/>
              <w:gridCol w:w="1418"/>
              <w:gridCol w:w="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71" w:type="dxa"/>
                  <w:tcBorders>
                    <w:top w:val="nil"/>
                    <w:bottom w:val="single" w:color="000000" w:sz="4" w:space="0"/>
                  </w:tcBorders>
                  <w:vAlign w:val="top"/>
                </w:tcPr>
                <w:p>
                  <w:pPr>
                    <w:rPr>
                      <w:rFonts w:ascii="Arial"/>
                      <w:sz w:val="21"/>
                    </w:rPr>
                  </w:pPr>
                </w:p>
              </w:tc>
              <w:tc>
                <w:tcPr>
                  <w:tcW w:w="5570" w:type="dxa"/>
                  <w:tcBorders>
                    <w:top w:val="nil"/>
                    <w:bottom w:val="single" w:color="000000" w:sz="4" w:space="0"/>
                  </w:tcBorders>
                  <w:vAlign w:val="top"/>
                </w:tcPr>
                <w:p>
                  <w:pPr>
                    <w:pStyle w:val="6"/>
                    <w:spacing w:before="74" w:line="212" w:lineRule="auto"/>
                    <w:ind w:left="131"/>
                    <w:rPr>
                      <w:sz w:val="21"/>
                      <w:szCs w:val="21"/>
                    </w:rPr>
                  </w:pPr>
                  <w:r>
                    <w:rPr>
                      <w:spacing w:val="-4"/>
                      <w:sz w:val="21"/>
                      <w:szCs w:val="21"/>
                    </w:rPr>
                    <w:t>品生产企业。</w:t>
                  </w:r>
                </w:p>
              </w:tc>
              <w:tc>
                <w:tcPr>
                  <w:tcW w:w="1418" w:type="dxa"/>
                  <w:tcBorders>
                    <w:top w:val="nil"/>
                    <w:bottom w:val="single" w:color="000000" w:sz="4" w:space="0"/>
                  </w:tcBorders>
                  <w:vAlign w:val="top"/>
                </w:tcPr>
                <w:p>
                  <w:pPr>
                    <w:rPr>
                      <w:rFonts w:ascii="Arial"/>
                      <w:sz w:val="21"/>
                    </w:rPr>
                  </w:pPr>
                </w:p>
              </w:tc>
              <w:tc>
                <w:tcPr>
                  <w:tcW w:w="708" w:type="dxa"/>
                  <w:tcBorders>
                    <w:top w:val="nil"/>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671" w:type="dxa"/>
                  <w:tcBorders>
                    <w:top w:val="single" w:color="000000" w:sz="4" w:space="0"/>
                  </w:tcBorders>
                  <w:vAlign w:val="top"/>
                </w:tcPr>
                <w:p>
                  <w:pPr>
                    <w:pStyle w:val="6"/>
                    <w:spacing w:before="232" w:line="221" w:lineRule="auto"/>
                    <w:ind w:left="140"/>
                    <w:rPr>
                      <w:sz w:val="21"/>
                      <w:szCs w:val="21"/>
                    </w:rPr>
                  </w:pPr>
                  <w:r>
                    <w:rPr>
                      <w:spacing w:val="-4"/>
                      <w:sz w:val="21"/>
                      <w:szCs w:val="21"/>
                    </w:rPr>
                    <w:t>医疗</w:t>
                  </w:r>
                </w:p>
                <w:p>
                  <w:pPr>
                    <w:pStyle w:val="6"/>
                    <w:spacing w:before="66" w:line="221" w:lineRule="auto"/>
                    <w:ind w:left="130"/>
                    <w:rPr>
                      <w:sz w:val="21"/>
                      <w:szCs w:val="21"/>
                    </w:rPr>
                  </w:pPr>
                  <w:r>
                    <w:rPr>
                      <w:spacing w:val="-2"/>
                      <w:sz w:val="21"/>
                      <w:szCs w:val="21"/>
                    </w:rPr>
                    <w:t>器械</w:t>
                  </w:r>
                </w:p>
                <w:p>
                  <w:pPr>
                    <w:pStyle w:val="6"/>
                    <w:spacing w:before="68" w:line="223" w:lineRule="auto"/>
                    <w:ind w:left="129"/>
                    <w:rPr>
                      <w:sz w:val="21"/>
                      <w:szCs w:val="21"/>
                    </w:rPr>
                  </w:pPr>
                  <w:r>
                    <w:rPr>
                      <w:spacing w:val="-2"/>
                      <w:sz w:val="21"/>
                      <w:szCs w:val="21"/>
                    </w:rPr>
                    <w:t>及医</w:t>
                  </w:r>
                </w:p>
                <w:p>
                  <w:pPr>
                    <w:pStyle w:val="6"/>
                    <w:spacing w:before="67" w:line="221" w:lineRule="auto"/>
                    <w:ind w:left="132"/>
                    <w:rPr>
                      <w:sz w:val="21"/>
                      <w:szCs w:val="21"/>
                    </w:rPr>
                  </w:pPr>
                  <w:r>
                    <w:rPr>
                      <w:spacing w:val="-3"/>
                      <w:sz w:val="21"/>
                      <w:szCs w:val="21"/>
                    </w:rPr>
                    <w:t>药包</w:t>
                  </w:r>
                </w:p>
                <w:p>
                  <w:pPr>
                    <w:pStyle w:val="6"/>
                    <w:spacing w:before="67" w:line="220" w:lineRule="auto"/>
                    <w:ind w:left="235"/>
                    <w:rPr>
                      <w:sz w:val="21"/>
                      <w:szCs w:val="21"/>
                    </w:rPr>
                  </w:pPr>
                  <w:r>
                    <w:rPr>
                      <w:sz w:val="21"/>
                      <w:szCs w:val="21"/>
                    </w:rPr>
                    <w:t>材</w:t>
                  </w:r>
                </w:p>
              </w:tc>
              <w:tc>
                <w:tcPr>
                  <w:tcW w:w="5570" w:type="dxa"/>
                  <w:tcBorders>
                    <w:top w:val="single" w:color="000000" w:sz="4" w:space="0"/>
                  </w:tcBorders>
                  <w:vAlign w:val="top"/>
                </w:tcPr>
                <w:p>
                  <w:pPr>
                    <w:pStyle w:val="6"/>
                    <w:spacing w:before="231" w:line="269" w:lineRule="auto"/>
                    <w:ind w:left="114" w:right="98" w:firstLine="16"/>
                    <w:jc w:val="both"/>
                    <w:rPr>
                      <w:sz w:val="21"/>
                      <w:szCs w:val="21"/>
                    </w:rPr>
                  </w:pPr>
                  <w:r>
                    <w:rPr>
                      <w:rFonts w:ascii="Times New Roman" w:hAnsi="Times New Roman" w:eastAsia="Times New Roman" w:cs="Times New Roman"/>
                      <w:spacing w:val="-1"/>
                      <w:sz w:val="21"/>
                      <w:szCs w:val="21"/>
                    </w:rPr>
                    <w:t>1</w:t>
                  </w:r>
                  <w:r>
                    <w:rPr>
                      <w:spacing w:val="-1"/>
                      <w:sz w:val="21"/>
                      <w:szCs w:val="21"/>
                    </w:rPr>
                    <w:t>、新建、改扩建药用丁基橡胶塞、二步法生产输液用塑料</w:t>
                  </w:r>
                  <w:r>
                    <w:rPr>
                      <w:spacing w:val="5"/>
                      <w:sz w:val="21"/>
                      <w:szCs w:val="21"/>
                    </w:rPr>
                    <w:t xml:space="preserve"> 瓶生产装置</w:t>
                  </w:r>
                  <w:r>
                    <w:rPr>
                      <w:spacing w:val="-28"/>
                      <w:sz w:val="21"/>
                      <w:szCs w:val="21"/>
                    </w:rPr>
                    <w:t xml:space="preserve"> </w:t>
                  </w:r>
                  <w:r>
                    <w:rPr>
                      <w:rFonts w:ascii="Times New Roman" w:hAnsi="Times New Roman" w:eastAsia="Times New Roman" w:cs="Times New Roman"/>
                      <w:spacing w:val="5"/>
                      <w:sz w:val="21"/>
                      <w:szCs w:val="21"/>
                    </w:rPr>
                    <w:t>2</w:t>
                  </w:r>
                  <w:r>
                    <w:rPr>
                      <w:spacing w:val="5"/>
                      <w:sz w:val="21"/>
                      <w:szCs w:val="21"/>
                    </w:rPr>
                    <w:t>、新建、改扩建充汞式玻璃体温计、血压计</w:t>
                  </w:r>
                  <w:r>
                    <w:rPr>
                      <w:sz w:val="21"/>
                      <w:szCs w:val="21"/>
                    </w:rPr>
                    <w:t xml:space="preserve"> </w:t>
                  </w:r>
                  <w:r>
                    <w:rPr>
                      <w:spacing w:val="-1"/>
                      <w:sz w:val="21"/>
                      <w:szCs w:val="21"/>
                    </w:rPr>
                    <w:t>生产装置、银汞齐齿科材料、新建</w:t>
                  </w:r>
                  <w:r>
                    <w:rPr>
                      <w:spacing w:val="-16"/>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31"/>
                      <w:w w:val="101"/>
                      <w:sz w:val="21"/>
                      <w:szCs w:val="21"/>
                    </w:rPr>
                    <w:t xml:space="preserve"> </w:t>
                  </w:r>
                  <w:r>
                    <w:rPr>
                      <w:spacing w:val="-1"/>
                      <w:sz w:val="21"/>
                      <w:szCs w:val="21"/>
                    </w:rPr>
                    <w:t>亿支</w:t>
                  </w:r>
                  <w:r>
                    <w:rPr>
                      <w:rFonts w:ascii="Times New Roman" w:hAnsi="Times New Roman" w:eastAsia="Times New Roman" w:cs="Times New Roman"/>
                      <w:spacing w:val="-1"/>
                      <w:sz w:val="21"/>
                      <w:szCs w:val="21"/>
                    </w:rPr>
                    <w:t>/</w:t>
                  </w:r>
                  <w:r>
                    <w:rPr>
                      <w:spacing w:val="-1"/>
                      <w:sz w:val="21"/>
                      <w:szCs w:val="21"/>
                    </w:rPr>
                    <w:t>年以下一次性注</w:t>
                  </w:r>
                  <w:r>
                    <w:rPr>
                      <w:sz w:val="21"/>
                      <w:szCs w:val="21"/>
                    </w:rPr>
                    <w:t xml:space="preserve"> </w:t>
                  </w:r>
                  <w:r>
                    <w:rPr>
                      <w:spacing w:val="-1"/>
                      <w:sz w:val="21"/>
                      <w:szCs w:val="21"/>
                    </w:rPr>
                    <w:t>射器、输血器、输液器生产装置</w:t>
                  </w:r>
                  <w:r>
                    <w:rPr>
                      <w:spacing w:val="-39"/>
                      <w:sz w:val="21"/>
                      <w:szCs w:val="21"/>
                    </w:rPr>
                    <w:t xml:space="preserve"> </w:t>
                  </w:r>
                  <w:r>
                    <w:rPr>
                      <w:rFonts w:ascii="Times New Roman" w:hAnsi="Times New Roman" w:eastAsia="Times New Roman" w:cs="Times New Roman"/>
                      <w:spacing w:val="-1"/>
                      <w:sz w:val="21"/>
                      <w:szCs w:val="21"/>
                    </w:rPr>
                    <w:t>3</w:t>
                  </w:r>
                  <w:r>
                    <w:rPr>
                      <w:spacing w:val="-1"/>
                      <w:sz w:val="21"/>
                      <w:szCs w:val="21"/>
                    </w:rPr>
                    <w:t>、不符合</w:t>
                  </w:r>
                  <w:r>
                    <w:rPr>
                      <w:spacing w:val="-42"/>
                      <w:sz w:val="21"/>
                      <w:szCs w:val="21"/>
                    </w:rPr>
                    <w:t xml:space="preserve"> </w:t>
                  </w:r>
                  <w:r>
                    <w:rPr>
                      <w:rFonts w:ascii="Times New Roman" w:hAnsi="Times New Roman" w:eastAsia="Times New Roman" w:cs="Times New Roman"/>
                      <w:spacing w:val="-1"/>
                      <w:sz w:val="21"/>
                      <w:szCs w:val="21"/>
                    </w:rPr>
                    <w:t>GMP</w:t>
                  </w:r>
                  <w:r>
                    <w:rPr>
                      <w:rFonts w:ascii="Times New Roman" w:hAnsi="Times New Roman" w:eastAsia="Times New Roman" w:cs="Times New Roman"/>
                      <w:spacing w:val="15"/>
                      <w:sz w:val="21"/>
                      <w:szCs w:val="21"/>
                    </w:rPr>
                    <w:t xml:space="preserve"> </w:t>
                  </w:r>
                  <w:r>
                    <w:rPr>
                      <w:spacing w:val="-1"/>
                      <w:sz w:val="21"/>
                      <w:szCs w:val="21"/>
                    </w:rPr>
                    <w:t>要求的安</w:t>
                  </w:r>
                  <w:r>
                    <w:rPr>
                      <w:sz w:val="21"/>
                      <w:szCs w:val="21"/>
                    </w:rPr>
                    <w:t xml:space="preserve"> </w:t>
                  </w:r>
                  <w:r>
                    <w:rPr>
                      <w:spacing w:val="-1"/>
                      <w:sz w:val="21"/>
                      <w:szCs w:val="21"/>
                    </w:rPr>
                    <w:t>瓿拉丝灌封机。</w:t>
                  </w:r>
                </w:p>
              </w:tc>
              <w:tc>
                <w:tcPr>
                  <w:tcW w:w="1418" w:type="dxa"/>
                  <w:tcBorders>
                    <w:top w:val="single" w:color="000000" w:sz="4" w:space="0"/>
                  </w:tcBorders>
                  <w:vAlign w:val="top"/>
                </w:tcPr>
                <w:p>
                  <w:pPr>
                    <w:pStyle w:val="6"/>
                    <w:spacing w:before="73" w:line="266" w:lineRule="auto"/>
                    <w:ind w:left="118" w:right="100" w:firstLine="75"/>
                    <w:jc w:val="both"/>
                    <w:rPr>
                      <w:sz w:val="21"/>
                      <w:szCs w:val="21"/>
                    </w:rPr>
                  </w:pPr>
                  <w:r>
                    <w:rPr>
                      <w:spacing w:val="-3"/>
                      <w:sz w:val="21"/>
                      <w:szCs w:val="21"/>
                    </w:rPr>
                    <w:t xml:space="preserve">项目属于金 </w:t>
                  </w:r>
                  <w:r>
                    <w:rPr>
                      <w:spacing w:val="13"/>
                      <w:sz w:val="21"/>
                      <w:szCs w:val="21"/>
                    </w:rPr>
                    <w:t>属表面处理</w:t>
                  </w:r>
                  <w:r>
                    <w:rPr>
                      <w:spacing w:val="1"/>
                      <w:sz w:val="21"/>
                      <w:szCs w:val="21"/>
                    </w:rPr>
                    <w:t xml:space="preserve"> </w:t>
                  </w:r>
                  <w:r>
                    <w:rPr>
                      <w:spacing w:val="13"/>
                      <w:sz w:val="21"/>
                      <w:szCs w:val="21"/>
                    </w:rPr>
                    <w:t>及热处理加</w:t>
                  </w:r>
                  <w:r>
                    <w:rPr>
                      <w:spacing w:val="1"/>
                      <w:sz w:val="21"/>
                      <w:szCs w:val="21"/>
                    </w:rPr>
                    <w:t xml:space="preserve"> </w:t>
                  </w:r>
                  <w:r>
                    <w:rPr>
                      <w:spacing w:val="-11"/>
                      <w:sz w:val="21"/>
                      <w:szCs w:val="21"/>
                    </w:rPr>
                    <w:t>工，不属于左</w:t>
                  </w:r>
                </w:p>
                <w:p>
                  <w:pPr>
                    <w:pStyle w:val="6"/>
                    <w:spacing w:before="67" w:line="245" w:lineRule="auto"/>
                    <w:ind w:left="294" w:right="177" w:hanging="100"/>
                    <w:rPr>
                      <w:sz w:val="21"/>
                      <w:szCs w:val="21"/>
                    </w:rPr>
                  </w:pPr>
                  <w:r>
                    <w:rPr>
                      <w:spacing w:val="-2"/>
                      <w:sz w:val="21"/>
                      <w:szCs w:val="21"/>
                    </w:rPr>
                    <w:t>列禁止工艺</w:t>
                  </w:r>
                  <w:r>
                    <w:rPr>
                      <w:sz w:val="21"/>
                      <w:szCs w:val="21"/>
                    </w:rPr>
                    <w:t xml:space="preserve"> </w:t>
                  </w:r>
                  <w:r>
                    <w:rPr>
                      <w:spacing w:val="-1"/>
                      <w:sz w:val="21"/>
                      <w:szCs w:val="21"/>
                    </w:rPr>
                    <w:t>及产品。</w:t>
                  </w:r>
                </w:p>
              </w:tc>
              <w:tc>
                <w:tcPr>
                  <w:tcW w:w="708" w:type="dxa"/>
                  <w:tcBorders>
                    <w:top w:val="single" w:color="000000" w:sz="4"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2" w:hRule="atLeast"/>
              </w:trPr>
              <w:tc>
                <w:tcPr>
                  <w:tcW w:w="67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61" w:lineRule="auto"/>
                    <w:ind w:left="129" w:right="121"/>
                    <w:jc w:val="both"/>
                    <w:rPr>
                      <w:sz w:val="21"/>
                      <w:szCs w:val="21"/>
                    </w:rPr>
                  </w:pPr>
                  <w:r>
                    <w:rPr>
                      <w:spacing w:val="-3"/>
                      <w:sz w:val="21"/>
                      <w:szCs w:val="21"/>
                    </w:rPr>
                    <w:t>机械</w:t>
                  </w:r>
                  <w:r>
                    <w:rPr>
                      <w:sz w:val="21"/>
                      <w:szCs w:val="21"/>
                    </w:rPr>
                    <w:t xml:space="preserve"> </w:t>
                  </w:r>
                  <w:r>
                    <w:rPr>
                      <w:spacing w:val="-3"/>
                      <w:sz w:val="21"/>
                      <w:szCs w:val="21"/>
                    </w:rPr>
                    <w:t>装备</w:t>
                  </w:r>
                  <w:r>
                    <w:rPr>
                      <w:sz w:val="21"/>
                      <w:szCs w:val="21"/>
                    </w:rPr>
                    <w:t xml:space="preserve"> </w:t>
                  </w:r>
                  <w:r>
                    <w:rPr>
                      <w:spacing w:val="-3"/>
                      <w:sz w:val="21"/>
                      <w:szCs w:val="21"/>
                    </w:rPr>
                    <w:t>制造</w:t>
                  </w:r>
                </w:p>
              </w:tc>
              <w:tc>
                <w:tcPr>
                  <w:tcW w:w="5570" w:type="dxa"/>
                  <w:vAlign w:val="top"/>
                </w:tcPr>
                <w:p>
                  <w:pPr>
                    <w:pStyle w:val="6"/>
                    <w:spacing w:before="70" w:line="276" w:lineRule="auto"/>
                    <w:ind w:left="109" w:right="98" w:firstLine="21"/>
                    <w:rPr>
                      <w:sz w:val="21"/>
                      <w:szCs w:val="21"/>
                    </w:rPr>
                  </w:pPr>
                  <w:r>
                    <w:rPr>
                      <w:rFonts w:ascii="Times New Roman" w:hAnsi="Times New Roman" w:eastAsia="Times New Roman" w:cs="Times New Roman"/>
                      <w:spacing w:val="-7"/>
                      <w:sz w:val="21"/>
                      <w:szCs w:val="21"/>
                    </w:rPr>
                    <w:t>1</w:t>
                  </w:r>
                  <w:r>
                    <w:rPr>
                      <w:spacing w:val="-7"/>
                      <w:sz w:val="21"/>
                      <w:szCs w:val="21"/>
                    </w:rPr>
                    <w:t>、国家《产业结构调整指导目录（</w:t>
                  </w:r>
                  <w:r>
                    <w:rPr>
                      <w:rFonts w:ascii="Times New Roman" w:hAnsi="Times New Roman" w:eastAsia="Times New Roman" w:cs="Times New Roman"/>
                      <w:spacing w:val="-7"/>
                      <w:sz w:val="21"/>
                      <w:szCs w:val="21"/>
                    </w:rPr>
                    <w:t xml:space="preserve">2011 </w:t>
                  </w:r>
                  <w:r>
                    <w:rPr>
                      <w:spacing w:val="-7"/>
                      <w:sz w:val="21"/>
                      <w:szCs w:val="21"/>
                    </w:rPr>
                    <w:t>年本</w:t>
                  </w:r>
                  <w:r>
                    <w:rPr>
                      <w:spacing w:val="-53"/>
                      <w:w w:val="88"/>
                      <w:sz w:val="21"/>
                      <w:szCs w:val="21"/>
                    </w:rPr>
                    <w:t>）（</w:t>
                  </w:r>
                  <w:r>
                    <w:rPr>
                      <w:spacing w:val="-7"/>
                      <w:sz w:val="21"/>
                      <w:szCs w:val="21"/>
                    </w:rPr>
                    <w:t>修</w:t>
                  </w:r>
                  <w:r>
                    <w:rPr>
                      <w:spacing w:val="-39"/>
                      <w:sz w:val="21"/>
                      <w:szCs w:val="21"/>
                    </w:rPr>
                    <w:t xml:space="preserve"> </w:t>
                  </w:r>
                  <w:r>
                    <w:rPr>
                      <w:spacing w:val="-7"/>
                      <w:sz w:val="21"/>
                      <w:szCs w:val="21"/>
                    </w:rPr>
                    <w:t>正）》限</w:t>
                  </w:r>
                  <w:r>
                    <w:rPr>
                      <w:sz w:val="21"/>
                      <w:szCs w:val="21"/>
                    </w:rPr>
                    <w:t xml:space="preserve"> </w:t>
                  </w:r>
                  <w:r>
                    <w:rPr>
                      <w:spacing w:val="-4"/>
                      <w:sz w:val="21"/>
                      <w:szCs w:val="21"/>
                    </w:rPr>
                    <w:t>制类</w:t>
                  </w:r>
                  <w:r>
                    <w:rPr>
                      <w:rFonts w:ascii="Times New Roman" w:hAnsi="Times New Roman" w:eastAsia="Times New Roman" w:cs="Times New Roman"/>
                      <w:spacing w:val="-4"/>
                      <w:sz w:val="21"/>
                      <w:szCs w:val="21"/>
                    </w:rPr>
                    <w:t>“</w:t>
                  </w:r>
                  <w:r>
                    <w:rPr>
                      <w:spacing w:val="-4"/>
                      <w:sz w:val="21"/>
                      <w:szCs w:val="21"/>
                    </w:rPr>
                    <w:t>十一、机械</w:t>
                  </w:r>
                  <w:r>
                    <w:rPr>
                      <w:rFonts w:ascii="Times New Roman" w:hAnsi="Times New Roman" w:eastAsia="Times New Roman" w:cs="Times New Roman"/>
                      <w:spacing w:val="-4"/>
                      <w:sz w:val="21"/>
                      <w:szCs w:val="21"/>
                    </w:rPr>
                    <w:t>”</w:t>
                  </w:r>
                  <w:r>
                    <w:rPr>
                      <w:spacing w:val="-4"/>
                      <w:sz w:val="21"/>
                      <w:szCs w:val="21"/>
                    </w:rPr>
                    <w:t xml:space="preserve">第 </w:t>
                  </w:r>
                  <w:r>
                    <w:rPr>
                      <w:rFonts w:ascii="Times New Roman" w:hAnsi="Times New Roman" w:eastAsia="Times New Roman" w:cs="Times New Roman"/>
                      <w:spacing w:val="-4"/>
                      <w:sz w:val="21"/>
                      <w:szCs w:val="21"/>
                    </w:rPr>
                    <w:t>12</w:t>
                  </w:r>
                  <w:r>
                    <w:rPr>
                      <w:rFonts w:ascii="Times New Roman" w:hAnsi="Times New Roman" w:eastAsia="Times New Roman" w:cs="Times New Roman"/>
                      <w:spacing w:val="-29"/>
                      <w:sz w:val="21"/>
                      <w:szCs w:val="21"/>
                    </w:rPr>
                    <w:t xml:space="preserve"> </w:t>
                  </w:r>
                  <w:r>
                    <w:rPr>
                      <w:spacing w:val="-4"/>
                      <w:sz w:val="21"/>
                      <w:szCs w:val="21"/>
                    </w:rPr>
                    <w:t>、</w:t>
                  </w:r>
                  <w:r>
                    <w:rPr>
                      <w:rFonts w:ascii="Times New Roman" w:hAnsi="Times New Roman" w:eastAsia="Times New Roman" w:cs="Times New Roman"/>
                      <w:spacing w:val="-4"/>
                      <w:sz w:val="21"/>
                      <w:szCs w:val="21"/>
                    </w:rPr>
                    <w:t>16-</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4"/>
                      <w:sz w:val="21"/>
                      <w:szCs w:val="21"/>
                    </w:rPr>
                    <w:t>19</w:t>
                  </w:r>
                  <w:r>
                    <w:rPr>
                      <w:rFonts w:ascii="Times New Roman" w:hAnsi="Times New Roman" w:eastAsia="Times New Roman" w:cs="Times New Roman"/>
                      <w:spacing w:val="-29"/>
                      <w:sz w:val="21"/>
                      <w:szCs w:val="21"/>
                    </w:rPr>
                    <w:t xml:space="preserve"> </w:t>
                  </w:r>
                  <w:r>
                    <w:rPr>
                      <w:spacing w:val="-4"/>
                      <w:sz w:val="21"/>
                      <w:szCs w:val="21"/>
                    </w:rPr>
                    <w:t>、</w:t>
                  </w:r>
                  <w:r>
                    <w:rPr>
                      <w:rFonts w:ascii="Times New Roman" w:hAnsi="Times New Roman" w:eastAsia="Times New Roman" w:cs="Times New Roman"/>
                      <w:spacing w:val="-4"/>
                      <w:sz w:val="21"/>
                      <w:szCs w:val="21"/>
                    </w:rPr>
                    <w:t>2</w:t>
                  </w:r>
                  <w:r>
                    <w:rPr>
                      <w:rFonts w:ascii="Times New Roman" w:hAnsi="Times New Roman" w:eastAsia="Times New Roman" w:cs="Times New Roman"/>
                      <w:spacing w:val="-5"/>
                      <w:sz w:val="21"/>
                      <w:szCs w:val="21"/>
                    </w:rPr>
                    <w:t>1-23</w:t>
                  </w:r>
                  <w:r>
                    <w:rPr>
                      <w:rFonts w:ascii="Times New Roman" w:hAnsi="Times New Roman" w:eastAsia="Times New Roman" w:cs="Times New Roman"/>
                      <w:spacing w:val="-30"/>
                      <w:sz w:val="21"/>
                      <w:szCs w:val="21"/>
                    </w:rPr>
                    <w:t xml:space="preserve"> </w:t>
                  </w:r>
                  <w:r>
                    <w:rPr>
                      <w:spacing w:val="-5"/>
                      <w:sz w:val="21"/>
                      <w:szCs w:val="21"/>
                    </w:rPr>
                    <w:t>、</w:t>
                  </w:r>
                  <w:r>
                    <w:rPr>
                      <w:spacing w:val="-47"/>
                      <w:sz w:val="21"/>
                      <w:szCs w:val="21"/>
                    </w:rPr>
                    <w:t xml:space="preserve"> </w:t>
                  </w:r>
                  <w:r>
                    <w:rPr>
                      <w:rFonts w:ascii="Times New Roman" w:hAnsi="Times New Roman" w:eastAsia="Times New Roman" w:cs="Times New Roman"/>
                      <w:spacing w:val="-5"/>
                      <w:sz w:val="21"/>
                      <w:szCs w:val="21"/>
                    </w:rPr>
                    <w:t>28</w:t>
                  </w:r>
                  <w:r>
                    <w:rPr>
                      <w:rFonts w:ascii="Times New Roman" w:hAnsi="Times New Roman" w:eastAsia="Times New Roman" w:cs="Times New Roman"/>
                      <w:spacing w:val="-31"/>
                      <w:sz w:val="21"/>
                      <w:szCs w:val="21"/>
                    </w:rPr>
                    <w:t xml:space="preserve"> </w:t>
                  </w:r>
                  <w:r>
                    <w:rPr>
                      <w:spacing w:val="-5"/>
                      <w:sz w:val="21"/>
                      <w:szCs w:val="21"/>
                    </w:rPr>
                    <w:t>、</w:t>
                  </w:r>
                  <w:r>
                    <w:rPr>
                      <w:rFonts w:ascii="Times New Roman" w:hAnsi="Times New Roman" w:eastAsia="Times New Roman" w:cs="Times New Roman"/>
                      <w:spacing w:val="-5"/>
                      <w:sz w:val="21"/>
                      <w:szCs w:val="21"/>
                    </w:rPr>
                    <w:t>29</w:t>
                  </w:r>
                  <w:r>
                    <w:rPr>
                      <w:spacing w:val="-5"/>
                      <w:sz w:val="21"/>
                      <w:szCs w:val="21"/>
                    </w:rPr>
                    <w:t>、</w:t>
                  </w:r>
                  <w:r>
                    <w:rPr>
                      <w:rFonts w:ascii="Times New Roman" w:hAnsi="Times New Roman" w:eastAsia="Times New Roman" w:cs="Times New Roman"/>
                      <w:spacing w:val="-5"/>
                      <w:sz w:val="21"/>
                      <w:szCs w:val="21"/>
                    </w:rPr>
                    <w:t>31-33</w:t>
                  </w:r>
                  <w:r>
                    <w:rPr>
                      <w:rFonts w:ascii="Times New Roman" w:hAnsi="Times New Roman" w:eastAsia="Times New Roman" w:cs="Times New Roman"/>
                      <w:spacing w:val="-30"/>
                      <w:sz w:val="21"/>
                      <w:szCs w:val="21"/>
                    </w:rPr>
                    <w:t xml:space="preserve"> </w:t>
                  </w:r>
                  <w:r>
                    <w:rPr>
                      <w:spacing w:val="-5"/>
                      <w:sz w:val="21"/>
                      <w:szCs w:val="21"/>
                    </w:rPr>
                    <w:t>、</w:t>
                  </w:r>
                  <w:r>
                    <w:rPr>
                      <w:sz w:val="21"/>
                      <w:szCs w:val="21"/>
                    </w:rPr>
                    <w:t xml:space="preserve"> </w:t>
                  </w:r>
                  <w:r>
                    <w:rPr>
                      <w:rFonts w:ascii="Times New Roman" w:hAnsi="Times New Roman" w:eastAsia="Times New Roman" w:cs="Times New Roman"/>
                      <w:spacing w:val="-7"/>
                      <w:sz w:val="21"/>
                      <w:szCs w:val="21"/>
                    </w:rPr>
                    <w:t>36</w:t>
                  </w:r>
                  <w:r>
                    <w:rPr>
                      <w:rFonts w:ascii="Times New Roman" w:hAnsi="Times New Roman" w:eastAsia="Times New Roman" w:cs="Times New Roman"/>
                      <w:spacing w:val="-30"/>
                      <w:sz w:val="21"/>
                      <w:szCs w:val="21"/>
                    </w:rPr>
                    <w:t xml:space="preserve"> </w:t>
                  </w:r>
                  <w:r>
                    <w:rPr>
                      <w:spacing w:val="-7"/>
                      <w:sz w:val="21"/>
                      <w:szCs w:val="21"/>
                    </w:rPr>
                    <w:t>、</w:t>
                  </w:r>
                  <w:r>
                    <w:rPr>
                      <w:rFonts w:ascii="Times New Roman" w:hAnsi="Times New Roman" w:eastAsia="Times New Roman" w:cs="Times New Roman"/>
                      <w:spacing w:val="-7"/>
                      <w:sz w:val="21"/>
                      <w:szCs w:val="21"/>
                    </w:rPr>
                    <w:t>37</w:t>
                  </w:r>
                  <w:r>
                    <w:rPr>
                      <w:rFonts w:ascii="Times New Roman" w:hAnsi="Times New Roman" w:eastAsia="Times New Roman" w:cs="Times New Roman"/>
                      <w:spacing w:val="-30"/>
                      <w:sz w:val="21"/>
                      <w:szCs w:val="21"/>
                    </w:rPr>
                    <w:t xml:space="preserve"> </w:t>
                  </w:r>
                  <w:r>
                    <w:rPr>
                      <w:spacing w:val="-7"/>
                      <w:sz w:val="21"/>
                      <w:szCs w:val="21"/>
                    </w:rPr>
                    <w:t>、</w:t>
                  </w:r>
                  <w:r>
                    <w:rPr>
                      <w:rFonts w:ascii="Times New Roman" w:hAnsi="Times New Roman" w:eastAsia="Times New Roman" w:cs="Times New Roman"/>
                      <w:spacing w:val="-7"/>
                      <w:sz w:val="21"/>
                      <w:szCs w:val="21"/>
                    </w:rPr>
                    <w:t>40-43</w:t>
                  </w:r>
                  <w:r>
                    <w:rPr>
                      <w:rFonts w:ascii="Times New Roman" w:hAnsi="Times New Roman" w:eastAsia="Times New Roman" w:cs="Times New Roman"/>
                      <w:spacing w:val="-29"/>
                      <w:sz w:val="21"/>
                      <w:szCs w:val="21"/>
                    </w:rPr>
                    <w:t xml:space="preserve"> </w:t>
                  </w:r>
                  <w:r>
                    <w:rPr>
                      <w:spacing w:val="-7"/>
                      <w:sz w:val="21"/>
                      <w:szCs w:val="21"/>
                    </w:rPr>
                    <w:t>、</w:t>
                  </w:r>
                  <w:r>
                    <w:rPr>
                      <w:rFonts w:ascii="Times New Roman" w:hAnsi="Times New Roman" w:eastAsia="Times New Roman" w:cs="Times New Roman"/>
                      <w:spacing w:val="-7"/>
                      <w:sz w:val="21"/>
                      <w:szCs w:val="21"/>
                    </w:rPr>
                    <w:t>47</w:t>
                  </w:r>
                  <w:r>
                    <w:rPr>
                      <w:rFonts w:ascii="Times New Roman" w:hAnsi="Times New Roman" w:eastAsia="Times New Roman" w:cs="Times New Roman"/>
                      <w:spacing w:val="-27"/>
                      <w:sz w:val="21"/>
                      <w:szCs w:val="21"/>
                    </w:rPr>
                    <w:t xml:space="preserve"> </w:t>
                  </w:r>
                  <w:r>
                    <w:rPr>
                      <w:spacing w:val="-7"/>
                      <w:sz w:val="21"/>
                      <w:szCs w:val="21"/>
                    </w:rPr>
                    <w:t>、</w:t>
                  </w:r>
                  <w:r>
                    <w:rPr>
                      <w:rFonts w:ascii="Times New Roman" w:hAnsi="Times New Roman" w:eastAsia="Times New Roman" w:cs="Times New Roman"/>
                      <w:spacing w:val="-7"/>
                      <w:sz w:val="21"/>
                      <w:szCs w:val="21"/>
                    </w:rPr>
                    <w:t>48</w:t>
                  </w:r>
                  <w:r>
                    <w:rPr>
                      <w:rFonts w:ascii="Times New Roman" w:hAnsi="Times New Roman" w:eastAsia="Times New Roman" w:cs="Times New Roman"/>
                      <w:spacing w:val="12"/>
                      <w:sz w:val="21"/>
                      <w:szCs w:val="21"/>
                    </w:rPr>
                    <w:t xml:space="preserve"> </w:t>
                  </w:r>
                  <w:r>
                    <w:rPr>
                      <w:spacing w:val="-7"/>
                      <w:sz w:val="21"/>
                      <w:szCs w:val="21"/>
                    </w:rPr>
                    <w:t>项等</w:t>
                  </w:r>
                  <w:r>
                    <w:rPr>
                      <w:spacing w:val="-42"/>
                      <w:sz w:val="21"/>
                      <w:szCs w:val="21"/>
                    </w:rPr>
                    <w:t xml:space="preserve"> </w:t>
                  </w:r>
                  <w:r>
                    <w:rPr>
                      <w:spacing w:val="-7"/>
                      <w:sz w:val="21"/>
                      <w:szCs w:val="21"/>
                    </w:rPr>
                    <w:t>通用设备制造。</w:t>
                  </w:r>
                  <w:r>
                    <w:rPr>
                      <w:spacing w:val="38"/>
                      <w:sz w:val="21"/>
                      <w:szCs w:val="21"/>
                    </w:rPr>
                    <w:t xml:space="preserve"> </w:t>
                  </w:r>
                  <w:r>
                    <w:rPr>
                      <w:rFonts w:ascii="Times New Roman" w:hAnsi="Times New Roman" w:eastAsia="Times New Roman" w:cs="Times New Roman"/>
                      <w:spacing w:val="-7"/>
                      <w:sz w:val="21"/>
                      <w:szCs w:val="21"/>
                    </w:rPr>
                    <w:t>2</w:t>
                  </w:r>
                  <w:r>
                    <w:rPr>
                      <w:spacing w:val="-7"/>
                      <w:sz w:val="21"/>
                      <w:szCs w:val="21"/>
                    </w:rPr>
                    <w:t>、国家《产</w:t>
                  </w:r>
                  <w:r>
                    <w:rPr>
                      <w:sz w:val="21"/>
                      <w:szCs w:val="21"/>
                    </w:rPr>
                    <w:t xml:space="preserve"> </w:t>
                  </w:r>
                  <w:r>
                    <w:rPr>
                      <w:spacing w:val="-4"/>
                      <w:sz w:val="21"/>
                      <w:szCs w:val="21"/>
                    </w:rPr>
                    <w:t>业结构调整指导目录</w:t>
                  </w:r>
                  <w:r>
                    <w:rPr>
                      <w:rFonts w:ascii="Times New Roman" w:hAnsi="Times New Roman" w:eastAsia="Times New Roman" w:cs="Times New Roman"/>
                      <w:spacing w:val="-4"/>
                      <w:sz w:val="21"/>
                      <w:szCs w:val="21"/>
                    </w:rPr>
                    <w:t xml:space="preserve">(2011  </w:t>
                  </w:r>
                  <w:r>
                    <w:rPr>
                      <w:spacing w:val="-4"/>
                      <w:sz w:val="21"/>
                      <w:szCs w:val="21"/>
                    </w:rPr>
                    <w:t>年本</w:t>
                  </w:r>
                  <w:r>
                    <w:rPr>
                      <w:spacing w:val="-59"/>
                      <w:sz w:val="21"/>
                      <w:szCs w:val="21"/>
                    </w:rPr>
                    <w:t>）（</w:t>
                  </w:r>
                  <w:r>
                    <w:rPr>
                      <w:spacing w:val="-4"/>
                      <w:sz w:val="21"/>
                      <w:szCs w:val="21"/>
                    </w:rPr>
                    <w:t>修</w:t>
                  </w:r>
                  <w:r>
                    <w:rPr>
                      <w:spacing w:val="-34"/>
                      <w:sz w:val="21"/>
                      <w:szCs w:val="21"/>
                    </w:rPr>
                    <w:t xml:space="preserve"> </w:t>
                  </w:r>
                  <w:r>
                    <w:rPr>
                      <w:spacing w:val="-4"/>
                      <w:sz w:val="21"/>
                      <w:szCs w:val="21"/>
                    </w:rPr>
                    <w:t>正）》限制类</w:t>
                  </w:r>
                  <w:r>
                    <w:rPr>
                      <w:rFonts w:ascii="Times New Roman" w:hAnsi="Times New Roman" w:eastAsia="Times New Roman" w:cs="Times New Roman"/>
                      <w:spacing w:val="-4"/>
                      <w:sz w:val="21"/>
                      <w:szCs w:val="21"/>
                    </w:rPr>
                    <w:t>“</w:t>
                  </w:r>
                  <w:r>
                    <w:rPr>
                      <w:spacing w:val="-4"/>
                      <w:sz w:val="21"/>
                      <w:szCs w:val="21"/>
                    </w:rPr>
                    <w:t>十一、</w:t>
                  </w:r>
                  <w:r>
                    <w:rPr>
                      <w:sz w:val="21"/>
                      <w:szCs w:val="21"/>
                    </w:rPr>
                    <w:t xml:space="preserve"> </w:t>
                  </w:r>
                  <w:r>
                    <w:rPr>
                      <w:spacing w:val="-4"/>
                      <w:sz w:val="21"/>
                      <w:szCs w:val="21"/>
                    </w:rPr>
                    <w:t>机械</w:t>
                  </w:r>
                  <w:r>
                    <w:rPr>
                      <w:rFonts w:ascii="Times New Roman" w:hAnsi="Times New Roman" w:eastAsia="Times New Roman" w:cs="Times New Roman"/>
                      <w:spacing w:val="-4"/>
                      <w:sz w:val="21"/>
                      <w:szCs w:val="21"/>
                    </w:rPr>
                    <w:t>”</w:t>
                  </w:r>
                  <w:r>
                    <w:rPr>
                      <w:spacing w:val="-4"/>
                      <w:sz w:val="21"/>
                      <w:szCs w:val="21"/>
                    </w:rPr>
                    <w:t xml:space="preserve">第 </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4"/>
                      <w:sz w:val="21"/>
                      <w:szCs w:val="21"/>
                    </w:rPr>
                    <w:t>10</w:t>
                  </w:r>
                  <w:r>
                    <w:rPr>
                      <w:rFonts w:ascii="Times New Roman" w:hAnsi="Times New Roman" w:eastAsia="Times New Roman" w:cs="Times New Roman"/>
                      <w:spacing w:val="-30"/>
                      <w:sz w:val="21"/>
                      <w:szCs w:val="21"/>
                    </w:rPr>
                    <w:t xml:space="preserve"> </w:t>
                  </w:r>
                  <w:r>
                    <w:rPr>
                      <w:spacing w:val="-4"/>
                      <w:sz w:val="21"/>
                      <w:szCs w:val="21"/>
                    </w:rPr>
                    <w:t>、</w:t>
                  </w:r>
                  <w:r>
                    <w:rPr>
                      <w:rFonts w:ascii="Times New Roman" w:hAnsi="Times New Roman" w:eastAsia="Times New Roman" w:cs="Times New Roman"/>
                      <w:spacing w:val="-4"/>
                      <w:sz w:val="21"/>
                      <w:szCs w:val="21"/>
                    </w:rPr>
                    <w:t>13</w:t>
                  </w:r>
                  <w:r>
                    <w:rPr>
                      <w:spacing w:val="-4"/>
                      <w:sz w:val="21"/>
                      <w:szCs w:val="21"/>
                    </w:rPr>
                    <w:t>、</w:t>
                  </w:r>
                  <w:r>
                    <w:rPr>
                      <w:rFonts w:ascii="Times New Roman" w:hAnsi="Times New Roman" w:eastAsia="Times New Roman" w:cs="Times New Roman"/>
                      <w:spacing w:val="-4"/>
                      <w:sz w:val="21"/>
                      <w:szCs w:val="21"/>
                    </w:rPr>
                    <w:t>46</w:t>
                  </w:r>
                  <w:r>
                    <w:rPr>
                      <w:spacing w:val="-4"/>
                      <w:sz w:val="21"/>
                      <w:szCs w:val="21"/>
                    </w:rPr>
                    <w:t>、</w:t>
                  </w:r>
                  <w:r>
                    <w:rPr>
                      <w:spacing w:val="-41"/>
                      <w:sz w:val="21"/>
                      <w:szCs w:val="21"/>
                    </w:rPr>
                    <w:t xml:space="preserve"> </w:t>
                  </w:r>
                  <w:r>
                    <w:rPr>
                      <w:rFonts w:ascii="Times New Roman" w:hAnsi="Times New Roman" w:eastAsia="Times New Roman" w:cs="Times New Roman"/>
                      <w:spacing w:val="-4"/>
                      <w:sz w:val="21"/>
                      <w:szCs w:val="21"/>
                    </w:rPr>
                    <w:t>51-55</w:t>
                  </w:r>
                  <w:r>
                    <w:rPr>
                      <w:rFonts w:ascii="Times New Roman" w:hAnsi="Times New Roman" w:eastAsia="Times New Roman" w:cs="Times New Roman"/>
                      <w:spacing w:val="34"/>
                      <w:sz w:val="21"/>
                      <w:szCs w:val="21"/>
                    </w:rPr>
                    <w:t xml:space="preserve"> </w:t>
                  </w:r>
                  <w:r>
                    <w:rPr>
                      <w:spacing w:val="-4"/>
                      <w:sz w:val="21"/>
                      <w:szCs w:val="21"/>
                    </w:rPr>
                    <w:t>项及</w:t>
                  </w:r>
                  <w:r>
                    <w:rPr>
                      <w:rFonts w:ascii="Times New Roman" w:hAnsi="Times New Roman" w:eastAsia="Times New Roman" w:cs="Times New Roman"/>
                      <w:spacing w:val="-4"/>
                      <w:sz w:val="21"/>
                      <w:szCs w:val="21"/>
                    </w:rPr>
                    <w:t>“</w:t>
                  </w:r>
                  <w:r>
                    <w:rPr>
                      <w:spacing w:val="-4"/>
                      <w:sz w:val="21"/>
                      <w:szCs w:val="21"/>
                    </w:rPr>
                    <w:t>十五、消防</w:t>
                  </w:r>
                  <w:r>
                    <w:rPr>
                      <w:rFonts w:ascii="Times New Roman" w:hAnsi="Times New Roman" w:eastAsia="Times New Roman" w:cs="Times New Roman"/>
                      <w:spacing w:val="-4"/>
                      <w:sz w:val="21"/>
                      <w:szCs w:val="21"/>
                    </w:rPr>
                    <w:t>”</w:t>
                  </w:r>
                  <w:r>
                    <w:rPr>
                      <w:spacing w:val="-4"/>
                      <w:sz w:val="21"/>
                      <w:szCs w:val="21"/>
                    </w:rPr>
                    <w:t xml:space="preserve">第 </w:t>
                  </w:r>
                  <w:r>
                    <w:rPr>
                      <w:rFonts w:ascii="Times New Roman" w:hAnsi="Times New Roman" w:eastAsia="Times New Roman" w:cs="Times New Roman"/>
                      <w:spacing w:val="-4"/>
                      <w:sz w:val="21"/>
                      <w:szCs w:val="21"/>
                    </w:rPr>
                    <w:t>1-8</w:t>
                  </w:r>
                  <w:r>
                    <w:rPr>
                      <w:rFonts w:ascii="Times New Roman" w:hAnsi="Times New Roman" w:eastAsia="Times New Roman" w:cs="Times New Roman"/>
                      <w:spacing w:val="33"/>
                      <w:w w:val="101"/>
                      <w:sz w:val="21"/>
                      <w:szCs w:val="21"/>
                    </w:rPr>
                    <w:t xml:space="preserve"> </w:t>
                  </w:r>
                  <w:r>
                    <w:rPr>
                      <w:spacing w:val="-4"/>
                      <w:sz w:val="21"/>
                      <w:szCs w:val="21"/>
                    </w:rPr>
                    <w:t>项</w:t>
                  </w:r>
                  <w:r>
                    <w:rPr>
                      <w:sz w:val="21"/>
                      <w:szCs w:val="21"/>
                    </w:rPr>
                    <w:t xml:space="preserve"> 等专用设备制造。</w:t>
                  </w:r>
                  <w:r>
                    <w:rPr>
                      <w:rFonts w:ascii="Times New Roman" w:hAnsi="Times New Roman" w:eastAsia="Times New Roman" w:cs="Times New Roman"/>
                      <w:sz w:val="21"/>
                      <w:szCs w:val="21"/>
                    </w:rPr>
                    <w:t>3</w:t>
                  </w:r>
                  <w:r>
                    <w:rPr>
                      <w:sz w:val="21"/>
                      <w:szCs w:val="21"/>
                    </w:rPr>
                    <w:t>、国家《产业结构调整指导目录（</w:t>
                  </w:r>
                  <w:r>
                    <w:rPr>
                      <w:rFonts w:ascii="Times New Roman" w:hAnsi="Times New Roman" w:eastAsia="Times New Roman" w:cs="Times New Roman"/>
                      <w:sz w:val="21"/>
                      <w:szCs w:val="21"/>
                    </w:rPr>
                    <w:t>20</w:t>
                  </w:r>
                  <w:r>
                    <w:rPr>
                      <w:rFonts w:ascii="Times New Roman" w:hAnsi="Times New Roman" w:eastAsia="Times New Roman" w:cs="Times New Roman"/>
                      <w:spacing w:val="-1"/>
                      <w:sz w:val="21"/>
                      <w:szCs w:val="21"/>
                    </w:rPr>
                    <w:t>11</w:t>
                  </w:r>
                  <w:r>
                    <w:rPr>
                      <w:rFonts w:ascii="Times New Roman" w:hAnsi="Times New Roman" w:eastAsia="Times New Roman" w:cs="Times New Roman"/>
                      <w:sz w:val="21"/>
                      <w:szCs w:val="21"/>
                    </w:rPr>
                    <w:t xml:space="preserve"> </w:t>
                  </w:r>
                  <w:r>
                    <w:rPr>
                      <w:spacing w:val="-8"/>
                      <w:sz w:val="21"/>
                      <w:szCs w:val="21"/>
                    </w:rPr>
                    <w:t>年本）</w:t>
                  </w:r>
                  <w:r>
                    <w:rPr>
                      <w:spacing w:val="36"/>
                      <w:sz w:val="21"/>
                      <w:szCs w:val="21"/>
                    </w:rPr>
                    <w:t xml:space="preserve"> </w:t>
                  </w:r>
                  <w:r>
                    <w:rPr>
                      <w:rFonts w:ascii="Times New Roman" w:hAnsi="Times New Roman" w:eastAsia="Times New Roman" w:cs="Times New Roman"/>
                      <w:spacing w:val="-8"/>
                      <w:sz w:val="21"/>
                      <w:szCs w:val="21"/>
                    </w:rPr>
                    <w:t>(</w:t>
                  </w:r>
                  <w:r>
                    <w:rPr>
                      <w:spacing w:val="-8"/>
                      <w:sz w:val="21"/>
                      <w:szCs w:val="21"/>
                    </w:rPr>
                    <w:t>修正）》限制类</w:t>
                  </w:r>
                  <w:r>
                    <w:rPr>
                      <w:rFonts w:ascii="Times New Roman" w:hAnsi="Times New Roman" w:eastAsia="Times New Roman" w:cs="Times New Roman"/>
                      <w:spacing w:val="-8"/>
                      <w:sz w:val="21"/>
                      <w:szCs w:val="21"/>
                    </w:rPr>
                    <w:t>“</w:t>
                  </w:r>
                  <w:r>
                    <w:rPr>
                      <w:spacing w:val="-8"/>
                      <w:sz w:val="21"/>
                      <w:szCs w:val="21"/>
                    </w:rPr>
                    <w:t>十一、机械</w:t>
                  </w:r>
                  <w:r>
                    <w:rPr>
                      <w:rFonts w:ascii="Times New Roman" w:hAnsi="Times New Roman" w:eastAsia="Times New Roman" w:cs="Times New Roman"/>
                      <w:spacing w:val="-8"/>
                      <w:sz w:val="21"/>
                      <w:szCs w:val="21"/>
                    </w:rPr>
                    <w:t>”</w:t>
                  </w:r>
                  <w:r>
                    <w:rPr>
                      <w:spacing w:val="-8"/>
                      <w:sz w:val="21"/>
                      <w:szCs w:val="21"/>
                    </w:rPr>
                    <w:t>第</w:t>
                  </w:r>
                  <w:r>
                    <w:rPr>
                      <w:spacing w:val="23"/>
                      <w:sz w:val="21"/>
                      <w:szCs w:val="21"/>
                    </w:rPr>
                    <w:t xml:space="preserve"> </w:t>
                  </w:r>
                  <w:r>
                    <w:rPr>
                      <w:rFonts w:ascii="Times New Roman" w:hAnsi="Times New Roman" w:eastAsia="Times New Roman" w:cs="Times New Roman"/>
                      <w:spacing w:val="-8"/>
                      <w:sz w:val="21"/>
                      <w:szCs w:val="21"/>
                    </w:rPr>
                    <w:t>14</w:t>
                  </w:r>
                  <w:r>
                    <w:rPr>
                      <w:rFonts w:ascii="Times New Roman" w:hAnsi="Times New Roman" w:eastAsia="Times New Roman" w:cs="Times New Roman"/>
                      <w:spacing w:val="-29"/>
                      <w:sz w:val="21"/>
                      <w:szCs w:val="21"/>
                    </w:rPr>
                    <w:t xml:space="preserve"> </w:t>
                  </w:r>
                  <w:r>
                    <w:rPr>
                      <w:spacing w:val="-8"/>
                      <w:sz w:val="21"/>
                      <w:szCs w:val="21"/>
                    </w:rPr>
                    <w:t>、</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9"/>
                      <w:sz w:val="21"/>
                      <w:szCs w:val="21"/>
                    </w:rPr>
                    <w:t>5</w:t>
                  </w:r>
                  <w:r>
                    <w:rPr>
                      <w:spacing w:val="-9"/>
                      <w:sz w:val="21"/>
                      <w:szCs w:val="21"/>
                    </w:rPr>
                    <w:t>、</w:t>
                  </w:r>
                  <w:r>
                    <w:rPr>
                      <w:rFonts w:ascii="Times New Roman" w:hAnsi="Times New Roman" w:eastAsia="Times New Roman" w:cs="Times New Roman"/>
                      <w:spacing w:val="-9"/>
                      <w:sz w:val="21"/>
                      <w:szCs w:val="21"/>
                    </w:rPr>
                    <w:t>24</w:t>
                  </w:r>
                  <w:r>
                    <w:rPr>
                      <w:spacing w:val="-9"/>
                      <w:sz w:val="21"/>
                      <w:szCs w:val="21"/>
                    </w:rPr>
                    <w:t>、</w:t>
                  </w:r>
                  <w:r>
                    <w:rPr>
                      <w:rFonts w:ascii="Times New Roman" w:hAnsi="Times New Roman" w:eastAsia="Times New Roman" w:cs="Times New Roman"/>
                      <w:spacing w:val="-9"/>
                      <w:sz w:val="21"/>
                      <w:szCs w:val="21"/>
                    </w:rPr>
                    <w:t>25</w:t>
                  </w:r>
                  <w:r>
                    <w:rPr>
                      <w:rFonts w:ascii="Times New Roman" w:hAnsi="Times New Roman" w:eastAsia="Times New Roman" w:cs="Times New Roman"/>
                      <w:spacing w:val="-30"/>
                      <w:sz w:val="21"/>
                      <w:szCs w:val="21"/>
                    </w:rPr>
                    <w:t xml:space="preserve"> </w:t>
                  </w:r>
                  <w:r>
                    <w:rPr>
                      <w:spacing w:val="-9"/>
                      <w:sz w:val="21"/>
                      <w:szCs w:val="21"/>
                    </w:rPr>
                    <w:t>、</w:t>
                  </w:r>
                  <w:r>
                    <w:rPr>
                      <w:sz w:val="21"/>
                      <w:szCs w:val="21"/>
                    </w:rPr>
                    <w:t xml:space="preserve"> </w:t>
                  </w:r>
                  <w:r>
                    <w:rPr>
                      <w:rFonts w:ascii="Times New Roman" w:hAnsi="Times New Roman" w:eastAsia="Times New Roman" w:cs="Times New Roman"/>
                      <w:spacing w:val="-1"/>
                      <w:sz w:val="21"/>
                      <w:szCs w:val="21"/>
                    </w:rPr>
                    <w:t>44</w:t>
                  </w:r>
                  <w:r>
                    <w:rPr>
                      <w:rFonts w:ascii="Times New Roman" w:hAnsi="Times New Roman" w:eastAsia="Times New Roman" w:cs="Times New Roman"/>
                      <w:spacing w:val="-23"/>
                      <w:sz w:val="21"/>
                      <w:szCs w:val="21"/>
                    </w:rPr>
                    <w:t xml:space="preserve"> </w:t>
                  </w:r>
                  <w:r>
                    <w:rPr>
                      <w:spacing w:val="-1"/>
                      <w:sz w:val="21"/>
                      <w:szCs w:val="21"/>
                    </w:rPr>
                    <w:t>、</w:t>
                  </w:r>
                  <w:r>
                    <w:rPr>
                      <w:rFonts w:ascii="Times New Roman" w:hAnsi="Times New Roman" w:eastAsia="Times New Roman" w:cs="Times New Roman"/>
                      <w:spacing w:val="-1"/>
                      <w:sz w:val="21"/>
                      <w:szCs w:val="21"/>
                    </w:rPr>
                    <w:t xml:space="preserve">50  </w:t>
                  </w:r>
                  <w:r>
                    <w:rPr>
                      <w:spacing w:val="-1"/>
                      <w:sz w:val="21"/>
                      <w:szCs w:val="21"/>
                    </w:rPr>
                    <w:t>项等电气机械和器材制造；糊式锌锰电池、镉镍电</w:t>
                  </w:r>
                  <w:r>
                    <w:rPr>
                      <w:sz w:val="21"/>
                      <w:szCs w:val="21"/>
                    </w:rPr>
                    <w:t xml:space="preserve"> </w:t>
                  </w:r>
                  <w:r>
                    <w:rPr>
                      <w:spacing w:val="8"/>
                      <w:sz w:val="21"/>
                      <w:szCs w:val="21"/>
                    </w:rPr>
                    <w:t>池；普通照明白炽灯、高压汞灯。</w:t>
                  </w:r>
                  <w:r>
                    <w:rPr>
                      <w:rFonts w:ascii="Times New Roman" w:hAnsi="Times New Roman" w:eastAsia="Times New Roman" w:cs="Times New Roman"/>
                      <w:spacing w:val="8"/>
                      <w:sz w:val="21"/>
                      <w:szCs w:val="21"/>
                    </w:rPr>
                    <w:t>4</w:t>
                  </w:r>
                  <w:r>
                    <w:rPr>
                      <w:spacing w:val="8"/>
                      <w:sz w:val="21"/>
                      <w:szCs w:val="21"/>
                    </w:rPr>
                    <w:t xml:space="preserve">、低速汽车（三轮汽 </w:t>
                  </w:r>
                  <w:r>
                    <w:rPr>
                      <w:spacing w:val="-1"/>
                      <w:sz w:val="21"/>
                      <w:szCs w:val="21"/>
                    </w:rPr>
                    <w:t>车、低速货车</w:t>
                  </w:r>
                  <w:r>
                    <w:rPr>
                      <w:spacing w:val="-48"/>
                      <w:w w:val="79"/>
                      <w:sz w:val="21"/>
                      <w:szCs w:val="21"/>
                    </w:rPr>
                    <w:t>）（</w:t>
                  </w:r>
                  <w:r>
                    <w:rPr>
                      <w:spacing w:val="-1"/>
                      <w:sz w:val="21"/>
                      <w:szCs w:val="21"/>
                    </w:rPr>
                    <w:t>自</w:t>
                  </w:r>
                  <w:r>
                    <w:rPr>
                      <w:spacing w:val="-44"/>
                      <w:sz w:val="21"/>
                      <w:szCs w:val="21"/>
                    </w:rPr>
                    <w:t xml:space="preserve"> </w:t>
                  </w:r>
                  <w:r>
                    <w:rPr>
                      <w:rFonts w:ascii="Times New Roman" w:hAnsi="Times New Roman" w:eastAsia="Times New Roman" w:cs="Times New Roman"/>
                      <w:spacing w:val="-1"/>
                      <w:sz w:val="21"/>
                      <w:szCs w:val="21"/>
                    </w:rPr>
                    <w:t xml:space="preserve">2015 </w:t>
                  </w:r>
                  <w:r>
                    <w:rPr>
                      <w:spacing w:val="-1"/>
                      <w:sz w:val="21"/>
                      <w:szCs w:val="21"/>
                    </w:rPr>
                    <w:t>年起执行与轻型卡</w:t>
                  </w:r>
                  <w:r>
                    <w:rPr>
                      <w:spacing w:val="-2"/>
                      <w:sz w:val="21"/>
                      <w:szCs w:val="21"/>
                    </w:rPr>
                    <w:t>车同等的节能与</w:t>
                  </w:r>
                  <w:r>
                    <w:rPr>
                      <w:sz w:val="21"/>
                      <w:szCs w:val="21"/>
                    </w:rPr>
                    <w:t xml:space="preserve"> </w:t>
                  </w:r>
                  <w:r>
                    <w:rPr>
                      <w:spacing w:val="-5"/>
                      <w:sz w:val="21"/>
                      <w:szCs w:val="21"/>
                    </w:rPr>
                    <w:t>排放标</w:t>
                  </w:r>
                  <w:r>
                    <w:rPr>
                      <w:spacing w:val="-44"/>
                      <w:sz w:val="21"/>
                      <w:szCs w:val="21"/>
                    </w:rPr>
                    <w:t xml:space="preserve"> </w:t>
                  </w:r>
                  <w:r>
                    <w:rPr>
                      <w:spacing w:val="-5"/>
                      <w:sz w:val="21"/>
                      <w:szCs w:val="21"/>
                    </w:rPr>
                    <w:t>准）</w:t>
                  </w:r>
                  <w:r>
                    <w:rPr>
                      <w:spacing w:val="-61"/>
                      <w:sz w:val="21"/>
                      <w:szCs w:val="21"/>
                    </w:rPr>
                    <w:t xml:space="preserve"> </w:t>
                  </w:r>
                  <w:r>
                    <w:rPr>
                      <w:spacing w:val="-5"/>
                      <w:sz w:val="21"/>
                      <w:szCs w:val="21"/>
                    </w:rPr>
                    <w:t>；</w:t>
                  </w:r>
                  <w:r>
                    <w:rPr>
                      <w:rFonts w:ascii="Times New Roman" w:hAnsi="Times New Roman" w:eastAsia="Times New Roman" w:cs="Times New Roman"/>
                      <w:spacing w:val="-5"/>
                      <w:sz w:val="21"/>
                      <w:szCs w:val="21"/>
                    </w:rPr>
                    <w:t xml:space="preserve">4 </w:t>
                  </w:r>
                  <w:r>
                    <w:rPr>
                      <w:spacing w:val="-5"/>
                      <w:sz w:val="21"/>
                      <w:szCs w:val="21"/>
                    </w:rPr>
                    <w:t>档及以下机械式车用自动变速箱（</w:t>
                  </w:r>
                  <w:r>
                    <w:rPr>
                      <w:rFonts w:ascii="Times New Roman" w:hAnsi="Times New Roman" w:eastAsia="Times New Roman" w:cs="Times New Roman"/>
                      <w:spacing w:val="-5"/>
                      <w:sz w:val="21"/>
                      <w:szCs w:val="21"/>
                    </w:rPr>
                    <w:t>AT);</w:t>
                  </w:r>
                  <w:r>
                    <w:rPr>
                      <w:spacing w:val="-5"/>
                      <w:sz w:val="21"/>
                      <w:szCs w:val="21"/>
                    </w:rPr>
                    <w:t>排放</w:t>
                  </w:r>
                  <w:r>
                    <w:rPr>
                      <w:sz w:val="21"/>
                      <w:szCs w:val="21"/>
                    </w:rPr>
                    <w:t xml:space="preserve"> </w:t>
                  </w:r>
                  <w:r>
                    <w:rPr>
                      <w:spacing w:val="-3"/>
                      <w:sz w:val="21"/>
                      <w:szCs w:val="21"/>
                    </w:rPr>
                    <w:t>标准国三及以下的机动车用发动机。</w:t>
                  </w:r>
                  <w:r>
                    <w:rPr>
                      <w:spacing w:val="-27"/>
                      <w:sz w:val="21"/>
                      <w:szCs w:val="21"/>
                    </w:rPr>
                    <w:t xml:space="preserve"> </w:t>
                  </w:r>
                  <w:r>
                    <w:rPr>
                      <w:rFonts w:ascii="Times New Roman" w:hAnsi="Times New Roman" w:eastAsia="Times New Roman" w:cs="Times New Roman"/>
                      <w:spacing w:val="-3"/>
                      <w:sz w:val="21"/>
                      <w:szCs w:val="21"/>
                    </w:rPr>
                    <w:t>5</w:t>
                  </w:r>
                  <w:r>
                    <w:rPr>
                      <w:spacing w:val="-3"/>
                      <w:sz w:val="21"/>
                      <w:szCs w:val="21"/>
                    </w:rPr>
                    <w:t>、出口船舶分段建造</w:t>
                  </w:r>
                  <w:r>
                    <w:rPr>
                      <w:sz w:val="21"/>
                      <w:szCs w:val="21"/>
                    </w:rPr>
                    <w:t xml:space="preserve"> </w:t>
                  </w:r>
                  <w:r>
                    <w:rPr>
                      <w:spacing w:val="-1"/>
                      <w:sz w:val="21"/>
                      <w:szCs w:val="21"/>
                    </w:rPr>
                    <w:t>项目。</w:t>
                  </w:r>
                </w:p>
              </w:tc>
              <w:tc>
                <w:tcPr>
                  <w:tcW w:w="1418"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62" w:lineRule="auto"/>
                    <w:ind w:left="172" w:right="160" w:firstLine="126"/>
                    <w:rPr>
                      <w:sz w:val="21"/>
                      <w:szCs w:val="21"/>
                    </w:rPr>
                  </w:pPr>
                  <w:r>
                    <w:rPr>
                      <w:spacing w:val="-3"/>
                      <w:sz w:val="21"/>
                      <w:szCs w:val="21"/>
                    </w:rPr>
                    <w:t>项目属于</w:t>
                  </w:r>
                  <w:r>
                    <w:rPr>
                      <w:sz w:val="21"/>
                      <w:szCs w:val="21"/>
                    </w:rPr>
                    <w:t xml:space="preserve">  </w:t>
                  </w:r>
                  <w:r>
                    <w:rPr>
                      <w:rFonts w:ascii="Times New Roman" w:hAnsi="Times New Roman" w:eastAsia="Times New Roman" w:cs="Times New Roman"/>
                      <w:spacing w:val="-3"/>
                      <w:sz w:val="21"/>
                      <w:szCs w:val="21"/>
                    </w:rPr>
                    <w:t>C3912</w:t>
                  </w:r>
                  <w:r>
                    <w:rPr>
                      <w:rFonts w:ascii="Times New Roman" w:hAnsi="Times New Roman" w:eastAsia="Times New Roman" w:cs="Times New Roman"/>
                      <w:spacing w:val="7"/>
                      <w:sz w:val="21"/>
                      <w:szCs w:val="21"/>
                    </w:rPr>
                    <w:t xml:space="preserve">  </w:t>
                  </w:r>
                  <w:r>
                    <w:rPr>
                      <w:spacing w:val="-3"/>
                      <w:sz w:val="21"/>
                      <w:szCs w:val="21"/>
                    </w:rPr>
                    <w:t>金属</w:t>
                  </w:r>
                  <w:r>
                    <w:rPr>
                      <w:sz w:val="21"/>
                      <w:szCs w:val="21"/>
                    </w:rPr>
                    <w:t xml:space="preserve"> </w:t>
                  </w:r>
                  <w:r>
                    <w:rPr>
                      <w:spacing w:val="2"/>
                      <w:sz w:val="21"/>
                      <w:szCs w:val="21"/>
                    </w:rPr>
                    <w:t>表面处理及</w:t>
                  </w:r>
                </w:p>
                <w:p>
                  <w:pPr>
                    <w:pStyle w:val="6"/>
                    <w:spacing w:before="67" w:line="266" w:lineRule="auto"/>
                    <w:ind w:left="192" w:right="177" w:firstLine="108"/>
                    <w:rPr>
                      <w:sz w:val="21"/>
                      <w:szCs w:val="21"/>
                    </w:rPr>
                  </w:pPr>
                  <w:r>
                    <w:rPr>
                      <w:spacing w:val="-3"/>
                      <w:sz w:val="21"/>
                      <w:szCs w:val="21"/>
                    </w:rPr>
                    <w:t>热处理加</w:t>
                  </w:r>
                  <w:r>
                    <w:rPr>
                      <w:sz w:val="21"/>
                      <w:szCs w:val="21"/>
                    </w:rPr>
                    <w:t xml:space="preserve">  </w:t>
                  </w:r>
                  <w:r>
                    <w:rPr>
                      <w:spacing w:val="-2"/>
                      <w:sz w:val="21"/>
                      <w:szCs w:val="21"/>
                    </w:rPr>
                    <w:t>工，不属于</w:t>
                  </w:r>
                  <w:r>
                    <w:rPr>
                      <w:spacing w:val="2"/>
                      <w:sz w:val="21"/>
                      <w:szCs w:val="21"/>
                    </w:rPr>
                    <w:t xml:space="preserve"> </w:t>
                  </w:r>
                  <w:r>
                    <w:rPr>
                      <w:spacing w:val="-2"/>
                      <w:sz w:val="21"/>
                      <w:szCs w:val="21"/>
                    </w:rPr>
                    <w:t>左列禁止工</w:t>
                  </w:r>
                  <w:r>
                    <w:rPr>
                      <w:spacing w:val="2"/>
                      <w:sz w:val="21"/>
                      <w:szCs w:val="21"/>
                    </w:rPr>
                    <w:t xml:space="preserve"> </w:t>
                  </w:r>
                  <w:r>
                    <w:rPr>
                      <w:spacing w:val="-2"/>
                      <w:sz w:val="21"/>
                      <w:szCs w:val="21"/>
                    </w:rPr>
                    <w:t>艺及产品。</w:t>
                  </w:r>
                </w:p>
              </w:tc>
              <w:tc>
                <w:tcPr>
                  <w:tcW w:w="708"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1" w:hRule="atLeast"/>
              </w:trPr>
              <w:tc>
                <w:tcPr>
                  <w:tcW w:w="671" w:type="dxa"/>
                  <w:vAlign w:val="top"/>
                </w:tcPr>
                <w:p>
                  <w:pPr>
                    <w:spacing w:line="330" w:lineRule="auto"/>
                    <w:rPr>
                      <w:rFonts w:ascii="Arial"/>
                      <w:sz w:val="21"/>
                    </w:rPr>
                  </w:pPr>
                </w:p>
                <w:p>
                  <w:pPr>
                    <w:pStyle w:val="6"/>
                    <w:spacing w:before="69" w:line="226" w:lineRule="auto"/>
                    <w:ind w:left="132"/>
                    <w:rPr>
                      <w:sz w:val="21"/>
                      <w:szCs w:val="21"/>
                    </w:rPr>
                  </w:pPr>
                  <w:r>
                    <w:rPr>
                      <w:spacing w:val="-2"/>
                      <w:sz w:val="21"/>
                      <w:szCs w:val="21"/>
                    </w:rPr>
                    <w:t>生态</w:t>
                  </w:r>
                </w:p>
                <w:p>
                  <w:pPr>
                    <w:pStyle w:val="6"/>
                    <w:spacing w:before="62" w:line="221" w:lineRule="auto"/>
                    <w:ind w:left="130"/>
                    <w:rPr>
                      <w:sz w:val="21"/>
                      <w:szCs w:val="21"/>
                    </w:rPr>
                  </w:pPr>
                  <w:r>
                    <w:rPr>
                      <w:spacing w:val="-2"/>
                      <w:sz w:val="21"/>
                      <w:szCs w:val="21"/>
                    </w:rPr>
                    <w:t>农产</w:t>
                  </w:r>
                </w:p>
                <w:p>
                  <w:pPr>
                    <w:pStyle w:val="6"/>
                    <w:spacing w:before="70" w:line="224" w:lineRule="auto"/>
                    <w:ind w:left="147"/>
                    <w:rPr>
                      <w:sz w:val="21"/>
                      <w:szCs w:val="21"/>
                    </w:rPr>
                  </w:pPr>
                  <w:r>
                    <w:rPr>
                      <w:spacing w:val="-6"/>
                      <w:sz w:val="21"/>
                      <w:szCs w:val="21"/>
                    </w:rPr>
                    <w:t>品加</w:t>
                  </w:r>
                </w:p>
                <w:p>
                  <w:pPr>
                    <w:pStyle w:val="6"/>
                    <w:spacing w:before="65" w:line="236" w:lineRule="auto"/>
                    <w:ind w:left="238"/>
                    <w:rPr>
                      <w:sz w:val="21"/>
                      <w:szCs w:val="21"/>
                    </w:rPr>
                  </w:pPr>
                  <w:r>
                    <w:rPr>
                      <w:sz w:val="21"/>
                      <w:szCs w:val="21"/>
                    </w:rPr>
                    <w:t>工</w:t>
                  </w:r>
                </w:p>
              </w:tc>
              <w:tc>
                <w:tcPr>
                  <w:tcW w:w="5570" w:type="dxa"/>
                  <w:vAlign w:val="top"/>
                </w:tcPr>
                <w:p>
                  <w:pPr>
                    <w:pStyle w:val="6"/>
                    <w:spacing w:before="85" w:line="269" w:lineRule="auto"/>
                    <w:ind w:left="114" w:right="98" w:firstLine="16"/>
                    <w:jc w:val="both"/>
                    <w:rPr>
                      <w:sz w:val="21"/>
                      <w:szCs w:val="21"/>
                    </w:rPr>
                  </w:pPr>
                  <w:r>
                    <w:rPr>
                      <w:rFonts w:ascii="Times New Roman" w:hAnsi="Times New Roman" w:eastAsia="Times New Roman" w:cs="Times New Roman"/>
                      <w:spacing w:val="-4"/>
                      <w:sz w:val="21"/>
                      <w:szCs w:val="21"/>
                    </w:rPr>
                    <w:t>1</w:t>
                  </w:r>
                  <w:r>
                    <w:rPr>
                      <w:rFonts w:ascii="Times New Roman" w:hAnsi="Times New Roman" w:eastAsia="Times New Roman" w:cs="Times New Roman"/>
                      <w:spacing w:val="-14"/>
                      <w:sz w:val="21"/>
                      <w:szCs w:val="21"/>
                    </w:rPr>
                    <w:t xml:space="preserve"> </w:t>
                  </w:r>
                  <w:r>
                    <w:rPr>
                      <w:spacing w:val="-4"/>
                      <w:sz w:val="21"/>
                      <w:szCs w:val="21"/>
                    </w:rPr>
                    <w:t>、</w:t>
                  </w:r>
                  <w:r>
                    <w:rPr>
                      <w:rFonts w:ascii="Times New Roman" w:hAnsi="Times New Roman" w:eastAsia="Times New Roman" w:cs="Times New Roman"/>
                      <w:spacing w:val="-4"/>
                      <w:sz w:val="21"/>
                      <w:szCs w:val="21"/>
                    </w:rPr>
                    <w:t xml:space="preserve">3  </w:t>
                  </w:r>
                  <w:r>
                    <w:rPr>
                      <w:spacing w:val="-4"/>
                      <w:sz w:val="21"/>
                      <w:szCs w:val="21"/>
                    </w:rPr>
                    <w:t>万吨</w:t>
                  </w:r>
                  <w:r>
                    <w:rPr>
                      <w:rFonts w:ascii="Times New Roman" w:hAnsi="Times New Roman" w:eastAsia="Times New Roman" w:cs="Times New Roman"/>
                      <w:spacing w:val="-4"/>
                      <w:sz w:val="21"/>
                      <w:szCs w:val="21"/>
                    </w:rPr>
                    <w:t>/</w:t>
                  </w:r>
                  <w:r>
                    <w:rPr>
                      <w:spacing w:val="-4"/>
                      <w:sz w:val="21"/>
                      <w:szCs w:val="21"/>
                    </w:rPr>
                    <w:t>年以下酒精生产线（废糖蜜制酒精除外）</w:t>
                  </w:r>
                  <w:r>
                    <w:rPr>
                      <w:spacing w:val="75"/>
                      <w:sz w:val="21"/>
                      <w:szCs w:val="21"/>
                    </w:rPr>
                    <w:t xml:space="preserve"> </w:t>
                  </w:r>
                  <w:r>
                    <w:rPr>
                      <w:rFonts w:ascii="Times New Roman" w:hAnsi="Times New Roman" w:eastAsia="Times New Roman" w:cs="Times New Roman"/>
                      <w:spacing w:val="-4"/>
                      <w:sz w:val="21"/>
                      <w:szCs w:val="21"/>
                    </w:rPr>
                    <w:t>2</w:t>
                  </w:r>
                  <w:r>
                    <w:rPr>
                      <w:rFonts w:ascii="Times New Roman" w:hAnsi="Times New Roman" w:eastAsia="Times New Roman" w:cs="Times New Roman"/>
                      <w:spacing w:val="-27"/>
                      <w:sz w:val="21"/>
                      <w:szCs w:val="21"/>
                    </w:rPr>
                    <w:t xml:space="preserve"> </w:t>
                  </w:r>
                  <w:r>
                    <w:rPr>
                      <w:spacing w:val="-4"/>
                      <w:sz w:val="21"/>
                      <w:szCs w:val="21"/>
                    </w:rPr>
                    <w:t>、</w:t>
                  </w:r>
                  <w:r>
                    <w:rPr>
                      <w:rFonts w:ascii="Times New Roman" w:hAnsi="Times New Roman" w:eastAsia="Times New Roman" w:cs="Times New Roman"/>
                      <w:spacing w:val="-4"/>
                      <w:sz w:val="21"/>
                      <w:szCs w:val="21"/>
                    </w:rPr>
                    <w:t>3</w:t>
                  </w:r>
                  <w:r>
                    <w:rPr>
                      <w:rFonts w:ascii="Times New Roman" w:hAnsi="Times New Roman" w:eastAsia="Times New Roman" w:cs="Times New Roman"/>
                      <w:sz w:val="21"/>
                      <w:szCs w:val="21"/>
                    </w:rPr>
                    <w:t xml:space="preserve"> </w:t>
                  </w:r>
                  <w:r>
                    <w:rPr>
                      <w:sz w:val="21"/>
                      <w:szCs w:val="21"/>
                    </w:rPr>
                    <w:t>万吨</w:t>
                  </w:r>
                  <w:r>
                    <w:rPr>
                      <w:rFonts w:ascii="Times New Roman" w:hAnsi="Times New Roman" w:eastAsia="Times New Roman" w:cs="Times New Roman"/>
                      <w:sz w:val="21"/>
                      <w:szCs w:val="21"/>
                    </w:rPr>
                    <w:t>/</w:t>
                  </w:r>
                  <w:r>
                    <w:rPr>
                      <w:sz w:val="21"/>
                      <w:szCs w:val="21"/>
                    </w:rPr>
                    <w:t>年以下味精生产装置</w:t>
                  </w:r>
                  <w:r>
                    <w:rPr>
                      <w:spacing w:val="-42"/>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27"/>
                      <w:sz w:val="21"/>
                      <w:szCs w:val="21"/>
                    </w:rPr>
                    <w:t xml:space="preserve"> </w:t>
                  </w:r>
                  <w:r>
                    <w:rPr>
                      <w:sz w:val="21"/>
                      <w:szCs w:val="21"/>
                    </w:rPr>
                    <w:t>、</w:t>
                  </w:r>
                  <w:r>
                    <w:rPr>
                      <w:rFonts w:ascii="Times New Roman" w:hAnsi="Times New Roman" w:eastAsia="Times New Roman" w:cs="Times New Roman"/>
                      <w:sz w:val="21"/>
                      <w:szCs w:val="21"/>
                    </w:rPr>
                    <w:t xml:space="preserve">2  </w:t>
                  </w:r>
                  <w:r>
                    <w:rPr>
                      <w:sz w:val="21"/>
                      <w:szCs w:val="21"/>
                    </w:rPr>
                    <w:t>万吨</w:t>
                  </w:r>
                  <w:r>
                    <w:rPr>
                      <w:rFonts w:ascii="Times New Roman" w:hAnsi="Times New Roman" w:eastAsia="Times New Roman" w:cs="Times New Roman"/>
                      <w:sz w:val="21"/>
                      <w:szCs w:val="21"/>
                    </w:rPr>
                    <w:t>/</w:t>
                  </w:r>
                  <w:r>
                    <w:rPr>
                      <w:sz w:val="21"/>
                      <w:szCs w:val="21"/>
                    </w:rPr>
                    <w:t xml:space="preserve">年及以下柠檬酸生产 </w:t>
                  </w:r>
                  <w:r>
                    <w:rPr>
                      <w:spacing w:val="-3"/>
                      <w:sz w:val="21"/>
                      <w:szCs w:val="21"/>
                    </w:rPr>
                    <w:t>装置</w:t>
                  </w:r>
                  <w:r>
                    <w:rPr>
                      <w:spacing w:val="-34"/>
                      <w:sz w:val="21"/>
                      <w:szCs w:val="21"/>
                    </w:rPr>
                    <w:t xml:space="preserve"> </w:t>
                  </w:r>
                  <w:r>
                    <w:rPr>
                      <w:rFonts w:ascii="Times New Roman" w:hAnsi="Times New Roman" w:eastAsia="Times New Roman" w:cs="Times New Roman"/>
                      <w:spacing w:val="-3"/>
                      <w:sz w:val="21"/>
                      <w:szCs w:val="21"/>
                    </w:rPr>
                    <w:t>4</w:t>
                  </w:r>
                  <w:r>
                    <w:rPr>
                      <w:spacing w:val="-3"/>
                      <w:sz w:val="21"/>
                      <w:szCs w:val="21"/>
                    </w:rPr>
                    <w:t xml:space="preserve">、年处理 </w:t>
                  </w:r>
                  <w:r>
                    <w:rPr>
                      <w:rFonts w:ascii="Times New Roman" w:hAnsi="Times New Roman" w:eastAsia="Times New Roman" w:cs="Times New Roman"/>
                      <w:spacing w:val="-3"/>
                      <w:sz w:val="21"/>
                      <w:szCs w:val="21"/>
                    </w:rPr>
                    <w:t>10</w:t>
                  </w:r>
                  <w:r>
                    <w:rPr>
                      <w:rFonts w:ascii="Times New Roman" w:hAnsi="Times New Roman" w:eastAsia="Times New Roman" w:cs="Times New Roman"/>
                      <w:spacing w:val="23"/>
                      <w:sz w:val="21"/>
                      <w:szCs w:val="21"/>
                    </w:rPr>
                    <w:t xml:space="preserve"> </w:t>
                  </w:r>
                  <w:r>
                    <w:rPr>
                      <w:spacing w:val="-3"/>
                      <w:sz w:val="21"/>
                      <w:szCs w:val="21"/>
                    </w:rPr>
                    <w:t>万吨以下、总干物收率</w:t>
                  </w:r>
                  <w:r>
                    <w:rPr>
                      <w:spacing w:val="-32"/>
                      <w:sz w:val="21"/>
                      <w:szCs w:val="21"/>
                    </w:rPr>
                    <w:t xml:space="preserve"> </w:t>
                  </w:r>
                  <w:r>
                    <w:rPr>
                      <w:rFonts w:ascii="Times New Roman" w:hAnsi="Times New Roman" w:eastAsia="Times New Roman" w:cs="Times New Roman"/>
                      <w:spacing w:val="-3"/>
                      <w:sz w:val="21"/>
                      <w:szCs w:val="21"/>
                    </w:rPr>
                    <w:t>97%</w:t>
                  </w:r>
                  <w:r>
                    <w:rPr>
                      <w:spacing w:val="-3"/>
                      <w:sz w:val="21"/>
                      <w:szCs w:val="21"/>
                    </w:rPr>
                    <w:t>以下的湿法</w:t>
                  </w:r>
                  <w:r>
                    <w:rPr>
                      <w:sz w:val="21"/>
                      <w:szCs w:val="21"/>
                    </w:rPr>
                    <w:t xml:space="preserve"> </w:t>
                  </w:r>
                  <w:r>
                    <w:rPr>
                      <w:spacing w:val="5"/>
                      <w:sz w:val="21"/>
                      <w:szCs w:val="21"/>
                    </w:rPr>
                    <w:t>玉米淀粉生产线</w:t>
                  </w:r>
                  <w:r>
                    <w:rPr>
                      <w:spacing w:val="-28"/>
                      <w:sz w:val="21"/>
                      <w:szCs w:val="21"/>
                    </w:rPr>
                    <w:t xml:space="preserve"> </w:t>
                  </w:r>
                  <w:r>
                    <w:rPr>
                      <w:rFonts w:ascii="Times New Roman" w:hAnsi="Times New Roman" w:eastAsia="Times New Roman" w:cs="Times New Roman"/>
                      <w:spacing w:val="5"/>
                      <w:sz w:val="21"/>
                      <w:szCs w:val="21"/>
                    </w:rPr>
                    <w:t>5</w:t>
                  </w:r>
                  <w:r>
                    <w:rPr>
                      <w:spacing w:val="5"/>
                      <w:sz w:val="21"/>
                      <w:szCs w:val="21"/>
                    </w:rPr>
                    <w:t>、桥式劈半锯、敞式生猪烫毛机等生猪</w:t>
                  </w:r>
                  <w:r>
                    <w:rPr>
                      <w:sz w:val="21"/>
                      <w:szCs w:val="21"/>
                    </w:rPr>
                    <w:t xml:space="preserve"> </w:t>
                  </w:r>
                  <w:r>
                    <w:rPr>
                      <w:spacing w:val="-1"/>
                      <w:sz w:val="21"/>
                      <w:szCs w:val="21"/>
                    </w:rPr>
                    <w:t>屠宰设备</w:t>
                  </w:r>
                  <w:r>
                    <w:rPr>
                      <w:spacing w:val="-40"/>
                      <w:sz w:val="21"/>
                      <w:szCs w:val="21"/>
                    </w:rPr>
                    <w:t xml:space="preserve"> </w:t>
                  </w:r>
                  <w:r>
                    <w:rPr>
                      <w:rFonts w:ascii="Times New Roman" w:hAnsi="Times New Roman" w:eastAsia="Times New Roman" w:cs="Times New Roman"/>
                      <w:spacing w:val="-1"/>
                      <w:sz w:val="21"/>
                      <w:szCs w:val="21"/>
                    </w:rPr>
                    <w:t>6</w:t>
                  </w:r>
                  <w:r>
                    <w:rPr>
                      <w:spacing w:val="-1"/>
                      <w:sz w:val="21"/>
                      <w:szCs w:val="21"/>
                    </w:rPr>
                    <w:t>、猪、牛、羊、禽手工屠宰工艺</w:t>
                  </w:r>
                  <w:r>
                    <w:rPr>
                      <w:spacing w:val="-43"/>
                      <w:sz w:val="21"/>
                      <w:szCs w:val="21"/>
                    </w:rPr>
                    <w:t xml:space="preserve"> </w:t>
                  </w:r>
                  <w:r>
                    <w:rPr>
                      <w:rFonts w:ascii="Times New Roman" w:hAnsi="Times New Roman" w:eastAsia="Times New Roman" w:cs="Times New Roman"/>
                      <w:spacing w:val="-1"/>
                      <w:sz w:val="21"/>
                      <w:szCs w:val="21"/>
                    </w:rPr>
                    <w:t>7</w:t>
                  </w:r>
                  <w:r>
                    <w:rPr>
                      <w:spacing w:val="-1"/>
                      <w:sz w:val="21"/>
                      <w:szCs w:val="21"/>
                    </w:rPr>
                    <w:t>、小麦粉增白</w:t>
                  </w:r>
                  <w:r>
                    <w:rPr>
                      <w:sz w:val="21"/>
                      <w:szCs w:val="21"/>
                    </w:rPr>
                    <w:t xml:space="preserve"> </w:t>
                  </w:r>
                  <w:r>
                    <w:rPr>
                      <w:spacing w:val="-6"/>
                      <w:sz w:val="21"/>
                      <w:szCs w:val="21"/>
                    </w:rPr>
                    <w:t>剂（过氧化苯甲酰、过氧化钙） 的添加工艺。</w:t>
                  </w:r>
                </w:p>
              </w:tc>
              <w:tc>
                <w:tcPr>
                  <w:tcW w:w="1418" w:type="dxa"/>
                  <w:vAlign w:val="top"/>
                </w:tcPr>
                <w:p>
                  <w:pPr>
                    <w:spacing w:line="245" w:lineRule="auto"/>
                    <w:rPr>
                      <w:rFonts w:ascii="Arial"/>
                      <w:sz w:val="21"/>
                    </w:rPr>
                  </w:pPr>
                </w:p>
                <w:p>
                  <w:pPr>
                    <w:spacing w:line="246" w:lineRule="auto"/>
                    <w:rPr>
                      <w:rFonts w:ascii="Arial"/>
                      <w:sz w:val="21"/>
                    </w:rPr>
                  </w:pPr>
                </w:p>
                <w:p>
                  <w:pPr>
                    <w:pStyle w:val="6"/>
                    <w:spacing w:before="68" w:line="222" w:lineRule="auto"/>
                    <w:ind w:left="193"/>
                    <w:rPr>
                      <w:sz w:val="21"/>
                      <w:szCs w:val="21"/>
                    </w:rPr>
                  </w:pPr>
                  <w:r>
                    <w:rPr>
                      <w:spacing w:val="-2"/>
                      <w:sz w:val="21"/>
                      <w:szCs w:val="21"/>
                    </w:rPr>
                    <w:t>不属于左列</w:t>
                  </w:r>
                </w:p>
                <w:p>
                  <w:pPr>
                    <w:pStyle w:val="6"/>
                    <w:spacing w:before="65" w:line="251" w:lineRule="auto"/>
                    <w:ind w:left="401" w:right="177" w:hanging="211"/>
                    <w:rPr>
                      <w:sz w:val="21"/>
                      <w:szCs w:val="21"/>
                    </w:rPr>
                  </w:pPr>
                  <w:r>
                    <w:rPr>
                      <w:spacing w:val="-1"/>
                      <w:sz w:val="21"/>
                      <w:szCs w:val="21"/>
                    </w:rPr>
                    <w:t>禁止工艺及</w:t>
                  </w:r>
                  <w:r>
                    <w:rPr>
                      <w:sz w:val="21"/>
                      <w:szCs w:val="21"/>
                    </w:rPr>
                    <w:t xml:space="preserve"> </w:t>
                  </w:r>
                  <w:r>
                    <w:rPr>
                      <w:spacing w:val="-2"/>
                      <w:sz w:val="21"/>
                      <w:szCs w:val="21"/>
                    </w:rPr>
                    <w:t>产品。</w:t>
                  </w:r>
                </w:p>
              </w:tc>
              <w:tc>
                <w:tcPr>
                  <w:tcW w:w="708"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9" w:line="221" w:lineRule="auto"/>
                    <w:ind w:left="152"/>
                    <w:rPr>
                      <w:sz w:val="21"/>
                      <w:szCs w:val="21"/>
                    </w:rPr>
                  </w:pPr>
                  <w:r>
                    <w:rPr>
                      <w:spacing w:val="-2"/>
                      <w:sz w:val="21"/>
                      <w:szCs w:val="21"/>
                    </w:rPr>
                    <w:t>符合</w:t>
                  </w:r>
                </w:p>
              </w:tc>
            </w:tr>
          </w:tbl>
          <w:p>
            <w:pPr>
              <w:pStyle w:val="6"/>
              <w:spacing w:before="159" w:line="354" w:lineRule="auto"/>
              <w:ind w:left="577" w:right="102" w:firstLine="507"/>
              <w:jc w:val="both"/>
            </w:pPr>
            <w:r>
              <w:rPr>
                <w:spacing w:val="-10"/>
              </w:rPr>
              <w:t>由上表可知，</w:t>
            </w:r>
            <w:r>
              <w:rPr>
                <w:spacing w:val="48"/>
              </w:rPr>
              <w:t xml:space="preserve"> </w:t>
            </w:r>
            <w:r>
              <w:rPr>
                <w:spacing w:val="-10"/>
              </w:rPr>
              <w:t>本项目为金属表面处理及热处</w:t>
            </w:r>
            <w:r>
              <w:rPr>
                <w:spacing w:val="-11"/>
              </w:rPr>
              <w:t>理加工行业， 属于配套电子信息</w:t>
            </w:r>
            <w:r>
              <w:t xml:space="preserve"> </w:t>
            </w:r>
            <w:r>
              <w:rPr>
                <w:spacing w:val="-5"/>
              </w:rPr>
              <w:t>生产企业， 与园区主导产业不冲突，本项目不在《重庆铜梁高新区铜梁片区及全</w:t>
            </w:r>
          </w:p>
          <w:p>
            <w:pPr>
              <w:pStyle w:val="6"/>
              <w:spacing w:line="218" w:lineRule="auto"/>
              <w:ind w:left="577"/>
            </w:pPr>
            <w:r>
              <w:rPr>
                <w:spacing w:val="-1"/>
              </w:rPr>
              <w:t>蒲片区规划环境影响跟踪评价报告书》提出</w:t>
            </w:r>
            <w:r>
              <w:rPr>
                <w:spacing w:val="-2"/>
              </w:rPr>
              <w:t>的生态环境准入负面清单中。</w:t>
            </w:r>
          </w:p>
          <w:p>
            <w:pPr>
              <w:pStyle w:val="6"/>
              <w:spacing w:before="177" w:line="458" w:lineRule="exact"/>
              <w:ind w:left="1063"/>
            </w:pPr>
            <w:r>
              <w:rPr>
                <w:position w:val="16"/>
                <w14:textOutline w14:w="4354" w14:cap="flat" w14:cmpd="sng">
                  <w14:solidFill>
                    <w14:srgbClr w14:val="000000"/>
                  </w14:solidFill>
                  <w14:prstDash w14:val="solid"/>
                  <w14:miter w14:val="0"/>
                </w14:textOutline>
              </w:rPr>
              <w:t>（</w:t>
            </w:r>
            <w:r>
              <w:rPr>
                <w:rFonts w:ascii="Times New Roman" w:hAnsi="Times New Roman" w:eastAsia="Times New Roman" w:cs="Times New Roman"/>
                <w:b/>
                <w:bCs/>
                <w:position w:val="16"/>
              </w:rPr>
              <w:t>3</w:t>
            </w:r>
            <w:r>
              <w:rPr>
                <w:position w:val="16"/>
                <w14:textOutline w14:w="4354" w14:cap="flat" w14:cmpd="sng">
                  <w14:solidFill>
                    <w14:srgbClr w14:val="000000"/>
                  </w14:solidFill>
                  <w14:prstDash w14:val="solid"/>
                  <w14:miter w14:val="0"/>
                </w14:textOutline>
              </w:rPr>
              <w:t>）与《重庆铜梁高新区铜梁片区及全蒲片区规划环境影响跟踪评价报告</w:t>
            </w:r>
          </w:p>
          <w:p>
            <w:pPr>
              <w:pStyle w:val="6"/>
              <w:spacing w:before="1" w:line="218" w:lineRule="auto"/>
              <w:ind w:left="579"/>
            </w:pPr>
            <w:r>
              <w:rPr>
                <w:spacing w:val="-4"/>
                <w14:textOutline w14:w="4354" w14:cap="flat" w14:cmpd="sng">
                  <w14:solidFill>
                    <w14:srgbClr w14:val="000000"/>
                  </w14:solidFill>
                  <w14:prstDash w14:val="solid"/>
                  <w14:miter w14:val="0"/>
                </w14:textOutline>
              </w:rPr>
              <w:t>书的审查意见函（渝环函〔</w:t>
            </w:r>
            <w:r>
              <w:rPr>
                <w:rFonts w:ascii="Times New Roman" w:hAnsi="Times New Roman" w:eastAsia="Times New Roman" w:cs="Times New Roman"/>
                <w:b/>
                <w:bCs/>
                <w:spacing w:val="-4"/>
              </w:rPr>
              <w:t>2019</w:t>
            </w:r>
            <w:r>
              <w:rPr>
                <w:spacing w:val="-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4"/>
              </w:rPr>
              <w:t>94</w:t>
            </w:r>
            <w:r>
              <w:rPr>
                <w:rFonts w:ascii="Times New Roman" w:hAnsi="Times New Roman" w:eastAsia="Times New Roman" w:cs="Times New Roman"/>
                <w:b/>
                <w:bCs/>
                <w:spacing w:val="33"/>
              </w:rPr>
              <w:t xml:space="preserve"> </w:t>
            </w:r>
            <w:r>
              <w:rPr>
                <w:spacing w:val="-4"/>
                <w14:textOutline w14:w="4354" w14:cap="flat" w14:cmpd="sng">
                  <w14:solidFill>
                    <w14:srgbClr w14:val="000000"/>
                  </w14:solidFill>
                  <w14:prstDash w14:val="solid"/>
                  <w14:miter w14:val="0"/>
                </w14:textOutline>
              </w:rPr>
              <w:t>号）</w:t>
            </w:r>
            <w:r>
              <w:rPr>
                <w:spacing w:val="-35"/>
              </w:rPr>
              <w:t xml:space="preserve"> </w:t>
            </w:r>
            <w:r>
              <w:rPr>
                <w:spacing w:val="-4"/>
                <w14:textOutline w14:w="4354" w14:cap="flat" w14:cmpd="sng">
                  <w14:solidFill>
                    <w14:srgbClr w14:val="000000"/>
                  </w14:solidFill>
                  <w14:prstDash w14:val="solid"/>
                  <w14:miter w14:val="0"/>
                </w14:textOutline>
              </w:rPr>
              <w:t>》符合性分析</w:t>
            </w:r>
            <w:r>
              <w:rPr>
                <w:spacing w:val="-4"/>
              </w:rPr>
              <w:t>。</w:t>
            </w:r>
          </w:p>
          <w:p>
            <w:pPr>
              <w:pStyle w:val="6"/>
              <w:spacing w:before="176" w:line="220" w:lineRule="auto"/>
              <w:ind w:left="1718"/>
            </w:pPr>
            <w:r>
              <w:rPr>
                <w:spacing w:val="-2"/>
              </w:rPr>
              <w:t>表</w:t>
            </w:r>
            <w:r>
              <w:rPr>
                <w:spacing w:val="-15"/>
              </w:rPr>
              <w:t xml:space="preserve"> </w:t>
            </w:r>
            <w:r>
              <w:rPr>
                <w:rFonts w:ascii="Times New Roman" w:hAnsi="Times New Roman" w:eastAsia="Times New Roman" w:cs="Times New Roman"/>
                <w:spacing w:val="-2"/>
              </w:rPr>
              <w:t xml:space="preserve">1-3      </w:t>
            </w:r>
            <w:r>
              <w:rPr>
                <w:spacing w:val="-2"/>
              </w:rPr>
              <w:t>项目与（渝环函〔</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94</w:t>
            </w:r>
            <w:r>
              <w:rPr>
                <w:rFonts w:ascii="Times New Roman" w:hAnsi="Times New Roman" w:eastAsia="Times New Roman" w:cs="Times New Roman"/>
                <w:spacing w:val="15"/>
              </w:rPr>
              <w:t xml:space="preserve"> </w:t>
            </w:r>
            <w:r>
              <w:rPr>
                <w:spacing w:val="-2"/>
              </w:rPr>
              <w:t>号）相关符合性分析</w:t>
            </w:r>
          </w:p>
          <w:p>
            <w:pPr>
              <w:spacing w:line="14" w:lineRule="exact"/>
            </w:pP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4501"/>
              <w:gridCol w:w="2370"/>
              <w:gridCol w:w="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50" w:type="dxa"/>
                  <w:tcBorders>
                    <w:top w:val="single" w:color="000000" w:sz="2" w:space="0"/>
                    <w:left w:val="single" w:color="000000" w:sz="2" w:space="0"/>
                  </w:tcBorders>
                  <w:vAlign w:val="top"/>
                </w:tcPr>
                <w:p>
                  <w:pPr>
                    <w:pStyle w:val="6"/>
                    <w:spacing w:before="74" w:line="211" w:lineRule="auto"/>
                    <w:ind w:left="171"/>
                    <w:rPr>
                      <w:sz w:val="21"/>
                      <w:szCs w:val="21"/>
                    </w:rPr>
                  </w:pPr>
                  <w:r>
                    <w:rPr>
                      <w:spacing w:val="-2"/>
                      <w:sz w:val="21"/>
                      <w:szCs w:val="21"/>
                    </w:rPr>
                    <w:t>类别</w:t>
                  </w:r>
                </w:p>
              </w:tc>
              <w:tc>
                <w:tcPr>
                  <w:tcW w:w="4501" w:type="dxa"/>
                  <w:tcBorders>
                    <w:top w:val="single" w:color="000000" w:sz="2" w:space="0"/>
                  </w:tcBorders>
                  <w:vAlign w:val="top"/>
                </w:tcPr>
                <w:p>
                  <w:pPr>
                    <w:pStyle w:val="6"/>
                    <w:spacing w:before="74" w:line="211" w:lineRule="auto"/>
                    <w:ind w:left="1622"/>
                    <w:rPr>
                      <w:sz w:val="21"/>
                      <w:szCs w:val="21"/>
                    </w:rPr>
                  </w:pPr>
                  <w:r>
                    <w:rPr>
                      <w:spacing w:val="-1"/>
                      <w:sz w:val="21"/>
                      <w:szCs w:val="21"/>
                    </w:rPr>
                    <w:t>环境准入条件</w:t>
                  </w:r>
                </w:p>
              </w:tc>
              <w:tc>
                <w:tcPr>
                  <w:tcW w:w="2370" w:type="dxa"/>
                  <w:tcBorders>
                    <w:top w:val="single" w:color="000000" w:sz="2" w:space="0"/>
                  </w:tcBorders>
                  <w:vAlign w:val="top"/>
                </w:tcPr>
                <w:p>
                  <w:pPr>
                    <w:pStyle w:val="6"/>
                    <w:spacing w:before="74" w:line="211" w:lineRule="auto"/>
                    <w:ind w:left="247"/>
                    <w:rPr>
                      <w:sz w:val="21"/>
                      <w:szCs w:val="21"/>
                    </w:rPr>
                  </w:pPr>
                  <w:r>
                    <w:rPr>
                      <w:spacing w:val="-1"/>
                      <w:sz w:val="21"/>
                      <w:szCs w:val="21"/>
                    </w:rPr>
                    <w:t>项目的准入条件分析</w:t>
                  </w:r>
                </w:p>
              </w:tc>
              <w:tc>
                <w:tcPr>
                  <w:tcW w:w="746" w:type="dxa"/>
                  <w:tcBorders>
                    <w:top w:val="single" w:color="000000" w:sz="2" w:space="0"/>
                    <w:right w:val="single" w:color="000000" w:sz="2" w:space="0"/>
                  </w:tcBorders>
                  <w:vAlign w:val="top"/>
                </w:tcPr>
                <w:p>
                  <w:pPr>
                    <w:pStyle w:val="6"/>
                    <w:spacing w:before="74" w:line="211" w:lineRule="auto"/>
                    <w:ind w:left="62"/>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750" w:type="dxa"/>
                  <w:tcBorders>
                    <w:left w:val="single" w:color="000000" w:sz="2" w:space="0"/>
                    <w:bottom w:val="nil"/>
                  </w:tcBorders>
                  <w:vAlign w:val="top"/>
                </w:tcPr>
                <w:p>
                  <w:pPr>
                    <w:rPr>
                      <w:rFonts w:ascii="Arial"/>
                      <w:sz w:val="21"/>
                    </w:rPr>
                  </w:pPr>
                </w:p>
              </w:tc>
              <w:tc>
                <w:tcPr>
                  <w:tcW w:w="4501" w:type="dxa"/>
                  <w:tcBorders>
                    <w:bottom w:val="nil"/>
                  </w:tcBorders>
                  <w:vAlign w:val="top"/>
                </w:tcPr>
                <w:p>
                  <w:pPr>
                    <w:pStyle w:val="6"/>
                    <w:spacing w:before="74" w:line="219" w:lineRule="auto"/>
                    <w:ind w:left="110"/>
                    <w:rPr>
                      <w:sz w:val="21"/>
                      <w:szCs w:val="21"/>
                    </w:rPr>
                  </w:pPr>
                  <w:r>
                    <w:rPr>
                      <w:spacing w:val="3"/>
                      <w:sz w:val="21"/>
                      <w:szCs w:val="21"/>
                    </w:rPr>
                    <w:t>规划区应不断优化产业发展方向，按照报告书</w:t>
                  </w:r>
                </w:p>
              </w:tc>
              <w:tc>
                <w:tcPr>
                  <w:tcW w:w="2370" w:type="dxa"/>
                  <w:tcBorders>
                    <w:bottom w:val="nil"/>
                  </w:tcBorders>
                  <w:vAlign w:val="top"/>
                </w:tcPr>
                <w:p>
                  <w:pPr>
                    <w:pStyle w:val="6"/>
                    <w:spacing w:before="73" w:line="221" w:lineRule="auto"/>
                    <w:ind w:left="112"/>
                    <w:rPr>
                      <w:sz w:val="21"/>
                      <w:szCs w:val="21"/>
                    </w:rPr>
                  </w:pPr>
                  <w:r>
                    <w:rPr>
                      <w:spacing w:val="-1"/>
                      <w:sz w:val="21"/>
                      <w:szCs w:val="21"/>
                    </w:rPr>
                    <w:t>满足《重庆市工业项目</w:t>
                  </w:r>
                </w:p>
              </w:tc>
              <w:tc>
                <w:tcPr>
                  <w:tcW w:w="746" w:type="dxa"/>
                  <w:tcBorders>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50" w:type="dxa"/>
                  <w:tcBorders>
                    <w:top w:val="nil"/>
                    <w:left w:val="single" w:color="000000" w:sz="2" w:space="0"/>
                    <w:bottom w:val="nil"/>
                  </w:tcBorders>
                  <w:vAlign w:val="top"/>
                </w:tcPr>
                <w:p>
                  <w:pPr>
                    <w:pStyle w:val="6"/>
                    <w:spacing w:before="58" w:line="220" w:lineRule="auto"/>
                    <w:ind w:left="172"/>
                    <w:rPr>
                      <w:sz w:val="21"/>
                      <w:szCs w:val="21"/>
                    </w:rPr>
                  </w:pPr>
                  <w:r>
                    <w:rPr>
                      <w:spacing w:val="-2"/>
                      <w:sz w:val="21"/>
                      <w:szCs w:val="21"/>
                    </w:rPr>
                    <w:t>严格</w:t>
                  </w:r>
                </w:p>
              </w:tc>
              <w:tc>
                <w:tcPr>
                  <w:tcW w:w="4501" w:type="dxa"/>
                  <w:tcBorders>
                    <w:top w:val="nil"/>
                    <w:bottom w:val="nil"/>
                  </w:tcBorders>
                  <w:vAlign w:val="top"/>
                </w:tcPr>
                <w:p>
                  <w:pPr>
                    <w:pStyle w:val="6"/>
                    <w:spacing w:before="58" w:line="220" w:lineRule="auto"/>
                    <w:ind w:left="110"/>
                    <w:rPr>
                      <w:sz w:val="21"/>
                      <w:szCs w:val="21"/>
                    </w:rPr>
                  </w:pPr>
                  <w:r>
                    <w:rPr>
                      <w:spacing w:val="9"/>
                      <w:sz w:val="21"/>
                      <w:szCs w:val="21"/>
                    </w:rPr>
                    <w:t>提出的</w:t>
                  </w:r>
                  <w:r>
                    <w:rPr>
                      <w:rFonts w:ascii="Times New Roman" w:hAnsi="Times New Roman" w:eastAsia="Times New Roman" w:cs="Times New Roman"/>
                      <w:spacing w:val="9"/>
                      <w:sz w:val="21"/>
                      <w:szCs w:val="21"/>
                    </w:rPr>
                    <w:t>“</w:t>
                  </w:r>
                  <w:r>
                    <w:rPr>
                      <w:rFonts w:ascii="Times New Roman" w:hAnsi="Times New Roman" w:eastAsia="Times New Roman" w:cs="Times New Roman"/>
                      <w:spacing w:val="-9"/>
                      <w:sz w:val="21"/>
                      <w:szCs w:val="21"/>
                    </w:rPr>
                    <w:t xml:space="preserve"> </w:t>
                  </w:r>
                  <w:r>
                    <w:rPr>
                      <w:spacing w:val="9"/>
                      <w:sz w:val="21"/>
                      <w:szCs w:val="21"/>
                    </w:rPr>
                    <w:t>三线一单</w:t>
                  </w:r>
                  <w:r>
                    <w:rPr>
                      <w:rFonts w:ascii="Times New Roman" w:hAnsi="Times New Roman" w:eastAsia="Times New Roman" w:cs="Times New Roman"/>
                      <w:spacing w:val="9"/>
                      <w:sz w:val="21"/>
                      <w:szCs w:val="21"/>
                    </w:rPr>
                    <w:t>”</w:t>
                  </w:r>
                  <w:r>
                    <w:rPr>
                      <w:rFonts w:ascii="Times New Roman" w:hAnsi="Times New Roman" w:eastAsia="Times New Roman" w:cs="Times New Roman"/>
                      <w:spacing w:val="-30"/>
                      <w:sz w:val="21"/>
                      <w:szCs w:val="21"/>
                    </w:rPr>
                    <w:t xml:space="preserve"> </w:t>
                  </w:r>
                  <w:r>
                    <w:rPr>
                      <w:spacing w:val="9"/>
                      <w:sz w:val="21"/>
                      <w:szCs w:val="21"/>
                    </w:rPr>
                    <w:t>管理要求，</w:t>
                  </w:r>
                  <w:r>
                    <w:rPr>
                      <w:spacing w:val="-40"/>
                      <w:sz w:val="21"/>
                      <w:szCs w:val="21"/>
                    </w:rPr>
                    <w:t xml:space="preserve"> </w:t>
                  </w:r>
                  <w:r>
                    <w:rPr>
                      <w:spacing w:val="9"/>
                      <w:sz w:val="21"/>
                      <w:szCs w:val="21"/>
                    </w:rPr>
                    <w:t>以资源利用上</w:t>
                  </w:r>
                </w:p>
              </w:tc>
              <w:tc>
                <w:tcPr>
                  <w:tcW w:w="2370" w:type="dxa"/>
                  <w:tcBorders>
                    <w:top w:val="nil"/>
                    <w:bottom w:val="nil"/>
                  </w:tcBorders>
                  <w:vAlign w:val="top"/>
                </w:tcPr>
                <w:p>
                  <w:pPr>
                    <w:pStyle w:val="6"/>
                    <w:spacing w:before="58" w:line="220" w:lineRule="auto"/>
                    <w:ind w:left="112"/>
                    <w:rPr>
                      <w:sz w:val="21"/>
                      <w:szCs w:val="21"/>
                    </w:rPr>
                  </w:pPr>
                  <w:r>
                    <w:rPr>
                      <w:spacing w:val="-1"/>
                      <w:sz w:val="21"/>
                      <w:szCs w:val="21"/>
                    </w:rPr>
                    <w:t>环境准入规定（修</w:t>
                  </w:r>
                </w:p>
              </w:tc>
              <w:tc>
                <w:tcPr>
                  <w:tcW w:w="746" w:type="dxa"/>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50" w:type="dxa"/>
                  <w:tcBorders>
                    <w:top w:val="nil"/>
                    <w:left w:val="single" w:color="000000" w:sz="2" w:space="0"/>
                    <w:bottom w:val="nil"/>
                  </w:tcBorders>
                  <w:vAlign w:val="top"/>
                </w:tcPr>
                <w:p>
                  <w:pPr>
                    <w:pStyle w:val="6"/>
                    <w:spacing w:before="58" w:line="219" w:lineRule="auto"/>
                    <w:ind w:left="173"/>
                    <w:rPr>
                      <w:sz w:val="21"/>
                      <w:szCs w:val="21"/>
                    </w:rPr>
                  </w:pPr>
                  <w:r>
                    <w:rPr>
                      <w:spacing w:val="-3"/>
                      <w:sz w:val="21"/>
                      <w:szCs w:val="21"/>
                    </w:rPr>
                    <w:t>建设</w:t>
                  </w:r>
                </w:p>
              </w:tc>
              <w:tc>
                <w:tcPr>
                  <w:tcW w:w="4501" w:type="dxa"/>
                  <w:tcBorders>
                    <w:top w:val="nil"/>
                    <w:bottom w:val="nil"/>
                  </w:tcBorders>
                  <w:vAlign w:val="top"/>
                </w:tcPr>
                <w:p>
                  <w:pPr>
                    <w:pStyle w:val="6"/>
                    <w:spacing w:before="58" w:line="219" w:lineRule="auto"/>
                    <w:ind w:left="112"/>
                    <w:rPr>
                      <w:sz w:val="21"/>
                      <w:szCs w:val="21"/>
                    </w:rPr>
                  </w:pPr>
                  <w:r>
                    <w:rPr>
                      <w:spacing w:val="3"/>
                      <w:sz w:val="21"/>
                      <w:szCs w:val="21"/>
                    </w:rPr>
                    <w:t>线、环境质量底线为约束，严格建设项目环境</w:t>
                  </w:r>
                </w:p>
              </w:tc>
              <w:tc>
                <w:tcPr>
                  <w:tcW w:w="2370" w:type="dxa"/>
                  <w:tcBorders>
                    <w:top w:val="nil"/>
                    <w:bottom w:val="nil"/>
                  </w:tcBorders>
                  <w:vAlign w:val="top"/>
                </w:tcPr>
                <w:p>
                  <w:pPr>
                    <w:pStyle w:val="6"/>
                    <w:spacing w:before="58" w:line="219" w:lineRule="auto"/>
                    <w:ind w:left="114"/>
                    <w:rPr>
                      <w:sz w:val="21"/>
                      <w:szCs w:val="21"/>
                    </w:rPr>
                  </w:pPr>
                  <w:r>
                    <w:rPr>
                      <w:spacing w:val="-22"/>
                      <w:sz w:val="21"/>
                      <w:szCs w:val="21"/>
                    </w:rPr>
                    <w:t>订）》，</w:t>
                  </w:r>
                  <w:r>
                    <w:rPr>
                      <w:spacing w:val="-26"/>
                      <w:sz w:val="21"/>
                      <w:szCs w:val="21"/>
                    </w:rPr>
                    <w:t xml:space="preserve"> </w:t>
                  </w:r>
                  <w:r>
                    <w:rPr>
                      <w:spacing w:val="-22"/>
                      <w:sz w:val="21"/>
                      <w:szCs w:val="21"/>
                    </w:rPr>
                    <w:t>符合园区环境准</w:t>
                  </w:r>
                </w:p>
              </w:tc>
              <w:tc>
                <w:tcPr>
                  <w:tcW w:w="746" w:type="dxa"/>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50" w:type="dxa"/>
                  <w:tcBorders>
                    <w:top w:val="nil"/>
                    <w:left w:val="single" w:color="000000" w:sz="2" w:space="0"/>
                    <w:bottom w:val="nil"/>
                  </w:tcBorders>
                  <w:vAlign w:val="top"/>
                </w:tcPr>
                <w:p>
                  <w:pPr>
                    <w:pStyle w:val="6"/>
                    <w:spacing w:before="59" w:line="219" w:lineRule="auto"/>
                    <w:ind w:left="174"/>
                    <w:rPr>
                      <w:sz w:val="21"/>
                      <w:szCs w:val="21"/>
                    </w:rPr>
                  </w:pPr>
                  <w:r>
                    <w:rPr>
                      <w:spacing w:val="-3"/>
                      <w:sz w:val="21"/>
                      <w:szCs w:val="21"/>
                    </w:rPr>
                    <w:t>项目</w:t>
                  </w:r>
                </w:p>
              </w:tc>
              <w:tc>
                <w:tcPr>
                  <w:tcW w:w="4501" w:type="dxa"/>
                  <w:tcBorders>
                    <w:top w:val="nil"/>
                    <w:bottom w:val="nil"/>
                  </w:tcBorders>
                  <w:vAlign w:val="top"/>
                </w:tcPr>
                <w:p>
                  <w:pPr>
                    <w:pStyle w:val="6"/>
                    <w:spacing w:before="59" w:line="219" w:lineRule="auto"/>
                    <w:ind w:left="111"/>
                    <w:rPr>
                      <w:sz w:val="21"/>
                      <w:szCs w:val="21"/>
                    </w:rPr>
                  </w:pPr>
                  <w:r>
                    <w:rPr>
                      <w:spacing w:val="3"/>
                      <w:sz w:val="21"/>
                      <w:szCs w:val="21"/>
                    </w:rPr>
                    <w:t>准入，入驻工业企业应满足《重庆市工业项目</w:t>
                  </w:r>
                </w:p>
              </w:tc>
              <w:tc>
                <w:tcPr>
                  <w:tcW w:w="2370" w:type="dxa"/>
                  <w:tcBorders>
                    <w:top w:val="nil"/>
                    <w:bottom w:val="nil"/>
                  </w:tcBorders>
                  <w:vAlign w:val="top"/>
                </w:tcPr>
                <w:p>
                  <w:pPr>
                    <w:pStyle w:val="6"/>
                    <w:spacing w:before="59" w:line="219" w:lineRule="auto"/>
                    <w:ind w:left="111"/>
                    <w:rPr>
                      <w:sz w:val="21"/>
                      <w:szCs w:val="21"/>
                    </w:rPr>
                  </w:pPr>
                  <w:r>
                    <w:rPr>
                      <w:spacing w:val="-1"/>
                      <w:sz w:val="21"/>
                      <w:szCs w:val="21"/>
                    </w:rPr>
                    <w:t>入清单要求，不属于印</w:t>
                  </w:r>
                </w:p>
              </w:tc>
              <w:tc>
                <w:tcPr>
                  <w:tcW w:w="746" w:type="dxa"/>
                  <w:tcBorders>
                    <w:top w:val="nil"/>
                    <w:bottom w:val="nil"/>
                    <w:right w:val="single" w:color="000000" w:sz="2" w:space="0"/>
                  </w:tcBorders>
                  <w:vAlign w:val="top"/>
                </w:tcPr>
                <w:p>
                  <w:pPr>
                    <w:pStyle w:val="6"/>
                    <w:spacing w:before="59" w:line="219" w:lineRule="auto"/>
                    <w:ind w:left="16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50" w:type="dxa"/>
                  <w:tcBorders>
                    <w:top w:val="nil"/>
                    <w:left w:val="single" w:color="000000" w:sz="2" w:space="0"/>
                    <w:bottom w:val="nil"/>
                  </w:tcBorders>
                  <w:vAlign w:val="top"/>
                </w:tcPr>
                <w:p>
                  <w:pPr>
                    <w:pStyle w:val="6"/>
                    <w:spacing w:before="63" w:line="217" w:lineRule="auto"/>
                    <w:ind w:left="171"/>
                    <w:rPr>
                      <w:sz w:val="21"/>
                      <w:szCs w:val="21"/>
                    </w:rPr>
                  </w:pPr>
                  <w:r>
                    <w:rPr>
                      <w:spacing w:val="-2"/>
                      <w:sz w:val="21"/>
                      <w:szCs w:val="21"/>
                    </w:rPr>
                    <w:t>环境</w:t>
                  </w:r>
                </w:p>
              </w:tc>
              <w:tc>
                <w:tcPr>
                  <w:tcW w:w="4501" w:type="dxa"/>
                  <w:tcBorders>
                    <w:top w:val="nil"/>
                    <w:bottom w:val="nil"/>
                  </w:tcBorders>
                  <w:vAlign w:val="top"/>
                </w:tcPr>
                <w:p>
                  <w:pPr>
                    <w:pStyle w:val="6"/>
                    <w:spacing w:before="63" w:line="217" w:lineRule="auto"/>
                    <w:ind w:left="109"/>
                    <w:rPr>
                      <w:sz w:val="21"/>
                      <w:szCs w:val="21"/>
                    </w:rPr>
                  </w:pPr>
                  <w:r>
                    <w:rPr>
                      <w:spacing w:val="-7"/>
                      <w:sz w:val="21"/>
                      <w:szCs w:val="21"/>
                    </w:rPr>
                    <w:t>环境准入规定（修订）》《报告书》确定的环境</w:t>
                  </w:r>
                </w:p>
              </w:tc>
              <w:tc>
                <w:tcPr>
                  <w:tcW w:w="2370" w:type="dxa"/>
                  <w:tcBorders>
                    <w:top w:val="nil"/>
                    <w:bottom w:val="nil"/>
                  </w:tcBorders>
                  <w:vAlign w:val="top"/>
                </w:tcPr>
                <w:p>
                  <w:pPr>
                    <w:pStyle w:val="6"/>
                    <w:spacing w:before="63" w:line="217" w:lineRule="auto"/>
                    <w:ind w:left="115"/>
                    <w:rPr>
                      <w:sz w:val="21"/>
                      <w:szCs w:val="21"/>
                    </w:rPr>
                  </w:pPr>
                  <w:r>
                    <w:rPr>
                      <w:spacing w:val="-1"/>
                      <w:sz w:val="21"/>
                      <w:szCs w:val="21"/>
                    </w:rPr>
                    <w:t>染、化学合成药类等重</w:t>
                  </w:r>
                </w:p>
              </w:tc>
              <w:tc>
                <w:tcPr>
                  <w:tcW w:w="746" w:type="dxa"/>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50" w:type="dxa"/>
                  <w:tcBorders>
                    <w:top w:val="nil"/>
                    <w:left w:val="single" w:color="000000" w:sz="2" w:space="0"/>
                    <w:bottom w:val="nil"/>
                  </w:tcBorders>
                  <w:vAlign w:val="top"/>
                </w:tcPr>
                <w:p>
                  <w:pPr>
                    <w:pStyle w:val="6"/>
                    <w:spacing w:before="62" w:line="222" w:lineRule="auto"/>
                    <w:ind w:left="172"/>
                    <w:rPr>
                      <w:sz w:val="21"/>
                      <w:szCs w:val="21"/>
                    </w:rPr>
                  </w:pPr>
                  <w:r>
                    <w:rPr>
                      <w:spacing w:val="-2"/>
                      <w:sz w:val="21"/>
                      <w:szCs w:val="21"/>
                    </w:rPr>
                    <w:t>准入</w:t>
                  </w:r>
                </w:p>
              </w:tc>
              <w:tc>
                <w:tcPr>
                  <w:tcW w:w="4501" w:type="dxa"/>
                  <w:tcBorders>
                    <w:top w:val="nil"/>
                    <w:bottom w:val="nil"/>
                  </w:tcBorders>
                  <w:vAlign w:val="top"/>
                </w:tcPr>
                <w:p>
                  <w:pPr>
                    <w:pStyle w:val="6"/>
                    <w:spacing w:before="62"/>
                    <w:ind w:left="111" w:right="104"/>
                    <w:rPr>
                      <w:sz w:val="21"/>
                      <w:szCs w:val="21"/>
                    </w:rPr>
                  </w:pPr>
                  <w:r>
                    <w:rPr>
                      <w:spacing w:val="3"/>
                      <w:sz w:val="21"/>
                      <w:szCs w:val="21"/>
                    </w:rPr>
                    <w:t>准入清单要求，禁止发展印染，化学合成药类</w:t>
                  </w:r>
                  <w:r>
                    <w:rPr>
                      <w:spacing w:val="13"/>
                      <w:sz w:val="21"/>
                      <w:szCs w:val="21"/>
                    </w:rPr>
                    <w:t xml:space="preserve"> </w:t>
                  </w:r>
                  <w:r>
                    <w:rPr>
                      <w:spacing w:val="3"/>
                      <w:sz w:val="21"/>
                      <w:szCs w:val="21"/>
                    </w:rPr>
                    <w:t>等重污染企业，限制引进食品发酵业等耗水量</w:t>
                  </w:r>
                </w:p>
              </w:tc>
              <w:tc>
                <w:tcPr>
                  <w:tcW w:w="2370" w:type="dxa"/>
                  <w:tcBorders>
                    <w:top w:val="nil"/>
                    <w:bottom w:val="nil"/>
                  </w:tcBorders>
                  <w:vAlign w:val="top"/>
                </w:tcPr>
                <w:p>
                  <w:pPr>
                    <w:pStyle w:val="6"/>
                    <w:spacing w:before="62"/>
                    <w:ind w:left="114" w:right="153" w:hanging="1"/>
                    <w:rPr>
                      <w:sz w:val="21"/>
                      <w:szCs w:val="21"/>
                    </w:rPr>
                  </w:pPr>
                  <w:r>
                    <w:rPr>
                      <w:spacing w:val="-10"/>
                      <w:sz w:val="21"/>
                      <w:szCs w:val="21"/>
                    </w:rPr>
                    <w:t>污染企业，</w:t>
                  </w:r>
                  <w:r>
                    <w:rPr>
                      <w:spacing w:val="-14"/>
                      <w:sz w:val="21"/>
                      <w:szCs w:val="21"/>
                    </w:rPr>
                    <w:t xml:space="preserve"> </w:t>
                  </w:r>
                  <w:r>
                    <w:rPr>
                      <w:spacing w:val="-10"/>
                      <w:sz w:val="21"/>
                      <w:szCs w:val="21"/>
                    </w:rPr>
                    <w:t>不属于食品</w:t>
                  </w:r>
                  <w:r>
                    <w:rPr>
                      <w:sz w:val="21"/>
                      <w:szCs w:val="21"/>
                    </w:rPr>
                    <w:t xml:space="preserve"> </w:t>
                  </w:r>
                  <w:r>
                    <w:rPr>
                      <w:spacing w:val="-1"/>
                      <w:sz w:val="21"/>
                      <w:szCs w:val="21"/>
                    </w:rPr>
                    <w:t>发酵业等耗水量大、水</w:t>
                  </w:r>
                </w:p>
              </w:tc>
              <w:tc>
                <w:tcPr>
                  <w:tcW w:w="746" w:type="dxa"/>
                  <w:tcBorders>
                    <w:top w:val="nil"/>
                    <w:bottom w:val="nil"/>
                    <w:right w:val="single" w:color="000000" w:sz="2" w:space="0"/>
                  </w:tcBorders>
                  <w:vAlign w:val="top"/>
                </w:tcPr>
                <w:p>
                  <w:pPr>
                    <w:rPr>
                      <w:rFonts w:ascii="Arial"/>
                      <w:sz w:val="21"/>
                    </w:rPr>
                  </w:pPr>
                </w:p>
              </w:tc>
            </w:tr>
          </w:tbl>
          <w:p>
            <w:pPr>
              <w:spacing w:line="14" w:lineRule="auto"/>
              <w:rPr>
                <w:rFonts w:ascii="Arial"/>
                <w:sz w:val="2"/>
              </w:rPr>
            </w:pPr>
          </w:p>
        </w:tc>
      </w:tr>
    </w:tbl>
    <w:p>
      <w:pPr>
        <w:pStyle w:val="2"/>
      </w:pPr>
    </w:p>
    <w:p>
      <w:pPr>
        <w:sectPr>
          <w:footerReference r:id="rId10"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747"/>
        <w:gridCol w:w="4496"/>
        <w:gridCol w:w="2368"/>
        <w:gridCol w:w="743"/>
        <w:gridCol w:w="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582" w:type="dxa"/>
            <w:vMerge w:val="restart"/>
            <w:tcBorders>
              <w:top w:val="single" w:color="000000" w:sz="6" w:space="0"/>
              <w:left w:val="single" w:color="000000" w:sz="6" w:space="0"/>
              <w:bottom w:val="nil"/>
              <w:right w:val="single" w:color="000000" w:sz="2" w:space="0"/>
            </w:tcBorders>
            <w:vAlign w:val="top"/>
          </w:tcPr>
          <w:p>
            <w:pPr>
              <w:rPr>
                <w:rFonts w:ascii="Arial"/>
                <w:sz w:val="21"/>
              </w:rPr>
            </w:pPr>
            <w:r>
              <w:pict>
                <v:rect id="_x0000_s1030" o:spid="_x0000_s1030" o:spt="1" style="position:absolute;left:0pt;margin-left:23.05pt;margin-top:0.95pt;height:676.7pt;width:0.5pt;mso-position-horizontal-relative:page;mso-position-vertical-relative:page;z-index:251663360;mso-width-relative:page;mso-height-relative:page;" fillcolor="#000000" filled="t" stroked="f" coordsize="21600,21600">
                  <v:path/>
                  <v:fill on="t" focussize="0,0"/>
                  <v:stroke on="f"/>
                  <v:imagedata o:title=""/>
                  <o:lock v:ext="edit"/>
                </v:rect>
              </w:pict>
            </w:r>
          </w:p>
        </w:tc>
        <w:tc>
          <w:tcPr>
            <w:tcW w:w="747" w:type="dxa"/>
            <w:tcBorders>
              <w:top w:val="single" w:color="000000" w:sz="6" w:space="0"/>
              <w:left w:val="single" w:color="000000" w:sz="2" w:space="0"/>
            </w:tcBorders>
            <w:vAlign w:val="top"/>
          </w:tcPr>
          <w:p>
            <w:pPr>
              <w:rPr>
                <w:rFonts w:ascii="Arial"/>
                <w:sz w:val="21"/>
              </w:rPr>
            </w:pPr>
          </w:p>
        </w:tc>
        <w:tc>
          <w:tcPr>
            <w:tcW w:w="4496" w:type="dxa"/>
            <w:tcBorders>
              <w:top w:val="single" w:color="000000" w:sz="6" w:space="0"/>
            </w:tcBorders>
            <w:vAlign w:val="top"/>
          </w:tcPr>
          <w:p>
            <w:pPr>
              <w:pStyle w:val="6"/>
              <w:spacing w:before="95" w:line="221" w:lineRule="auto"/>
              <w:ind w:left="109"/>
              <w:rPr>
                <w:sz w:val="21"/>
                <w:szCs w:val="21"/>
              </w:rPr>
            </w:pPr>
            <w:r>
              <w:rPr>
                <w:spacing w:val="-1"/>
                <w:sz w:val="21"/>
                <w:szCs w:val="21"/>
              </w:rPr>
              <w:t>大、水污染物排放强度高的项目。</w:t>
            </w:r>
          </w:p>
        </w:tc>
        <w:tc>
          <w:tcPr>
            <w:tcW w:w="2368" w:type="dxa"/>
            <w:tcBorders>
              <w:top w:val="single" w:color="000000" w:sz="6" w:space="0"/>
            </w:tcBorders>
            <w:vAlign w:val="top"/>
          </w:tcPr>
          <w:p>
            <w:pPr>
              <w:pStyle w:val="6"/>
              <w:spacing w:before="96" w:line="246" w:lineRule="auto"/>
              <w:ind w:left="153" w:right="149" w:hanging="38"/>
              <w:rPr>
                <w:sz w:val="21"/>
                <w:szCs w:val="21"/>
              </w:rPr>
            </w:pPr>
            <w:r>
              <w:rPr>
                <w:spacing w:val="-1"/>
                <w:sz w:val="21"/>
                <w:szCs w:val="21"/>
              </w:rPr>
              <w:t>污染物排放强度高的项</w:t>
            </w:r>
            <w:r>
              <w:rPr>
                <w:spacing w:val="1"/>
                <w:sz w:val="21"/>
                <w:szCs w:val="21"/>
              </w:rPr>
              <w:t xml:space="preserve"> </w:t>
            </w:r>
            <w:r>
              <w:rPr>
                <w:spacing w:val="-24"/>
                <w:sz w:val="21"/>
                <w:szCs w:val="21"/>
              </w:rPr>
              <w:t>目。</w:t>
            </w:r>
          </w:p>
        </w:tc>
        <w:tc>
          <w:tcPr>
            <w:tcW w:w="863" w:type="dxa"/>
            <w:gridSpan w:val="2"/>
            <w:tcBorders>
              <w:top w:val="single" w:color="000000" w:sz="6" w:space="0"/>
              <w:right w:val="single" w:color="000000" w:sz="6" w:space="0"/>
            </w:tcBorders>
            <w:vAlign w:val="top"/>
          </w:tcPr>
          <w:p>
            <w:pPr>
              <w:rPr>
                <w:rFonts w:ascii="Arial"/>
                <w:sz w:val="21"/>
              </w:rPr>
            </w:pPr>
            <w:r>
              <w:pict>
                <v:rect id="_x0000_s1031" o:spid="_x0000_s1031" o:spt="1" style="position:absolute;left:0pt;margin-left:37.45pt;margin-top:1.65pt;height:32.1pt;width:0.25pt;mso-position-horizontal-relative:page;mso-position-vertical-relative:page;z-index:251664384;mso-width-relative:page;mso-height-relative:page;" fillcolor="#000000" filled="t" stroked="f" coordsize="21600,21600">
                  <v:path/>
                  <v:fill on="t" focussize="0,0"/>
                  <v:stroke on="f"/>
                  <v:imagedata o:title=""/>
                  <o:lock v:ext="edit"/>
                </v:rect>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1" w:hRule="atLeast"/>
        </w:trPr>
        <w:tc>
          <w:tcPr>
            <w:tcW w:w="582" w:type="dxa"/>
            <w:vMerge w:val="continue"/>
            <w:tcBorders>
              <w:top w:val="nil"/>
              <w:left w:val="single" w:color="000000" w:sz="6" w:space="0"/>
              <w:bottom w:val="nil"/>
              <w:right w:val="single" w:color="000000" w:sz="2" w:space="0"/>
            </w:tcBorders>
            <w:vAlign w:val="top"/>
          </w:tcPr>
          <w:p>
            <w:pPr>
              <w:rPr>
                <w:rFonts w:ascii="Arial"/>
                <w:sz w:val="21"/>
              </w:rPr>
            </w:pPr>
          </w:p>
        </w:tc>
        <w:tc>
          <w:tcPr>
            <w:tcW w:w="747" w:type="dxa"/>
            <w:tcBorders>
              <w:left w:val="single" w:color="000000" w:sz="2"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8" w:line="222" w:lineRule="auto"/>
              <w:ind w:left="170"/>
              <w:rPr>
                <w:sz w:val="21"/>
                <w:szCs w:val="21"/>
              </w:rPr>
            </w:pPr>
            <w:r>
              <w:rPr>
                <w:spacing w:val="-3"/>
                <w:sz w:val="21"/>
                <w:szCs w:val="21"/>
              </w:rPr>
              <w:t>强化</w:t>
            </w:r>
          </w:p>
          <w:p>
            <w:pPr>
              <w:pStyle w:val="6"/>
              <w:spacing w:before="68" w:line="226" w:lineRule="auto"/>
              <w:ind w:left="166"/>
              <w:rPr>
                <w:sz w:val="21"/>
                <w:szCs w:val="21"/>
              </w:rPr>
            </w:pPr>
            <w:r>
              <w:rPr>
                <w:spacing w:val="-2"/>
                <w:sz w:val="21"/>
                <w:szCs w:val="21"/>
              </w:rPr>
              <w:t>生态</w:t>
            </w:r>
          </w:p>
          <w:p>
            <w:pPr>
              <w:pStyle w:val="6"/>
              <w:spacing w:before="63" w:line="223" w:lineRule="auto"/>
              <w:ind w:left="171"/>
              <w:rPr>
                <w:sz w:val="21"/>
                <w:szCs w:val="21"/>
              </w:rPr>
            </w:pPr>
            <w:r>
              <w:rPr>
                <w:spacing w:val="-4"/>
                <w:sz w:val="21"/>
                <w:szCs w:val="21"/>
              </w:rPr>
              <w:t>空间</w:t>
            </w:r>
          </w:p>
          <w:p>
            <w:pPr>
              <w:pStyle w:val="6"/>
              <w:spacing w:before="64" w:line="221" w:lineRule="auto"/>
              <w:ind w:left="169"/>
              <w:rPr>
                <w:sz w:val="21"/>
                <w:szCs w:val="21"/>
              </w:rPr>
            </w:pPr>
            <w:r>
              <w:rPr>
                <w:spacing w:val="-3"/>
                <w:sz w:val="21"/>
                <w:szCs w:val="21"/>
              </w:rPr>
              <w:t>管控</w:t>
            </w:r>
          </w:p>
          <w:p>
            <w:pPr>
              <w:pStyle w:val="6"/>
              <w:spacing w:before="70" w:line="221" w:lineRule="auto"/>
              <w:ind w:left="165"/>
              <w:rPr>
                <w:sz w:val="21"/>
                <w:szCs w:val="21"/>
              </w:rPr>
            </w:pPr>
            <w:r>
              <w:rPr>
                <w:spacing w:val="-2"/>
                <w:sz w:val="21"/>
                <w:szCs w:val="21"/>
              </w:rPr>
              <w:t>和景</w:t>
            </w:r>
          </w:p>
          <w:p>
            <w:pPr>
              <w:pStyle w:val="6"/>
              <w:spacing w:before="68" w:line="221" w:lineRule="auto"/>
              <w:ind w:left="164"/>
              <w:rPr>
                <w:sz w:val="21"/>
                <w:szCs w:val="21"/>
              </w:rPr>
            </w:pPr>
            <w:r>
              <w:rPr>
                <w:spacing w:val="-2"/>
                <w:sz w:val="21"/>
                <w:szCs w:val="21"/>
              </w:rPr>
              <w:t>观优</w:t>
            </w:r>
          </w:p>
          <w:p>
            <w:pPr>
              <w:pStyle w:val="6"/>
              <w:spacing w:before="68" w:line="222" w:lineRule="auto"/>
              <w:ind w:left="271"/>
              <w:rPr>
                <w:sz w:val="21"/>
                <w:szCs w:val="21"/>
              </w:rPr>
            </w:pPr>
            <w:r>
              <w:rPr>
                <w:sz w:val="21"/>
                <w:szCs w:val="21"/>
              </w:rPr>
              <w:t>化</w:t>
            </w:r>
          </w:p>
        </w:tc>
        <w:tc>
          <w:tcPr>
            <w:tcW w:w="4496" w:type="dxa"/>
            <w:vAlign w:val="top"/>
          </w:tcPr>
          <w:p>
            <w:pPr>
              <w:pStyle w:val="6"/>
              <w:spacing w:before="69" w:line="277" w:lineRule="auto"/>
              <w:ind w:left="58" w:right="98" w:firstLine="48"/>
              <w:rPr>
                <w:sz w:val="21"/>
                <w:szCs w:val="21"/>
              </w:rPr>
            </w:pPr>
            <w:r>
              <w:rPr>
                <w:spacing w:val="3"/>
                <w:sz w:val="21"/>
                <w:szCs w:val="21"/>
              </w:rPr>
              <w:t>规划区内淮远河、小安溪等河流两岸以及拦河</w:t>
            </w:r>
            <w:r>
              <w:rPr>
                <w:spacing w:val="14"/>
                <w:sz w:val="21"/>
                <w:szCs w:val="21"/>
              </w:rPr>
              <w:t xml:space="preserve"> </w:t>
            </w:r>
            <w:r>
              <w:rPr>
                <w:spacing w:val="6"/>
                <w:sz w:val="21"/>
                <w:szCs w:val="21"/>
              </w:rPr>
              <w:t>堰水库、生基嘴水库库岸应设置一定宽度的绿</w:t>
            </w:r>
            <w:r>
              <w:rPr>
                <w:spacing w:val="3"/>
                <w:sz w:val="21"/>
                <w:szCs w:val="21"/>
              </w:rPr>
              <w:t xml:space="preserve"> </w:t>
            </w:r>
            <w:r>
              <w:rPr>
                <w:spacing w:val="6"/>
                <w:sz w:val="21"/>
                <w:szCs w:val="21"/>
              </w:rPr>
              <w:t>化缓冲带，绿化缓冲带要保持原有的状况和自</w:t>
            </w:r>
            <w:r>
              <w:rPr>
                <w:spacing w:val="3"/>
                <w:sz w:val="21"/>
                <w:szCs w:val="21"/>
              </w:rPr>
              <w:t xml:space="preserve"> </w:t>
            </w:r>
            <w:r>
              <w:rPr>
                <w:spacing w:val="6"/>
                <w:sz w:val="21"/>
                <w:szCs w:val="21"/>
              </w:rPr>
              <w:t>然形态，原则上应为绿地，除护岸工程及必要</w:t>
            </w:r>
            <w:r>
              <w:rPr>
                <w:spacing w:val="3"/>
                <w:sz w:val="21"/>
                <w:szCs w:val="21"/>
              </w:rPr>
              <w:t xml:space="preserve"> </w:t>
            </w:r>
            <w:r>
              <w:rPr>
                <w:spacing w:val="17"/>
                <w:sz w:val="21"/>
                <w:szCs w:val="21"/>
              </w:rPr>
              <w:t>的市政设施外，禁止修建任何建筑物和构筑</w:t>
            </w:r>
            <w:r>
              <w:rPr>
                <w:spacing w:val="10"/>
                <w:sz w:val="21"/>
                <w:szCs w:val="21"/>
              </w:rPr>
              <w:t xml:space="preserve"> </w:t>
            </w:r>
            <w:r>
              <w:rPr>
                <w:spacing w:val="6"/>
                <w:sz w:val="21"/>
                <w:szCs w:val="21"/>
              </w:rPr>
              <w:t>物。规划区要优化区域内的工业景观设计和建</w:t>
            </w:r>
            <w:r>
              <w:rPr>
                <w:spacing w:val="3"/>
                <w:sz w:val="21"/>
                <w:szCs w:val="21"/>
              </w:rPr>
              <w:t xml:space="preserve"> </w:t>
            </w:r>
            <w:r>
              <w:rPr>
                <w:spacing w:val="6"/>
                <w:sz w:val="21"/>
                <w:szCs w:val="21"/>
              </w:rPr>
              <w:t>设，调整不和谐的建筑因素，按国务院实现全</w:t>
            </w:r>
            <w:r>
              <w:rPr>
                <w:spacing w:val="3"/>
                <w:sz w:val="21"/>
                <w:szCs w:val="21"/>
              </w:rPr>
              <w:t xml:space="preserve"> </w:t>
            </w:r>
            <w:r>
              <w:rPr>
                <w:spacing w:val="6"/>
                <w:sz w:val="21"/>
                <w:szCs w:val="21"/>
              </w:rPr>
              <w:t>域旅游景观的原则要求，逐步调整工业园区与</w:t>
            </w:r>
            <w:r>
              <w:rPr>
                <w:spacing w:val="7"/>
                <w:sz w:val="21"/>
                <w:szCs w:val="21"/>
              </w:rPr>
              <w:t xml:space="preserve"> </w:t>
            </w:r>
            <w:r>
              <w:rPr>
                <w:spacing w:val="6"/>
                <w:sz w:val="21"/>
                <w:szCs w:val="21"/>
              </w:rPr>
              <w:t>城市的景观和谐、自然，达到园区工业景观的</w:t>
            </w:r>
            <w:r>
              <w:rPr>
                <w:spacing w:val="3"/>
                <w:sz w:val="21"/>
                <w:szCs w:val="21"/>
              </w:rPr>
              <w:t xml:space="preserve"> </w:t>
            </w:r>
            <w:r>
              <w:rPr>
                <w:rFonts w:ascii="Times New Roman" w:hAnsi="Times New Roman" w:eastAsia="Times New Roman" w:cs="Times New Roman"/>
                <w:spacing w:val="4"/>
                <w:sz w:val="21"/>
                <w:szCs w:val="21"/>
              </w:rPr>
              <w:t>“</w:t>
            </w:r>
            <w:r>
              <w:rPr>
                <w:spacing w:val="4"/>
                <w:sz w:val="21"/>
                <w:szCs w:val="21"/>
              </w:rPr>
              <w:t>产业美</w:t>
            </w:r>
            <w:r>
              <w:rPr>
                <w:rFonts w:ascii="Times New Roman" w:hAnsi="Times New Roman" w:eastAsia="Times New Roman" w:cs="Times New Roman"/>
                <w:spacing w:val="4"/>
                <w:sz w:val="21"/>
                <w:szCs w:val="21"/>
              </w:rPr>
              <w:t xml:space="preserve">” </w:t>
            </w:r>
            <w:r>
              <w:rPr>
                <w:spacing w:val="4"/>
                <w:sz w:val="21"/>
                <w:szCs w:val="21"/>
              </w:rPr>
              <w:t>目标。规划区后续涉及环境防护距离</w:t>
            </w:r>
            <w:r>
              <w:rPr>
                <w:spacing w:val="7"/>
                <w:sz w:val="21"/>
                <w:szCs w:val="21"/>
              </w:rPr>
              <w:t xml:space="preserve"> </w:t>
            </w:r>
            <w:r>
              <w:rPr>
                <w:spacing w:val="6"/>
                <w:sz w:val="21"/>
                <w:szCs w:val="21"/>
              </w:rPr>
              <w:t>的工业企业或项目，应通过选址或调整布局严</w:t>
            </w:r>
            <w:r>
              <w:rPr>
                <w:spacing w:val="3"/>
                <w:sz w:val="21"/>
                <w:szCs w:val="21"/>
              </w:rPr>
              <w:t xml:space="preserve"> </w:t>
            </w:r>
            <w:r>
              <w:rPr>
                <w:spacing w:val="6"/>
                <w:sz w:val="21"/>
                <w:szCs w:val="21"/>
              </w:rPr>
              <w:t>格控制环境防护距离。结合铜梁区工业发展规</w:t>
            </w:r>
            <w:r>
              <w:rPr>
                <w:spacing w:val="3"/>
                <w:sz w:val="21"/>
                <w:szCs w:val="21"/>
              </w:rPr>
              <w:t xml:space="preserve"> 划，</w:t>
            </w:r>
            <w:r>
              <w:rPr>
                <w:spacing w:val="-48"/>
                <w:sz w:val="21"/>
                <w:szCs w:val="21"/>
              </w:rPr>
              <w:t xml:space="preserve"> </w:t>
            </w:r>
            <w:r>
              <w:rPr>
                <w:spacing w:val="3"/>
                <w:sz w:val="21"/>
                <w:szCs w:val="21"/>
              </w:rPr>
              <w:t>白土坝片区采取</w:t>
            </w:r>
            <w:r>
              <w:rPr>
                <w:rFonts w:ascii="Times New Roman" w:hAnsi="Times New Roman" w:eastAsia="Times New Roman" w:cs="Times New Roman"/>
                <w:spacing w:val="3"/>
                <w:sz w:val="21"/>
                <w:szCs w:val="21"/>
              </w:rPr>
              <w:t>“</w:t>
            </w:r>
            <w:r>
              <w:rPr>
                <w:spacing w:val="3"/>
                <w:sz w:val="21"/>
                <w:szCs w:val="21"/>
              </w:rPr>
              <w:t>腾笼换鸟</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2"/>
                <w:sz w:val="21"/>
                <w:szCs w:val="21"/>
              </w:rPr>
              <w:t xml:space="preserve"> </w:t>
            </w:r>
            <w:r>
              <w:rPr>
                <w:spacing w:val="3"/>
                <w:sz w:val="21"/>
                <w:szCs w:val="21"/>
              </w:rPr>
              <w:t>的方式，发展</w:t>
            </w:r>
            <w:r>
              <w:rPr>
                <w:sz w:val="21"/>
                <w:szCs w:val="21"/>
              </w:rPr>
              <w:t xml:space="preserve"> </w:t>
            </w:r>
            <w:r>
              <w:rPr>
                <w:spacing w:val="5"/>
                <w:sz w:val="21"/>
                <w:szCs w:val="21"/>
              </w:rPr>
              <w:t>以物流、生产资料交易为主的生产性服务业，</w:t>
            </w:r>
            <w:r>
              <w:rPr>
                <w:spacing w:val="17"/>
                <w:sz w:val="21"/>
                <w:szCs w:val="21"/>
              </w:rPr>
              <w:t xml:space="preserve"> </w:t>
            </w:r>
            <w:r>
              <w:rPr>
                <w:spacing w:val="6"/>
                <w:sz w:val="21"/>
                <w:szCs w:val="21"/>
              </w:rPr>
              <w:t>将片区内不符合产业规划、排污量大企业逐步</w:t>
            </w:r>
            <w:r>
              <w:rPr>
                <w:spacing w:val="3"/>
                <w:sz w:val="21"/>
                <w:szCs w:val="21"/>
              </w:rPr>
              <w:t xml:space="preserve"> </w:t>
            </w:r>
            <w:r>
              <w:rPr>
                <w:spacing w:val="8"/>
                <w:sz w:val="21"/>
                <w:szCs w:val="21"/>
              </w:rPr>
              <w:t>迁出片区。</w:t>
            </w:r>
          </w:p>
        </w:tc>
        <w:tc>
          <w:tcPr>
            <w:tcW w:w="236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8" w:line="220" w:lineRule="auto"/>
              <w:ind w:left="141"/>
              <w:rPr>
                <w:sz w:val="21"/>
                <w:szCs w:val="21"/>
              </w:rPr>
            </w:pPr>
            <w:r>
              <w:rPr>
                <w:spacing w:val="-1"/>
                <w:sz w:val="21"/>
                <w:szCs w:val="21"/>
              </w:rPr>
              <w:t>本项目选址位于铜梁区</w:t>
            </w:r>
          </w:p>
          <w:p>
            <w:pPr>
              <w:pStyle w:val="6"/>
              <w:spacing w:before="68" w:line="252" w:lineRule="auto"/>
              <w:ind w:left="455" w:right="169" w:hanging="313"/>
              <w:rPr>
                <w:sz w:val="21"/>
                <w:szCs w:val="21"/>
              </w:rPr>
            </w:pPr>
            <w:r>
              <w:rPr>
                <w:spacing w:val="-8"/>
                <w:sz w:val="21"/>
                <w:szCs w:val="21"/>
              </w:rPr>
              <w:t>工业园区龙飞路</w:t>
            </w:r>
            <w:r>
              <w:rPr>
                <w:spacing w:val="-42"/>
                <w:sz w:val="21"/>
                <w:szCs w:val="21"/>
              </w:rPr>
              <w:t xml:space="preserve"> </w:t>
            </w:r>
            <w:r>
              <w:rPr>
                <w:rFonts w:ascii="Times New Roman" w:hAnsi="Times New Roman" w:eastAsia="Times New Roman" w:cs="Times New Roman"/>
                <w:spacing w:val="-8"/>
                <w:sz w:val="21"/>
                <w:szCs w:val="21"/>
              </w:rPr>
              <w:t>3</w:t>
            </w:r>
            <w:r>
              <w:rPr>
                <w:rFonts w:ascii="Times New Roman" w:hAnsi="Times New Roman" w:eastAsia="Times New Roman" w:cs="Times New Roman"/>
                <w:spacing w:val="14"/>
                <w:sz w:val="21"/>
                <w:szCs w:val="21"/>
              </w:rPr>
              <w:t xml:space="preserve"> </w:t>
            </w:r>
            <w:r>
              <w:rPr>
                <w:spacing w:val="-8"/>
                <w:sz w:val="21"/>
                <w:szCs w:val="21"/>
              </w:rPr>
              <w:t>号，</w:t>
            </w:r>
            <w:r>
              <w:rPr>
                <w:sz w:val="21"/>
                <w:szCs w:val="21"/>
              </w:rPr>
              <w:t xml:space="preserve"> </w:t>
            </w:r>
            <w:r>
              <w:rPr>
                <w:spacing w:val="-2"/>
                <w:sz w:val="21"/>
                <w:szCs w:val="21"/>
              </w:rPr>
              <w:t>符合产业规划。</w:t>
            </w:r>
          </w:p>
        </w:tc>
        <w:tc>
          <w:tcPr>
            <w:tcW w:w="743" w:type="dxa"/>
            <w:tcBorders>
              <w:right w:val="single" w:color="000000" w:sz="8"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21" w:lineRule="auto"/>
              <w:ind w:left="172"/>
              <w:rPr>
                <w:sz w:val="21"/>
                <w:szCs w:val="21"/>
              </w:rPr>
            </w:pPr>
            <w:r>
              <w:rPr>
                <w:spacing w:val="-2"/>
                <w:sz w:val="21"/>
                <w:szCs w:val="21"/>
              </w:rPr>
              <w:t>符合</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2" w:hRule="atLeast"/>
        </w:trPr>
        <w:tc>
          <w:tcPr>
            <w:tcW w:w="582" w:type="dxa"/>
            <w:vMerge w:val="continue"/>
            <w:tcBorders>
              <w:top w:val="nil"/>
              <w:left w:val="single" w:color="000000" w:sz="6" w:space="0"/>
              <w:bottom w:val="nil"/>
              <w:right w:val="single" w:color="000000" w:sz="2" w:space="0"/>
            </w:tcBorders>
            <w:vAlign w:val="top"/>
          </w:tcPr>
          <w:p>
            <w:pPr>
              <w:rPr>
                <w:rFonts w:ascii="Arial"/>
                <w:sz w:val="21"/>
              </w:rPr>
            </w:pPr>
          </w:p>
        </w:tc>
        <w:tc>
          <w:tcPr>
            <w:tcW w:w="747" w:type="dxa"/>
            <w:tcBorders>
              <w:left w:val="single" w:color="000000" w:sz="2" w:space="0"/>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9" w:line="319" w:lineRule="exact"/>
              <w:ind w:left="164"/>
              <w:rPr>
                <w:sz w:val="21"/>
                <w:szCs w:val="21"/>
              </w:rPr>
            </w:pPr>
            <w:r>
              <w:rPr>
                <w:spacing w:val="-2"/>
                <w:position w:val="7"/>
                <w:sz w:val="21"/>
                <w:szCs w:val="21"/>
              </w:rPr>
              <w:t>做好</w:t>
            </w:r>
          </w:p>
          <w:p>
            <w:pPr>
              <w:pStyle w:val="6"/>
              <w:spacing w:line="221" w:lineRule="auto"/>
              <w:ind w:left="167"/>
              <w:rPr>
                <w:sz w:val="21"/>
                <w:szCs w:val="21"/>
              </w:rPr>
            </w:pPr>
            <w:r>
              <w:rPr>
                <w:spacing w:val="-3"/>
                <w:sz w:val="21"/>
                <w:szCs w:val="21"/>
              </w:rPr>
              <w:t>大气</w:t>
            </w:r>
          </w:p>
          <w:p>
            <w:pPr>
              <w:pStyle w:val="6"/>
              <w:spacing w:before="67" w:line="221" w:lineRule="auto"/>
              <w:ind w:left="166"/>
              <w:rPr>
                <w:sz w:val="21"/>
                <w:szCs w:val="21"/>
              </w:rPr>
            </w:pPr>
            <w:r>
              <w:rPr>
                <w:spacing w:val="-2"/>
                <w:sz w:val="21"/>
                <w:szCs w:val="21"/>
              </w:rPr>
              <w:t>污染</w:t>
            </w:r>
          </w:p>
          <w:p>
            <w:pPr>
              <w:pStyle w:val="6"/>
              <w:spacing w:before="70" w:line="221" w:lineRule="auto"/>
              <w:ind w:left="178"/>
              <w:rPr>
                <w:sz w:val="21"/>
                <w:szCs w:val="21"/>
              </w:rPr>
            </w:pPr>
            <w:r>
              <w:rPr>
                <w:spacing w:val="-5"/>
                <w:sz w:val="21"/>
                <w:szCs w:val="21"/>
              </w:rPr>
              <w:t>防治</w:t>
            </w:r>
          </w:p>
        </w:tc>
        <w:tc>
          <w:tcPr>
            <w:tcW w:w="4496" w:type="dxa"/>
            <w:vAlign w:val="top"/>
          </w:tcPr>
          <w:p>
            <w:pPr>
              <w:pStyle w:val="6"/>
              <w:spacing w:before="83" w:line="274" w:lineRule="auto"/>
              <w:ind w:left="105" w:right="51" w:firstLine="1"/>
              <w:rPr>
                <w:sz w:val="21"/>
                <w:szCs w:val="21"/>
              </w:rPr>
            </w:pPr>
            <w:r>
              <w:rPr>
                <w:spacing w:val="3"/>
                <w:sz w:val="21"/>
                <w:szCs w:val="21"/>
              </w:rPr>
              <w:t>严格环境准入。禁止燃煤，鼓励燃气锅炉采用</w:t>
            </w:r>
            <w:r>
              <w:rPr>
                <w:spacing w:val="14"/>
                <w:sz w:val="21"/>
                <w:szCs w:val="21"/>
              </w:rPr>
              <w:t xml:space="preserve"> </w:t>
            </w:r>
            <w:r>
              <w:rPr>
                <w:spacing w:val="3"/>
                <w:sz w:val="21"/>
                <w:szCs w:val="21"/>
              </w:rPr>
              <w:t>低氮燃烧技术。加强现状企业大气污染治理和</w:t>
            </w:r>
            <w:r>
              <w:rPr>
                <w:spacing w:val="16"/>
                <w:sz w:val="21"/>
                <w:szCs w:val="21"/>
              </w:rPr>
              <w:t xml:space="preserve"> </w:t>
            </w:r>
            <w:r>
              <w:rPr>
                <w:spacing w:val="3"/>
                <w:sz w:val="21"/>
                <w:szCs w:val="21"/>
              </w:rPr>
              <w:t>监管，各入驻企业采用清洁工艺，采取先进的</w:t>
            </w:r>
            <w:r>
              <w:rPr>
                <w:spacing w:val="16"/>
                <w:sz w:val="21"/>
                <w:szCs w:val="21"/>
              </w:rPr>
              <w:t xml:space="preserve"> </w:t>
            </w:r>
            <w:r>
              <w:rPr>
                <w:spacing w:val="3"/>
                <w:sz w:val="21"/>
                <w:szCs w:val="21"/>
              </w:rPr>
              <w:t>污染防治措施，确保废气稳定达标排放。排放</w:t>
            </w:r>
            <w:r>
              <w:rPr>
                <w:spacing w:val="16"/>
                <w:sz w:val="21"/>
                <w:szCs w:val="21"/>
              </w:rPr>
              <w:t xml:space="preserve"> </w:t>
            </w:r>
            <w:r>
              <w:rPr>
                <w:spacing w:val="7"/>
                <w:sz w:val="21"/>
                <w:szCs w:val="21"/>
              </w:rPr>
              <w:t>挥发性有机物的企业应符合《重庆市</w:t>
            </w:r>
            <w:r>
              <w:rPr>
                <w:rFonts w:ascii="Times New Roman" w:hAnsi="Times New Roman" w:eastAsia="Times New Roman" w:cs="Times New Roman"/>
                <w:spacing w:val="7"/>
                <w:sz w:val="21"/>
                <w:szCs w:val="21"/>
              </w:rPr>
              <w:t>“</w:t>
            </w:r>
            <w:r>
              <w:rPr>
                <w:spacing w:val="7"/>
                <w:sz w:val="21"/>
                <w:szCs w:val="21"/>
              </w:rPr>
              <w:t>十三五</w:t>
            </w:r>
            <w:r>
              <w:rPr>
                <w:rFonts w:ascii="Times New Roman" w:hAnsi="Times New Roman" w:eastAsia="Times New Roman" w:cs="Times New Roman"/>
                <w:spacing w:val="7"/>
                <w:sz w:val="21"/>
                <w:szCs w:val="21"/>
              </w:rPr>
              <w:t>”</w:t>
            </w:r>
            <w:r>
              <w:rPr>
                <w:rFonts w:ascii="Times New Roman" w:hAnsi="Times New Roman" w:eastAsia="Times New Roman" w:cs="Times New Roman"/>
                <w:spacing w:val="4"/>
                <w:sz w:val="21"/>
                <w:szCs w:val="21"/>
              </w:rPr>
              <w:t xml:space="preserve"> </w:t>
            </w:r>
            <w:r>
              <w:rPr>
                <w:spacing w:val="3"/>
                <w:sz w:val="21"/>
                <w:szCs w:val="21"/>
              </w:rPr>
              <w:t>挥发性有机物污染防治工作实施方案》等相关</w:t>
            </w:r>
            <w:r>
              <w:rPr>
                <w:spacing w:val="16"/>
                <w:sz w:val="21"/>
                <w:szCs w:val="21"/>
              </w:rPr>
              <w:t xml:space="preserve"> </w:t>
            </w:r>
            <w:r>
              <w:rPr>
                <w:spacing w:val="3"/>
                <w:sz w:val="21"/>
                <w:szCs w:val="21"/>
              </w:rPr>
              <w:t>要求。合理布局，产生有毒有害气体、粉尘的</w:t>
            </w:r>
            <w:r>
              <w:rPr>
                <w:spacing w:val="16"/>
                <w:sz w:val="21"/>
                <w:szCs w:val="21"/>
              </w:rPr>
              <w:t xml:space="preserve"> </w:t>
            </w:r>
            <w:r>
              <w:rPr>
                <w:spacing w:val="3"/>
                <w:sz w:val="21"/>
                <w:szCs w:val="21"/>
              </w:rPr>
              <w:t>项目尽量远离生活配套服务区等集中居住区，</w:t>
            </w:r>
            <w:r>
              <w:rPr>
                <w:spacing w:val="10"/>
                <w:sz w:val="21"/>
                <w:szCs w:val="21"/>
              </w:rPr>
              <w:t xml:space="preserve"> </w:t>
            </w:r>
            <w:r>
              <w:rPr>
                <w:spacing w:val="3"/>
                <w:sz w:val="21"/>
                <w:szCs w:val="21"/>
              </w:rPr>
              <w:t>尽量降低企业达标扰民的影响。食品加工、生</w:t>
            </w:r>
            <w:r>
              <w:rPr>
                <w:spacing w:val="16"/>
                <w:sz w:val="21"/>
                <w:szCs w:val="21"/>
              </w:rPr>
              <w:t xml:space="preserve"> </w:t>
            </w:r>
            <w:r>
              <w:rPr>
                <w:spacing w:val="3"/>
                <w:sz w:val="21"/>
                <w:szCs w:val="21"/>
              </w:rPr>
              <w:t>物医药等对环境要求较高企业布局应考虑周边</w:t>
            </w:r>
            <w:r>
              <w:rPr>
                <w:spacing w:val="16"/>
                <w:sz w:val="21"/>
                <w:szCs w:val="21"/>
              </w:rPr>
              <w:t xml:space="preserve"> </w:t>
            </w:r>
            <w:r>
              <w:rPr>
                <w:spacing w:val="-8"/>
                <w:sz w:val="21"/>
                <w:szCs w:val="21"/>
              </w:rPr>
              <w:t>企业污染排放， 留足防护距离。</w:t>
            </w:r>
          </w:p>
        </w:tc>
        <w:tc>
          <w:tcPr>
            <w:tcW w:w="2368" w:type="dxa"/>
            <w:vAlign w:val="top"/>
          </w:tcPr>
          <w:p>
            <w:pPr>
              <w:pStyle w:val="6"/>
              <w:spacing w:before="78" w:line="266" w:lineRule="auto"/>
              <w:ind w:left="139" w:right="123" w:firstLine="4"/>
              <w:jc w:val="both"/>
              <w:rPr>
                <w:sz w:val="21"/>
                <w:szCs w:val="21"/>
              </w:rPr>
            </w:pPr>
            <w:r>
              <w:rPr>
                <w:spacing w:val="-10"/>
                <w:sz w:val="21"/>
                <w:szCs w:val="21"/>
              </w:rPr>
              <w:t>项目以电作为热源，</w:t>
            </w:r>
            <w:r>
              <w:rPr>
                <w:spacing w:val="-15"/>
                <w:sz w:val="21"/>
                <w:szCs w:val="21"/>
              </w:rPr>
              <w:t xml:space="preserve"> </w:t>
            </w:r>
            <w:r>
              <w:rPr>
                <w:spacing w:val="-10"/>
                <w:sz w:val="21"/>
                <w:szCs w:val="21"/>
              </w:rPr>
              <w:t>不</w:t>
            </w:r>
            <w:r>
              <w:rPr>
                <w:sz w:val="21"/>
                <w:szCs w:val="21"/>
              </w:rPr>
              <w:t xml:space="preserve"> </w:t>
            </w:r>
            <w:r>
              <w:rPr>
                <w:spacing w:val="-10"/>
                <w:sz w:val="21"/>
                <w:szCs w:val="21"/>
              </w:rPr>
              <w:t>燃煤， 产生的喷涂废气</w:t>
            </w:r>
            <w:r>
              <w:rPr>
                <w:sz w:val="21"/>
                <w:szCs w:val="21"/>
              </w:rPr>
              <w:t xml:space="preserve"> </w:t>
            </w:r>
            <w:r>
              <w:rPr>
                <w:spacing w:val="2"/>
                <w:sz w:val="21"/>
                <w:szCs w:val="21"/>
              </w:rPr>
              <w:t>采取</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UV</w:t>
            </w:r>
            <w:r>
              <w:rPr>
                <w:rFonts w:ascii="Times New Roman" w:hAnsi="Times New Roman" w:eastAsia="Times New Roman" w:cs="Times New Roman"/>
                <w:spacing w:val="2"/>
                <w:sz w:val="21"/>
                <w:szCs w:val="21"/>
              </w:rPr>
              <w:t xml:space="preserve"> </w:t>
            </w:r>
            <w:r>
              <w:rPr>
                <w:spacing w:val="2"/>
                <w:sz w:val="21"/>
                <w:szCs w:val="21"/>
              </w:rPr>
              <w:t>光催化</w:t>
            </w:r>
            <w:r>
              <w:rPr>
                <w:rFonts w:ascii="Times New Roman" w:hAnsi="Times New Roman" w:eastAsia="Times New Roman" w:cs="Times New Roman"/>
                <w:spacing w:val="2"/>
                <w:sz w:val="21"/>
                <w:szCs w:val="21"/>
              </w:rPr>
              <w:t>+</w:t>
            </w:r>
            <w:r>
              <w:rPr>
                <w:spacing w:val="2"/>
                <w:sz w:val="21"/>
                <w:szCs w:val="21"/>
              </w:rPr>
              <w:t>二级</w:t>
            </w:r>
          </w:p>
          <w:p>
            <w:pPr>
              <w:pStyle w:val="6"/>
              <w:spacing w:before="50" w:line="273" w:lineRule="auto"/>
              <w:ind w:left="114" w:right="88" w:firstLine="192"/>
              <w:rPr>
                <w:sz w:val="21"/>
                <w:szCs w:val="21"/>
              </w:rPr>
            </w:pPr>
            <w:r>
              <w:rPr>
                <w:spacing w:val="-1"/>
                <w:sz w:val="21"/>
                <w:szCs w:val="21"/>
              </w:rPr>
              <w:t>活性炭吸附</w:t>
            </w:r>
            <w:r>
              <w:rPr>
                <w:rFonts w:ascii="Times New Roman" w:hAnsi="Times New Roman" w:eastAsia="Times New Roman" w:cs="Times New Roman"/>
                <w:spacing w:val="-1"/>
                <w:sz w:val="21"/>
                <w:szCs w:val="21"/>
              </w:rPr>
              <w:t>”</w:t>
            </w:r>
            <w:r>
              <w:rPr>
                <w:spacing w:val="-1"/>
                <w:sz w:val="21"/>
                <w:szCs w:val="21"/>
              </w:rPr>
              <w:t>处理工</w:t>
            </w:r>
            <w:r>
              <w:rPr>
                <w:sz w:val="21"/>
                <w:szCs w:val="21"/>
              </w:rPr>
              <w:t xml:space="preserve">   </w:t>
            </w:r>
            <w:r>
              <w:rPr>
                <w:spacing w:val="2"/>
                <w:sz w:val="21"/>
                <w:szCs w:val="21"/>
              </w:rPr>
              <w:t>艺，可实现达标外排，</w:t>
            </w:r>
            <w:r>
              <w:rPr>
                <w:sz w:val="21"/>
                <w:szCs w:val="21"/>
              </w:rPr>
              <w:t xml:space="preserve"> </w:t>
            </w:r>
            <w:r>
              <w:rPr>
                <w:spacing w:val="7"/>
                <w:sz w:val="21"/>
                <w:szCs w:val="21"/>
              </w:rPr>
              <w:t>满足《重庆市</w:t>
            </w:r>
            <w:r>
              <w:rPr>
                <w:rFonts w:ascii="Times New Roman" w:hAnsi="Times New Roman" w:eastAsia="Times New Roman" w:cs="Times New Roman"/>
                <w:spacing w:val="7"/>
                <w:sz w:val="21"/>
                <w:szCs w:val="21"/>
              </w:rPr>
              <w:t>“</w:t>
            </w:r>
            <w:r>
              <w:rPr>
                <w:spacing w:val="7"/>
                <w:sz w:val="21"/>
                <w:szCs w:val="21"/>
              </w:rPr>
              <w:t>十三五</w:t>
            </w:r>
            <w:r>
              <w:rPr>
                <w:rFonts w:ascii="Times New Roman" w:hAnsi="Times New Roman" w:eastAsia="Times New Roman" w:cs="Times New Roman"/>
                <w:spacing w:val="7"/>
                <w:sz w:val="21"/>
                <w:szCs w:val="21"/>
              </w:rPr>
              <w:t>”</w:t>
            </w:r>
            <w:r>
              <w:rPr>
                <w:rFonts w:ascii="Times New Roman" w:hAnsi="Times New Roman" w:eastAsia="Times New Roman" w:cs="Times New Roman"/>
                <w:sz w:val="21"/>
                <w:szCs w:val="21"/>
              </w:rPr>
              <w:t xml:space="preserve"> </w:t>
            </w:r>
            <w:r>
              <w:rPr>
                <w:spacing w:val="2"/>
                <w:sz w:val="21"/>
                <w:szCs w:val="21"/>
              </w:rPr>
              <w:t>挥发性有机物污染防治</w:t>
            </w:r>
            <w:r>
              <w:rPr>
                <w:sz w:val="21"/>
                <w:szCs w:val="21"/>
              </w:rPr>
              <w:t xml:space="preserve"> </w:t>
            </w:r>
            <w:r>
              <w:rPr>
                <w:spacing w:val="2"/>
                <w:sz w:val="21"/>
                <w:szCs w:val="21"/>
              </w:rPr>
              <w:t>工作实施方案》等相关</w:t>
            </w:r>
            <w:r>
              <w:rPr>
                <w:sz w:val="21"/>
                <w:szCs w:val="21"/>
              </w:rPr>
              <w:t xml:space="preserve"> </w:t>
            </w:r>
            <w:r>
              <w:rPr>
                <w:spacing w:val="-2"/>
                <w:sz w:val="21"/>
                <w:szCs w:val="21"/>
              </w:rPr>
              <w:t>要求。厂区周边</w:t>
            </w:r>
            <w:r>
              <w:rPr>
                <w:spacing w:val="-42"/>
                <w:sz w:val="21"/>
                <w:szCs w:val="21"/>
              </w:rPr>
              <w:t xml:space="preserve"> </w:t>
            </w:r>
            <w:r>
              <w:rPr>
                <w:rFonts w:ascii="Times New Roman" w:hAnsi="Times New Roman" w:eastAsia="Times New Roman" w:cs="Times New Roman"/>
                <w:spacing w:val="-2"/>
                <w:sz w:val="21"/>
                <w:szCs w:val="21"/>
              </w:rPr>
              <w:t xml:space="preserve">50m </w:t>
            </w:r>
            <w:r>
              <w:rPr>
                <w:spacing w:val="-2"/>
                <w:sz w:val="21"/>
                <w:szCs w:val="21"/>
              </w:rPr>
              <w:t>范</w:t>
            </w:r>
            <w:r>
              <w:rPr>
                <w:sz w:val="21"/>
                <w:szCs w:val="21"/>
              </w:rPr>
              <w:t xml:space="preserve"> </w:t>
            </w:r>
            <w:r>
              <w:rPr>
                <w:spacing w:val="2"/>
                <w:sz w:val="21"/>
                <w:szCs w:val="21"/>
              </w:rPr>
              <w:t>围内无环境敏感目标分</w:t>
            </w:r>
          </w:p>
          <w:p>
            <w:pPr>
              <w:pStyle w:val="6"/>
              <w:spacing w:before="68" w:line="205" w:lineRule="auto"/>
              <w:ind w:left="980"/>
              <w:rPr>
                <w:sz w:val="21"/>
                <w:szCs w:val="21"/>
              </w:rPr>
            </w:pPr>
            <w:r>
              <w:rPr>
                <w:spacing w:val="-4"/>
                <w:sz w:val="21"/>
                <w:szCs w:val="21"/>
              </w:rPr>
              <w:t>布。</w:t>
            </w:r>
          </w:p>
        </w:tc>
        <w:tc>
          <w:tcPr>
            <w:tcW w:w="743" w:type="dxa"/>
            <w:tcBorders>
              <w:right w:val="single" w:color="000000" w:sz="8"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172"/>
              <w:rPr>
                <w:sz w:val="21"/>
                <w:szCs w:val="21"/>
              </w:rPr>
            </w:pPr>
            <w:r>
              <w:rPr>
                <w:spacing w:val="-2"/>
                <w:sz w:val="21"/>
                <w:szCs w:val="21"/>
              </w:rPr>
              <w:t>符合</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582" w:type="dxa"/>
            <w:vMerge w:val="continue"/>
            <w:tcBorders>
              <w:top w:val="nil"/>
              <w:left w:val="single" w:color="000000" w:sz="6" w:space="0"/>
              <w:bottom w:val="nil"/>
              <w:right w:val="single" w:color="000000" w:sz="2" w:space="0"/>
            </w:tcBorders>
            <w:vAlign w:val="top"/>
          </w:tcPr>
          <w:p>
            <w:pPr>
              <w:rPr>
                <w:rFonts w:ascii="Arial"/>
                <w:sz w:val="21"/>
              </w:rPr>
            </w:pPr>
          </w:p>
        </w:tc>
        <w:tc>
          <w:tcPr>
            <w:tcW w:w="747" w:type="dxa"/>
            <w:tcBorders>
              <w:left w:val="single" w:color="000000" w:sz="2" w:space="0"/>
            </w:tcBorders>
            <w:vAlign w:val="top"/>
          </w:tcPr>
          <w:p>
            <w:pPr>
              <w:pStyle w:val="6"/>
              <w:spacing w:before="243" w:line="221" w:lineRule="auto"/>
              <w:ind w:left="164"/>
              <w:rPr>
                <w:sz w:val="21"/>
                <w:szCs w:val="21"/>
              </w:rPr>
            </w:pPr>
            <w:r>
              <w:rPr>
                <w:spacing w:val="-2"/>
                <w:sz w:val="21"/>
                <w:szCs w:val="21"/>
              </w:rPr>
              <w:t>做好</w:t>
            </w:r>
          </w:p>
          <w:p>
            <w:pPr>
              <w:pStyle w:val="6"/>
              <w:spacing w:before="67" w:line="221" w:lineRule="auto"/>
              <w:ind w:left="167"/>
              <w:rPr>
                <w:sz w:val="21"/>
                <w:szCs w:val="21"/>
              </w:rPr>
            </w:pPr>
            <w:r>
              <w:rPr>
                <w:spacing w:val="-3"/>
                <w:sz w:val="21"/>
                <w:szCs w:val="21"/>
              </w:rPr>
              <w:t>水环</w:t>
            </w:r>
          </w:p>
          <w:p>
            <w:pPr>
              <w:pStyle w:val="6"/>
              <w:spacing w:before="68" w:line="221" w:lineRule="auto"/>
              <w:ind w:left="165"/>
              <w:rPr>
                <w:sz w:val="21"/>
                <w:szCs w:val="21"/>
              </w:rPr>
            </w:pPr>
            <w:r>
              <w:rPr>
                <w:spacing w:val="-2"/>
                <w:sz w:val="21"/>
                <w:szCs w:val="21"/>
              </w:rPr>
              <w:t>境保</w:t>
            </w:r>
          </w:p>
          <w:p>
            <w:pPr>
              <w:pStyle w:val="6"/>
              <w:spacing w:before="70" w:line="221" w:lineRule="auto"/>
              <w:ind w:left="271"/>
              <w:rPr>
                <w:sz w:val="21"/>
                <w:szCs w:val="21"/>
              </w:rPr>
            </w:pPr>
            <w:r>
              <w:rPr>
                <w:sz w:val="21"/>
                <w:szCs w:val="21"/>
              </w:rPr>
              <w:t>护</w:t>
            </w:r>
          </w:p>
        </w:tc>
        <w:tc>
          <w:tcPr>
            <w:tcW w:w="4496" w:type="dxa"/>
            <w:vAlign w:val="top"/>
          </w:tcPr>
          <w:p>
            <w:pPr>
              <w:pStyle w:val="6"/>
              <w:spacing w:before="80" w:line="266" w:lineRule="auto"/>
              <w:ind w:left="105" w:right="182"/>
              <w:jc w:val="both"/>
              <w:rPr>
                <w:sz w:val="21"/>
                <w:szCs w:val="21"/>
              </w:rPr>
            </w:pPr>
            <w:r>
              <w:rPr>
                <w:spacing w:val="-1"/>
                <w:sz w:val="21"/>
                <w:szCs w:val="21"/>
              </w:rPr>
              <w:t>采取源头控制为主的原则，落实分区、分级防</w:t>
            </w:r>
            <w:r>
              <w:rPr>
                <w:spacing w:val="17"/>
                <w:sz w:val="21"/>
                <w:szCs w:val="21"/>
              </w:rPr>
              <w:t xml:space="preserve"> </w:t>
            </w:r>
            <w:r>
              <w:rPr>
                <w:spacing w:val="-1"/>
                <w:sz w:val="21"/>
                <w:szCs w:val="21"/>
              </w:rPr>
              <w:t>渗措施，防止规划实施对区域地下水环境的污</w:t>
            </w:r>
            <w:r>
              <w:rPr>
                <w:spacing w:val="16"/>
                <w:sz w:val="21"/>
                <w:szCs w:val="21"/>
              </w:rPr>
              <w:t xml:space="preserve"> </w:t>
            </w:r>
            <w:r>
              <w:rPr>
                <w:spacing w:val="-1"/>
                <w:sz w:val="21"/>
                <w:szCs w:val="21"/>
              </w:rPr>
              <w:t>染。桉监测计划，因区应定期开展地下水跟踪</w:t>
            </w:r>
            <w:r>
              <w:rPr>
                <w:spacing w:val="16"/>
                <w:sz w:val="21"/>
                <w:szCs w:val="21"/>
              </w:rPr>
              <w:t xml:space="preserve"> </w:t>
            </w:r>
            <w:r>
              <w:rPr>
                <w:spacing w:val="-5"/>
                <w:sz w:val="21"/>
                <w:szCs w:val="21"/>
              </w:rPr>
              <w:t>监测工作，</w:t>
            </w:r>
            <w:r>
              <w:rPr>
                <w:spacing w:val="-9"/>
                <w:sz w:val="21"/>
                <w:szCs w:val="21"/>
              </w:rPr>
              <w:t xml:space="preserve"> </w:t>
            </w:r>
            <w:r>
              <w:rPr>
                <w:spacing w:val="-5"/>
                <w:sz w:val="21"/>
                <w:szCs w:val="21"/>
              </w:rPr>
              <w:t>根据监测结论，督促相关企业完善</w:t>
            </w:r>
            <w:r>
              <w:rPr>
                <w:sz w:val="21"/>
                <w:szCs w:val="21"/>
              </w:rPr>
              <w:t xml:space="preserve"> </w:t>
            </w:r>
            <w:r>
              <w:rPr>
                <w:spacing w:val="-1"/>
                <w:sz w:val="21"/>
                <w:szCs w:val="21"/>
              </w:rPr>
              <w:t>相应的地下水污染防控措施。</w:t>
            </w:r>
          </w:p>
        </w:tc>
        <w:tc>
          <w:tcPr>
            <w:tcW w:w="2368" w:type="dxa"/>
            <w:vAlign w:val="top"/>
          </w:tcPr>
          <w:p>
            <w:pPr>
              <w:pStyle w:val="6"/>
              <w:spacing w:before="244" w:line="260" w:lineRule="auto"/>
              <w:ind w:left="139" w:right="123" w:firstLine="107"/>
              <w:jc w:val="both"/>
              <w:rPr>
                <w:sz w:val="21"/>
                <w:szCs w:val="21"/>
              </w:rPr>
            </w:pPr>
            <w:r>
              <w:rPr>
                <w:spacing w:val="-1"/>
                <w:sz w:val="21"/>
                <w:szCs w:val="21"/>
              </w:rPr>
              <w:t>本项目厂区内采取分</w:t>
            </w:r>
            <w:r>
              <w:rPr>
                <w:spacing w:val="1"/>
                <w:sz w:val="21"/>
                <w:szCs w:val="21"/>
              </w:rPr>
              <w:t xml:space="preserve">  </w:t>
            </w:r>
            <w:r>
              <w:rPr>
                <w:spacing w:val="-9"/>
                <w:sz w:val="21"/>
                <w:szCs w:val="21"/>
              </w:rPr>
              <w:t>区、分级防渗措施，</w:t>
            </w:r>
            <w:r>
              <w:rPr>
                <w:spacing w:val="-21"/>
                <w:sz w:val="21"/>
                <w:szCs w:val="21"/>
              </w:rPr>
              <w:t xml:space="preserve"> </w:t>
            </w:r>
            <w:r>
              <w:rPr>
                <w:spacing w:val="-9"/>
                <w:sz w:val="21"/>
                <w:szCs w:val="21"/>
              </w:rPr>
              <w:t>不</w:t>
            </w:r>
            <w:r>
              <w:rPr>
                <w:sz w:val="21"/>
                <w:szCs w:val="21"/>
              </w:rPr>
              <w:t xml:space="preserve"> </w:t>
            </w:r>
            <w:r>
              <w:rPr>
                <w:spacing w:val="-1"/>
                <w:sz w:val="21"/>
                <w:szCs w:val="21"/>
              </w:rPr>
              <w:t>会对地下水环境造成影</w:t>
            </w:r>
          </w:p>
          <w:p>
            <w:pPr>
              <w:pStyle w:val="6"/>
              <w:spacing w:before="71" w:line="224" w:lineRule="auto"/>
              <w:ind w:left="991"/>
              <w:rPr>
                <w:sz w:val="21"/>
                <w:szCs w:val="21"/>
              </w:rPr>
            </w:pPr>
            <w:r>
              <w:rPr>
                <w:spacing w:val="-9"/>
                <w:sz w:val="21"/>
                <w:szCs w:val="21"/>
              </w:rPr>
              <w:t>响。</w:t>
            </w:r>
          </w:p>
        </w:tc>
        <w:tc>
          <w:tcPr>
            <w:tcW w:w="863" w:type="dxa"/>
            <w:gridSpan w:val="2"/>
            <w:tcBorders>
              <w:right w:val="single" w:color="000000" w:sz="6" w:space="0"/>
            </w:tcBorders>
            <w:vAlign w:val="top"/>
          </w:tcPr>
          <w:p>
            <w:pPr>
              <w:rPr>
                <w:rFonts w:ascii="Arial"/>
                <w:sz w:val="21"/>
              </w:rPr>
            </w:pPr>
            <w:r>
              <w:pict>
                <v:rect id="_x0000_s1032" o:spid="_x0000_s1032" o:spt="1" style="position:absolute;left:0pt;margin-left:37.45pt;margin-top:0.85pt;height:80.05pt;width:0.25pt;mso-position-horizontal-relative:page;mso-position-vertical-relative:page;z-index:251665408;mso-width-relative:page;mso-height-relative:page;" fillcolor="#000000" filled="t" stroked="f" coordsize="21600,21600">
                  <v:path/>
                  <v:fill on="t" focussize="0,0"/>
                  <v:stroke on="f"/>
                  <v:imagedata o:title=""/>
                  <o:lock v:ext="edit"/>
                </v:rect>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2" w:hRule="atLeast"/>
        </w:trPr>
        <w:tc>
          <w:tcPr>
            <w:tcW w:w="582" w:type="dxa"/>
            <w:vMerge w:val="continue"/>
            <w:tcBorders>
              <w:top w:val="nil"/>
              <w:left w:val="single" w:color="000000" w:sz="6" w:space="0"/>
              <w:bottom w:val="nil"/>
              <w:right w:val="single" w:color="000000" w:sz="2" w:space="0"/>
            </w:tcBorders>
            <w:vAlign w:val="top"/>
          </w:tcPr>
          <w:p>
            <w:pPr>
              <w:rPr>
                <w:rFonts w:ascii="Arial"/>
                <w:sz w:val="21"/>
              </w:rPr>
            </w:pPr>
          </w:p>
        </w:tc>
        <w:tc>
          <w:tcPr>
            <w:tcW w:w="747" w:type="dxa"/>
            <w:tcBorders>
              <w:left w:val="single" w:color="000000" w:sz="2" w:space="0"/>
            </w:tcBorders>
            <w:vAlign w:val="top"/>
          </w:tcPr>
          <w:p>
            <w:pPr>
              <w:spacing w:line="247" w:lineRule="auto"/>
              <w:rPr>
                <w:rFonts w:ascii="Arial"/>
                <w:sz w:val="21"/>
              </w:rPr>
            </w:pPr>
          </w:p>
          <w:p>
            <w:pPr>
              <w:spacing w:line="247" w:lineRule="auto"/>
              <w:rPr>
                <w:rFonts w:ascii="Arial"/>
                <w:sz w:val="21"/>
              </w:rPr>
            </w:pPr>
          </w:p>
          <w:p>
            <w:pPr>
              <w:pStyle w:val="6"/>
              <w:spacing w:before="68" w:line="319" w:lineRule="exact"/>
              <w:ind w:left="170"/>
              <w:rPr>
                <w:sz w:val="21"/>
                <w:szCs w:val="21"/>
              </w:rPr>
            </w:pPr>
            <w:r>
              <w:rPr>
                <w:spacing w:val="-3"/>
                <w:position w:val="7"/>
                <w:sz w:val="21"/>
                <w:szCs w:val="21"/>
              </w:rPr>
              <w:t>强化</w:t>
            </w:r>
          </w:p>
          <w:p>
            <w:pPr>
              <w:pStyle w:val="6"/>
              <w:spacing w:line="221" w:lineRule="auto"/>
              <w:ind w:left="174"/>
              <w:rPr>
                <w:sz w:val="21"/>
                <w:szCs w:val="21"/>
              </w:rPr>
            </w:pPr>
            <w:r>
              <w:rPr>
                <w:spacing w:val="-4"/>
                <w:sz w:val="21"/>
                <w:szCs w:val="21"/>
              </w:rPr>
              <w:t>噪声</w:t>
            </w:r>
          </w:p>
          <w:p>
            <w:pPr>
              <w:pStyle w:val="6"/>
              <w:spacing w:before="70" w:line="221" w:lineRule="auto"/>
              <w:ind w:left="166"/>
              <w:rPr>
                <w:sz w:val="21"/>
                <w:szCs w:val="21"/>
              </w:rPr>
            </w:pPr>
            <w:r>
              <w:rPr>
                <w:spacing w:val="-2"/>
                <w:sz w:val="21"/>
                <w:szCs w:val="21"/>
              </w:rPr>
              <w:t>污染</w:t>
            </w:r>
          </w:p>
          <w:p>
            <w:pPr>
              <w:pStyle w:val="6"/>
              <w:spacing w:before="67" w:line="221" w:lineRule="auto"/>
              <w:ind w:left="178"/>
              <w:rPr>
                <w:sz w:val="21"/>
                <w:szCs w:val="21"/>
              </w:rPr>
            </w:pPr>
            <w:r>
              <w:rPr>
                <w:spacing w:val="-5"/>
                <w:sz w:val="21"/>
                <w:szCs w:val="21"/>
              </w:rPr>
              <w:t>防控</w:t>
            </w:r>
          </w:p>
        </w:tc>
        <w:tc>
          <w:tcPr>
            <w:tcW w:w="4496" w:type="dxa"/>
            <w:vAlign w:val="top"/>
          </w:tcPr>
          <w:p>
            <w:pPr>
              <w:pStyle w:val="6"/>
              <w:spacing w:before="82" w:line="270" w:lineRule="auto"/>
              <w:ind w:left="106" w:right="102"/>
              <w:rPr>
                <w:sz w:val="21"/>
                <w:szCs w:val="21"/>
              </w:rPr>
            </w:pPr>
            <w:r>
              <w:rPr>
                <w:spacing w:val="3"/>
                <w:sz w:val="21"/>
                <w:szCs w:val="21"/>
              </w:rPr>
              <w:t>合理布局企业噪声源，高噪声源企业选址和布</w:t>
            </w:r>
            <w:r>
              <w:rPr>
                <w:spacing w:val="14"/>
                <w:sz w:val="21"/>
                <w:szCs w:val="21"/>
              </w:rPr>
              <w:t xml:space="preserve"> </w:t>
            </w:r>
            <w:r>
              <w:rPr>
                <w:spacing w:val="3"/>
                <w:sz w:val="21"/>
                <w:szCs w:val="21"/>
              </w:rPr>
              <w:t>局应满足相应的环境防护距离要求，尽量远离</w:t>
            </w:r>
            <w:r>
              <w:rPr>
                <w:spacing w:val="15"/>
                <w:sz w:val="21"/>
                <w:szCs w:val="21"/>
              </w:rPr>
              <w:t xml:space="preserve"> </w:t>
            </w:r>
            <w:r>
              <w:rPr>
                <w:spacing w:val="2"/>
                <w:sz w:val="21"/>
                <w:szCs w:val="21"/>
              </w:rPr>
              <w:t>居住区；选择低噪声设备，采取消声、隔声、</w:t>
            </w:r>
            <w:r>
              <w:rPr>
                <w:spacing w:val="3"/>
                <w:sz w:val="21"/>
                <w:szCs w:val="21"/>
              </w:rPr>
              <w:t xml:space="preserve"> </w:t>
            </w:r>
            <w:r>
              <w:rPr>
                <w:spacing w:val="2"/>
                <w:sz w:val="21"/>
                <w:szCs w:val="21"/>
              </w:rPr>
              <w:t>减震等措施，确保厂界噪声达标；合理布局、</w:t>
            </w:r>
            <w:r>
              <w:rPr>
                <w:spacing w:val="3"/>
                <w:sz w:val="21"/>
                <w:szCs w:val="21"/>
              </w:rPr>
              <w:t xml:space="preserve"> 科学设定建筑物与交通干线的防噪声距离，严</w:t>
            </w:r>
            <w:r>
              <w:rPr>
                <w:spacing w:val="15"/>
                <w:sz w:val="21"/>
                <w:szCs w:val="21"/>
              </w:rPr>
              <w:t xml:space="preserve"> </w:t>
            </w:r>
            <w:r>
              <w:rPr>
                <w:spacing w:val="3"/>
                <w:sz w:val="21"/>
                <w:szCs w:val="21"/>
              </w:rPr>
              <w:t>格落实规划区内交通主干道两侧的防护绿化带</w:t>
            </w:r>
            <w:r>
              <w:rPr>
                <w:spacing w:val="16"/>
                <w:sz w:val="21"/>
                <w:szCs w:val="21"/>
              </w:rPr>
              <w:t xml:space="preserve"> </w:t>
            </w:r>
            <w:r>
              <w:rPr>
                <w:spacing w:val="-2"/>
                <w:sz w:val="21"/>
                <w:szCs w:val="21"/>
              </w:rPr>
              <w:t>要求。</w:t>
            </w:r>
          </w:p>
        </w:tc>
        <w:tc>
          <w:tcPr>
            <w:tcW w:w="2368" w:type="dxa"/>
            <w:vAlign w:val="top"/>
          </w:tcPr>
          <w:p>
            <w:pPr>
              <w:pStyle w:val="6"/>
              <w:spacing w:before="84" w:line="221" w:lineRule="auto"/>
              <w:ind w:left="143"/>
              <w:rPr>
                <w:sz w:val="21"/>
                <w:szCs w:val="21"/>
              </w:rPr>
            </w:pPr>
            <w:r>
              <w:rPr>
                <w:spacing w:val="-1"/>
                <w:sz w:val="21"/>
                <w:szCs w:val="21"/>
              </w:rPr>
              <w:t>项目运营期生产设备均</w:t>
            </w:r>
          </w:p>
          <w:p>
            <w:pPr>
              <w:pStyle w:val="6"/>
              <w:spacing w:before="67" w:line="221" w:lineRule="auto"/>
              <w:ind w:left="244"/>
              <w:rPr>
                <w:sz w:val="21"/>
                <w:szCs w:val="21"/>
              </w:rPr>
            </w:pPr>
            <w:r>
              <w:rPr>
                <w:spacing w:val="-1"/>
                <w:sz w:val="21"/>
                <w:szCs w:val="21"/>
              </w:rPr>
              <w:t>置于全密闭生产厂房</w:t>
            </w:r>
          </w:p>
          <w:p>
            <w:pPr>
              <w:pStyle w:val="6"/>
              <w:spacing w:before="71" w:line="220" w:lineRule="auto"/>
              <w:ind w:left="271"/>
              <w:rPr>
                <w:sz w:val="21"/>
                <w:szCs w:val="21"/>
              </w:rPr>
            </w:pPr>
            <w:r>
              <w:rPr>
                <w:spacing w:val="-4"/>
                <w:sz w:val="21"/>
                <w:szCs w:val="21"/>
              </w:rPr>
              <w:t>内，通过采取合理布</w:t>
            </w:r>
          </w:p>
          <w:p>
            <w:pPr>
              <w:pStyle w:val="6"/>
              <w:spacing w:before="69" w:line="221" w:lineRule="auto"/>
              <w:ind w:left="142"/>
              <w:rPr>
                <w:sz w:val="21"/>
                <w:szCs w:val="21"/>
              </w:rPr>
            </w:pPr>
            <w:r>
              <w:rPr>
                <w:spacing w:val="-1"/>
                <w:sz w:val="21"/>
                <w:szCs w:val="21"/>
              </w:rPr>
              <w:t>局、加装减震基座、厂</w:t>
            </w:r>
          </w:p>
          <w:p>
            <w:pPr>
              <w:pStyle w:val="6"/>
              <w:spacing w:before="67" w:line="220" w:lineRule="auto"/>
              <w:ind w:left="156"/>
              <w:rPr>
                <w:sz w:val="21"/>
                <w:szCs w:val="21"/>
              </w:rPr>
            </w:pPr>
            <w:r>
              <w:rPr>
                <w:spacing w:val="-3"/>
                <w:sz w:val="21"/>
                <w:szCs w:val="21"/>
              </w:rPr>
              <w:t>区绿化布置等降噪措施</w:t>
            </w:r>
          </w:p>
          <w:p>
            <w:pPr>
              <w:pStyle w:val="6"/>
              <w:spacing w:before="72" w:line="221" w:lineRule="auto"/>
              <w:ind w:left="142"/>
              <w:rPr>
                <w:sz w:val="21"/>
                <w:szCs w:val="21"/>
              </w:rPr>
            </w:pPr>
            <w:r>
              <w:rPr>
                <w:spacing w:val="-1"/>
                <w:sz w:val="21"/>
                <w:szCs w:val="21"/>
              </w:rPr>
              <w:t>后，厂界噪声可实现达</w:t>
            </w:r>
          </w:p>
          <w:p>
            <w:pPr>
              <w:pStyle w:val="6"/>
              <w:spacing w:before="67" w:line="199" w:lineRule="auto"/>
              <w:ind w:left="772"/>
              <w:rPr>
                <w:sz w:val="21"/>
                <w:szCs w:val="21"/>
              </w:rPr>
            </w:pPr>
            <w:r>
              <w:rPr>
                <w:spacing w:val="-2"/>
                <w:sz w:val="21"/>
                <w:szCs w:val="21"/>
              </w:rPr>
              <w:t>标外排。</w:t>
            </w:r>
          </w:p>
        </w:tc>
        <w:tc>
          <w:tcPr>
            <w:tcW w:w="743" w:type="dxa"/>
            <w:tcBorders>
              <w:right w:val="single" w:color="000000" w:sz="8"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9" w:line="221" w:lineRule="auto"/>
              <w:ind w:left="172"/>
              <w:rPr>
                <w:sz w:val="21"/>
                <w:szCs w:val="21"/>
              </w:rPr>
            </w:pPr>
            <w:r>
              <w:rPr>
                <w:spacing w:val="-2"/>
                <w:sz w:val="21"/>
                <w:szCs w:val="21"/>
              </w:rPr>
              <w:t>符合</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82"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747" w:type="dxa"/>
            <w:tcBorders>
              <w:left w:val="single" w:color="000000" w:sz="2" w:space="0"/>
              <w:bottom w:val="single" w:color="000000" w:sz="6" w:space="0"/>
            </w:tcBorders>
            <w:vAlign w:val="top"/>
          </w:tcPr>
          <w:p>
            <w:pPr>
              <w:pStyle w:val="6"/>
              <w:spacing w:before="86" w:line="211" w:lineRule="auto"/>
              <w:ind w:left="164"/>
              <w:rPr>
                <w:sz w:val="21"/>
                <w:szCs w:val="21"/>
              </w:rPr>
            </w:pPr>
            <w:r>
              <w:rPr>
                <w:spacing w:val="-2"/>
                <w:sz w:val="21"/>
                <w:szCs w:val="21"/>
              </w:rPr>
              <w:t>做好</w:t>
            </w:r>
          </w:p>
        </w:tc>
        <w:tc>
          <w:tcPr>
            <w:tcW w:w="4496" w:type="dxa"/>
            <w:tcBorders>
              <w:bottom w:val="single" w:color="000000" w:sz="6" w:space="0"/>
            </w:tcBorders>
            <w:vAlign w:val="top"/>
          </w:tcPr>
          <w:p>
            <w:pPr>
              <w:pStyle w:val="6"/>
              <w:spacing w:before="86" w:line="211" w:lineRule="auto"/>
              <w:ind w:left="124"/>
              <w:rPr>
                <w:sz w:val="21"/>
                <w:szCs w:val="21"/>
              </w:rPr>
            </w:pPr>
            <w:r>
              <w:rPr>
                <w:spacing w:val="2"/>
                <w:sz w:val="21"/>
                <w:szCs w:val="21"/>
              </w:rPr>
              <w:t>固体废物应按相关要求进行妥善收集、处理。</w:t>
            </w:r>
          </w:p>
        </w:tc>
        <w:tc>
          <w:tcPr>
            <w:tcW w:w="2368" w:type="dxa"/>
            <w:tcBorders>
              <w:bottom w:val="single" w:color="000000" w:sz="6" w:space="0"/>
            </w:tcBorders>
            <w:vAlign w:val="top"/>
          </w:tcPr>
          <w:p>
            <w:pPr>
              <w:pStyle w:val="6"/>
              <w:spacing w:before="86" w:line="211" w:lineRule="auto"/>
              <w:ind w:left="143"/>
              <w:rPr>
                <w:sz w:val="21"/>
                <w:szCs w:val="21"/>
              </w:rPr>
            </w:pPr>
            <w:r>
              <w:rPr>
                <w:spacing w:val="-1"/>
                <w:sz w:val="21"/>
                <w:szCs w:val="21"/>
              </w:rPr>
              <w:t>项目运营期按固废性质</w:t>
            </w:r>
          </w:p>
        </w:tc>
        <w:tc>
          <w:tcPr>
            <w:tcW w:w="743" w:type="dxa"/>
            <w:tcBorders>
              <w:bottom w:val="single" w:color="000000" w:sz="6" w:space="0"/>
              <w:right w:val="single" w:color="000000" w:sz="8" w:space="0"/>
            </w:tcBorders>
            <w:vAlign w:val="top"/>
          </w:tcPr>
          <w:p>
            <w:pPr>
              <w:pStyle w:val="6"/>
              <w:spacing w:before="86" w:line="211" w:lineRule="auto"/>
              <w:ind w:left="172"/>
              <w:rPr>
                <w:sz w:val="21"/>
                <w:szCs w:val="21"/>
              </w:rPr>
            </w:pPr>
            <w:r>
              <w:rPr>
                <w:spacing w:val="-2"/>
                <w:sz w:val="21"/>
                <w:szCs w:val="21"/>
              </w:rPr>
              <w:t>符合</w:t>
            </w:r>
          </w:p>
        </w:tc>
        <w:tc>
          <w:tcPr>
            <w:tcW w:w="120"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11" w:type="default"/>
          <w:pgSz w:w="11907" w:h="16839"/>
          <w:pgMar w:top="1431" w:right="1416" w:bottom="1264"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2"/>
        <w:gridCol w:w="56"/>
        <w:gridCol w:w="85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7" w:hRule="atLeast"/>
        </w:trPr>
        <w:tc>
          <w:tcPr>
            <w:tcW w:w="528" w:type="dxa"/>
            <w:gridSpan w:val="2"/>
            <w:tcBorders>
              <w:bottom w:val="single" w:color="000000" w:sz="2" w:space="0"/>
              <w:right w:val="nil"/>
            </w:tcBorders>
            <w:vAlign w:val="top"/>
          </w:tcPr>
          <w:p>
            <w:pPr>
              <w:rPr>
                <w:rFonts w:ascii="Arial"/>
                <w:sz w:val="21"/>
              </w:rPr>
            </w:pPr>
            <w:r>
              <w:pict>
                <v:rect id="_x0000_s1033" o:spid="_x0000_s1033" o:spt="1" style="position:absolute;left:0pt;margin-left:23.05pt;margin-top:0.95pt;height:379.85pt;width:0.5pt;mso-position-horizontal-relative:page;mso-position-vertical-relative:page;z-index:251666432;mso-width-relative:page;mso-height-relative:page;" fillcolor="#000000" filled="t" stroked="f" coordsize="21600,21600">
                  <v:path/>
                  <v:fill on="t" focussize="0,0"/>
                  <v:stroke on="f"/>
                  <v:imagedata o:title=""/>
                  <o:lock v:ext="edit"/>
                </v:rect>
              </w:pict>
            </w:r>
          </w:p>
        </w:tc>
        <w:tc>
          <w:tcPr>
            <w:tcW w:w="8528" w:type="dxa"/>
            <w:tcBorders>
              <w:left w:val="nil"/>
              <w:bottom w:val="single" w:color="000000" w:sz="2" w:space="0"/>
            </w:tcBorders>
            <w:vAlign w:val="top"/>
          </w:tcPr>
          <w:p>
            <w:pPr>
              <w:spacing w:line="18" w:lineRule="exact"/>
            </w:pPr>
          </w:p>
          <w:tbl>
            <w:tblPr>
              <w:tblStyle w:val="5"/>
              <w:tblW w:w="8367" w:type="dxa"/>
              <w:tblInd w:w="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4501"/>
              <w:gridCol w:w="2370"/>
              <w:gridCol w:w="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7" w:hRule="atLeast"/>
              </w:trPr>
              <w:tc>
                <w:tcPr>
                  <w:tcW w:w="750" w:type="dxa"/>
                  <w:tcBorders>
                    <w:top w:val="nil"/>
                    <w:left w:val="single" w:color="000000" w:sz="2" w:space="0"/>
                  </w:tcBorders>
                  <w:vAlign w:val="top"/>
                </w:tcPr>
                <w:p>
                  <w:pPr>
                    <w:pStyle w:val="6"/>
                    <w:spacing w:before="77" w:line="320" w:lineRule="exact"/>
                    <w:ind w:left="172"/>
                    <w:rPr>
                      <w:sz w:val="21"/>
                      <w:szCs w:val="21"/>
                    </w:rPr>
                  </w:pPr>
                  <w:r>
                    <w:rPr>
                      <w:spacing w:val="-2"/>
                      <w:position w:val="7"/>
                      <w:sz w:val="21"/>
                      <w:szCs w:val="21"/>
                    </w:rPr>
                    <w:t>土壤</w:t>
                  </w:r>
                </w:p>
                <w:p>
                  <w:pPr>
                    <w:pStyle w:val="6"/>
                    <w:spacing w:line="221" w:lineRule="auto"/>
                    <w:ind w:left="172"/>
                    <w:rPr>
                      <w:sz w:val="21"/>
                      <w:szCs w:val="21"/>
                    </w:rPr>
                  </w:pPr>
                  <w:r>
                    <w:rPr>
                      <w:spacing w:val="-2"/>
                      <w:sz w:val="21"/>
                      <w:szCs w:val="21"/>
                    </w:rPr>
                    <w:t>和固</w:t>
                  </w:r>
                </w:p>
                <w:p>
                  <w:pPr>
                    <w:pStyle w:val="6"/>
                    <w:spacing w:before="67" w:line="221" w:lineRule="auto"/>
                    <w:ind w:left="171"/>
                    <w:rPr>
                      <w:sz w:val="21"/>
                      <w:szCs w:val="21"/>
                    </w:rPr>
                  </w:pPr>
                  <w:r>
                    <w:rPr>
                      <w:spacing w:val="-2"/>
                      <w:sz w:val="21"/>
                      <w:szCs w:val="21"/>
                    </w:rPr>
                    <w:t>体废</w:t>
                  </w:r>
                </w:p>
                <w:p>
                  <w:pPr>
                    <w:pStyle w:val="6"/>
                    <w:spacing w:before="69" w:line="222" w:lineRule="auto"/>
                    <w:ind w:left="171"/>
                    <w:rPr>
                      <w:sz w:val="21"/>
                      <w:szCs w:val="21"/>
                    </w:rPr>
                  </w:pPr>
                  <w:r>
                    <w:rPr>
                      <w:spacing w:val="-2"/>
                      <w:sz w:val="21"/>
                      <w:szCs w:val="21"/>
                    </w:rPr>
                    <w:t>物污</w:t>
                  </w:r>
                </w:p>
                <w:p>
                  <w:pPr>
                    <w:pStyle w:val="6"/>
                    <w:spacing w:before="67" w:line="221" w:lineRule="auto"/>
                    <w:ind w:left="174"/>
                    <w:rPr>
                      <w:sz w:val="21"/>
                      <w:szCs w:val="21"/>
                    </w:rPr>
                  </w:pPr>
                  <w:r>
                    <w:rPr>
                      <w:spacing w:val="-3"/>
                      <w:sz w:val="21"/>
                      <w:szCs w:val="21"/>
                    </w:rPr>
                    <w:t>染防</w:t>
                  </w:r>
                </w:p>
                <w:p>
                  <w:pPr>
                    <w:pStyle w:val="6"/>
                    <w:spacing w:before="68" w:line="221" w:lineRule="auto"/>
                    <w:ind w:left="275"/>
                    <w:rPr>
                      <w:sz w:val="21"/>
                      <w:szCs w:val="21"/>
                    </w:rPr>
                  </w:pPr>
                  <w:r>
                    <w:rPr>
                      <w:sz w:val="21"/>
                      <w:szCs w:val="21"/>
                    </w:rPr>
                    <w:t>控</w:t>
                  </w:r>
                </w:p>
              </w:tc>
              <w:tc>
                <w:tcPr>
                  <w:tcW w:w="4501" w:type="dxa"/>
                  <w:tcBorders>
                    <w:top w:val="nil"/>
                  </w:tcBorders>
                  <w:vAlign w:val="top"/>
                </w:tcPr>
                <w:p>
                  <w:pPr>
                    <w:pStyle w:val="6"/>
                    <w:spacing w:before="79" w:line="271" w:lineRule="auto"/>
                    <w:ind w:left="108" w:right="104" w:firstLine="1"/>
                    <w:jc w:val="both"/>
                    <w:rPr>
                      <w:sz w:val="21"/>
                      <w:szCs w:val="21"/>
                    </w:rPr>
                  </w:pPr>
                  <w:r>
                    <w:rPr>
                      <w:spacing w:val="3"/>
                      <w:sz w:val="21"/>
                      <w:szCs w:val="21"/>
                    </w:rPr>
                    <w:t>加强一般工业固体废物综合利用和处置；危险</w:t>
                  </w:r>
                  <w:r>
                    <w:rPr>
                      <w:spacing w:val="15"/>
                      <w:sz w:val="21"/>
                      <w:szCs w:val="21"/>
                    </w:rPr>
                    <w:t xml:space="preserve"> </w:t>
                  </w:r>
                  <w:r>
                    <w:rPr>
                      <w:spacing w:val="3"/>
                      <w:sz w:val="21"/>
                      <w:szCs w:val="21"/>
                    </w:rPr>
                    <w:t>废物交有相应危险废物处理资质的单位进行处</w:t>
                  </w:r>
                  <w:r>
                    <w:rPr>
                      <w:spacing w:val="16"/>
                      <w:sz w:val="21"/>
                      <w:szCs w:val="21"/>
                    </w:rPr>
                    <w:t xml:space="preserve"> </w:t>
                  </w:r>
                  <w:r>
                    <w:rPr>
                      <w:spacing w:val="3"/>
                      <w:sz w:val="21"/>
                      <w:szCs w:val="21"/>
                    </w:rPr>
                    <w:t>置；生活垃圾经收集后由环卫部门统一清运处</w:t>
                  </w:r>
                  <w:r>
                    <w:rPr>
                      <w:spacing w:val="16"/>
                      <w:sz w:val="21"/>
                      <w:szCs w:val="21"/>
                    </w:rPr>
                    <w:t xml:space="preserve"> </w:t>
                  </w:r>
                  <w:r>
                    <w:rPr>
                      <w:spacing w:val="3"/>
                      <w:sz w:val="21"/>
                      <w:szCs w:val="21"/>
                    </w:rPr>
                    <w:t>置。严格执行土壤风险评估和污染土壤修复制</w:t>
                  </w:r>
                  <w:r>
                    <w:rPr>
                      <w:spacing w:val="16"/>
                      <w:sz w:val="21"/>
                      <w:szCs w:val="21"/>
                    </w:rPr>
                    <w:t xml:space="preserve"> </w:t>
                  </w:r>
                  <w:r>
                    <w:rPr>
                      <w:spacing w:val="3"/>
                      <w:sz w:val="21"/>
                      <w:szCs w:val="21"/>
                    </w:rPr>
                    <w:t>度，对疑似污染地块开展调查评估，建立污染</w:t>
                  </w:r>
                  <w:r>
                    <w:rPr>
                      <w:spacing w:val="16"/>
                      <w:sz w:val="21"/>
                      <w:szCs w:val="21"/>
                    </w:rPr>
                    <w:t xml:space="preserve"> </w:t>
                  </w:r>
                  <w:r>
                    <w:rPr>
                      <w:spacing w:val="3"/>
                      <w:sz w:val="21"/>
                      <w:szCs w:val="21"/>
                    </w:rPr>
                    <w:t>地块名录及其开发利用负面清单，土地开发利</w:t>
                  </w:r>
                  <w:r>
                    <w:rPr>
                      <w:spacing w:val="16"/>
                      <w:sz w:val="21"/>
                      <w:szCs w:val="21"/>
                    </w:rPr>
                    <w:t xml:space="preserve"> </w:t>
                  </w:r>
                  <w:r>
                    <w:rPr>
                      <w:spacing w:val="-1"/>
                      <w:sz w:val="21"/>
                      <w:szCs w:val="21"/>
                    </w:rPr>
                    <w:t>用必须满足规划用地土壤环境质量要求。</w:t>
                  </w:r>
                </w:p>
              </w:tc>
              <w:tc>
                <w:tcPr>
                  <w:tcW w:w="2370" w:type="dxa"/>
                  <w:tcBorders>
                    <w:top w:val="nil"/>
                  </w:tcBorders>
                  <w:vAlign w:val="top"/>
                </w:tcPr>
                <w:p>
                  <w:pPr>
                    <w:pStyle w:val="6"/>
                    <w:spacing w:before="77" w:line="221" w:lineRule="auto"/>
                    <w:ind w:left="136"/>
                    <w:rPr>
                      <w:sz w:val="21"/>
                      <w:szCs w:val="21"/>
                    </w:rPr>
                  </w:pPr>
                  <w:r>
                    <w:rPr>
                      <w:spacing w:val="-8"/>
                      <w:sz w:val="21"/>
                      <w:szCs w:val="21"/>
                    </w:rPr>
                    <w:t>进行分类收集处置，</w:t>
                  </w:r>
                  <w:r>
                    <w:rPr>
                      <w:spacing w:val="-20"/>
                      <w:sz w:val="21"/>
                      <w:szCs w:val="21"/>
                    </w:rPr>
                    <w:t xml:space="preserve"> </w:t>
                  </w:r>
                  <w:r>
                    <w:rPr>
                      <w:spacing w:val="-8"/>
                      <w:sz w:val="21"/>
                      <w:szCs w:val="21"/>
                    </w:rPr>
                    <w:t>不</w:t>
                  </w:r>
                </w:p>
                <w:p>
                  <w:pPr>
                    <w:pStyle w:val="6"/>
                    <w:spacing w:before="68" w:line="251" w:lineRule="auto"/>
                    <w:ind w:left="981" w:right="126" w:hanging="844"/>
                    <w:rPr>
                      <w:sz w:val="21"/>
                      <w:szCs w:val="21"/>
                    </w:rPr>
                  </w:pPr>
                  <w:r>
                    <w:rPr>
                      <w:spacing w:val="-1"/>
                      <w:sz w:val="21"/>
                      <w:szCs w:val="21"/>
                    </w:rPr>
                    <w:t>会对外环境造成二次污</w:t>
                  </w:r>
                  <w:r>
                    <w:rPr>
                      <w:spacing w:val="4"/>
                      <w:sz w:val="21"/>
                      <w:szCs w:val="21"/>
                    </w:rPr>
                    <w:t xml:space="preserve"> </w:t>
                  </w:r>
                  <w:r>
                    <w:rPr>
                      <w:spacing w:val="-6"/>
                      <w:sz w:val="21"/>
                      <w:szCs w:val="21"/>
                    </w:rPr>
                    <w:t>染。</w:t>
                  </w:r>
                </w:p>
              </w:tc>
              <w:tc>
                <w:tcPr>
                  <w:tcW w:w="746" w:type="dxa"/>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0" w:hRule="atLeast"/>
              </w:trPr>
              <w:tc>
                <w:tcPr>
                  <w:tcW w:w="750" w:type="dxa"/>
                  <w:tcBorders>
                    <w:left w:val="single" w:color="000000" w:sz="2" w:space="0"/>
                    <w:bottom w:val="single" w:color="000000" w:sz="2" w:space="0"/>
                  </w:tcBorders>
                  <w:vAlign w:val="top"/>
                </w:tcPr>
                <w:p>
                  <w:pPr>
                    <w:spacing w:line="321" w:lineRule="auto"/>
                    <w:rPr>
                      <w:rFonts w:ascii="Arial"/>
                      <w:sz w:val="21"/>
                    </w:rPr>
                  </w:pPr>
                </w:p>
                <w:p>
                  <w:pPr>
                    <w:spacing w:line="322" w:lineRule="auto"/>
                    <w:rPr>
                      <w:rFonts w:ascii="Arial"/>
                      <w:sz w:val="21"/>
                    </w:rPr>
                  </w:pPr>
                </w:p>
                <w:p>
                  <w:pPr>
                    <w:pStyle w:val="6"/>
                    <w:spacing w:before="68" w:line="319" w:lineRule="exact"/>
                    <w:ind w:left="176"/>
                    <w:rPr>
                      <w:sz w:val="21"/>
                      <w:szCs w:val="21"/>
                    </w:rPr>
                  </w:pPr>
                  <w:r>
                    <w:rPr>
                      <w:spacing w:val="-3"/>
                      <w:position w:val="7"/>
                      <w:sz w:val="21"/>
                      <w:szCs w:val="21"/>
                    </w:rPr>
                    <w:t>强化</w:t>
                  </w:r>
                </w:p>
                <w:p>
                  <w:pPr>
                    <w:pStyle w:val="6"/>
                    <w:spacing w:line="221" w:lineRule="auto"/>
                    <w:ind w:left="171"/>
                    <w:rPr>
                      <w:sz w:val="21"/>
                      <w:szCs w:val="21"/>
                    </w:rPr>
                  </w:pPr>
                  <w:r>
                    <w:rPr>
                      <w:spacing w:val="-2"/>
                      <w:sz w:val="21"/>
                      <w:szCs w:val="21"/>
                    </w:rPr>
                    <w:t>环境</w:t>
                  </w:r>
                </w:p>
                <w:p>
                  <w:pPr>
                    <w:pStyle w:val="6"/>
                    <w:spacing w:before="67" w:line="221" w:lineRule="auto"/>
                    <w:ind w:left="172"/>
                    <w:rPr>
                      <w:sz w:val="21"/>
                      <w:szCs w:val="21"/>
                    </w:rPr>
                  </w:pPr>
                  <w:r>
                    <w:rPr>
                      <w:spacing w:val="-2"/>
                      <w:sz w:val="21"/>
                      <w:szCs w:val="21"/>
                    </w:rPr>
                    <w:t>风险</w:t>
                  </w:r>
                </w:p>
                <w:p>
                  <w:pPr>
                    <w:pStyle w:val="6"/>
                    <w:spacing w:before="69" w:line="221" w:lineRule="auto"/>
                    <w:ind w:left="175"/>
                    <w:rPr>
                      <w:sz w:val="21"/>
                      <w:szCs w:val="21"/>
                    </w:rPr>
                  </w:pPr>
                  <w:r>
                    <w:rPr>
                      <w:spacing w:val="-3"/>
                      <w:sz w:val="21"/>
                      <w:szCs w:val="21"/>
                    </w:rPr>
                    <w:t>管控</w:t>
                  </w:r>
                </w:p>
              </w:tc>
              <w:tc>
                <w:tcPr>
                  <w:tcW w:w="4501" w:type="dxa"/>
                  <w:tcBorders>
                    <w:bottom w:val="single" w:color="000000" w:sz="2" w:space="0"/>
                  </w:tcBorders>
                  <w:vAlign w:val="top"/>
                </w:tcPr>
                <w:p>
                  <w:pPr>
                    <w:pStyle w:val="6"/>
                    <w:spacing w:before="74" w:line="272" w:lineRule="auto"/>
                    <w:ind w:left="109" w:right="104"/>
                    <w:jc w:val="both"/>
                    <w:rPr>
                      <w:sz w:val="21"/>
                      <w:szCs w:val="21"/>
                    </w:rPr>
                  </w:pPr>
                  <w:r>
                    <w:rPr>
                      <w:spacing w:val="3"/>
                      <w:sz w:val="21"/>
                      <w:szCs w:val="21"/>
                    </w:rPr>
                    <w:t>环境风险防范和应急处置是确保环境安全的重</w:t>
                  </w:r>
                  <w:r>
                    <w:rPr>
                      <w:spacing w:val="15"/>
                      <w:sz w:val="21"/>
                      <w:szCs w:val="21"/>
                    </w:rPr>
                    <w:t xml:space="preserve"> </w:t>
                  </w:r>
                  <w:r>
                    <w:rPr>
                      <w:spacing w:val="3"/>
                      <w:sz w:val="21"/>
                      <w:szCs w:val="21"/>
                    </w:rPr>
                    <w:t>要工作内容，园区应在现有基础上完善环境风</w:t>
                  </w:r>
                  <w:r>
                    <w:rPr>
                      <w:spacing w:val="14"/>
                      <w:sz w:val="21"/>
                      <w:szCs w:val="21"/>
                    </w:rPr>
                    <w:t xml:space="preserve"> </w:t>
                  </w:r>
                  <w:r>
                    <w:rPr>
                      <w:spacing w:val="3"/>
                      <w:sz w:val="21"/>
                      <w:szCs w:val="21"/>
                    </w:rPr>
                    <w:t>险防范体系建设，相关企业尤其是涉及危化品</w:t>
                  </w:r>
                  <w:r>
                    <w:rPr>
                      <w:spacing w:val="14"/>
                      <w:sz w:val="21"/>
                      <w:szCs w:val="21"/>
                    </w:rPr>
                    <w:t xml:space="preserve"> </w:t>
                  </w:r>
                  <w:r>
                    <w:rPr>
                      <w:spacing w:val="3"/>
                      <w:sz w:val="21"/>
                      <w:szCs w:val="21"/>
                    </w:rPr>
                    <w:t>的企业应严格落实各项环境风险防范措施，防</w:t>
                  </w:r>
                  <w:r>
                    <w:rPr>
                      <w:spacing w:val="14"/>
                      <w:sz w:val="21"/>
                      <w:szCs w:val="21"/>
                    </w:rPr>
                    <w:t xml:space="preserve"> </w:t>
                  </w:r>
                  <w:r>
                    <w:rPr>
                      <w:spacing w:val="3"/>
                      <w:sz w:val="21"/>
                      <w:szCs w:val="21"/>
                    </w:rPr>
                    <w:t>范突发性环境风险事故发生。完善环境污染事</w:t>
                  </w:r>
                  <w:r>
                    <w:rPr>
                      <w:spacing w:val="14"/>
                      <w:sz w:val="21"/>
                      <w:szCs w:val="21"/>
                    </w:rPr>
                    <w:t xml:space="preserve"> </w:t>
                  </w:r>
                  <w:r>
                    <w:rPr>
                      <w:spacing w:val="3"/>
                      <w:sz w:val="21"/>
                      <w:szCs w:val="21"/>
                    </w:rPr>
                    <w:t>故应急预案，配备相应风险防范应急物资，定</w:t>
                  </w:r>
                  <w:r>
                    <w:rPr>
                      <w:spacing w:val="14"/>
                      <w:sz w:val="21"/>
                      <w:szCs w:val="21"/>
                    </w:rPr>
                    <w:t xml:space="preserve"> </w:t>
                  </w:r>
                  <w:r>
                    <w:rPr>
                      <w:spacing w:val="15"/>
                      <w:sz w:val="21"/>
                      <w:szCs w:val="21"/>
                    </w:rPr>
                    <w:t>期做好应急演练，完善园区三级风险防范体</w:t>
                  </w:r>
                  <w:r>
                    <w:rPr>
                      <w:sz w:val="21"/>
                      <w:szCs w:val="21"/>
                    </w:rPr>
                    <w:t xml:space="preserve"> </w:t>
                  </w:r>
                  <w:r>
                    <w:rPr>
                      <w:spacing w:val="-1"/>
                      <w:sz w:val="21"/>
                      <w:szCs w:val="21"/>
                    </w:rPr>
                    <w:t>系，保障环境安全。</w:t>
                  </w:r>
                </w:p>
              </w:tc>
              <w:tc>
                <w:tcPr>
                  <w:tcW w:w="2370" w:type="dxa"/>
                  <w:tcBorders>
                    <w:bottom w:val="single" w:color="000000" w:sz="2" w:space="0"/>
                  </w:tcBorders>
                  <w:vAlign w:val="top"/>
                </w:tcPr>
                <w:p>
                  <w:pPr>
                    <w:spacing w:line="321" w:lineRule="auto"/>
                    <w:rPr>
                      <w:rFonts w:ascii="Arial"/>
                      <w:sz w:val="21"/>
                    </w:rPr>
                  </w:pPr>
                </w:p>
                <w:p>
                  <w:pPr>
                    <w:spacing w:line="321" w:lineRule="auto"/>
                    <w:rPr>
                      <w:rFonts w:ascii="Arial"/>
                      <w:sz w:val="21"/>
                    </w:rPr>
                  </w:pPr>
                </w:p>
                <w:p>
                  <w:pPr>
                    <w:pStyle w:val="6"/>
                    <w:spacing w:before="69" w:line="221" w:lineRule="auto"/>
                    <w:ind w:left="142"/>
                    <w:rPr>
                      <w:sz w:val="21"/>
                      <w:szCs w:val="21"/>
                    </w:rPr>
                  </w:pPr>
                  <w:r>
                    <w:rPr>
                      <w:spacing w:val="-9"/>
                      <w:sz w:val="21"/>
                      <w:szCs w:val="21"/>
                    </w:rPr>
                    <w:t>项目无重大危险源，</w:t>
                  </w:r>
                  <w:r>
                    <w:rPr>
                      <w:spacing w:val="-17"/>
                      <w:sz w:val="21"/>
                      <w:szCs w:val="21"/>
                    </w:rPr>
                    <w:t xml:space="preserve"> </w:t>
                  </w:r>
                  <w:r>
                    <w:rPr>
                      <w:spacing w:val="-9"/>
                      <w:sz w:val="21"/>
                      <w:szCs w:val="21"/>
                    </w:rPr>
                    <w:t>车</w:t>
                  </w:r>
                </w:p>
                <w:p>
                  <w:pPr>
                    <w:pStyle w:val="6"/>
                    <w:spacing w:before="68" w:line="221" w:lineRule="auto"/>
                    <w:ind w:left="155"/>
                    <w:rPr>
                      <w:sz w:val="21"/>
                      <w:szCs w:val="21"/>
                    </w:rPr>
                  </w:pPr>
                  <w:r>
                    <w:rPr>
                      <w:spacing w:val="-3"/>
                      <w:sz w:val="21"/>
                      <w:szCs w:val="21"/>
                    </w:rPr>
                    <w:t>间进行分区防渗处理，</w:t>
                  </w:r>
                </w:p>
                <w:p>
                  <w:pPr>
                    <w:pStyle w:val="6"/>
                    <w:spacing w:before="66" w:line="221" w:lineRule="auto"/>
                    <w:ind w:left="141"/>
                    <w:rPr>
                      <w:sz w:val="21"/>
                      <w:szCs w:val="21"/>
                    </w:rPr>
                  </w:pPr>
                  <w:r>
                    <w:rPr>
                      <w:spacing w:val="-1"/>
                      <w:sz w:val="21"/>
                      <w:szCs w:val="21"/>
                    </w:rPr>
                    <w:t>危废暂存间设置托盘、</w:t>
                  </w:r>
                </w:p>
                <w:p>
                  <w:pPr>
                    <w:pStyle w:val="6"/>
                    <w:spacing w:before="70" w:line="221" w:lineRule="auto"/>
                    <w:ind w:left="368"/>
                    <w:rPr>
                      <w:sz w:val="21"/>
                      <w:szCs w:val="21"/>
                    </w:rPr>
                  </w:pPr>
                  <w:r>
                    <w:rPr>
                      <w:spacing w:val="-3"/>
                      <w:sz w:val="21"/>
                      <w:szCs w:val="21"/>
                    </w:rPr>
                    <w:t>围堰等应急设施。</w:t>
                  </w:r>
                </w:p>
              </w:tc>
              <w:tc>
                <w:tcPr>
                  <w:tcW w:w="746" w:type="dxa"/>
                  <w:tcBorders>
                    <w:bottom w:val="single" w:color="000000" w:sz="2" w:space="0"/>
                    <w:right w:val="single" w:color="000000" w:sz="2"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9" w:line="221" w:lineRule="auto"/>
                    <w:ind w:left="168"/>
                    <w:rPr>
                      <w:sz w:val="21"/>
                      <w:szCs w:val="21"/>
                    </w:rPr>
                  </w:pPr>
                  <w:r>
                    <w:rPr>
                      <w:spacing w:val="-2"/>
                      <w:sz w:val="21"/>
                      <w:szCs w:val="21"/>
                    </w:rPr>
                    <w:t>符合</w:t>
                  </w:r>
                </w:p>
              </w:tc>
            </w:tr>
          </w:tbl>
          <w:p>
            <w:pPr>
              <w:pStyle w:val="6"/>
              <w:spacing w:before="159" w:line="354" w:lineRule="auto"/>
              <w:ind w:left="53" w:right="35" w:firstLine="483"/>
              <w:jc w:val="both"/>
            </w:pPr>
            <w:r>
              <w:rPr>
                <w:spacing w:val="-8"/>
              </w:rPr>
              <w:t>综上， 本项目主要为金属表面处理及热处理加工行业， 属于配套电子信</w:t>
            </w:r>
            <w:r>
              <w:rPr>
                <w:spacing w:val="-9"/>
              </w:rPr>
              <w:t>息生</w:t>
            </w:r>
            <w:r>
              <w:t xml:space="preserve"> </w:t>
            </w:r>
            <w:r>
              <w:rPr>
                <w:spacing w:val="-1"/>
              </w:rPr>
              <w:t>产企业，与园区主导产业不冲突。项目生产过程中产生废气、废水、噪声及</w:t>
            </w:r>
            <w:r>
              <w:rPr>
                <w:spacing w:val="-2"/>
              </w:rPr>
              <w:t>固废</w:t>
            </w:r>
            <w:r>
              <w:t xml:space="preserve"> </w:t>
            </w:r>
            <w:r>
              <w:rPr>
                <w:spacing w:val="-12"/>
              </w:rPr>
              <w:t>均采取有效措施治理后实现达标排放， 属于低能耗、低污染类项目， 且工艺先进，</w:t>
            </w:r>
            <w:r>
              <w:rPr>
                <w:spacing w:val="6"/>
              </w:rPr>
              <w:t xml:space="preserve"> </w:t>
            </w:r>
            <w:r>
              <w:rPr>
                <w:spacing w:val="-6"/>
              </w:rPr>
              <w:t>对厂区周边的环境影响较小。本项目不属于能耗高、污染大、污染重的</w:t>
            </w:r>
            <w:r>
              <w:rPr>
                <w:spacing w:val="-7"/>
              </w:rPr>
              <w:t>企业，</w:t>
            </w:r>
            <w:r>
              <w:rPr>
                <w:spacing w:val="55"/>
              </w:rPr>
              <w:t xml:space="preserve"> </w:t>
            </w:r>
            <w:r>
              <w:rPr>
                <w:spacing w:val="-7"/>
              </w:rPr>
              <w:t>符</w:t>
            </w:r>
            <w:r>
              <w:t xml:space="preserve"> </w:t>
            </w:r>
            <w:r>
              <w:rPr>
                <w:spacing w:val="-1"/>
              </w:rPr>
              <w:t>合《重庆铜梁高新区铜梁片区及全蒲片区规划</w:t>
            </w:r>
            <w:r>
              <w:rPr>
                <w:spacing w:val="-2"/>
              </w:rPr>
              <w:t>环境影响跟踪评价报告书审查意见</w:t>
            </w:r>
          </w:p>
          <w:p>
            <w:pPr>
              <w:pStyle w:val="6"/>
              <w:spacing w:line="219" w:lineRule="auto"/>
              <w:ind w:left="70"/>
            </w:pPr>
            <w:r>
              <w:rPr>
                <w:spacing w:val="-3"/>
              </w:rPr>
              <w:t>函（渝环函〔</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94</w:t>
            </w:r>
            <w:r>
              <w:rPr>
                <w:spacing w:val="-3"/>
              </w:rPr>
              <w:t>号）》的相关要求。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4" w:hRule="atLeast"/>
        </w:trPr>
        <w:tc>
          <w:tcPr>
            <w:tcW w:w="472" w:type="dxa"/>
            <w:tcBorders>
              <w:top w:val="single" w:color="000000" w:sz="2" w:space="0"/>
              <w:right w:val="single" w:color="000000" w:sz="8" w:space="0"/>
            </w:tcBorders>
            <w:textDirection w:val="tbRlV"/>
            <w:vAlign w:val="top"/>
          </w:tcPr>
          <w:p>
            <w:pPr>
              <w:pStyle w:val="6"/>
              <w:spacing w:before="106" w:line="206" w:lineRule="auto"/>
              <w:ind w:left="1943"/>
            </w:pPr>
            <w:r>
              <w:t>其</w:t>
            </w:r>
            <w:r>
              <w:rPr>
                <w:spacing w:val="-48"/>
              </w:rPr>
              <w:t xml:space="preserve"> </w:t>
            </w:r>
            <w:r>
              <w:t>他</w:t>
            </w:r>
            <w:r>
              <w:rPr>
                <w:spacing w:val="-51"/>
              </w:rPr>
              <w:t xml:space="preserve"> </w:t>
            </w:r>
            <w:r>
              <w:t>符</w:t>
            </w:r>
            <w:r>
              <w:rPr>
                <w:spacing w:val="-49"/>
              </w:rPr>
              <w:t xml:space="preserve"> </w:t>
            </w:r>
            <w:r>
              <w:t>合</w:t>
            </w:r>
            <w:r>
              <w:rPr>
                <w:spacing w:val="-48"/>
              </w:rPr>
              <w:t xml:space="preserve"> </w:t>
            </w:r>
            <w:r>
              <w:t>性</w:t>
            </w:r>
            <w:r>
              <w:rPr>
                <w:spacing w:val="-50"/>
              </w:rPr>
              <w:t xml:space="preserve"> </w:t>
            </w:r>
            <w:r>
              <w:t>分</w:t>
            </w:r>
            <w:r>
              <w:rPr>
                <w:spacing w:val="-48"/>
              </w:rPr>
              <w:t xml:space="preserve"> </w:t>
            </w:r>
            <w:r>
              <w:t>析</w:t>
            </w:r>
          </w:p>
        </w:tc>
        <w:tc>
          <w:tcPr>
            <w:tcW w:w="8584" w:type="dxa"/>
            <w:gridSpan w:val="2"/>
            <w:tcBorders>
              <w:top w:val="single" w:color="000000" w:sz="2" w:space="0"/>
              <w:left w:val="single" w:color="000000" w:sz="8" w:space="0"/>
            </w:tcBorders>
            <w:vAlign w:val="top"/>
          </w:tcPr>
          <w:p>
            <w:pPr>
              <w:pStyle w:val="6"/>
              <w:spacing w:before="169" w:line="220" w:lineRule="auto"/>
              <w:ind w:left="107"/>
            </w:pPr>
            <w:r>
              <w:rPr>
                <w:rFonts w:ascii="Times New Roman" w:hAnsi="Times New Roman" w:eastAsia="Times New Roman" w:cs="Times New Roman"/>
                <w:b/>
                <w:bCs/>
                <w:spacing w:val="-2"/>
              </w:rPr>
              <w:t xml:space="preserve">1.  </w:t>
            </w:r>
            <w:r>
              <w:rPr>
                <w:spacing w:val="-2"/>
                <w14:textOutline w14:w="4354" w14:cap="flat" w14:cmpd="sng">
                  <w14:solidFill>
                    <w14:srgbClr w14:val="000000"/>
                  </w14:solidFill>
                  <w14:prstDash w14:val="solid"/>
                  <w14:miter w14:val="0"/>
                </w14:textOutline>
              </w:rPr>
              <w:t>与</w:t>
            </w:r>
            <w:r>
              <w:rPr>
                <w:rFonts w:ascii="Times New Roman" w:hAnsi="Times New Roman" w:eastAsia="Times New Roman" w:cs="Times New Roman"/>
                <w:b/>
                <w:bCs/>
                <w:spacing w:val="-2"/>
              </w:rPr>
              <w:t>“</w:t>
            </w:r>
            <w:r>
              <w:rPr>
                <w:spacing w:val="-2"/>
                <w14:textOutline w14:w="4354" w14:cap="flat" w14:cmpd="sng">
                  <w14:solidFill>
                    <w14:srgbClr w14:val="000000"/>
                  </w14:solidFill>
                  <w14:prstDash w14:val="solid"/>
                  <w14:miter w14:val="0"/>
                </w14:textOutline>
              </w:rPr>
              <w:t>三线一单</w:t>
            </w:r>
            <w:r>
              <w:rPr>
                <w:rFonts w:ascii="Times New Roman" w:hAnsi="Times New Roman" w:eastAsia="Times New Roman" w:cs="Times New Roman"/>
                <w:b/>
                <w:bCs/>
                <w:spacing w:val="-2"/>
              </w:rPr>
              <w:t>”</w:t>
            </w:r>
            <w:r>
              <w:rPr>
                <w:rFonts w:ascii="Times New Roman" w:hAnsi="Times New Roman" w:eastAsia="Times New Roman" w:cs="Times New Roman"/>
                <w:b/>
                <w:bCs/>
                <w:spacing w:val="-31"/>
              </w:rPr>
              <w:t xml:space="preserve"> </w:t>
            </w:r>
            <w:r>
              <w:rPr>
                <w:spacing w:val="-2"/>
                <w14:textOutline w14:w="4354" w14:cap="flat" w14:cmpd="sng">
                  <w14:solidFill>
                    <w14:srgbClr w14:val="000000"/>
                  </w14:solidFill>
                  <w14:prstDash w14:val="solid"/>
                  <w14:miter w14:val="0"/>
                </w14:textOutline>
              </w:rPr>
              <w:t>的符合性分析</w:t>
            </w:r>
          </w:p>
          <w:p>
            <w:pPr>
              <w:pStyle w:val="6"/>
              <w:spacing w:before="174" w:line="354" w:lineRule="auto"/>
              <w:ind w:left="102" w:right="105" w:firstLine="484"/>
            </w:pPr>
            <w:r>
              <w:rPr>
                <w:spacing w:val="2"/>
              </w:rPr>
              <w:t>（</w:t>
            </w:r>
            <w:r>
              <w:rPr>
                <w:rFonts w:ascii="Times New Roman" w:hAnsi="Times New Roman" w:eastAsia="Times New Roman" w:cs="Times New Roman"/>
                <w:spacing w:val="2"/>
              </w:rPr>
              <w:t>1</w:t>
            </w:r>
            <w:r>
              <w:rPr>
                <w:spacing w:val="2"/>
              </w:rPr>
              <w:t>）与《重庆市人民政府关于落实生态保护红线、环境质量底线、资源利</w:t>
            </w:r>
            <w:r>
              <w:rPr>
                <w:spacing w:val="1"/>
              </w:rPr>
              <w:t xml:space="preserve"> </w:t>
            </w:r>
            <w:r>
              <w:rPr>
                <w:spacing w:val="13"/>
              </w:rPr>
              <w:t>用上线制定生态环境准入清单实施生态环境分区管控的实施意见》（渝府发</w:t>
            </w:r>
          </w:p>
          <w:p>
            <w:pPr>
              <w:pStyle w:val="6"/>
              <w:spacing w:line="219" w:lineRule="auto"/>
              <w:ind w:left="127"/>
            </w:pPr>
            <w:r>
              <w:rPr>
                <w:spacing w:val="-4"/>
              </w:rPr>
              <w:t>〔</w:t>
            </w:r>
            <w:r>
              <w:rPr>
                <w:rFonts w:ascii="Times New Roman" w:hAnsi="Times New Roman" w:eastAsia="Times New Roman" w:cs="Times New Roman"/>
                <w:spacing w:val="-4"/>
              </w:rPr>
              <w:t>2020</w:t>
            </w:r>
            <w:r>
              <w:rPr>
                <w:spacing w:val="-4"/>
              </w:rPr>
              <w:t>〕</w:t>
            </w:r>
            <w:r>
              <w:rPr>
                <w:rFonts w:ascii="Times New Roman" w:hAnsi="Times New Roman" w:eastAsia="Times New Roman" w:cs="Times New Roman"/>
                <w:spacing w:val="-4"/>
              </w:rPr>
              <w:t>11</w:t>
            </w:r>
            <w:r>
              <w:rPr>
                <w:rFonts w:ascii="Times New Roman" w:hAnsi="Times New Roman" w:eastAsia="Times New Roman" w:cs="Times New Roman"/>
                <w:spacing w:val="24"/>
              </w:rPr>
              <w:t xml:space="preserve"> </w:t>
            </w:r>
            <w:r>
              <w:rPr>
                <w:spacing w:val="-4"/>
              </w:rPr>
              <w:t>号）符合性分析</w:t>
            </w:r>
          </w:p>
          <w:p>
            <w:pPr>
              <w:pStyle w:val="6"/>
              <w:spacing w:before="174" w:line="354" w:lineRule="auto"/>
              <w:ind w:left="101" w:right="101" w:firstLine="478"/>
              <w:jc w:val="both"/>
            </w:pPr>
            <w:r>
              <w:rPr>
                <w:spacing w:val="-11"/>
              </w:rPr>
              <w:t>根据文件要求：</w:t>
            </w:r>
            <w:r>
              <w:rPr>
                <w:spacing w:val="55"/>
              </w:rPr>
              <w:t xml:space="preserve"> </w:t>
            </w:r>
            <w:r>
              <w:rPr>
                <w:spacing w:val="-11"/>
              </w:rPr>
              <w:t>环境管控单元包括优先保护单元、重</w:t>
            </w:r>
            <w:r>
              <w:rPr>
                <w:spacing w:val="-12"/>
              </w:rPr>
              <w:t>点管控单元、</w:t>
            </w:r>
            <w:r>
              <w:rPr>
                <w:spacing w:val="38"/>
              </w:rPr>
              <w:t xml:space="preserve"> </w:t>
            </w:r>
            <w:r>
              <w:rPr>
                <w:spacing w:val="-12"/>
              </w:rPr>
              <w:t>一般管控</w:t>
            </w:r>
            <w:r>
              <w:t xml:space="preserve"> </w:t>
            </w:r>
            <w:r>
              <w:rPr>
                <w:spacing w:val="-6"/>
              </w:rPr>
              <w:t>单元三类。优先保护单元指以生态环境保护为主的区域，</w:t>
            </w:r>
            <w:r>
              <w:rPr>
                <w:spacing w:val="49"/>
              </w:rPr>
              <w:t xml:space="preserve"> </w:t>
            </w:r>
            <w:r>
              <w:rPr>
                <w:spacing w:val="-6"/>
              </w:rPr>
              <w:t>主要包括饮用水水源保</w:t>
            </w:r>
            <w:r>
              <w:t xml:space="preserve"> </w:t>
            </w:r>
            <w:r>
              <w:rPr>
                <w:spacing w:val="-1"/>
              </w:rPr>
              <w:t>护区、环境空气一类功能区等。重点管控单元指涉及水、大气、土壤、自</w:t>
            </w:r>
            <w:r>
              <w:rPr>
                <w:spacing w:val="-2"/>
              </w:rPr>
              <w:t>然资源</w:t>
            </w:r>
            <w:r>
              <w:t xml:space="preserve"> </w:t>
            </w:r>
            <w:r>
              <w:rPr>
                <w:spacing w:val="-6"/>
              </w:rPr>
              <w:t>等资源环境要素重点管控的区域，</w:t>
            </w:r>
            <w:r>
              <w:rPr>
                <w:spacing w:val="49"/>
              </w:rPr>
              <w:t xml:space="preserve"> </w:t>
            </w:r>
            <w:r>
              <w:rPr>
                <w:spacing w:val="-6"/>
              </w:rPr>
              <w:t>主要包括人口密集的城镇规划区和产业集聚的</w:t>
            </w:r>
            <w:r>
              <w:t xml:space="preserve"> </w:t>
            </w:r>
            <w:r>
              <w:rPr>
                <w:spacing w:val="-6"/>
              </w:rPr>
              <w:t>工业园区（工业集聚区）</w:t>
            </w:r>
            <w:r>
              <w:rPr>
                <w:spacing w:val="49"/>
              </w:rPr>
              <w:t xml:space="preserve"> </w:t>
            </w:r>
            <w:r>
              <w:rPr>
                <w:spacing w:val="-6"/>
              </w:rPr>
              <w:t>。一般管控单元指除优先保护单元和重点管控单元之外</w:t>
            </w:r>
          </w:p>
          <w:p>
            <w:pPr>
              <w:pStyle w:val="6"/>
              <w:spacing w:line="217" w:lineRule="auto"/>
              <w:ind w:left="120"/>
            </w:pPr>
            <w:r>
              <w:rPr>
                <w:spacing w:val="-9"/>
              </w:rPr>
              <w:t>的其他区域。</w:t>
            </w:r>
          </w:p>
          <w:p>
            <w:pPr>
              <w:pStyle w:val="6"/>
              <w:spacing w:before="177" w:line="354" w:lineRule="auto"/>
              <w:ind w:left="100" w:right="103" w:firstLine="478"/>
              <w:jc w:val="both"/>
            </w:pPr>
            <w:r>
              <w:rPr>
                <w:spacing w:val="-6"/>
              </w:rPr>
              <w:t>优先保护单元依法禁止或限制大规模、高强度的工业和城镇建</w:t>
            </w:r>
            <w:r>
              <w:rPr>
                <w:spacing w:val="-7"/>
              </w:rPr>
              <w:t>设，</w:t>
            </w:r>
            <w:r>
              <w:rPr>
                <w:spacing w:val="45"/>
              </w:rPr>
              <w:t xml:space="preserve"> </w:t>
            </w:r>
            <w:r>
              <w:rPr>
                <w:spacing w:val="-7"/>
              </w:rPr>
              <w:t>在功能受</w:t>
            </w:r>
            <w:r>
              <w:t xml:space="preserve"> </w:t>
            </w:r>
            <w:r>
              <w:rPr>
                <w:spacing w:val="-6"/>
              </w:rPr>
              <w:t>损的优先保护单元优先开展生态保护修复活动，</w:t>
            </w:r>
            <w:r>
              <w:rPr>
                <w:spacing w:val="51"/>
              </w:rPr>
              <w:t xml:space="preserve"> </w:t>
            </w:r>
            <w:r>
              <w:rPr>
                <w:spacing w:val="-6"/>
              </w:rPr>
              <w:t>恢复生态系统服务功能。重点管</w:t>
            </w:r>
          </w:p>
          <w:p>
            <w:pPr>
              <w:pStyle w:val="6"/>
              <w:spacing w:line="218" w:lineRule="auto"/>
              <w:ind w:left="99"/>
            </w:pPr>
            <w:r>
              <w:rPr>
                <w:spacing w:val="-11"/>
              </w:rPr>
              <w:t>控单元优化空间布局，</w:t>
            </w:r>
            <w:r>
              <w:rPr>
                <w:spacing w:val="60"/>
              </w:rPr>
              <w:t xml:space="preserve"> </w:t>
            </w:r>
            <w:r>
              <w:rPr>
                <w:spacing w:val="-11"/>
              </w:rPr>
              <w:t>不断提升资源利用效率，</w:t>
            </w:r>
            <w:r>
              <w:rPr>
                <w:spacing w:val="47"/>
              </w:rPr>
              <w:t xml:space="preserve"> </w:t>
            </w:r>
            <w:r>
              <w:rPr>
                <w:spacing w:val="-11"/>
              </w:rPr>
              <w:t>有针对性地加强污染物排放控制</w:t>
            </w:r>
          </w:p>
        </w:tc>
      </w:tr>
    </w:tbl>
    <w:p>
      <w:pPr>
        <w:pStyle w:val="2"/>
      </w:pPr>
    </w:p>
    <w:p>
      <w:pPr>
        <w:sectPr>
          <w:footerReference r:id="rId12"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72" w:hRule="atLeast"/>
        </w:trPr>
        <w:tc>
          <w:tcPr>
            <w:tcW w:w="9056" w:type="dxa"/>
            <w:vAlign w:val="top"/>
          </w:tcPr>
          <w:p>
            <w:pPr>
              <w:pStyle w:val="6"/>
              <w:spacing w:before="165" w:line="461" w:lineRule="exact"/>
              <w:ind w:left="576"/>
            </w:pPr>
            <w:r>
              <w:pict>
                <v:rect id="_x0000_s1034" o:spid="_x0000_s1034" o:spt="1" style="position:absolute;left:0pt;margin-left:23.05pt;margin-top:0.95pt;height:678pt;width:0.5pt;mso-position-horizontal-relative:page;mso-position-vertical-relative:page;z-index:251667456;mso-width-relative:page;mso-height-relative:page;" fillcolor="#000000" filled="t" stroked="f" coordsize="21600,21600">
                  <v:path/>
                  <v:fill on="t" focussize="0,0"/>
                  <v:stroke on="f"/>
                  <v:imagedata o:title=""/>
                  <o:lock v:ext="edit"/>
                </v:rect>
              </w:pict>
            </w:r>
            <w:r>
              <w:rPr>
                <w:spacing w:val="-11"/>
                <w:position w:val="16"/>
              </w:rPr>
              <w:t>和环境风险防控，</w:t>
            </w:r>
            <w:r>
              <w:rPr>
                <w:spacing w:val="67"/>
                <w:position w:val="16"/>
              </w:rPr>
              <w:t xml:space="preserve"> </w:t>
            </w:r>
            <w:r>
              <w:rPr>
                <w:spacing w:val="-11"/>
                <w:position w:val="16"/>
              </w:rPr>
              <w:t>解决生态环境质量不达标、生态环境风险高等问题。</w:t>
            </w:r>
            <w:r>
              <w:rPr>
                <w:spacing w:val="37"/>
                <w:position w:val="16"/>
              </w:rPr>
              <w:t xml:space="preserve"> </w:t>
            </w:r>
            <w:r>
              <w:rPr>
                <w:spacing w:val="-11"/>
                <w:position w:val="16"/>
              </w:rPr>
              <w:t>一般管控</w:t>
            </w:r>
          </w:p>
          <w:p>
            <w:pPr>
              <w:pStyle w:val="6"/>
              <w:spacing w:before="1" w:line="218" w:lineRule="auto"/>
              <w:ind w:left="577"/>
            </w:pPr>
            <w:r>
              <w:rPr>
                <w:spacing w:val="-3"/>
              </w:rPr>
              <w:t>单元主要落实生态环境保护基本要求。</w:t>
            </w:r>
          </w:p>
          <w:p>
            <w:pPr>
              <w:pStyle w:val="6"/>
              <w:spacing w:before="175" w:line="354" w:lineRule="auto"/>
              <w:ind w:left="574" w:right="104" w:firstLine="481"/>
              <w:jc w:val="both"/>
            </w:pPr>
            <w:r>
              <w:rPr>
                <w:spacing w:val="-2"/>
              </w:rPr>
              <w:t>本项目位于重庆市铜梁区工业园区龙飞路</w:t>
            </w:r>
            <w:r>
              <w:rPr>
                <w:spacing w:val="-49"/>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rPr>
              <w:t xml:space="preserve"> </w:t>
            </w:r>
            <w:r>
              <w:rPr>
                <w:spacing w:val="-2"/>
              </w:rPr>
              <w:t>号（铜梁高新区铜梁片区</w:t>
            </w:r>
            <w:r>
              <w:rPr>
                <w:spacing w:val="-8"/>
              </w:rPr>
              <w:t>），</w:t>
            </w:r>
            <w:r>
              <w:rPr>
                <w:spacing w:val="-2"/>
              </w:rPr>
              <w:t>不</w:t>
            </w:r>
            <w:r>
              <w:t xml:space="preserve"> </w:t>
            </w:r>
            <w:r>
              <w:rPr>
                <w:spacing w:val="-11"/>
              </w:rPr>
              <w:t>在铜梁区生态保护红线内，</w:t>
            </w:r>
            <w:r>
              <w:rPr>
                <w:spacing w:val="56"/>
              </w:rPr>
              <w:t xml:space="preserve"> </w:t>
            </w:r>
            <w:r>
              <w:rPr>
                <w:spacing w:val="-11"/>
              </w:rPr>
              <w:t>位于重点管控区，</w:t>
            </w:r>
            <w:r>
              <w:rPr>
                <w:spacing w:val="50"/>
              </w:rPr>
              <w:t xml:space="preserve"> </w:t>
            </w:r>
            <w:r>
              <w:rPr>
                <w:spacing w:val="-11"/>
              </w:rPr>
              <w:t>项目各项污染物均采取了相应的污</w:t>
            </w:r>
          </w:p>
          <w:p>
            <w:pPr>
              <w:pStyle w:val="6"/>
              <w:spacing w:line="219" w:lineRule="auto"/>
              <w:ind w:left="579"/>
            </w:pPr>
            <w:r>
              <w:rPr>
                <w:spacing w:val="-3"/>
              </w:rPr>
              <w:t>染防治措施，对环境影响小，满足文件规定。</w:t>
            </w:r>
          </w:p>
          <w:p>
            <w:pPr>
              <w:pStyle w:val="6"/>
              <w:spacing w:before="174" w:line="354" w:lineRule="auto"/>
              <w:ind w:left="585" w:right="102" w:firstLine="478"/>
              <w:jc w:val="both"/>
            </w:pPr>
            <w:r>
              <w:rPr>
                <w:spacing w:val="1"/>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1"/>
              </w:rPr>
              <w:t>2</w:t>
            </w:r>
            <w:r>
              <w:rPr>
                <w:spacing w:val="1"/>
                <w14:textOutline w14:w="4354" w14:cap="flat" w14:cmpd="sng">
                  <w14:solidFill>
                    <w14:srgbClr w14:val="000000"/>
                  </w14:solidFill>
                  <w14:prstDash w14:val="solid"/>
                  <w14:miter w14:val="0"/>
                </w14:textOutline>
              </w:rPr>
              <w:t>）与《重庆市铜梁区人民政府关于落实生态保护红线、环境质量底线、</w:t>
            </w:r>
            <w:r>
              <w:rPr>
                <w:spacing w:val="3"/>
              </w:rPr>
              <w:t xml:space="preserve"> </w:t>
            </w:r>
            <w:r>
              <w:rPr>
                <w:spacing w:val="-1"/>
                <w14:textOutline w14:w="4354" w14:cap="flat" w14:cmpd="sng">
                  <w14:solidFill>
                    <w14:srgbClr w14:val="000000"/>
                  </w14:solidFill>
                  <w14:prstDash w14:val="solid"/>
                  <w14:miter w14:val="0"/>
                </w14:textOutline>
              </w:rPr>
              <w:t>资源利用上线制定生态环境准入清单实施生态环境</w:t>
            </w:r>
            <w:r>
              <w:rPr>
                <w:spacing w:val="-2"/>
                <w14:textOutline w14:w="4354" w14:cap="flat" w14:cmpd="sng">
                  <w14:solidFill>
                    <w14:srgbClr w14:val="000000"/>
                  </w14:solidFill>
                  <w14:prstDash w14:val="solid"/>
                  <w14:miter w14:val="0"/>
                </w14:textOutline>
              </w:rPr>
              <w:t>分区管控的实施意见》（铜府</w:t>
            </w:r>
          </w:p>
          <w:p>
            <w:pPr>
              <w:pStyle w:val="6"/>
              <w:spacing w:line="219" w:lineRule="auto"/>
              <w:ind w:left="579"/>
            </w:pPr>
            <w:r>
              <w:rPr>
                <w:spacing w:val="-2"/>
                <w14:textOutline w14:w="4354" w14:cap="flat" w14:cmpd="sng">
                  <w14:solidFill>
                    <w14:srgbClr w14:val="000000"/>
                  </w14:solidFill>
                  <w14:prstDash w14:val="solid"/>
                  <w14:miter w14:val="0"/>
                </w14:textOutline>
              </w:rPr>
              <w:t>发〔</w:t>
            </w:r>
            <w:r>
              <w:rPr>
                <w:rFonts w:ascii="Times New Roman" w:hAnsi="Times New Roman" w:eastAsia="Times New Roman" w:cs="Times New Roman"/>
                <w:b/>
                <w:bCs/>
                <w:spacing w:val="-2"/>
              </w:rPr>
              <w:t>2020</w:t>
            </w: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8</w:t>
            </w:r>
            <w:r>
              <w:rPr>
                <w:rFonts w:ascii="Times New Roman" w:hAnsi="Times New Roman" w:eastAsia="Times New Roman" w:cs="Times New Roman"/>
                <w:b/>
                <w:bCs/>
                <w:spacing w:val="18"/>
              </w:rPr>
              <w:t xml:space="preserve"> </w:t>
            </w:r>
            <w:r>
              <w:rPr>
                <w:spacing w:val="-2"/>
                <w14:textOutline w14:w="4354" w14:cap="flat" w14:cmpd="sng">
                  <w14:solidFill>
                    <w14:srgbClr w14:val="000000"/>
                  </w14:solidFill>
                  <w14:prstDash w14:val="solid"/>
                  <w14:miter w14:val="0"/>
                </w14:textOutline>
              </w:rPr>
              <w:t>号）符合性分析</w:t>
            </w:r>
          </w:p>
          <w:p>
            <w:pPr>
              <w:pStyle w:val="6"/>
              <w:spacing w:before="175" w:line="354" w:lineRule="auto"/>
              <w:ind w:left="574" w:right="103" w:firstLine="480"/>
            </w:pPr>
            <w:r>
              <w:rPr>
                <w:spacing w:val="-8"/>
              </w:rPr>
              <w:t>根据</w:t>
            </w:r>
            <w:r>
              <w:rPr>
                <w:rFonts w:ascii="Times New Roman" w:hAnsi="Times New Roman" w:eastAsia="Times New Roman" w:cs="Times New Roman"/>
                <w:spacing w:val="-8"/>
              </w:rPr>
              <w:t>“</w:t>
            </w:r>
            <w:r>
              <w:rPr>
                <w:spacing w:val="-8"/>
              </w:rPr>
              <w:t>铜府发〔</w:t>
            </w:r>
            <w:r>
              <w:rPr>
                <w:rFonts w:ascii="Times New Roman" w:hAnsi="Times New Roman" w:eastAsia="Times New Roman" w:cs="Times New Roman"/>
                <w:spacing w:val="-8"/>
              </w:rPr>
              <w:t>2020</w:t>
            </w:r>
            <w:r>
              <w:rPr>
                <w:spacing w:val="-8"/>
              </w:rPr>
              <w:t>〕</w:t>
            </w:r>
            <w:r>
              <w:rPr>
                <w:rFonts w:ascii="Times New Roman" w:hAnsi="Times New Roman" w:eastAsia="Times New Roman" w:cs="Times New Roman"/>
                <w:spacing w:val="-8"/>
              </w:rPr>
              <w:t xml:space="preserve">8  </w:t>
            </w:r>
            <w:r>
              <w:rPr>
                <w:spacing w:val="-8"/>
              </w:rPr>
              <w:t>号</w:t>
            </w:r>
            <w:r>
              <w:rPr>
                <w:rFonts w:ascii="Times New Roman" w:hAnsi="Times New Roman" w:eastAsia="Times New Roman" w:cs="Times New Roman"/>
                <w:spacing w:val="-8"/>
              </w:rPr>
              <w:t>”</w:t>
            </w:r>
            <w:r>
              <w:rPr>
                <w:spacing w:val="-8"/>
              </w:rPr>
              <w:t>文件： 全区国土空间按优先保护、重点管控、</w:t>
            </w:r>
            <w:r>
              <w:rPr>
                <w:spacing w:val="60"/>
              </w:rPr>
              <w:t xml:space="preserve"> </w:t>
            </w:r>
            <w:r>
              <w:rPr>
                <w:spacing w:val="-8"/>
              </w:rPr>
              <w:t>一</w:t>
            </w:r>
            <w:r>
              <w:t xml:space="preserve"> </w:t>
            </w:r>
            <w:r>
              <w:rPr>
                <w:spacing w:val="-9"/>
              </w:rPr>
              <w:t>般管控三大类划分为</w:t>
            </w:r>
            <w:r>
              <w:rPr>
                <w:spacing w:val="-31"/>
              </w:rPr>
              <w:t xml:space="preserve"> </w:t>
            </w:r>
            <w:r>
              <w:rPr>
                <w:rFonts w:ascii="Times New Roman" w:hAnsi="Times New Roman" w:eastAsia="Times New Roman" w:cs="Times New Roman"/>
                <w:spacing w:val="-9"/>
              </w:rPr>
              <w:t xml:space="preserve">17 </w:t>
            </w:r>
            <w:r>
              <w:rPr>
                <w:spacing w:val="-9"/>
              </w:rPr>
              <w:t>个环境管控单元。其中，</w:t>
            </w:r>
            <w:r>
              <w:rPr>
                <w:spacing w:val="50"/>
              </w:rPr>
              <w:t xml:space="preserve"> </w:t>
            </w:r>
            <w:r>
              <w:rPr>
                <w:spacing w:val="-9"/>
              </w:rPr>
              <w:t>优先保护单元</w:t>
            </w:r>
            <w:r>
              <w:rPr>
                <w:spacing w:val="-32"/>
              </w:rPr>
              <w:t xml:space="preserve"> </w:t>
            </w:r>
            <w:r>
              <w:rPr>
                <w:rFonts w:ascii="Times New Roman" w:hAnsi="Times New Roman" w:eastAsia="Times New Roman" w:cs="Times New Roman"/>
                <w:spacing w:val="-9"/>
              </w:rPr>
              <w:t xml:space="preserve">10 </w:t>
            </w:r>
            <w:r>
              <w:rPr>
                <w:spacing w:val="-9"/>
              </w:rPr>
              <w:t>个</w:t>
            </w:r>
            <w:r>
              <w:rPr>
                <w:spacing w:val="-10"/>
              </w:rPr>
              <w:t>，</w:t>
            </w:r>
            <w:r>
              <w:rPr>
                <w:spacing w:val="-38"/>
              </w:rPr>
              <w:t xml:space="preserve"> </w:t>
            </w:r>
            <w:r>
              <w:rPr>
                <w:spacing w:val="-10"/>
              </w:rPr>
              <w:t>面积占比</w:t>
            </w:r>
          </w:p>
          <w:p>
            <w:pPr>
              <w:pStyle w:val="6"/>
              <w:spacing w:line="219" w:lineRule="auto"/>
              <w:jc w:val="right"/>
            </w:pPr>
            <w:r>
              <w:rPr>
                <w:rFonts w:ascii="Times New Roman" w:hAnsi="Times New Roman" w:eastAsia="Times New Roman" w:cs="Times New Roman"/>
                <w:spacing w:val="-12"/>
              </w:rPr>
              <w:t>17.9%</w:t>
            </w:r>
            <w:r>
              <w:rPr>
                <w:spacing w:val="-12"/>
              </w:rPr>
              <w:t>；重点管控单元</w:t>
            </w:r>
            <w:r>
              <w:rPr>
                <w:spacing w:val="-56"/>
              </w:rPr>
              <w:t xml:space="preserve"> </w:t>
            </w:r>
            <w:r>
              <w:rPr>
                <w:rFonts w:ascii="Times New Roman" w:hAnsi="Times New Roman" w:eastAsia="Times New Roman" w:cs="Times New Roman"/>
                <w:spacing w:val="-12"/>
              </w:rPr>
              <w:t>4</w:t>
            </w:r>
            <w:r>
              <w:rPr>
                <w:rFonts w:ascii="Times New Roman" w:hAnsi="Times New Roman" w:eastAsia="Times New Roman" w:cs="Times New Roman"/>
                <w:spacing w:val="12"/>
              </w:rPr>
              <w:t xml:space="preserve"> </w:t>
            </w:r>
            <w:r>
              <w:rPr>
                <w:spacing w:val="-12"/>
              </w:rPr>
              <w:t>个，面积占比</w:t>
            </w:r>
            <w:r>
              <w:rPr>
                <w:spacing w:val="-56"/>
              </w:rPr>
              <w:t xml:space="preserve"> </w:t>
            </w:r>
            <w:r>
              <w:rPr>
                <w:rFonts w:ascii="Times New Roman" w:hAnsi="Times New Roman" w:eastAsia="Times New Roman" w:cs="Times New Roman"/>
                <w:spacing w:val="-12"/>
              </w:rPr>
              <w:t>47.0%</w:t>
            </w:r>
            <w:r>
              <w:rPr>
                <w:spacing w:val="-12"/>
              </w:rPr>
              <w:t>；一般管控单元</w:t>
            </w:r>
            <w:r>
              <w:rPr>
                <w:spacing w:val="-50"/>
              </w:rPr>
              <w:t xml:space="preserve"> </w:t>
            </w:r>
            <w:r>
              <w:rPr>
                <w:rFonts w:ascii="Times New Roman" w:hAnsi="Times New Roman" w:eastAsia="Times New Roman" w:cs="Times New Roman"/>
                <w:spacing w:val="-12"/>
              </w:rPr>
              <w:t xml:space="preserve">3 </w:t>
            </w:r>
            <w:r>
              <w:rPr>
                <w:spacing w:val="-12"/>
              </w:rPr>
              <w:t>个</w:t>
            </w:r>
            <w:r>
              <w:rPr>
                <w:spacing w:val="-13"/>
              </w:rPr>
              <w:t>，面积占比</w:t>
            </w:r>
            <w:r>
              <w:rPr>
                <w:spacing w:val="-49"/>
              </w:rPr>
              <w:t xml:space="preserve"> </w:t>
            </w:r>
            <w:r>
              <w:rPr>
                <w:rFonts w:ascii="Times New Roman" w:hAnsi="Times New Roman" w:eastAsia="Times New Roman" w:cs="Times New Roman"/>
                <w:spacing w:val="-13"/>
              </w:rPr>
              <w:t>35.1%</w:t>
            </w:r>
            <w:r>
              <w:rPr>
                <w:spacing w:val="-13"/>
              </w:rPr>
              <w:t>。</w:t>
            </w:r>
          </w:p>
          <w:p>
            <w:pPr>
              <w:pStyle w:val="6"/>
              <w:spacing w:before="173" w:line="354" w:lineRule="auto"/>
              <w:ind w:left="574" w:right="104" w:firstLine="486"/>
            </w:pPr>
            <w:r>
              <w:rPr>
                <w:spacing w:val="-12"/>
              </w:rPr>
              <w:t>实施差异化管理，</w:t>
            </w:r>
            <w:r>
              <w:rPr>
                <w:spacing w:val="56"/>
              </w:rPr>
              <w:t xml:space="preserve"> </w:t>
            </w:r>
            <w:r>
              <w:rPr>
                <w:spacing w:val="-12"/>
              </w:rPr>
              <w:t>保护好巴岳山、毓青山等自然生态环境，</w:t>
            </w:r>
            <w:r>
              <w:rPr>
                <w:spacing w:val="55"/>
              </w:rPr>
              <w:t xml:space="preserve"> </w:t>
            </w:r>
            <w:r>
              <w:rPr>
                <w:spacing w:val="-12"/>
              </w:rPr>
              <w:t>形成以生态功能</w:t>
            </w:r>
            <w:r>
              <w:t xml:space="preserve"> </w:t>
            </w:r>
            <w:r>
              <w:rPr>
                <w:spacing w:val="-7"/>
              </w:rPr>
              <w:t>区为支撑，</w:t>
            </w:r>
            <w:r>
              <w:rPr>
                <w:spacing w:val="86"/>
              </w:rPr>
              <w:t xml:space="preserve"> </w:t>
            </w:r>
            <w:r>
              <w:rPr>
                <w:spacing w:val="-7"/>
              </w:rPr>
              <w:t>国家禁止开发区域为重要组成部分的生态空间体系。强化污染物排放</w:t>
            </w:r>
            <w:r>
              <w:t xml:space="preserve"> </w:t>
            </w:r>
            <w:r>
              <w:rPr>
                <w:spacing w:val="-16"/>
              </w:rPr>
              <w:t>控制和环境风险防控，</w:t>
            </w:r>
            <w:r>
              <w:rPr>
                <w:spacing w:val="58"/>
              </w:rPr>
              <w:t xml:space="preserve"> </w:t>
            </w:r>
            <w:r>
              <w:rPr>
                <w:spacing w:val="-16"/>
              </w:rPr>
              <w:t>持续改善水环境质量，</w:t>
            </w:r>
            <w:r>
              <w:rPr>
                <w:spacing w:val="52"/>
              </w:rPr>
              <w:t xml:space="preserve"> </w:t>
            </w:r>
            <w:r>
              <w:rPr>
                <w:spacing w:val="-16"/>
              </w:rPr>
              <w:t>严控用水总量，</w:t>
            </w:r>
            <w:r>
              <w:rPr>
                <w:spacing w:val="51"/>
              </w:rPr>
              <w:t xml:space="preserve"> </w:t>
            </w:r>
            <w:r>
              <w:rPr>
                <w:spacing w:val="-16"/>
              </w:rPr>
              <w:t>全方位建设节水型</w:t>
            </w:r>
            <w:r>
              <w:t xml:space="preserve"> </w:t>
            </w:r>
            <w:r>
              <w:rPr>
                <w:spacing w:val="-14"/>
              </w:rPr>
              <w:t>社会； 持续改善大气环境质量，</w:t>
            </w:r>
            <w:r>
              <w:rPr>
                <w:spacing w:val="54"/>
              </w:rPr>
              <w:t xml:space="preserve"> </w:t>
            </w:r>
            <w:r>
              <w:rPr>
                <w:spacing w:val="-14"/>
              </w:rPr>
              <w:t>建立区域污染联防联控长效机制；</w:t>
            </w:r>
            <w:r>
              <w:rPr>
                <w:spacing w:val="54"/>
              </w:rPr>
              <w:t xml:space="preserve"> </w:t>
            </w:r>
            <w:r>
              <w:rPr>
                <w:spacing w:val="-14"/>
              </w:rPr>
              <w:t>优化产</w:t>
            </w:r>
            <w:r>
              <w:rPr>
                <w:spacing w:val="-15"/>
              </w:rPr>
              <w:t>业结构</w:t>
            </w:r>
          </w:p>
          <w:p>
            <w:pPr>
              <w:pStyle w:val="6"/>
              <w:spacing w:before="1" w:line="218" w:lineRule="auto"/>
              <w:ind w:left="575"/>
            </w:pPr>
            <w:r>
              <w:rPr>
                <w:spacing w:val="-3"/>
              </w:rPr>
              <w:t>布局，强化布局约束，优化人居环境。</w:t>
            </w:r>
          </w:p>
          <w:p>
            <w:pPr>
              <w:pStyle w:val="6"/>
              <w:spacing w:before="177" w:line="461" w:lineRule="exact"/>
              <w:ind w:left="1056"/>
            </w:pPr>
            <w:r>
              <w:rPr>
                <w:spacing w:val="-2"/>
                <w:position w:val="16"/>
              </w:rPr>
              <w:t>本项目位于重点管控单元（淮远河众志桥）。项目各项污染物均采取了相应</w:t>
            </w:r>
          </w:p>
          <w:p>
            <w:pPr>
              <w:pStyle w:val="6"/>
              <w:spacing w:before="1" w:line="219" w:lineRule="auto"/>
              <w:ind w:left="594"/>
            </w:pPr>
            <w:r>
              <w:rPr>
                <w:spacing w:val="-2"/>
              </w:rPr>
              <w:t>的污染防治措施，对环境影响小，满足文件规定。</w:t>
            </w:r>
          </w:p>
          <w:p>
            <w:pPr>
              <w:pStyle w:val="6"/>
              <w:spacing w:before="173" w:line="460" w:lineRule="exact"/>
              <w:ind w:left="1056"/>
            </w:pPr>
            <w:r>
              <w:rPr>
                <w:spacing w:val="-1"/>
                <w:position w:val="16"/>
              </w:rPr>
              <w:t>本项目与铜府发〔</w:t>
            </w:r>
            <w:r>
              <w:rPr>
                <w:rFonts w:ascii="Times New Roman" w:hAnsi="Times New Roman" w:eastAsia="Times New Roman" w:cs="Times New Roman"/>
                <w:spacing w:val="-1"/>
                <w:position w:val="16"/>
              </w:rPr>
              <w:t>2020</w:t>
            </w:r>
            <w:r>
              <w:rPr>
                <w:spacing w:val="-1"/>
                <w:position w:val="16"/>
              </w:rPr>
              <w:t>〕</w:t>
            </w:r>
            <w:r>
              <w:rPr>
                <w:rFonts w:ascii="Times New Roman" w:hAnsi="Times New Roman" w:eastAsia="Times New Roman" w:cs="Times New Roman"/>
                <w:spacing w:val="-1"/>
                <w:position w:val="16"/>
              </w:rPr>
              <w:t>8</w:t>
            </w:r>
            <w:r>
              <w:rPr>
                <w:rFonts w:ascii="Times New Roman" w:hAnsi="Times New Roman" w:eastAsia="Times New Roman" w:cs="Times New Roman"/>
                <w:spacing w:val="25"/>
                <w:position w:val="16"/>
              </w:rPr>
              <w:t xml:space="preserve"> </w:t>
            </w:r>
            <w:r>
              <w:rPr>
                <w:spacing w:val="-1"/>
                <w:position w:val="16"/>
              </w:rPr>
              <w:t>号文附件</w:t>
            </w:r>
            <w:r>
              <w:rPr>
                <w:spacing w:val="-41"/>
                <w:position w:val="16"/>
              </w:rPr>
              <w:t xml:space="preserve"> </w:t>
            </w:r>
            <w:r>
              <w:rPr>
                <w:rFonts w:ascii="Times New Roman" w:hAnsi="Times New Roman" w:eastAsia="Times New Roman" w:cs="Times New Roman"/>
                <w:spacing w:val="-1"/>
                <w:position w:val="16"/>
              </w:rPr>
              <w:t>3</w:t>
            </w:r>
            <w:r>
              <w:rPr>
                <w:rFonts w:ascii="Times New Roman" w:hAnsi="Times New Roman" w:eastAsia="Times New Roman" w:cs="Times New Roman"/>
                <w:spacing w:val="19"/>
                <w:w w:val="101"/>
                <w:position w:val="16"/>
              </w:rPr>
              <w:t xml:space="preserve"> </w:t>
            </w:r>
            <w:r>
              <w:rPr>
                <w:spacing w:val="-1"/>
                <w:position w:val="16"/>
              </w:rPr>
              <w:t>铜梁区总体管控要</w:t>
            </w:r>
            <w:r>
              <w:rPr>
                <w:spacing w:val="-2"/>
                <w:position w:val="16"/>
              </w:rPr>
              <w:t>求的符合性分析详</w:t>
            </w:r>
          </w:p>
          <w:p>
            <w:pPr>
              <w:pStyle w:val="6"/>
              <w:spacing w:before="1" w:line="219" w:lineRule="auto"/>
              <w:ind w:left="579"/>
            </w:pPr>
            <w:r>
              <w:rPr>
                <w:spacing w:val="-7"/>
              </w:rPr>
              <w:t>见下表</w:t>
            </w:r>
            <w:r>
              <w:rPr>
                <w:spacing w:val="-27"/>
              </w:rPr>
              <w:t xml:space="preserve"> </w:t>
            </w:r>
            <w:r>
              <w:rPr>
                <w:rFonts w:ascii="Times New Roman" w:hAnsi="Times New Roman" w:eastAsia="Times New Roman" w:cs="Times New Roman"/>
                <w:spacing w:val="-7"/>
              </w:rPr>
              <w:t>1-4</w:t>
            </w:r>
            <w:r>
              <w:rPr>
                <w:spacing w:val="-7"/>
              </w:rPr>
              <w:t>。</w:t>
            </w:r>
          </w:p>
          <w:p>
            <w:pPr>
              <w:pStyle w:val="6"/>
              <w:spacing w:before="175" w:line="220" w:lineRule="auto"/>
              <w:ind w:left="2170"/>
            </w:pPr>
            <w:r>
              <w:rPr>
                <w:spacing w:val="-2"/>
              </w:rPr>
              <w:t>表</w:t>
            </w:r>
            <w:r>
              <w:rPr>
                <w:spacing w:val="-17"/>
              </w:rPr>
              <w:t xml:space="preserve"> </w:t>
            </w:r>
            <w:r>
              <w:rPr>
                <w:rFonts w:ascii="Times New Roman" w:hAnsi="Times New Roman" w:eastAsia="Times New Roman" w:cs="Times New Roman"/>
                <w:spacing w:val="-2"/>
              </w:rPr>
              <w:t xml:space="preserve">1-4    </w:t>
            </w:r>
            <w:r>
              <w:rPr>
                <w:spacing w:val="-2"/>
              </w:rPr>
              <w:t>项目与铜梁区总体管控要求的符合性分析</w:t>
            </w:r>
          </w:p>
          <w:p>
            <w:pPr>
              <w:spacing w:line="128" w:lineRule="auto"/>
              <w:rPr>
                <w:rFonts w:ascii="Arial"/>
                <w:sz w:val="2"/>
              </w:rPr>
            </w:pP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9"/>
              <w:gridCol w:w="4388"/>
              <w:gridCol w:w="2394"/>
              <w:gridCol w:w="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719" w:type="dxa"/>
                  <w:tcBorders>
                    <w:top w:val="single" w:color="000000" w:sz="2" w:space="0"/>
                    <w:left w:val="single" w:color="000000" w:sz="2" w:space="0"/>
                  </w:tcBorders>
                  <w:vAlign w:val="top"/>
                </w:tcPr>
                <w:p>
                  <w:pPr>
                    <w:pStyle w:val="6"/>
                    <w:spacing w:before="79" w:line="322" w:lineRule="exact"/>
                    <w:ind w:left="158"/>
                    <w:rPr>
                      <w:sz w:val="21"/>
                      <w:szCs w:val="21"/>
                    </w:rPr>
                  </w:pPr>
                  <w:r>
                    <w:rPr>
                      <w:spacing w:val="-3"/>
                      <w:position w:val="8"/>
                      <w:sz w:val="21"/>
                      <w:szCs w:val="21"/>
                    </w:rPr>
                    <w:t>管控</w:t>
                  </w:r>
                </w:p>
                <w:p>
                  <w:pPr>
                    <w:pStyle w:val="6"/>
                    <w:spacing w:line="212" w:lineRule="auto"/>
                    <w:ind w:left="154"/>
                    <w:rPr>
                      <w:sz w:val="21"/>
                      <w:szCs w:val="21"/>
                    </w:rPr>
                  </w:pPr>
                  <w:r>
                    <w:rPr>
                      <w:spacing w:val="-2"/>
                      <w:sz w:val="21"/>
                      <w:szCs w:val="21"/>
                    </w:rPr>
                    <w:t>类别</w:t>
                  </w:r>
                </w:p>
              </w:tc>
              <w:tc>
                <w:tcPr>
                  <w:tcW w:w="4388" w:type="dxa"/>
                  <w:tcBorders>
                    <w:top w:val="single" w:color="000000" w:sz="2" w:space="0"/>
                  </w:tcBorders>
                  <w:vAlign w:val="top"/>
                </w:tcPr>
                <w:p>
                  <w:pPr>
                    <w:pStyle w:val="6"/>
                    <w:spacing w:before="240" w:line="221" w:lineRule="auto"/>
                    <w:ind w:left="1569"/>
                    <w:rPr>
                      <w:sz w:val="21"/>
                      <w:szCs w:val="21"/>
                    </w:rPr>
                  </w:pPr>
                  <w:r>
                    <w:rPr>
                      <w:spacing w:val="-2"/>
                      <w:sz w:val="21"/>
                      <w:szCs w:val="21"/>
                    </w:rPr>
                    <w:t>总体管控要求</w:t>
                  </w:r>
                </w:p>
              </w:tc>
              <w:tc>
                <w:tcPr>
                  <w:tcW w:w="2394" w:type="dxa"/>
                  <w:tcBorders>
                    <w:top w:val="single" w:color="000000" w:sz="2" w:space="0"/>
                  </w:tcBorders>
                  <w:vAlign w:val="top"/>
                </w:tcPr>
                <w:p>
                  <w:pPr>
                    <w:pStyle w:val="6"/>
                    <w:spacing w:before="241" w:line="221" w:lineRule="auto"/>
                    <w:ind w:left="787"/>
                    <w:rPr>
                      <w:sz w:val="21"/>
                      <w:szCs w:val="21"/>
                    </w:rPr>
                  </w:pPr>
                  <w:r>
                    <w:rPr>
                      <w:spacing w:val="-3"/>
                      <w:sz w:val="21"/>
                      <w:szCs w:val="21"/>
                    </w:rPr>
                    <w:t>项目情况</w:t>
                  </w:r>
                </w:p>
              </w:tc>
              <w:tc>
                <w:tcPr>
                  <w:tcW w:w="866" w:type="dxa"/>
                  <w:tcBorders>
                    <w:top w:val="single" w:color="000000" w:sz="2" w:space="0"/>
                    <w:right w:val="single" w:color="000000" w:sz="2" w:space="0"/>
                  </w:tcBorders>
                  <w:vAlign w:val="top"/>
                </w:tcPr>
                <w:p>
                  <w:pPr>
                    <w:pStyle w:val="6"/>
                    <w:spacing w:before="240" w:line="221" w:lineRule="auto"/>
                    <w:ind w:left="122"/>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719" w:type="dxa"/>
                  <w:vMerge w:val="restart"/>
                  <w:tcBorders>
                    <w:left w:val="single" w:color="000000" w:sz="2" w:space="0"/>
                    <w:bottom w:val="nil"/>
                  </w:tcBorders>
                  <w:vAlign w:val="top"/>
                </w:tcPr>
                <w:p>
                  <w:pPr>
                    <w:spacing w:line="323" w:lineRule="auto"/>
                    <w:rPr>
                      <w:rFonts w:ascii="Arial"/>
                      <w:sz w:val="21"/>
                    </w:rPr>
                  </w:pPr>
                </w:p>
                <w:p>
                  <w:pPr>
                    <w:spacing w:line="324" w:lineRule="auto"/>
                    <w:rPr>
                      <w:rFonts w:ascii="Arial"/>
                      <w:sz w:val="21"/>
                    </w:rPr>
                  </w:pPr>
                </w:p>
                <w:p>
                  <w:pPr>
                    <w:pStyle w:val="6"/>
                    <w:spacing w:before="69" w:line="319" w:lineRule="exact"/>
                    <w:ind w:left="160"/>
                    <w:rPr>
                      <w:sz w:val="21"/>
                      <w:szCs w:val="21"/>
                    </w:rPr>
                  </w:pPr>
                  <w:r>
                    <w:rPr>
                      <w:spacing w:val="-4"/>
                      <w:position w:val="7"/>
                      <w:sz w:val="21"/>
                      <w:szCs w:val="21"/>
                    </w:rPr>
                    <w:t>空间</w:t>
                  </w:r>
                </w:p>
                <w:p>
                  <w:pPr>
                    <w:pStyle w:val="6"/>
                    <w:spacing w:line="219" w:lineRule="auto"/>
                    <w:ind w:left="154"/>
                    <w:rPr>
                      <w:sz w:val="21"/>
                      <w:szCs w:val="21"/>
                    </w:rPr>
                  </w:pPr>
                  <w:r>
                    <w:rPr>
                      <w:spacing w:val="-2"/>
                      <w:sz w:val="21"/>
                      <w:szCs w:val="21"/>
                    </w:rPr>
                    <w:t>布局</w:t>
                  </w:r>
                </w:p>
                <w:p>
                  <w:pPr>
                    <w:pStyle w:val="6"/>
                    <w:spacing w:before="71" w:line="221" w:lineRule="auto"/>
                    <w:ind w:left="159"/>
                    <w:rPr>
                      <w:sz w:val="21"/>
                      <w:szCs w:val="21"/>
                    </w:rPr>
                  </w:pPr>
                  <w:r>
                    <w:rPr>
                      <w:spacing w:val="-3"/>
                      <w:sz w:val="21"/>
                      <w:szCs w:val="21"/>
                    </w:rPr>
                    <w:t>约束</w:t>
                  </w:r>
                </w:p>
              </w:tc>
              <w:tc>
                <w:tcPr>
                  <w:tcW w:w="4388" w:type="dxa"/>
                  <w:vAlign w:val="top"/>
                </w:tcPr>
                <w:p>
                  <w:pPr>
                    <w:pStyle w:val="6"/>
                    <w:spacing w:before="70" w:line="265" w:lineRule="auto"/>
                    <w:ind w:left="109" w:right="97"/>
                    <w:jc w:val="both"/>
                    <w:rPr>
                      <w:sz w:val="21"/>
                      <w:szCs w:val="21"/>
                    </w:rPr>
                  </w:pPr>
                  <w:r>
                    <w:rPr>
                      <w:spacing w:val="-2"/>
                      <w:sz w:val="21"/>
                      <w:szCs w:val="21"/>
                    </w:rPr>
                    <w:t>第一条：保护好巴岳山、毓青山等自然生态环</w:t>
                  </w:r>
                  <w:r>
                    <w:rPr>
                      <w:spacing w:val="9"/>
                      <w:sz w:val="21"/>
                      <w:szCs w:val="21"/>
                    </w:rPr>
                    <w:t xml:space="preserve"> </w:t>
                  </w:r>
                  <w:r>
                    <w:rPr>
                      <w:spacing w:val="-6"/>
                      <w:sz w:val="21"/>
                      <w:szCs w:val="21"/>
                    </w:rPr>
                    <w:t>境，</w:t>
                  </w:r>
                  <w:r>
                    <w:rPr>
                      <w:spacing w:val="-18"/>
                      <w:sz w:val="21"/>
                      <w:szCs w:val="21"/>
                    </w:rPr>
                    <w:t xml:space="preserve"> </w:t>
                  </w:r>
                  <w:r>
                    <w:rPr>
                      <w:spacing w:val="-6"/>
                      <w:sz w:val="21"/>
                      <w:szCs w:val="21"/>
                    </w:rPr>
                    <w:t>形成以生态功能区为支撑，国家禁止开发</w:t>
                  </w:r>
                  <w:r>
                    <w:rPr>
                      <w:sz w:val="21"/>
                      <w:szCs w:val="21"/>
                    </w:rPr>
                    <w:t xml:space="preserve"> </w:t>
                  </w:r>
                  <w:r>
                    <w:rPr>
                      <w:spacing w:val="-2"/>
                      <w:sz w:val="21"/>
                      <w:szCs w:val="21"/>
                    </w:rPr>
                    <w:t>区域为重要组成部分的生态空间体系。小企业</w:t>
                  </w:r>
                  <w:r>
                    <w:rPr>
                      <w:spacing w:val="9"/>
                      <w:sz w:val="21"/>
                      <w:szCs w:val="21"/>
                    </w:rPr>
                    <w:t xml:space="preserve"> </w:t>
                  </w:r>
                  <w:r>
                    <w:rPr>
                      <w:spacing w:val="-1"/>
                      <w:sz w:val="21"/>
                      <w:szCs w:val="21"/>
                    </w:rPr>
                    <w:t>基地规划范围不得侵占生态空间。</w:t>
                  </w:r>
                </w:p>
              </w:tc>
              <w:tc>
                <w:tcPr>
                  <w:tcW w:w="2394" w:type="dxa"/>
                  <w:vAlign w:val="top"/>
                </w:tcPr>
                <w:p>
                  <w:pPr>
                    <w:spacing w:line="322" w:lineRule="auto"/>
                    <w:rPr>
                      <w:rFonts w:ascii="Arial"/>
                      <w:sz w:val="21"/>
                    </w:rPr>
                  </w:pPr>
                </w:p>
                <w:p>
                  <w:pPr>
                    <w:pStyle w:val="6"/>
                    <w:spacing w:before="68" w:line="251" w:lineRule="auto"/>
                    <w:ind w:left="1018" w:right="136" w:hanging="862"/>
                    <w:rPr>
                      <w:sz w:val="21"/>
                      <w:szCs w:val="21"/>
                    </w:rPr>
                  </w:pPr>
                  <w:r>
                    <w:rPr>
                      <w:spacing w:val="-1"/>
                      <w:sz w:val="21"/>
                      <w:szCs w:val="21"/>
                    </w:rPr>
                    <w:t>项目不在生态红线范围</w:t>
                  </w:r>
                  <w:r>
                    <w:rPr>
                      <w:sz w:val="21"/>
                      <w:szCs w:val="21"/>
                    </w:rPr>
                    <w:t xml:space="preserve"> </w:t>
                  </w:r>
                  <w:r>
                    <w:rPr>
                      <w:spacing w:val="-17"/>
                      <w:sz w:val="21"/>
                      <w:szCs w:val="21"/>
                    </w:rPr>
                    <w:t>内。</w:t>
                  </w:r>
                </w:p>
              </w:tc>
              <w:tc>
                <w:tcPr>
                  <w:tcW w:w="866" w:type="dxa"/>
                  <w:tcBorders>
                    <w:right w:val="single" w:color="000000" w:sz="2" w:space="0"/>
                  </w:tcBorders>
                  <w:vAlign w:val="top"/>
                </w:tcPr>
                <w:p>
                  <w:pPr>
                    <w:rPr>
                      <w:rFonts w:ascii="Arial"/>
                      <w:sz w:val="21"/>
                    </w:rPr>
                  </w:pPr>
                </w:p>
                <w:p>
                  <w:pPr>
                    <w:rPr>
                      <w:rFonts w:ascii="Arial"/>
                      <w:sz w:val="21"/>
                    </w:rPr>
                  </w:pPr>
                </w:p>
                <w:p>
                  <w:pPr>
                    <w:pStyle w:val="6"/>
                    <w:spacing w:before="68" w:line="221" w:lineRule="auto"/>
                    <w:ind w:left="22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719" w:type="dxa"/>
                  <w:vMerge w:val="continue"/>
                  <w:tcBorders>
                    <w:top w:val="nil"/>
                    <w:left w:val="single" w:color="000000" w:sz="2" w:space="0"/>
                  </w:tcBorders>
                  <w:vAlign w:val="top"/>
                </w:tcPr>
                <w:p>
                  <w:pPr>
                    <w:rPr>
                      <w:rFonts w:ascii="Arial"/>
                      <w:sz w:val="21"/>
                    </w:rPr>
                  </w:pPr>
                </w:p>
              </w:tc>
              <w:tc>
                <w:tcPr>
                  <w:tcW w:w="4388" w:type="dxa"/>
                  <w:vAlign w:val="top"/>
                </w:tcPr>
                <w:p>
                  <w:pPr>
                    <w:pStyle w:val="6"/>
                    <w:spacing w:before="71" w:line="259" w:lineRule="auto"/>
                    <w:ind w:left="109" w:right="188"/>
                    <w:jc w:val="both"/>
                    <w:rPr>
                      <w:sz w:val="21"/>
                      <w:szCs w:val="21"/>
                    </w:rPr>
                  </w:pPr>
                  <w:r>
                    <w:rPr>
                      <w:spacing w:val="-1"/>
                      <w:sz w:val="21"/>
                      <w:szCs w:val="21"/>
                    </w:rPr>
                    <w:t>第二条：铜梁高新区白土坝片区采取</w:t>
                  </w:r>
                  <w:r>
                    <w:rPr>
                      <w:rFonts w:ascii="Times New Roman" w:hAnsi="Times New Roman" w:eastAsia="Times New Roman" w:cs="Times New Roman"/>
                      <w:spacing w:val="-1"/>
                      <w:sz w:val="21"/>
                      <w:szCs w:val="21"/>
                    </w:rPr>
                    <w:t>“</w:t>
                  </w:r>
                  <w:r>
                    <w:rPr>
                      <w:spacing w:val="-1"/>
                      <w:sz w:val="21"/>
                      <w:szCs w:val="21"/>
                    </w:rPr>
                    <w:t>腾笼换</w:t>
                  </w:r>
                  <w:r>
                    <w:rPr>
                      <w:spacing w:val="15"/>
                      <w:sz w:val="21"/>
                      <w:szCs w:val="21"/>
                    </w:rPr>
                    <w:t xml:space="preserve"> </w:t>
                  </w:r>
                  <w:r>
                    <w:rPr>
                      <w:spacing w:val="-7"/>
                      <w:sz w:val="21"/>
                      <w:szCs w:val="21"/>
                    </w:rPr>
                    <w:t>鸟</w:t>
                  </w:r>
                  <w:r>
                    <w:rPr>
                      <w:rFonts w:ascii="Times New Roman" w:hAnsi="Times New Roman" w:eastAsia="Times New Roman" w:cs="Times New Roman"/>
                      <w:spacing w:val="-7"/>
                      <w:sz w:val="21"/>
                      <w:szCs w:val="21"/>
                    </w:rPr>
                    <w:t>”</w:t>
                  </w:r>
                  <w:r>
                    <w:rPr>
                      <w:rFonts w:ascii="Times New Roman" w:hAnsi="Times New Roman" w:eastAsia="Times New Roman" w:cs="Times New Roman"/>
                      <w:spacing w:val="-19"/>
                      <w:sz w:val="21"/>
                      <w:szCs w:val="21"/>
                    </w:rPr>
                    <w:t xml:space="preserve"> </w:t>
                  </w:r>
                  <w:r>
                    <w:rPr>
                      <w:spacing w:val="-7"/>
                      <w:sz w:val="21"/>
                      <w:szCs w:val="21"/>
                    </w:rPr>
                    <w:t>的方式，推动现有产业提档升级， 发展环</w:t>
                  </w:r>
                  <w:r>
                    <w:rPr>
                      <w:sz w:val="21"/>
                      <w:szCs w:val="21"/>
                    </w:rPr>
                    <w:t xml:space="preserve"> </w:t>
                  </w:r>
                  <w:r>
                    <w:rPr>
                      <w:spacing w:val="-2"/>
                      <w:sz w:val="21"/>
                      <w:szCs w:val="21"/>
                    </w:rPr>
                    <w:t>境影响小、风险可控的产业。</w:t>
                  </w:r>
                </w:p>
              </w:tc>
              <w:tc>
                <w:tcPr>
                  <w:tcW w:w="2394" w:type="dxa"/>
                  <w:vAlign w:val="top"/>
                </w:tcPr>
                <w:p>
                  <w:pPr>
                    <w:pStyle w:val="6"/>
                    <w:spacing w:before="71" w:line="259" w:lineRule="auto"/>
                    <w:ind w:left="114" w:right="20" w:firstLine="144"/>
                    <w:rPr>
                      <w:sz w:val="21"/>
                      <w:szCs w:val="21"/>
                    </w:rPr>
                  </w:pPr>
                  <w:r>
                    <w:rPr>
                      <w:spacing w:val="-1"/>
                      <w:sz w:val="21"/>
                      <w:szCs w:val="21"/>
                    </w:rPr>
                    <w:t>本项目不在白土坝片</w:t>
                  </w:r>
                  <w:r>
                    <w:rPr>
                      <w:sz w:val="21"/>
                      <w:szCs w:val="21"/>
                    </w:rPr>
                    <w:t xml:space="preserve">   </w:t>
                  </w:r>
                  <w:r>
                    <w:rPr>
                      <w:spacing w:val="3"/>
                      <w:sz w:val="21"/>
                      <w:szCs w:val="21"/>
                    </w:rPr>
                    <w:t>区，位于铜梁高新区铜</w:t>
                  </w:r>
                  <w:r>
                    <w:rPr>
                      <w:sz w:val="21"/>
                      <w:szCs w:val="21"/>
                    </w:rPr>
                    <w:t xml:space="preserve">  </w:t>
                  </w:r>
                  <w:r>
                    <w:rPr>
                      <w:spacing w:val="-6"/>
                      <w:sz w:val="21"/>
                      <w:szCs w:val="21"/>
                    </w:rPr>
                    <w:t>梁片区（姜家岩片区）。</w:t>
                  </w:r>
                </w:p>
              </w:tc>
              <w:tc>
                <w:tcPr>
                  <w:tcW w:w="866" w:type="dxa"/>
                  <w:tcBorders>
                    <w:right w:val="single" w:color="000000" w:sz="2" w:space="0"/>
                  </w:tcBorders>
                  <w:vAlign w:val="top"/>
                </w:tcPr>
                <w:p>
                  <w:pPr>
                    <w:spacing w:line="321" w:lineRule="auto"/>
                    <w:rPr>
                      <w:rFonts w:ascii="Arial"/>
                      <w:sz w:val="21"/>
                    </w:rPr>
                  </w:pPr>
                </w:p>
                <w:p>
                  <w:pPr>
                    <w:pStyle w:val="6"/>
                    <w:spacing w:before="68" w:line="221" w:lineRule="auto"/>
                    <w:ind w:left="22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19" w:type="dxa"/>
                  <w:tcBorders>
                    <w:left w:val="single" w:color="000000" w:sz="2" w:space="0"/>
                    <w:bottom w:val="nil"/>
                  </w:tcBorders>
                  <w:vAlign w:val="top"/>
                </w:tcPr>
                <w:p>
                  <w:pPr>
                    <w:pStyle w:val="6"/>
                    <w:spacing w:before="72" w:line="321" w:lineRule="exact"/>
                    <w:ind w:left="156"/>
                    <w:rPr>
                      <w:sz w:val="21"/>
                      <w:szCs w:val="21"/>
                    </w:rPr>
                  </w:pPr>
                  <w:r>
                    <w:rPr>
                      <w:spacing w:val="-2"/>
                      <w:position w:val="8"/>
                      <w:sz w:val="21"/>
                      <w:szCs w:val="21"/>
                    </w:rPr>
                    <w:t>污染</w:t>
                  </w:r>
                </w:p>
                <w:p>
                  <w:pPr>
                    <w:pStyle w:val="6"/>
                    <w:spacing w:line="222" w:lineRule="auto"/>
                    <w:ind w:left="154"/>
                    <w:rPr>
                      <w:sz w:val="21"/>
                      <w:szCs w:val="21"/>
                    </w:rPr>
                  </w:pPr>
                  <w:r>
                    <w:rPr>
                      <w:spacing w:val="-2"/>
                      <w:sz w:val="21"/>
                      <w:szCs w:val="21"/>
                    </w:rPr>
                    <w:t>物排</w:t>
                  </w:r>
                </w:p>
                <w:p>
                  <w:pPr>
                    <w:pStyle w:val="6"/>
                    <w:spacing w:before="66" w:line="197" w:lineRule="auto"/>
                    <w:ind w:left="154"/>
                    <w:rPr>
                      <w:sz w:val="21"/>
                      <w:szCs w:val="21"/>
                    </w:rPr>
                  </w:pPr>
                  <w:r>
                    <w:rPr>
                      <w:spacing w:val="-2"/>
                      <w:sz w:val="21"/>
                      <w:szCs w:val="21"/>
                    </w:rPr>
                    <w:t>放管</w:t>
                  </w:r>
                </w:p>
              </w:tc>
              <w:tc>
                <w:tcPr>
                  <w:tcW w:w="4388" w:type="dxa"/>
                  <w:tcBorders>
                    <w:bottom w:val="nil"/>
                  </w:tcBorders>
                  <w:vAlign w:val="top"/>
                </w:tcPr>
                <w:p>
                  <w:pPr>
                    <w:pStyle w:val="6"/>
                    <w:spacing w:before="73" w:line="253" w:lineRule="auto"/>
                    <w:ind w:left="110" w:right="6" w:hanging="1"/>
                    <w:jc w:val="both"/>
                    <w:rPr>
                      <w:sz w:val="21"/>
                      <w:szCs w:val="21"/>
                    </w:rPr>
                  </w:pPr>
                  <w:r>
                    <w:rPr>
                      <w:spacing w:val="-2"/>
                      <w:sz w:val="21"/>
                      <w:szCs w:val="21"/>
                    </w:rPr>
                    <w:t>第三条：城市生活污水处理厂全面达到《城镇</w:t>
                  </w:r>
                  <w:r>
                    <w:rPr>
                      <w:spacing w:val="3"/>
                      <w:sz w:val="21"/>
                      <w:szCs w:val="21"/>
                    </w:rPr>
                    <w:t xml:space="preserve">  </w:t>
                  </w:r>
                  <w:r>
                    <w:rPr>
                      <w:spacing w:val="-8"/>
                      <w:sz w:val="21"/>
                      <w:szCs w:val="21"/>
                    </w:rPr>
                    <w:t>污水处理厂污染物排放标准》（</w:t>
                  </w:r>
                  <w:r>
                    <w:rPr>
                      <w:rFonts w:ascii="Times New Roman" w:hAnsi="Times New Roman" w:eastAsia="Times New Roman" w:cs="Times New Roman"/>
                      <w:spacing w:val="-8"/>
                      <w:sz w:val="21"/>
                      <w:szCs w:val="21"/>
                    </w:rPr>
                    <w:t>GB18919-2002</w:t>
                  </w:r>
                  <w:r>
                    <w:rPr>
                      <w:spacing w:val="-8"/>
                      <w:sz w:val="21"/>
                      <w:szCs w:val="21"/>
                    </w:rPr>
                    <w:t>）</w:t>
                  </w:r>
                  <w:r>
                    <w:rPr>
                      <w:spacing w:val="18"/>
                      <w:sz w:val="21"/>
                      <w:szCs w:val="21"/>
                    </w:rPr>
                    <w:t xml:space="preserve"> </w:t>
                  </w:r>
                  <w:r>
                    <w:rPr>
                      <w:spacing w:val="-4"/>
                      <w:sz w:val="21"/>
                      <w:szCs w:val="21"/>
                    </w:rPr>
                    <w:t>一级</w:t>
                  </w:r>
                  <w:r>
                    <w:rPr>
                      <w:spacing w:val="-48"/>
                      <w:sz w:val="21"/>
                      <w:szCs w:val="21"/>
                    </w:rPr>
                    <w:t xml:space="preserve"> </w:t>
                  </w:r>
                  <w:r>
                    <w:rPr>
                      <w:rFonts w:ascii="Times New Roman" w:hAnsi="Times New Roman" w:eastAsia="Times New Roman" w:cs="Times New Roman"/>
                      <w:spacing w:val="-4"/>
                      <w:sz w:val="21"/>
                      <w:szCs w:val="21"/>
                    </w:rPr>
                    <w:t xml:space="preserve">A </w:t>
                  </w:r>
                  <w:r>
                    <w:rPr>
                      <w:spacing w:val="-4"/>
                      <w:sz w:val="21"/>
                      <w:szCs w:val="21"/>
                    </w:rPr>
                    <w:t>排放标准，生活污水处理厂污泥无害化</w:t>
                  </w:r>
                </w:p>
              </w:tc>
              <w:tc>
                <w:tcPr>
                  <w:tcW w:w="2394" w:type="dxa"/>
                  <w:tcBorders>
                    <w:bottom w:val="nil"/>
                  </w:tcBorders>
                  <w:vAlign w:val="top"/>
                </w:tcPr>
                <w:p>
                  <w:pPr>
                    <w:spacing w:line="323" w:lineRule="auto"/>
                    <w:rPr>
                      <w:rFonts w:ascii="Arial"/>
                      <w:sz w:val="21"/>
                    </w:rPr>
                  </w:pPr>
                </w:p>
                <w:p>
                  <w:pPr>
                    <w:pStyle w:val="6"/>
                    <w:spacing w:before="68" w:line="220" w:lineRule="auto"/>
                    <w:ind w:left="468"/>
                    <w:rPr>
                      <w:sz w:val="21"/>
                      <w:szCs w:val="21"/>
                    </w:rPr>
                  </w:pPr>
                  <w:r>
                    <w:rPr>
                      <w:spacing w:val="-1"/>
                      <w:sz w:val="21"/>
                      <w:szCs w:val="21"/>
                    </w:rPr>
                    <w:t>本项目不涉及。</w:t>
                  </w:r>
                </w:p>
              </w:tc>
              <w:tc>
                <w:tcPr>
                  <w:tcW w:w="866" w:type="dxa"/>
                  <w:tcBorders>
                    <w:bottom w:val="nil"/>
                    <w:right w:val="single" w:color="000000" w:sz="2" w:space="0"/>
                  </w:tcBorders>
                  <w:vAlign w:val="top"/>
                </w:tcPr>
                <w:p>
                  <w:pPr>
                    <w:spacing w:line="323" w:lineRule="auto"/>
                    <w:rPr>
                      <w:rFonts w:ascii="Arial"/>
                      <w:sz w:val="21"/>
                    </w:rPr>
                  </w:pPr>
                </w:p>
                <w:p>
                  <w:pPr>
                    <w:pStyle w:val="6"/>
                    <w:spacing w:before="68" w:line="221" w:lineRule="auto"/>
                    <w:ind w:left="228"/>
                    <w:rPr>
                      <w:sz w:val="21"/>
                      <w:szCs w:val="21"/>
                    </w:rPr>
                  </w:pPr>
                  <w:r>
                    <w:rPr>
                      <w:spacing w:val="-2"/>
                      <w:sz w:val="21"/>
                      <w:szCs w:val="21"/>
                    </w:rPr>
                    <w:t>符合</w:t>
                  </w:r>
                </w:p>
              </w:tc>
            </w:tr>
          </w:tbl>
          <w:p>
            <w:pPr>
              <w:spacing w:line="107" w:lineRule="auto"/>
              <w:rPr>
                <w:rFonts w:ascii="Arial"/>
                <w:sz w:val="2"/>
              </w:rPr>
            </w:pPr>
          </w:p>
        </w:tc>
      </w:tr>
    </w:tbl>
    <w:p>
      <w:pPr>
        <w:pStyle w:val="2"/>
      </w:pPr>
    </w:p>
    <w:p>
      <w:pPr>
        <w:sectPr>
          <w:footerReference r:id="rId13"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06" w:hRule="atLeast"/>
        </w:trPr>
        <w:tc>
          <w:tcPr>
            <w:tcW w:w="9056" w:type="dxa"/>
            <w:vAlign w:val="top"/>
          </w:tcPr>
          <w:p>
            <w:pPr>
              <w:spacing w:line="18" w:lineRule="exact"/>
            </w:pPr>
            <w:r>
              <w:pict>
                <v:rect id="_x0000_s1035" o:spid="_x0000_s1035" o:spt="1" style="position:absolute;left:0pt;margin-left:23.05pt;margin-top:0.95pt;height:679.7pt;width:0.5pt;mso-position-horizontal-relative:page;mso-position-vertical-relative:page;z-index:251668480;mso-width-relative:page;mso-height-relative:page;" fillcolor="#000000" filled="t" stroked="f" coordsize="21600,21600">
                  <v:path/>
                  <v:fill on="t" focussize="0,0"/>
                  <v:stroke on="f"/>
                  <v:imagedata o:title=""/>
                  <o:lock v:ext="edit"/>
                </v:rect>
              </w:pict>
            </w: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9"/>
              <w:gridCol w:w="4388"/>
              <w:gridCol w:w="2394"/>
              <w:gridCol w:w="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719" w:type="dxa"/>
                  <w:vMerge w:val="restart"/>
                  <w:tcBorders>
                    <w:top w:val="nil"/>
                    <w:left w:val="single" w:color="000000" w:sz="2" w:space="0"/>
                    <w:bottom w:val="nil"/>
                  </w:tcBorders>
                  <w:vAlign w:val="top"/>
                </w:tcPr>
                <w:p>
                  <w:pPr>
                    <w:pStyle w:val="6"/>
                    <w:spacing w:before="75" w:line="221" w:lineRule="auto"/>
                    <w:ind w:left="259"/>
                    <w:rPr>
                      <w:sz w:val="21"/>
                      <w:szCs w:val="21"/>
                    </w:rPr>
                  </w:pPr>
                  <w:r>
                    <w:rPr>
                      <w:sz w:val="21"/>
                      <w:szCs w:val="21"/>
                    </w:rPr>
                    <w:t>控</w:t>
                  </w:r>
                </w:p>
              </w:tc>
              <w:tc>
                <w:tcPr>
                  <w:tcW w:w="4388" w:type="dxa"/>
                  <w:tcBorders>
                    <w:top w:val="nil"/>
                  </w:tcBorders>
                  <w:vAlign w:val="top"/>
                </w:tcPr>
                <w:p>
                  <w:pPr>
                    <w:pStyle w:val="6"/>
                    <w:spacing w:before="75" w:line="214" w:lineRule="auto"/>
                    <w:ind w:left="113"/>
                    <w:rPr>
                      <w:sz w:val="21"/>
                      <w:szCs w:val="21"/>
                    </w:rPr>
                  </w:pPr>
                  <w:r>
                    <w:rPr>
                      <w:spacing w:val="-3"/>
                      <w:sz w:val="21"/>
                      <w:szCs w:val="21"/>
                    </w:rPr>
                    <w:t>处置率达到</w:t>
                  </w:r>
                  <w:r>
                    <w:rPr>
                      <w:spacing w:val="-36"/>
                      <w:sz w:val="21"/>
                      <w:szCs w:val="21"/>
                    </w:rPr>
                    <w:t xml:space="preserve"> </w:t>
                  </w:r>
                  <w:r>
                    <w:rPr>
                      <w:rFonts w:ascii="Times New Roman" w:hAnsi="Times New Roman" w:eastAsia="Times New Roman" w:cs="Times New Roman"/>
                      <w:spacing w:val="-3"/>
                      <w:sz w:val="21"/>
                      <w:szCs w:val="21"/>
                    </w:rPr>
                    <w:t>85%</w:t>
                  </w:r>
                  <w:r>
                    <w:rPr>
                      <w:spacing w:val="-3"/>
                      <w:sz w:val="21"/>
                      <w:szCs w:val="21"/>
                    </w:rPr>
                    <w:t>。</w:t>
                  </w:r>
                </w:p>
              </w:tc>
              <w:tc>
                <w:tcPr>
                  <w:tcW w:w="2394" w:type="dxa"/>
                  <w:tcBorders>
                    <w:top w:val="nil"/>
                  </w:tcBorders>
                  <w:vAlign w:val="top"/>
                </w:tcPr>
                <w:p>
                  <w:pPr>
                    <w:rPr>
                      <w:rFonts w:ascii="Arial"/>
                      <w:sz w:val="21"/>
                    </w:rPr>
                  </w:pPr>
                </w:p>
              </w:tc>
              <w:tc>
                <w:tcPr>
                  <w:tcW w:w="866" w:type="dxa"/>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3" w:hRule="atLeast"/>
              </w:trPr>
              <w:tc>
                <w:tcPr>
                  <w:tcW w:w="719" w:type="dxa"/>
                  <w:vMerge w:val="continue"/>
                  <w:tcBorders>
                    <w:top w:val="nil"/>
                    <w:left w:val="single" w:color="000000" w:sz="2" w:space="0"/>
                    <w:bottom w:val="nil"/>
                  </w:tcBorders>
                  <w:vAlign w:val="top"/>
                </w:tcPr>
                <w:p>
                  <w:pPr>
                    <w:rPr>
                      <w:rFonts w:ascii="Arial"/>
                      <w:sz w:val="21"/>
                    </w:rPr>
                  </w:pPr>
                </w:p>
              </w:tc>
              <w:tc>
                <w:tcPr>
                  <w:tcW w:w="4388" w:type="dxa"/>
                  <w:vAlign w:val="top"/>
                </w:tcPr>
                <w:p>
                  <w:pPr>
                    <w:pStyle w:val="6"/>
                    <w:spacing w:before="71" w:line="264" w:lineRule="auto"/>
                    <w:ind w:left="108" w:right="99"/>
                    <w:jc w:val="both"/>
                    <w:rPr>
                      <w:sz w:val="21"/>
                      <w:szCs w:val="21"/>
                    </w:rPr>
                  </w:pPr>
                  <w:r>
                    <w:rPr>
                      <w:spacing w:val="-2"/>
                      <w:sz w:val="21"/>
                      <w:szCs w:val="21"/>
                    </w:rPr>
                    <w:t>第四条：持续推进企业大气污染防治。二氧化</w:t>
                  </w:r>
                  <w:r>
                    <w:rPr>
                      <w:spacing w:val="7"/>
                      <w:sz w:val="21"/>
                      <w:szCs w:val="21"/>
                    </w:rPr>
                    <w:t xml:space="preserve"> </w:t>
                  </w:r>
                  <w:r>
                    <w:rPr>
                      <w:spacing w:val="-4"/>
                      <w:sz w:val="21"/>
                      <w:szCs w:val="21"/>
                    </w:rPr>
                    <w:t>硫、氮氧化物、颗粒物、</w:t>
                  </w:r>
                  <w:r>
                    <w:rPr>
                      <w:spacing w:val="-21"/>
                      <w:sz w:val="21"/>
                      <w:szCs w:val="21"/>
                    </w:rPr>
                    <w:t xml:space="preserve"> </w:t>
                  </w:r>
                  <w:r>
                    <w:rPr>
                      <w:rFonts w:ascii="Times New Roman" w:hAnsi="Times New Roman" w:eastAsia="Times New Roman" w:cs="Times New Roman"/>
                      <w:spacing w:val="-4"/>
                      <w:sz w:val="21"/>
                      <w:szCs w:val="21"/>
                    </w:rPr>
                    <w:t xml:space="preserve">VOCs </w:t>
                  </w:r>
                  <w:r>
                    <w:rPr>
                      <w:spacing w:val="-4"/>
                      <w:sz w:val="21"/>
                      <w:szCs w:val="21"/>
                    </w:rPr>
                    <w:t>严格执行大气</w:t>
                  </w:r>
                  <w:r>
                    <w:rPr>
                      <w:sz w:val="21"/>
                      <w:szCs w:val="21"/>
                    </w:rPr>
                    <w:t xml:space="preserve"> </w:t>
                  </w:r>
                  <w:r>
                    <w:rPr>
                      <w:spacing w:val="-2"/>
                      <w:sz w:val="21"/>
                      <w:szCs w:val="21"/>
                    </w:rPr>
                    <w:t>污染物特别排放限值，鼓励辖区内水泥、烧结</w:t>
                  </w:r>
                  <w:r>
                    <w:rPr>
                      <w:spacing w:val="8"/>
                      <w:sz w:val="21"/>
                      <w:szCs w:val="21"/>
                    </w:rPr>
                    <w:t xml:space="preserve"> </w:t>
                  </w:r>
                  <w:r>
                    <w:rPr>
                      <w:spacing w:val="-1"/>
                      <w:sz w:val="21"/>
                      <w:szCs w:val="21"/>
                    </w:rPr>
                    <w:t>砖瓦窑企业错峰生产。</w:t>
                  </w:r>
                </w:p>
              </w:tc>
              <w:tc>
                <w:tcPr>
                  <w:tcW w:w="2394" w:type="dxa"/>
                  <w:vAlign w:val="top"/>
                </w:tcPr>
                <w:p>
                  <w:pPr>
                    <w:pStyle w:val="6"/>
                    <w:spacing w:before="234" w:line="260" w:lineRule="auto"/>
                    <w:ind w:left="117" w:right="20" w:firstLine="39"/>
                    <w:jc w:val="both"/>
                    <w:rPr>
                      <w:sz w:val="21"/>
                      <w:szCs w:val="21"/>
                    </w:rPr>
                  </w:pPr>
                  <w:r>
                    <w:rPr>
                      <w:spacing w:val="-1"/>
                      <w:sz w:val="21"/>
                      <w:szCs w:val="21"/>
                    </w:rPr>
                    <w:t>项目废气均得到有效处</w:t>
                  </w:r>
                  <w:r>
                    <w:rPr>
                      <w:sz w:val="21"/>
                      <w:szCs w:val="21"/>
                    </w:rPr>
                    <w:t xml:space="preserve">  </w:t>
                  </w:r>
                  <w:r>
                    <w:rPr>
                      <w:spacing w:val="-6"/>
                      <w:sz w:val="21"/>
                      <w:szCs w:val="21"/>
                    </w:rPr>
                    <w:t>理后达标排放，</w:t>
                  </w:r>
                  <w:r>
                    <w:rPr>
                      <w:spacing w:val="-16"/>
                      <w:sz w:val="21"/>
                      <w:szCs w:val="21"/>
                    </w:rPr>
                    <w:t xml:space="preserve"> </w:t>
                  </w:r>
                  <w:r>
                    <w:rPr>
                      <w:spacing w:val="-6"/>
                      <w:sz w:val="21"/>
                      <w:szCs w:val="21"/>
                    </w:rPr>
                    <w:t>不属于</w:t>
                  </w:r>
                  <w:r>
                    <w:rPr>
                      <w:sz w:val="21"/>
                      <w:szCs w:val="21"/>
                    </w:rPr>
                    <w:t xml:space="preserve">  </w:t>
                  </w:r>
                  <w:r>
                    <w:rPr>
                      <w:spacing w:val="-6"/>
                      <w:sz w:val="21"/>
                      <w:szCs w:val="21"/>
                    </w:rPr>
                    <w:t>水泥、烧结砖瓦窑行业。</w:t>
                  </w:r>
                </w:p>
              </w:tc>
              <w:tc>
                <w:tcPr>
                  <w:tcW w:w="866" w:type="dxa"/>
                  <w:tcBorders>
                    <w:right w:val="single" w:color="000000" w:sz="2" w:space="0"/>
                  </w:tcBorders>
                  <w:vAlign w:val="top"/>
                </w:tcPr>
                <w:p>
                  <w:pPr>
                    <w:rPr>
                      <w:rFonts w:ascii="Arial"/>
                      <w:sz w:val="21"/>
                    </w:rPr>
                  </w:pPr>
                </w:p>
                <w:p>
                  <w:pPr>
                    <w:spacing w:line="241" w:lineRule="auto"/>
                    <w:rPr>
                      <w:rFonts w:ascii="Arial"/>
                      <w:sz w:val="21"/>
                    </w:rPr>
                  </w:pPr>
                </w:p>
                <w:p>
                  <w:pPr>
                    <w:pStyle w:val="6"/>
                    <w:spacing w:before="68" w:line="221" w:lineRule="auto"/>
                    <w:ind w:left="22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719" w:type="dxa"/>
                  <w:vMerge w:val="continue"/>
                  <w:tcBorders>
                    <w:top w:val="nil"/>
                    <w:left w:val="single" w:color="000000" w:sz="2" w:space="0"/>
                    <w:bottom w:val="nil"/>
                  </w:tcBorders>
                  <w:vAlign w:val="top"/>
                </w:tcPr>
                <w:p>
                  <w:pPr>
                    <w:rPr>
                      <w:rFonts w:ascii="Arial"/>
                      <w:sz w:val="21"/>
                    </w:rPr>
                  </w:pPr>
                </w:p>
              </w:tc>
              <w:tc>
                <w:tcPr>
                  <w:tcW w:w="4388" w:type="dxa"/>
                  <w:vAlign w:val="top"/>
                </w:tcPr>
                <w:p>
                  <w:pPr>
                    <w:pStyle w:val="6"/>
                    <w:spacing w:before="235" w:line="261" w:lineRule="auto"/>
                    <w:ind w:left="109" w:right="103"/>
                    <w:jc w:val="both"/>
                    <w:rPr>
                      <w:sz w:val="21"/>
                      <w:szCs w:val="21"/>
                    </w:rPr>
                  </w:pPr>
                  <w:r>
                    <w:rPr>
                      <w:spacing w:val="-4"/>
                      <w:sz w:val="21"/>
                      <w:szCs w:val="21"/>
                    </w:rPr>
                    <w:t>第五条：新建、改建、扩建涉</w:t>
                  </w:r>
                  <w:r>
                    <w:rPr>
                      <w:spacing w:val="-42"/>
                      <w:sz w:val="21"/>
                      <w:szCs w:val="21"/>
                    </w:rPr>
                    <w:t xml:space="preserve"> </w:t>
                  </w:r>
                  <w:r>
                    <w:rPr>
                      <w:rFonts w:ascii="Times New Roman" w:hAnsi="Times New Roman" w:eastAsia="Times New Roman" w:cs="Times New Roman"/>
                      <w:spacing w:val="-4"/>
                      <w:sz w:val="21"/>
                      <w:szCs w:val="21"/>
                    </w:rPr>
                    <w:t>VOCs</w:t>
                  </w:r>
                  <w:r>
                    <w:rPr>
                      <w:rFonts w:ascii="Times New Roman" w:hAnsi="Times New Roman" w:eastAsia="Times New Roman" w:cs="Times New Roman"/>
                      <w:spacing w:val="23"/>
                      <w:w w:val="101"/>
                      <w:sz w:val="21"/>
                      <w:szCs w:val="21"/>
                    </w:rPr>
                    <w:t xml:space="preserve"> </w:t>
                  </w:r>
                  <w:r>
                    <w:rPr>
                      <w:spacing w:val="-4"/>
                      <w:sz w:val="21"/>
                      <w:szCs w:val="21"/>
                    </w:rPr>
                    <w:t>的项目，</w:t>
                  </w:r>
                  <w:r>
                    <w:rPr>
                      <w:sz w:val="21"/>
                      <w:szCs w:val="21"/>
                    </w:rPr>
                    <w:t xml:space="preserve"> </w:t>
                  </w:r>
                  <w:r>
                    <w:rPr>
                      <w:spacing w:val="-4"/>
                      <w:sz w:val="21"/>
                      <w:szCs w:val="21"/>
                    </w:rPr>
                    <w:t>要加强源头控制，使用低（无）</w:t>
                  </w:r>
                  <w:r>
                    <w:rPr>
                      <w:spacing w:val="-23"/>
                      <w:sz w:val="21"/>
                      <w:szCs w:val="21"/>
                    </w:rPr>
                    <w:t xml:space="preserve"> </w:t>
                  </w:r>
                  <w:r>
                    <w:rPr>
                      <w:rFonts w:ascii="Times New Roman" w:hAnsi="Times New Roman" w:eastAsia="Times New Roman" w:cs="Times New Roman"/>
                      <w:spacing w:val="-4"/>
                      <w:sz w:val="21"/>
                      <w:szCs w:val="21"/>
                    </w:rPr>
                    <w:t xml:space="preserve">VOCs </w:t>
                  </w:r>
                  <w:r>
                    <w:rPr>
                      <w:spacing w:val="-4"/>
                      <w:sz w:val="21"/>
                      <w:szCs w:val="21"/>
                    </w:rPr>
                    <w:t>含量的</w:t>
                  </w:r>
                  <w:r>
                    <w:rPr>
                      <w:sz w:val="21"/>
                      <w:szCs w:val="21"/>
                    </w:rPr>
                    <w:t xml:space="preserve"> </w:t>
                  </w:r>
                  <w:r>
                    <w:rPr>
                      <w:spacing w:val="-7"/>
                      <w:sz w:val="21"/>
                      <w:szCs w:val="21"/>
                    </w:rPr>
                    <w:t>原辅料，加强废气收集， 安装高效治理设施。</w:t>
                  </w:r>
                </w:p>
              </w:tc>
              <w:tc>
                <w:tcPr>
                  <w:tcW w:w="2394" w:type="dxa"/>
                  <w:vAlign w:val="top"/>
                </w:tcPr>
                <w:p>
                  <w:pPr>
                    <w:pStyle w:val="6"/>
                    <w:spacing w:before="74" w:line="251" w:lineRule="auto"/>
                    <w:ind w:left="153" w:right="136" w:firstLine="2"/>
                    <w:rPr>
                      <w:sz w:val="21"/>
                      <w:szCs w:val="21"/>
                    </w:rPr>
                  </w:pPr>
                  <w:r>
                    <w:rPr>
                      <w:spacing w:val="-1"/>
                      <w:sz w:val="21"/>
                      <w:szCs w:val="21"/>
                    </w:rPr>
                    <w:t>项目为扩建项目，采用</w:t>
                  </w:r>
                  <w:r>
                    <w:rPr>
                      <w:sz w:val="21"/>
                      <w:szCs w:val="21"/>
                    </w:rPr>
                    <w:t xml:space="preserve"> </w:t>
                  </w:r>
                  <w:r>
                    <w:rPr>
                      <w:spacing w:val="-9"/>
                      <w:sz w:val="21"/>
                      <w:szCs w:val="21"/>
                    </w:rPr>
                    <w:t>密闭涂装，</w:t>
                  </w:r>
                  <w:r>
                    <w:rPr>
                      <w:spacing w:val="-23"/>
                      <w:sz w:val="21"/>
                      <w:szCs w:val="21"/>
                    </w:rPr>
                    <w:t xml:space="preserve"> </w:t>
                  </w:r>
                  <w:r>
                    <w:rPr>
                      <w:spacing w:val="-9"/>
                      <w:sz w:val="21"/>
                      <w:szCs w:val="21"/>
                    </w:rPr>
                    <w:t>产生的挥发</w:t>
                  </w:r>
                </w:p>
                <w:p>
                  <w:pPr>
                    <w:pStyle w:val="6"/>
                    <w:spacing w:before="67" w:line="247" w:lineRule="auto"/>
                    <w:ind w:left="368" w:right="136" w:hanging="215"/>
                    <w:rPr>
                      <w:sz w:val="21"/>
                      <w:szCs w:val="21"/>
                    </w:rPr>
                  </w:pPr>
                  <w:r>
                    <w:rPr>
                      <w:spacing w:val="-1"/>
                      <w:sz w:val="21"/>
                      <w:szCs w:val="21"/>
                    </w:rPr>
                    <w:t>性有机物经得到有效的</w:t>
                  </w:r>
                  <w:r>
                    <w:rPr>
                      <w:spacing w:val="3"/>
                      <w:sz w:val="21"/>
                      <w:szCs w:val="21"/>
                    </w:rPr>
                    <w:t xml:space="preserve"> </w:t>
                  </w:r>
                  <w:r>
                    <w:rPr>
                      <w:spacing w:val="-2"/>
                      <w:sz w:val="21"/>
                      <w:szCs w:val="21"/>
                    </w:rPr>
                    <w:t>处理达标后排放。</w:t>
                  </w:r>
                </w:p>
              </w:tc>
              <w:tc>
                <w:tcPr>
                  <w:tcW w:w="866" w:type="dxa"/>
                  <w:tcBorders>
                    <w:right w:val="single" w:color="000000" w:sz="2" w:space="0"/>
                  </w:tcBorders>
                  <w:vAlign w:val="top"/>
                </w:tcPr>
                <w:p>
                  <w:pPr>
                    <w:spacing w:line="242" w:lineRule="auto"/>
                    <w:rPr>
                      <w:rFonts w:ascii="Arial"/>
                      <w:sz w:val="21"/>
                    </w:rPr>
                  </w:pPr>
                </w:p>
                <w:p>
                  <w:pPr>
                    <w:spacing w:line="242" w:lineRule="auto"/>
                    <w:rPr>
                      <w:rFonts w:ascii="Arial"/>
                      <w:sz w:val="21"/>
                    </w:rPr>
                  </w:pPr>
                </w:p>
                <w:p>
                  <w:pPr>
                    <w:pStyle w:val="6"/>
                    <w:spacing w:before="68" w:line="221" w:lineRule="auto"/>
                    <w:ind w:left="22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719" w:type="dxa"/>
                  <w:vMerge w:val="continue"/>
                  <w:tcBorders>
                    <w:top w:val="nil"/>
                    <w:left w:val="single" w:color="000000" w:sz="2" w:space="0"/>
                    <w:bottom w:val="nil"/>
                  </w:tcBorders>
                  <w:vAlign w:val="top"/>
                </w:tcPr>
                <w:p>
                  <w:pPr>
                    <w:rPr>
                      <w:rFonts w:ascii="Arial"/>
                      <w:sz w:val="21"/>
                    </w:rPr>
                  </w:pPr>
                </w:p>
              </w:tc>
              <w:tc>
                <w:tcPr>
                  <w:tcW w:w="4388" w:type="dxa"/>
                  <w:vAlign w:val="top"/>
                </w:tcPr>
                <w:p>
                  <w:pPr>
                    <w:pStyle w:val="6"/>
                    <w:spacing w:before="73" w:line="264" w:lineRule="auto"/>
                    <w:ind w:left="109" w:right="99"/>
                    <w:rPr>
                      <w:sz w:val="21"/>
                      <w:szCs w:val="21"/>
                    </w:rPr>
                  </w:pPr>
                  <w:r>
                    <w:rPr>
                      <w:spacing w:val="-2"/>
                      <w:sz w:val="21"/>
                      <w:szCs w:val="21"/>
                    </w:rPr>
                    <w:t>第六条：持续推进小安溪综合整治，加强农业</w:t>
                  </w:r>
                  <w:r>
                    <w:rPr>
                      <w:spacing w:val="7"/>
                      <w:sz w:val="21"/>
                      <w:szCs w:val="21"/>
                    </w:rPr>
                    <w:t xml:space="preserve"> </w:t>
                  </w:r>
                  <w:r>
                    <w:rPr>
                      <w:spacing w:val="-7"/>
                      <w:sz w:val="21"/>
                      <w:szCs w:val="21"/>
                    </w:rPr>
                    <w:t>面源污染防治；</w:t>
                  </w:r>
                  <w:r>
                    <w:rPr>
                      <w:spacing w:val="-15"/>
                      <w:sz w:val="21"/>
                      <w:szCs w:val="21"/>
                    </w:rPr>
                    <w:t xml:space="preserve"> </w:t>
                  </w:r>
                  <w:r>
                    <w:rPr>
                      <w:spacing w:val="-7"/>
                      <w:sz w:val="21"/>
                      <w:szCs w:val="21"/>
                    </w:rPr>
                    <w:t>加快农村分散污水有效处理，</w:t>
                  </w:r>
                  <w:r>
                    <w:rPr>
                      <w:sz w:val="21"/>
                      <w:szCs w:val="21"/>
                    </w:rPr>
                    <w:t xml:space="preserve"> </w:t>
                  </w:r>
                  <w:r>
                    <w:rPr>
                      <w:spacing w:val="-1"/>
                      <w:sz w:val="21"/>
                      <w:szCs w:val="21"/>
                    </w:rPr>
                    <w:t xml:space="preserve">推进农村生活垃圾进行集中收集并转运统一  </w:t>
                  </w:r>
                  <w:r>
                    <w:rPr>
                      <w:spacing w:val="-8"/>
                      <w:sz w:val="21"/>
                      <w:szCs w:val="21"/>
                    </w:rPr>
                    <w:t>处置。</w:t>
                  </w:r>
                </w:p>
              </w:tc>
              <w:tc>
                <w:tcPr>
                  <w:tcW w:w="2394" w:type="dxa"/>
                  <w:vAlign w:val="top"/>
                </w:tcPr>
                <w:p>
                  <w:pPr>
                    <w:spacing w:line="325" w:lineRule="auto"/>
                    <w:rPr>
                      <w:rFonts w:ascii="Arial"/>
                      <w:sz w:val="21"/>
                    </w:rPr>
                  </w:pPr>
                </w:p>
                <w:p>
                  <w:pPr>
                    <w:pStyle w:val="6"/>
                    <w:spacing w:before="68" w:line="251" w:lineRule="auto"/>
                    <w:ind w:left="996" w:right="136" w:hanging="840"/>
                    <w:rPr>
                      <w:sz w:val="21"/>
                      <w:szCs w:val="21"/>
                    </w:rPr>
                  </w:pPr>
                  <w:r>
                    <w:rPr>
                      <w:spacing w:val="-1"/>
                      <w:sz w:val="21"/>
                      <w:szCs w:val="21"/>
                    </w:rPr>
                    <w:t>项目不属于农业面源污</w:t>
                  </w:r>
                  <w:r>
                    <w:rPr>
                      <w:sz w:val="21"/>
                      <w:szCs w:val="21"/>
                    </w:rPr>
                    <w:t xml:space="preserve"> </w:t>
                  </w:r>
                  <w:r>
                    <w:rPr>
                      <w:spacing w:val="-6"/>
                      <w:sz w:val="21"/>
                      <w:szCs w:val="21"/>
                    </w:rPr>
                    <w:t>染。</w:t>
                  </w:r>
                </w:p>
              </w:tc>
              <w:tc>
                <w:tcPr>
                  <w:tcW w:w="866" w:type="dxa"/>
                  <w:tcBorders>
                    <w:right w:val="single" w:color="000000" w:sz="2" w:space="0"/>
                  </w:tcBorders>
                  <w:vAlign w:val="top"/>
                </w:tcPr>
                <w:p>
                  <w:pPr>
                    <w:spacing w:line="262" w:lineRule="auto"/>
                    <w:rPr>
                      <w:rFonts w:ascii="Arial"/>
                      <w:sz w:val="21"/>
                    </w:rPr>
                  </w:pPr>
                </w:p>
                <w:p>
                  <w:pPr>
                    <w:spacing w:line="263" w:lineRule="auto"/>
                    <w:rPr>
                      <w:rFonts w:ascii="Arial"/>
                      <w:sz w:val="21"/>
                    </w:rPr>
                  </w:pPr>
                </w:p>
                <w:p>
                  <w:pPr>
                    <w:spacing w:before="61" w:line="233" w:lineRule="auto"/>
                    <w:ind w:left="39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19" w:type="dxa"/>
                  <w:vMerge w:val="continue"/>
                  <w:tcBorders>
                    <w:top w:val="nil"/>
                    <w:left w:val="single" w:color="000000" w:sz="2" w:space="0"/>
                  </w:tcBorders>
                  <w:vAlign w:val="top"/>
                </w:tcPr>
                <w:p>
                  <w:pPr>
                    <w:rPr>
                      <w:rFonts w:ascii="Arial"/>
                      <w:sz w:val="21"/>
                    </w:rPr>
                  </w:pPr>
                </w:p>
              </w:tc>
              <w:tc>
                <w:tcPr>
                  <w:tcW w:w="4388" w:type="dxa"/>
                  <w:vAlign w:val="top"/>
                </w:tcPr>
                <w:p>
                  <w:pPr>
                    <w:pStyle w:val="6"/>
                    <w:spacing w:before="76" w:line="244" w:lineRule="auto"/>
                    <w:ind w:left="109" w:right="99"/>
                    <w:rPr>
                      <w:sz w:val="21"/>
                      <w:szCs w:val="21"/>
                    </w:rPr>
                  </w:pPr>
                  <w:r>
                    <w:rPr>
                      <w:spacing w:val="-2"/>
                      <w:sz w:val="21"/>
                      <w:szCs w:val="21"/>
                    </w:rPr>
                    <w:t>第七条：严格落实畜禽养殖规划，取缔或搬迁</w:t>
                  </w:r>
                  <w:r>
                    <w:rPr>
                      <w:spacing w:val="7"/>
                      <w:sz w:val="21"/>
                      <w:szCs w:val="21"/>
                    </w:rPr>
                    <w:t xml:space="preserve"> </w:t>
                  </w:r>
                  <w:r>
                    <w:rPr>
                      <w:spacing w:val="-1"/>
                      <w:sz w:val="21"/>
                      <w:szCs w:val="21"/>
                    </w:rPr>
                    <w:t>流小安溪流域禁养区畜禽养殖场。</w:t>
                  </w:r>
                </w:p>
              </w:tc>
              <w:tc>
                <w:tcPr>
                  <w:tcW w:w="2394" w:type="dxa"/>
                  <w:vAlign w:val="top"/>
                </w:tcPr>
                <w:p>
                  <w:pPr>
                    <w:pStyle w:val="6"/>
                    <w:spacing w:before="76" w:line="244" w:lineRule="auto"/>
                    <w:ind w:left="991" w:right="136" w:hanging="835"/>
                    <w:rPr>
                      <w:sz w:val="21"/>
                      <w:szCs w:val="21"/>
                    </w:rPr>
                  </w:pPr>
                  <w:r>
                    <w:rPr>
                      <w:spacing w:val="-1"/>
                      <w:sz w:val="21"/>
                      <w:szCs w:val="21"/>
                    </w:rPr>
                    <w:t>项目不属于畜禽养殖行</w:t>
                  </w:r>
                  <w:r>
                    <w:rPr>
                      <w:sz w:val="21"/>
                      <w:szCs w:val="21"/>
                    </w:rPr>
                    <w:t xml:space="preserve"> </w:t>
                  </w:r>
                  <w:r>
                    <w:rPr>
                      <w:spacing w:val="-4"/>
                      <w:sz w:val="21"/>
                      <w:szCs w:val="21"/>
                    </w:rPr>
                    <w:t>业。</w:t>
                  </w:r>
                </w:p>
              </w:tc>
              <w:tc>
                <w:tcPr>
                  <w:tcW w:w="866" w:type="dxa"/>
                  <w:tcBorders>
                    <w:right w:val="single" w:color="000000" w:sz="2" w:space="0"/>
                  </w:tcBorders>
                  <w:vAlign w:val="top"/>
                </w:tcPr>
                <w:p>
                  <w:pPr>
                    <w:spacing w:before="269" w:line="233" w:lineRule="auto"/>
                    <w:ind w:left="39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719" w:type="dxa"/>
                  <w:tcBorders>
                    <w:left w:val="single" w:color="000000" w:sz="2" w:space="0"/>
                  </w:tcBorders>
                  <w:vAlign w:val="top"/>
                </w:tcPr>
                <w:p>
                  <w:pPr>
                    <w:pStyle w:val="6"/>
                    <w:spacing w:before="237" w:line="322" w:lineRule="exact"/>
                    <w:ind w:left="154"/>
                    <w:rPr>
                      <w:sz w:val="21"/>
                      <w:szCs w:val="21"/>
                    </w:rPr>
                  </w:pPr>
                  <w:r>
                    <w:rPr>
                      <w:spacing w:val="-2"/>
                      <w:position w:val="8"/>
                      <w:sz w:val="21"/>
                      <w:szCs w:val="21"/>
                    </w:rPr>
                    <w:t>环境</w:t>
                  </w:r>
                </w:p>
                <w:p>
                  <w:pPr>
                    <w:pStyle w:val="6"/>
                    <w:spacing w:line="221" w:lineRule="auto"/>
                    <w:ind w:left="155"/>
                    <w:rPr>
                      <w:sz w:val="21"/>
                      <w:szCs w:val="21"/>
                    </w:rPr>
                  </w:pPr>
                  <w:r>
                    <w:rPr>
                      <w:spacing w:val="-2"/>
                      <w:sz w:val="21"/>
                      <w:szCs w:val="21"/>
                    </w:rPr>
                    <w:t>风险</w:t>
                  </w:r>
                </w:p>
                <w:p>
                  <w:pPr>
                    <w:pStyle w:val="6"/>
                    <w:spacing w:before="67" w:line="221" w:lineRule="auto"/>
                    <w:ind w:left="167"/>
                    <w:rPr>
                      <w:sz w:val="21"/>
                      <w:szCs w:val="21"/>
                    </w:rPr>
                  </w:pPr>
                  <w:r>
                    <w:rPr>
                      <w:spacing w:val="-5"/>
                      <w:sz w:val="21"/>
                      <w:szCs w:val="21"/>
                    </w:rPr>
                    <w:t>防控</w:t>
                  </w:r>
                </w:p>
              </w:tc>
              <w:tc>
                <w:tcPr>
                  <w:tcW w:w="4388" w:type="dxa"/>
                  <w:vAlign w:val="top"/>
                </w:tcPr>
                <w:p>
                  <w:pPr>
                    <w:pStyle w:val="6"/>
                    <w:spacing w:before="78" w:line="263" w:lineRule="auto"/>
                    <w:ind w:left="109" w:right="97"/>
                    <w:jc w:val="both"/>
                    <w:rPr>
                      <w:sz w:val="21"/>
                      <w:szCs w:val="21"/>
                    </w:rPr>
                  </w:pPr>
                  <w:r>
                    <w:rPr>
                      <w:spacing w:val="-2"/>
                      <w:sz w:val="21"/>
                      <w:szCs w:val="21"/>
                    </w:rPr>
                    <w:t>第八条：生产、存储危险化学品及产生大量废</w:t>
                  </w:r>
                  <w:r>
                    <w:rPr>
                      <w:spacing w:val="9"/>
                      <w:sz w:val="21"/>
                      <w:szCs w:val="21"/>
                    </w:rPr>
                    <w:t xml:space="preserve"> </w:t>
                  </w:r>
                  <w:r>
                    <w:rPr>
                      <w:spacing w:val="-6"/>
                      <w:sz w:val="21"/>
                      <w:szCs w:val="21"/>
                    </w:rPr>
                    <w:t>水的企业，应配套有效措施，</w:t>
                  </w:r>
                  <w:r>
                    <w:rPr>
                      <w:spacing w:val="-18"/>
                      <w:sz w:val="21"/>
                      <w:szCs w:val="21"/>
                    </w:rPr>
                    <w:t xml:space="preserve"> </w:t>
                  </w:r>
                  <w:r>
                    <w:rPr>
                      <w:spacing w:val="-6"/>
                      <w:sz w:val="21"/>
                      <w:szCs w:val="21"/>
                    </w:rPr>
                    <w:t>防止因渗漏污染</w:t>
                  </w:r>
                  <w:r>
                    <w:rPr>
                      <w:sz w:val="21"/>
                      <w:szCs w:val="21"/>
                    </w:rPr>
                    <w:t xml:space="preserve"> </w:t>
                  </w:r>
                  <w:r>
                    <w:rPr>
                      <w:spacing w:val="-2"/>
                      <w:sz w:val="21"/>
                      <w:szCs w:val="21"/>
                    </w:rPr>
                    <w:t>地下水、土壤，以及因事故废水直排污染地表</w:t>
                  </w:r>
                  <w:r>
                    <w:rPr>
                      <w:spacing w:val="9"/>
                      <w:sz w:val="21"/>
                      <w:szCs w:val="21"/>
                    </w:rPr>
                    <w:t xml:space="preserve"> </w:t>
                  </w:r>
                  <w:r>
                    <w:rPr>
                      <w:spacing w:val="-8"/>
                      <w:sz w:val="21"/>
                      <w:szCs w:val="21"/>
                    </w:rPr>
                    <w:t>水体。</w:t>
                  </w:r>
                </w:p>
              </w:tc>
              <w:tc>
                <w:tcPr>
                  <w:tcW w:w="2394" w:type="dxa"/>
                  <w:vAlign w:val="top"/>
                </w:tcPr>
                <w:p>
                  <w:pPr>
                    <w:pStyle w:val="6"/>
                    <w:spacing w:before="78" w:line="261" w:lineRule="auto"/>
                    <w:ind w:left="153" w:right="136" w:firstLine="2"/>
                    <w:jc w:val="both"/>
                    <w:rPr>
                      <w:sz w:val="21"/>
                      <w:szCs w:val="21"/>
                    </w:rPr>
                  </w:pPr>
                  <w:r>
                    <w:rPr>
                      <w:spacing w:val="-1"/>
                      <w:sz w:val="21"/>
                      <w:szCs w:val="21"/>
                    </w:rPr>
                    <w:t>项目存储少量的危险化</w:t>
                  </w:r>
                  <w:r>
                    <w:rPr>
                      <w:sz w:val="21"/>
                      <w:szCs w:val="21"/>
                    </w:rPr>
                    <w:t xml:space="preserve"> </w:t>
                  </w:r>
                  <w:r>
                    <w:rPr>
                      <w:spacing w:val="-9"/>
                      <w:sz w:val="21"/>
                      <w:szCs w:val="21"/>
                    </w:rPr>
                    <w:t>学品物质，</w:t>
                  </w:r>
                  <w:r>
                    <w:rPr>
                      <w:spacing w:val="-23"/>
                      <w:sz w:val="21"/>
                      <w:szCs w:val="21"/>
                    </w:rPr>
                    <w:t xml:space="preserve"> </w:t>
                  </w:r>
                  <w:r>
                    <w:rPr>
                      <w:spacing w:val="-9"/>
                      <w:sz w:val="21"/>
                      <w:szCs w:val="21"/>
                    </w:rPr>
                    <w:t>采取相应的</w:t>
                  </w:r>
                  <w:r>
                    <w:rPr>
                      <w:sz w:val="21"/>
                      <w:szCs w:val="21"/>
                    </w:rPr>
                    <w:t xml:space="preserve"> </w:t>
                  </w:r>
                  <w:r>
                    <w:rPr>
                      <w:spacing w:val="-1"/>
                      <w:sz w:val="21"/>
                      <w:szCs w:val="21"/>
                    </w:rPr>
                    <w:t>风险防范措施后，环境</w:t>
                  </w:r>
                </w:p>
                <w:p>
                  <w:pPr>
                    <w:pStyle w:val="6"/>
                    <w:spacing w:before="70" w:line="207" w:lineRule="auto"/>
                    <w:ind w:left="679"/>
                    <w:rPr>
                      <w:sz w:val="21"/>
                      <w:szCs w:val="21"/>
                    </w:rPr>
                  </w:pPr>
                  <w:r>
                    <w:rPr>
                      <w:spacing w:val="-2"/>
                      <w:sz w:val="21"/>
                      <w:szCs w:val="21"/>
                    </w:rPr>
                    <w:t>风险可控。</w:t>
                  </w:r>
                </w:p>
              </w:tc>
              <w:tc>
                <w:tcPr>
                  <w:tcW w:w="866" w:type="dxa"/>
                  <w:tcBorders>
                    <w:right w:val="single" w:color="000000" w:sz="2" w:space="0"/>
                  </w:tcBorders>
                  <w:vAlign w:val="top"/>
                </w:tcPr>
                <w:p>
                  <w:pPr>
                    <w:spacing w:line="243" w:lineRule="auto"/>
                    <w:rPr>
                      <w:rFonts w:ascii="Arial"/>
                      <w:sz w:val="21"/>
                    </w:rPr>
                  </w:pPr>
                </w:p>
                <w:p>
                  <w:pPr>
                    <w:spacing w:line="244" w:lineRule="auto"/>
                    <w:rPr>
                      <w:rFonts w:ascii="Arial"/>
                      <w:sz w:val="21"/>
                    </w:rPr>
                  </w:pPr>
                </w:p>
                <w:p>
                  <w:pPr>
                    <w:pStyle w:val="6"/>
                    <w:spacing w:before="68" w:line="221" w:lineRule="auto"/>
                    <w:ind w:left="22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719" w:type="dxa"/>
                  <w:tcBorders>
                    <w:left w:val="single" w:color="000000" w:sz="2" w:space="0"/>
                    <w:bottom w:val="single" w:color="000000" w:sz="2" w:space="0"/>
                  </w:tcBorders>
                  <w:vAlign w:val="top"/>
                </w:tcPr>
                <w:p>
                  <w:pPr>
                    <w:pStyle w:val="6"/>
                    <w:spacing w:before="77" w:line="322" w:lineRule="exact"/>
                    <w:ind w:left="163"/>
                    <w:rPr>
                      <w:sz w:val="21"/>
                      <w:szCs w:val="21"/>
                    </w:rPr>
                  </w:pPr>
                  <w:r>
                    <w:rPr>
                      <w:spacing w:val="-4"/>
                      <w:position w:val="8"/>
                      <w:sz w:val="21"/>
                      <w:szCs w:val="21"/>
                    </w:rPr>
                    <w:t>资源</w:t>
                  </w:r>
                </w:p>
                <w:p>
                  <w:pPr>
                    <w:pStyle w:val="6"/>
                    <w:spacing w:line="222" w:lineRule="auto"/>
                    <w:ind w:left="155"/>
                    <w:rPr>
                      <w:sz w:val="21"/>
                      <w:szCs w:val="21"/>
                    </w:rPr>
                  </w:pPr>
                  <w:r>
                    <w:rPr>
                      <w:spacing w:val="-2"/>
                      <w:sz w:val="21"/>
                      <w:szCs w:val="21"/>
                    </w:rPr>
                    <w:t>利用</w:t>
                  </w:r>
                </w:p>
                <w:p>
                  <w:pPr>
                    <w:pStyle w:val="6"/>
                    <w:spacing w:before="66" w:line="209" w:lineRule="auto"/>
                    <w:ind w:left="159"/>
                    <w:rPr>
                      <w:sz w:val="21"/>
                      <w:szCs w:val="21"/>
                    </w:rPr>
                  </w:pPr>
                  <w:r>
                    <w:rPr>
                      <w:spacing w:val="-3"/>
                      <w:sz w:val="21"/>
                      <w:szCs w:val="21"/>
                    </w:rPr>
                    <w:t>效率</w:t>
                  </w:r>
                </w:p>
              </w:tc>
              <w:tc>
                <w:tcPr>
                  <w:tcW w:w="4388" w:type="dxa"/>
                  <w:tcBorders>
                    <w:bottom w:val="single" w:color="000000" w:sz="2" w:space="0"/>
                  </w:tcBorders>
                  <w:vAlign w:val="top"/>
                </w:tcPr>
                <w:p>
                  <w:pPr>
                    <w:pStyle w:val="6"/>
                    <w:spacing w:before="237" w:line="251" w:lineRule="auto"/>
                    <w:ind w:left="129" w:right="97" w:hanging="20"/>
                    <w:rPr>
                      <w:sz w:val="21"/>
                      <w:szCs w:val="21"/>
                    </w:rPr>
                  </w:pPr>
                  <w:r>
                    <w:rPr>
                      <w:spacing w:val="-2"/>
                      <w:sz w:val="21"/>
                      <w:szCs w:val="21"/>
                    </w:rPr>
                    <w:t>第九条：推行节水措施和中水回用提高水资源</w:t>
                  </w:r>
                  <w:r>
                    <w:rPr>
                      <w:spacing w:val="9"/>
                      <w:sz w:val="21"/>
                      <w:szCs w:val="21"/>
                    </w:rPr>
                    <w:t xml:space="preserve"> </w:t>
                  </w:r>
                  <w:r>
                    <w:rPr>
                      <w:spacing w:val="-3"/>
                      <w:sz w:val="21"/>
                      <w:szCs w:val="21"/>
                    </w:rPr>
                    <w:t>回用率，鼓励工业企业提高中水回用率。</w:t>
                  </w:r>
                </w:p>
              </w:tc>
              <w:tc>
                <w:tcPr>
                  <w:tcW w:w="2394" w:type="dxa"/>
                  <w:tcBorders>
                    <w:bottom w:val="single" w:color="000000" w:sz="2" w:space="0"/>
                  </w:tcBorders>
                  <w:vAlign w:val="top"/>
                </w:tcPr>
                <w:p>
                  <w:pPr>
                    <w:pStyle w:val="6"/>
                    <w:spacing w:before="78" w:line="257" w:lineRule="auto"/>
                    <w:ind w:left="152" w:right="136" w:firstLine="4"/>
                    <w:jc w:val="both"/>
                    <w:rPr>
                      <w:sz w:val="21"/>
                      <w:szCs w:val="21"/>
                    </w:rPr>
                  </w:pPr>
                  <w:r>
                    <w:rPr>
                      <w:spacing w:val="-1"/>
                      <w:sz w:val="21"/>
                      <w:szCs w:val="21"/>
                    </w:rPr>
                    <w:t>项目的水耗及能耗能够</w:t>
                  </w:r>
                  <w:r>
                    <w:rPr>
                      <w:sz w:val="21"/>
                      <w:szCs w:val="21"/>
                    </w:rPr>
                    <w:t xml:space="preserve"> </w:t>
                  </w:r>
                  <w:r>
                    <w:rPr>
                      <w:spacing w:val="-1"/>
                      <w:sz w:val="21"/>
                      <w:szCs w:val="21"/>
                    </w:rPr>
                    <w:t>达到《重庆市工业项目</w:t>
                  </w:r>
                  <w:r>
                    <w:rPr>
                      <w:spacing w:val="4"/>
                      <w:sz w:val="21"/>
                      <w:szCs w:val="21"/>
                    </w:rPr>
                    <w:t xml:space="preserve"> </w:t>
                  </w:r>
                  <w:r>
                    <w:rPr>
                      <w:spacing w:val="-4"/>
                      <w:sz w:val="21"/>
                      <w:szCs w:val="21"/>
                    </w:rPr>
                    <w:t>环境准入规定》要求。</w:t>
                  </w:r>
                </w:p>
              </w:tc>
              <w:tc>
                <w:tcPr>
                  <w:tcW w:w="866" w:type="dxa"/>
                  <w:tcBorders>
                    <w:bottom w:val="single" w:color="000000" w:sz="2" w:space="0"/>
                    <w:right w:val="single" w:color="000000" w:sz="2" w:space="0"/>
                  </w:tcBorders>
                  <w:vAlign w:val="top"/>
                </w:tcPr>
                <w:p>
                  <w:pPr>
                    <w:spacing w:line="328" w:lineRule="auto"/>
                    <w:rPr>
                      <w:rFonts w:ascii="Arial"/>
                      <w:sz w:val="21"/>
                    </w:rPr>
                  </w:pPr>
                </w:p>
                <w:p>
                  <w:pPr>
                    <w:pStyle w:val="6"/>
                    <w:spacing w:before="68" w:line="221" w:lineRule="auto"/>
                    <w:ind w:left="228"/>
                    <w:rPr>
                      <w:sz w:val="21"/>
                      <w:szCs w:val="21"/>
                    </w:rPr>
                  </w:pPr>
                  <w:r>
                    <w:rPr>
                      <w:spacing w:val="-2"/>
                      <w:sz w:val="21"/>
                      <w:szCs w:val="21"/>
                    </w:rPr>
                    <w:t>符合</w:t>
                  </w:r>
                </w:p>
              </w:tc>
            </w:tr>
          </w:tbl>
          <w:p>
            <w:pPr>
              <w:pStyle w:val="6"/>
              <w:spacing w:before="161" w:line="461" w:lineRule="exact"/>
              <w:ind w:right="40"/>
              <w:jc w:val="right"/>
            </w:pPr>
            <w:r>
              <w:rPr>
                <w:spacing w:val="-1"/>
                <w:position w:val="16"/>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1"/>
                <w:position w:val="16"/>
              </w:rPr>
              <w:t>3</w:t>
            </w:r>
            <w:r>
              <w:rPr>
                <w:spacing w:val="-1"/>
                <w:position w:val="16"/>
                <w14:textOutline w14:w="4354" w14:cap="flat" w14:cmpd="sng">
                  <w14:solidFill>
                    <w14:srgbClr w14:val="000000"/>
                  </w14:solidFill>
                  <w14:prstDash w14:val="solid"/>
                  <w14:miter w14:val="0"/>
                </w14:textOutline>
              </w:rPr>
              <w:t>）与《长江经济带战略环境评价重庆市铜梁区</w:t>
            </w:r>
            <w:r>
              <w:rPr>
                <w:spacing w:val="-1"/>
                <w:position w:val="16"/>
              </w:rPr>
              <w:t xml:space="preserve"> </w:t>
            </w:r>
            <w:r>
              <w:rPr>
                <w:spacing w:val="-1"/>
                <w:position w:val="16"/>
                <w14:textOutline w14:w="4354" w14:cap="flat" w14:cmpd="sng">
                  <w14:solidFill>
                    <w14:srgbClr w14:val="000000"/>
                  </w14:solidFill>
                  <w14:prstDash w14:val="solid"/>
                  <w14:miter w14:val="0"/>
                </w14:textOutline>
              </w:rPr>
              <w:t>“三线一单</w:t>
            </w:r>
            <w:r>
              <w:rPr>
                <w:spacing w:val="-71"/>
                <w:position w:val="16"/>
              </w:rPr>
              <w:t xml:space="preserve"> </w:t>
            </w:r>
            <w:r>
              <w:rPr>
                <w:spacing w:val="-1"/>
                <w:position w:val="16"/>
                <w14:textOutline w14:w="4354" w14:cap="flat" w14:cmpd="sng">
                  <w14:solidFill>
                    <w14:srgbClr w14:val="000000"/>
                  </w14:solidFill>
                  <w14:prstDash w14:val="solid"/>
                  <w14:miter w14:val="0"/>
                </w14:textOutline>
              </w:rPr>
              <w:t>”编制文本》</w:t>
            </w:r>
          </w:p>
          <w:p>
            <w:pPr>
              <w:pStyle w:val="6"/>
              <w:spacing w:line="219" w:lineRule="auto"/>
              <w:ind w:left="581"/>
            </w:pPr>
            <w:r>
              <w:rPr>
                <w:spacing w:val="-3"/>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rPr>
              <w:t xml:space="preserve">2019 </w:t>
            </w:r>
            <w:r>
              <w:rPr>
                <w:spacing w:val="-3"/>
                <w14:textOutline w14:w="4354" w14:cap="flat" w14:cmpd="sng">
                  <w14:solidFill>
                    <w14:srgbClr w14:val="000000"/>
                  </w14:solidFill>
                  <w14:prstDash w14:val="solid"/>
                  <w14:miter w14:val="0"/>
                </w14:textOutline>
              </w:rPr>
              <w:t>年</w:t>
            </w:r>
            <w:r>
              <w:rPr>
                <w:spacing w:val="25"/>
              </w:rPr>
              <w:t xml:space="preserve"> </w:t>
            </w:r>
            <w:r>
              <w:rPr>
                <w:rFonts w:ascii="Times New Roman" w:hAnsi="Times New Roman" w:eastAsia="Times New Roman" w:cs="Times New Roman"/>
                <w:b/>
                <w:bCs/>
                <w:spacing w:val="-3"/>
              </w:rPr>
              <w:t>12</w:t>
            </w:r>
            <w:r>
              <w:rPr>
                <w:rFonts w:ascii="Times New Roman" w:hAnsi="Times New Roman" w:eastAsia="Times New Roman" w:cs="Times New Roman"/>
                <w:b/>
                <w:bCs/>
                <w:spacing w:val="15"/>
              </w:rPr>
              <w:t xml:space="preserve"> </w:t>
            </w:r>
            <w:r>
              <w:rPr>
                <w:spacing w:val="-3"/>
                <w14:textOutline w14:w="4354" w14:cap="flat" w14:cmpd="sng">
                  <w14:solidFill>
                    <w14:srgbClr w14:val="000000"/>
                  </w14:solidFill>
                  <w14:prstDash w14:val="solid"/>
                  <w14:miter w14:val="0"/>
                </w14:textOutline>
              </w:rPr>
              <w:t>月）符合性分析</w:t>
            </w:r>
          </w:p>
          <w:p>
            <w:pPr>
              <w:pStyle w:val="6"/>
              <w:spacing w:before="175" w:line="458" w:lineRule="exact"/>
              <w:ind w:left="1057"/>
            </w:pPr>
            <w:r>
              <w:rPr>
                <w:spacing w:val="-12"/>
                <w:position w:val="16"/>
              </w:rPr>
              <w:t>生态保护红线：</w:t>
            </w:r>
            <w:r>
              <w:rPr>
                <w:spacing w:val="68"/>
                <w:position w:val="16"/>
              </w:rPr>
              <w:t xml:space="preserve"> </w:t>
            </w:r>
            <w:r>
              <w:rPr>
                <w:spacing w:val="-12"/>
                <w:position w:val="16"/>
              </w:rPr>
              <w:t>根据对比铜梁区生态红线保护图，</w:t>
            </w:r>
            <w:r>
              <w:rPr>
                <w:spacing w:val="48"/>
                <w:position w:val="16"/>
              </w:rPr>
              <w:t xml:space="preserve"> </w:t>
            </w:r>
            <w:r>
              <w:rPr>
                <w:spacing w:val="-12"/>
                <w:position w:val="16"/>
              </w:rPr>
              <w:t>本项目建设区域不涉及生</w:t>
            </w:r>
          </w:p>
          <w:p>
            <w:pPr>
              <w:pStyle w:val="6"/>
              <w:spacing w:line="220" w:lineRule="auto"/>
              <w:ind w:left="575"/>
            </w:pPr>
            <w:r>
              <w:rPr>
                <w:spacing w:val="-6"/>
              </w:rPr>
              <w:t>态保护红线。</w:t>
            </w:r>
          </w:p>
          <w:p>
            <w:pPr>
              <w:pStyle w:val="6"/>
              <w:spacing w:before="174" w:line="354" w:lineRule="auto"/>
              <w:ind w:left="577" w:right="103" w:firstLine="488"/>
            </w:pPr>
            <w:r>
              <w:rPr>
                <w:spacing w:val="-2"/>
              </w:rPr>
              <w:t>资源利用上线：本项目仅新增少量用水、用电，公用设施可满足项目用水、</w:t>
            </w:r>
            <w:r>
              <w:rPr>
                <w:spacing w:val="10"/>
              </w:rPr>
              <w:t xml:space="preserve"> </w:t>
            </w:r>
            <w:r>
              <w:rPr>
                <w:spacing w:val="-10"/>
              </w:rPr>
              <w:t>用电需求。</w:t>
            </w:r>
            <w:r>
              <w:rPr>
                <w:spacing w:val="32"/>
              </w:rPr>
              <w:t xml:space="preserve"> </w:t>
            </w:r>
            <w:r>
              <w:rPr>
                <w:spacing w:val="-10"/>
              </w:rPr>
              <w:t>不新增用地，</w:t>
            </w:r>
            <w:r>
              <w:rPr>
                <w:spacing w:val="48"/>
              </w:rPr>
              <w:t xml:space="preserve"> </w:t>
            </w:r>
            <w:r>
              <w:rPr>
                <w:spacing w:val="-10"/>
              </w:rPr>
              <w:t>土地资源利用上限用地管控限</w:t>
            </w:r>
            <w:r>
              <w:rPr>
                <w:spacing w:val="-11"/>
              </w:rPr>
              <w:t>值符合铜梁高新区铜梁片</w:t>
            </w:r>
          </w:p>
          <w:p>
            <w:pPr>
              <w:pStyle w:val="6"/>
              <w:spacing w:before="1" w:line="220" w:lineRule="auto"/>
              <w:ind w:left="592"/>
            </w:pPr>
            <w:r>
              <w:rPr>
                <w:spacing w:val="-9"/>
              </w:rPr>
              <w:t>区规划要求。</w:t>
            </w:r>
          </w:p>
          <w:p>
            <w:pPr>
              <w:pStyle w:val="6"/>
              <w:spacing w:before="173" w:line="354" w:lineRule="auto"/>
              <w:ind w:left="575" w:right="18" w:firstLine="479"/>
            </w:pPr>
            <w:r>
              <w:rPr>
                <w:spacing w:val="-9"/>
              </w:rPr>
              <w:t>环境质量底线： 正常情况下本项目排放的污染物对当地的环境空气、地表水、</w:t>
            </w:r>
            <w:r>
              <w:rPr>
                <w:spacing w:val="1"/>
              </w:rPr>
              <w:t xml:space="preserve"> </w:t>
            </w:r>
            <w:r>
              <w:rPr>
                <w:spacing w:val="-6"/>
              </w:rPr>
              <w:t>地下水、声环境、土壤环境质量影响较小，</w:t>
            </w:r>
            <w:r>
              <w:rPr>
                <w:spacing w:val="66"/>
              </w:rPr>
              <w:t xml:space="preserve"> </w:t>
            </w:r>
            <w:r>
              <w:rPr>
                <w:spacing w:val="-6"/>
              </w:rPr>
              <w:t>只要</w:t>
            </w:r>
            <w:r>
              <w:rPr>
                <w:spacing w:val="-7"/>
              </w:rPr>
              <w:t>建设方严格执行环评提出的各项</w:t>
            </w:r>
          </w:p>
          <w:p>
            <w:pPr>
              <w:pStyle w:val="6"/>
              <w:spacing w:before="1" w:line="218" w:lineRule="auto"/>
              <w:ind w:left="576"/>
            </w:pPr>
            <w:r>
              <w:rPr>
                <w:spacing w:val="-2"/>
              </w:rPr>
              <w:t>要求，认真落实污染防治措施，不会改变区域的环境功能。</w:t>
            </w:r>
          </w:p>
          <w:p>
            <w:pPr>
              <w:pStyle w:val="6"/>
              <w:spacing w:before="176" w:line="461" w:lineRule="exact"/>
              <w:ind w:left="1057"/>
            </w:pPr>
            <w:r>
              <w:rPr>
                <w:spacing w:val="-10"/>
                <w:position w:val="16"/>
              </w:rPr>
              <w:t>生态环境准入清单：</w:t>
            </w:r>
            <w:r>
              <w:rPr>
                <w:spacing w:val="60"/>
                <w:position w:val="16"/>
              </w:rPr>
              <w:t xml:space="preserve"> </w:t>
            </w:r>
            <w:r>
              <w:rPr>
                <w:spacing w:val="-10"/>
                <w:position w:val="16"/>
              </w:rPr>
              <w:t>本项目属于金属表面处理及热处理加工项目， 不属于铜</w:t>
            </w:r>
          </w:p>
          <w:p>
            <w:pPr>
              <w:pStyle w:val="6"/>
              <w:spacing w:before="1" w:line="219" w:lineRule="auto"/>
              <w:ind w:left="575"/>
            </w:pPr>
            <w:r>
              <w:rPr>
                <w:spacing w:val="-2"/>
              </w:rPr>
              <w:t>梁区生态环境准入清单中禁止的工艺、装备及产品。</w:t>
            </w:r>
          </w:p>
          <w:p>
            <w:pPr>
              <w:pStyle w:val="6"/>
              <w:spacing w:before="173" w:line="460" w:lineRule="exact"/>
              <w:ind w:left="1055"/>
            </w:pPr>
            <w:r>
              <w:rPr>
                <w:spacing w:val="-6"/>
                <w:position w:val="16"/>
              </w:rPr>
              <w:t>根据铜梁区生态环境管控单元划分情况，</w:t>
            </w:r>
            <w:r>
              <w:rPr>
                <w:spacing w:val="40"/>
                <w:position w:val="16"/>
              </w:rPr>
              <w:t xml:space="preserve"> </w:t>
            </w:r>
            <w:r>
              <w:rPr>
                <w:spacing w:val="-6"/>
                <w:position w:val="16"/>
              </w:rPr>
              <w:t>本项目所属管控单元为铜梁区重点</w:t>
            </w:r>
          </w:p>
          <w:p>
            <w:pPr>
              <w:pStyle w:val="6"/>
              <w:spacing w:before="1" w:line="218" w:lineRule="auto"/>
              <w:ind w:left="579"/>
            </w:pPr>
            <w:r>
              <w:t>管控单元。同时根据《长江经济带战略环境</w:t>
            </w:r>
            <w:r>
              <w:rPr>
                <w:spacing w:val="-1"/>
              </w:rPr>
              <w:t>评价重庆市铜梁区生态环境准入清</w:t>
            </w:r>
          </w:p>
        </w:tc>
      </w:tr>
    </w:tbl>
    <w:p>
      <w:pPr>
        <w:pStyle w:val="2"/>
      </w:pPr>
    </w:p>
    <w:p>
      <w:pPr>
        <w:sectPr>
          <w:footerReference r:id="rId14"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2"/>
        <w:gridCol w:w="85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9" w:hRule="atLeast"/>
        </w:trPr>
        <w:tc>
          <w:tcPr>
            <w:tcW w:w="472" w:type="dxa"/>
            <w:tcBorders>
              <w:right w:val="single" w:color="000000" w:sz="2" w:space="0"/>
            </w:tcBorders>
            <w:vAlign w:val="top"/>
          </w:tcPr>
          <w:p>
            <w:pPr>
              <w:rPr>
                <w:rFonts w:ascii="Arial"/>
                <w:sz w:val="21"/>
              </w:rPr>
            </w:pPr>
          </w:p>
        </w:tc>
        <w:tc>
          <w:tcPr>
            <w:tcW w:w="8584" w:type="dxa"/>
            <w:tcBorders>
              <w:left w:val="single" w:color="000000" w:sz="2" w:space="0"/>
            </w:tcBorders>
            <w:vAlign w:val="top"/>
          </w:tcPr>
          <w:p>
            <w:pPr>
              <w:pStyle w:val="6"/>
              <w:spacing w:before="165" w:line="461" w:lineRule="exact"/>
              <w:ind w:left="110"/>
            </w:pPr>
            <w:r>
              <w:rPr>
                <w:spacing w:val="-1"/>
                <w:position w:val="16"/>
              </w:rPr>
              <w:t>单》，本项目与铜梁区生态环境准入清单管</w:t>
            </w:r>
            <w:r>
              <w:rPr>
                <w:spacing w:val="-2"/>
                <w:position w:val="16"/>
              </w:rPr>
              <w:t>控要求详见下表</w:t>
            </w:r>
            <w:r>
              <w:rPr>
                <w:spacing w:val="-32"/>
                <w:position w:val="16"/>
              </w:rPr>
              <w:t xml:space="preserve"> </w:t>
            </w:r>
            <w:r>
              <w:rPr>
                <w:rFonts w:ascii="Times New Roman" w:hAnsi="Times New Roman" w:eastAsia="Times New Roman" w:cs="Times New Roman"/>
                <w:spacing w:val="-2"/>
                <w:position w:val="16"/>
              </w:rPr>
              <w:t>1-5</w:t>
            </w:r>
            <w:r>
              <w:rPr>
                <w:spacing w:val="-2"/>
                <w:position w:val="16"/>
              </w:rPr>
              <w:t>。</w:t>
            </w:r>
          </w:p>
          <w:p>
            <w:pPr>
              <w:pStyle w:val="6"/>
              <w:spacing w:line="219" w:lineRule="auto"/>
              <w:ind w:left="2423"/>
            </w:pPr>
            <w:r>
              <w:rPr>
                <w:spacing w:val="-2"/>
              </w:rPr>
              <w:t>表</w:t>
            </w:r>
            <w:r>
              <w:rPr>
                <w:spacing w:val="-30"/>
              </w:rPr>
              <w:t xml:space="preserve"> </w:t>
            </w:r>
            <w:r>
              <w:rPr>
                <w:rFonts w:ascii="Times New Roman" w:hAnsi="Times New Roman" w:eastAsia="Times New Roman" w:cs="Times New Roman"/>
                <w:spacing w:val="-2"/>
              </w:rPr>
              <w:t xml:space="preserve">1-5    </w:t>
            </w:r>
            <w:r>
              <w:rPr>
                <w:spacing w:val="-2"/>
              </w:rPr>
              <w:t>项目与管控单元符合性分析</w:t>
            </w:r>
          </w:p>
          <w:p>
            <w:pPr>
              <w:spacing w:line="14" w:lineRule="exact"/>
            </w:pPr>
          </w:p>
          <w:tbl>
            <w:tblPr>
              <w:tblStyle w:val="5"/>
              <w:tblW w:w="83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712"/>
              <w:gridCol w:w="4534"/>
              <w:gridCol w:w="21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911" w:type="dxa"/>
                  <w:vAlign w:val="top"/>
                </w:tcPr>
                <w:p>
                  <w:pPr>
                    <w:pStyle w:val="6"/>
                    <w:spacing w:before="33" w:line="221" w:lineRule="auto"/>
                    <w:ind w:left="144"/>
                    <w:rPr>
                      <w:sz w:val="21"/>
                      <w:szCs w:val="21"/>
                    </w:rPr>
                  </w:pPr>
                  <w:r>
                    <w:rPr>
                      <w:spacing w:val="-2"/>
                      <w:sz w:val="21"/>
                      <w:szCs w:val="21"/>
                    </w:rPr>
                    <w:t>环境管</w:t>
                  </w:r>
                </w:p>
                <w:p>
                  <w:pPr>
                    <w:pStyle w:val="6"/>
                    <w:spacing w:before="20" w:line="221" w:lineRule="auto"/>
                    <w:ind w:left="143"/>
                    <w:rPr>
                      <w:sz w:val="21"/>
                      <w:szCs w:val="21"/>
                    </w:rPr>
                  </w:pPr>
                  <w:r>
                    <w:rPr>
                      <w:spacing w:val="-1"/>
                      <w:sz w:val="21"/>
                      <w:szCs w:val="21"/>
                    </w:rPr>
                    <w:t>控单元</w:t>
                  </w:r>
                </w:p>
                <w:p>
                  <w:pPr>
                    <w:pStyle w:val="6"/>
                    <w:spacing w:before="22" w:line="207" w:lineRule="auto"/>
                    <w:ind w:left="252"/>
                    <w:rPr>
                      <w:sz w:val="21"/>
                      <w:szCs w:val="21"/>
                    </w:rPr>
                  </w:pPr>
                  <w:r>
                    <w:rPr>
                      <w:spacing w:val="-3"/>
                      <w:sz w:val="21"/>
                      <w:szCs w:val="21"/>
                    </w:rPr>
                    <w:t>名称</w:t>
                  </w:r>
                </w:p>
              </w:tc>
              <w:tc>
                <w:tcPr>
                  <w:tcW w:w="712" w:type="dxa"/>
                  <w:vAlign w:val="top"/>
                </w:tcPr>
                <w:p>
                  <w:pPr>
                    <w:pStyle w:val="6"/>
                    <w:spacing w:before="168" w:line="241" w:lineRule="auto"/>
                    <w:ind w:left="154"/>
                    <w:rPr>
                      <w:sz w:val="21"/>
                      <w:szCs w:val="21"/>
                    </w:rPr>
                  </w:pPr>
                  <w:r>
                    <w:rPr>
                      <w:spacing w:val="-3"/>
                      <w:sz w:val="21"/>
                      <w:szCs w:val="21"/>
                    </w:rPr>
                    <w:t>管控</w:t>
                  </w:r>
                </w:p>
                <w:p>
                  <w:pPr>
                    <w:pStyle w:val="6"/>
                    <w:spacing w:line="220" w:lineRule="auto"/>
                    <w:ind w:left="150"/>
                    <w:rPr>
                      <w:sz w:val="21"/>
                      <w:szCs w:val="21"/>
                    </w:rPr>
                  </w:pPr>
                  <w:r>
                    <w:rPr>
                      <w:spacing w:val="-2"/>
                      <w:sz w:val="21"/>
                      <w:szCs w:val="21"/>
                    </w:rPr>
                    <w:t>类别</w:t>
                  </w:r>
                </w:p>
              </w:tc>
              <w:tc>
                <w:tcPr>
                  <w:tcW w:w="4534" w:type="dxa"/>
                  <w:vAlign w:val="top"/>
                </w:tcPr>
                <w:p>
                  <w:pPr>
                    <w:pStyle w:val="6"/>
                    <w:spacing w:before="305" w:line="221" w:lineRule="auto"/>
                    <w:ind w:left="1857"/>
                    <w:rPr>
                      <w:sz w:val="21"/>
                      <w:szCs w:val="21"/>
                    </w:rPr>
                  </w:pPr>
                  <w:r>
                    <w:rPr>
                      <w:spacing w:val="-3"/>
                      <w:sz w:val="21"/>
                      <w:szCs w:val="21"/>
                    </w:rPr>
                    <w:t>管控要求</w:t>
                  </w:r>
                </w:p>
              </w:tc>
              <w:tc>
                <w:tcPr>
                  <w:tcW w:w="2169" w:type="dxa"/>
                  <w:vAlign w:val="top"/>
                </w:tcPr>
                <w:p>
                  <w:pPr>
                    <w:pStyle w:val="6"/>
                    <w:spacing w:before="305" w:line="221" w:lineRule="auto"/>
                    <w:ind w:left="566"/>
                    <w:rPr>
                      <w:sz w:val="21"/>
                      <w:szCs w:val="21"/>
                    </w:rPr>
                  </w:pPr>
                  <w:r>
                    <w:rPr>
                      <w:spacing w:val="-2"/>
                      <w:sz w:val="21"/>
                      <w:szCs w:val="21"/>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911"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21" w:lineRule="auto"/>
                    <w:ind w:left="144"/>
                    <w:rPr>
                      <w:sz w:val="21"/>
                      <w:szCs w:val="21"/>
                    </w:rPr>
                  </w:pPr>
                  <w:r>
                    <w:rPr>
                      <w:spacing w:val="-2"/>
                      <w:sz w:val="21"/>
                      <w:szCs w:val="21"/>
                    </w:rPr>
                    <w:t>铜梁区</w:t>
                  </w:r>
                </w:p>
                <w:p>
                  <w:pPr>
                    <w:pStyle w:val="6"/>
                    <w:spacing w:before="22" w:line="221" w:lineRule="auto"/>
                    <w:ind w:left="145"/>
                    <w:rPr>
                      <w:sz w:val="21"/>
                      <w:szCs w:val="21"/>
                    </w:rPr>
                  </w:pPr>
                  <w:r>
                    <w:rPr>
                      <w:spacing w:val="-2"/>
                      <w:sz w:val="21"/>
                      <w:szCs w:val="21"/>
                    </w:rPr>
                    <w:t>重点管</w:t>
                  </w:r>
                </w:p>
                <w:p>
                  <w:pPr>
                    <w:pStyle w:val="6"/>
                    <w:spacing w:before="20" w:line="221" w:lineRule="auto"/>
                    <w:ind w:left="143"/>
                    <w:rPr>
                      <w:sz w:val="21"/>
                      <w:szCs w:val="21"/>
                    </w:rPr>
                  </w:pPr>
                  <w:r>
                    <w:rPr>
                      <w:spacing w:val="-1"/>
                      <w:sz w:val="21"/>
                      <w:szCs w:val="21"/>
                    </w:rPr>
                    <w:t>控单元</w:t>
                  </w:r>
                </w:p>
                <w:p>
                  <w:pPr>
                    <w:pStyle w:val="6"/>
                    <w:spacing w:before="21" w:line="222" w:lineRule="auto"/>
                    <w:ind w:left="217"/>
                    <w:rPr>
                      <w:sz w:val="21"/>
                      <w:szCs w:val="21"/>
                    </w:rPr>
                  </w:pPr>
                  <w:r>
                    <w:rPr>
                      <w:rFonts w:ascii="Times New Roman" w:hAnsi="Times New Roman" w:eastAsia="Times New Roman" w:cs="Times New Roman"/>
                      <w:spacing w:val="-3"/>
                      <w:sz w:val="21"/>
                      <w:szCs w:val="21"/>
                    </w:rPr>
                    <w:t>-</w:t>
                  </w:r>
                  <w:r>
                    <w:rPr>
                      <w:spacing w:val="-3"/>
                      <w:sz w:val="21"/>
                      <w:szCs w:val="21"/>
                    </w:rPr>
                    <w:t>淮远</w:t>
                  </w:r>
                </w:p>
                <w:p>
                  <w:pPr>
                    <w:pStyle w:val="6"/>
                    <w:spacing w:before="18" w:line="221" w:lineRule="auto"/>
                    <w:ind w:left="143"/>
                    <w:rPr>
                      <w:sz w:val="21"/>
                      <w:szCs w:val="21"/>
                    </w:rPr>
                  </w:pPr>
                  <w:r>
                    <w:rPr>
                      <w:spacing w:val="-1"/>
                      <w:sz w:val="21"/>
                      <w:szCs w:val="21"/>
                    </w:rPr>
                    <w:t>河众志</w:t>
                  </w:r>
                </w:p>
                <w:p>
                  <w:pPr>
                    <w:pStyle w:val="6"/>
                    <w:spacing w:before="22" w:line="221" w:lineRule="auto"/>
                    <w:ind w:left="144"/>
                    <w:rPr>
                      <w:sz w:val="21"/>
                      <w:szCs w:val="21"/>
                    </w:rPr>
                  </w:pPr>
                  <w:r>
                    <w:rPr>
                      <w:spacing w:val="-2"/>
                      <w:sz w:val="21"/>
                      <w:szCs w:val="21"/>
                    </w:rPr>
                    <w:t>桥，编</w:t>
                  </w:r>
                </w:p>
                <w:p>
                  <w:pPr>
                    <w:pStyle w:val="6"/>
                    <w:spacing w:before="21" w:line="236" w:lineRule="auto"/>
                    <w:ind w:left="332"/>
                    <w:rPr>
                      <w:rFonts w:ascii="Times New Roman" w:hAnsi="Times New Roman" w:eastAsia="Times New Roman" w:cs="Times New Roman"/>
                      <w:sz w:val="21"/>
                      <w:szCs w:val="21"/>
                    </w:rPr>
                  </w:pPr>
                  <w:r>
                    <w:rPr>
                      <w:spacing w:val="-6"/>
                      <w:sz w:val="21"/>
                      <w:szCs w:val="21"/>
                    </w:rPr>
                    <w:t>号</w:t>
                  </w:r>
                  <w:r>
                    <w:rPr>
                      <w:rFonts w:ascii="Times New Roman" w:hAnsi="Times New Roman" w:eastAsia="Times New Roman" w:cs="Times New Roman"/>
                      <w:spacing w:val="-6"/>
                      <w:sz w:val="21"/>
                      <w:szCs w:val="21"/>
                    </w:rPr>
                    <w:t>:</w:t>
                  </w:r>
                </w:p>
                <w:p>
                  <w:pPr>
                    <w:spacing w:before="22"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ZH500</w:t>
                  </w:r>
                </w:p>
                <w:p>
                  <w:pPr>
                    <w:spacing w:before="52" w:line="187"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p>
                  <w:pPr>
                    <w:spacing w:before="54"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120002</w:t>
                  </w:r>
                </w:p>
              </w:tc>
              <w:tc>
                <w:tcPr>
                  <w:tcW w:w="712" w:type="dxa"/>
                  <w:vAlign w:val="top"/>
                </w:tcPr>
                <w:p>
                  <w:pPr>
                    <w:spacing w:line="253" w:lineRule="auto"/>
                    <w:rPr>
                      <w:rFonts w:ascii="Arial"/>
                      <w:sz w:val="21"/>
                    </w:rPr>
                  </w:pPr>
                </w:p>
                <w:p>
                  <w:pPr>
                    <w:spacing w:line="254" w:lineRule="auto"/>
                    <w:rPr>
                      <w:rFonts w:ascii="Arial"/>
                      <w:sz w:val="21"/>
                    </w:rPr>
                  </w:pPr>
                </w:p>
                <w:p>
                  <w:pPr>
                    <w:pStyle w:val="6"/>
                    <w:spacing w:before="68" w:line="241" w:lineRule="auto"/>
                    <w:ind w:left="157"/>
                    <w:rPr>
                      <w:sz w:val="21"/>
                      <w:szCs w:val="21"/>
                    </w:rPr>
                  </w:pPr>
                  <w:r>
                    <w:rPr>
                      <w:spacing w:val="-4"/>
                      <w:sz w:val="21"/>
                      <w:szCs w:val="21"/>
                    </w:rPr>
                    <w:t>空间</w:t>
                  </w:r>
                </w:p>
                <w:p>
                  <w:pPr>
                    <w:pStyle w:val="6"/>
                    <w:spacing w:line="219" w:lineRule="auto"/>
                    <w:ind w:left="150"/>
                    <w:rPr>
                      <w:sz w:val="21"/>
                      <w:szCs w:val="21"/>
                    </w:rPr>
                  </w:pPr>
                  <w:r>
                    <w:rPr>
                      <w:spacing w:val="-2"/>
                      <w:sz w:val="21"/>
                      <w:szCs w:val="21"/>
                    </w:rPr>
                    <w:t>布局</w:t>
                  </w:r>
                </w:p>
                <w:p>
                  <w:pPr>
                    <w:pStyle w:val="6"/>
                    <w:spacing w:before="20" w:line="221" w:lineRule="auto"/>
                    <w:ind w:left="155"/>
                    <w:rPr>
                      <w:sz w:val="21"/>
                      <w:szCs w:val="21"/>
                    </w:rPr>
                  </w:pPr>
                  <w:r>
                    <w:rPr>
                      <w:spacing w:val="-3"/>
                      <w:sz w:val="21"/>
                      <w:szCs w:val="21"/>
                    </w:rPr>
                    <w:t>约束</w:t>
                  </w:r>
                </w:p>
              </w:tc>
              <w:tc>
                <w:tcPr>
                  <w:tcW w:w="4534" w:type="dxa"/>
                  <w:vAlign w:val="top"/>
                </w:tcPr>
                <w:p>
                  <w:pPr>
                    <w:pStyle w:val="6"/>
                    <w:spacing w:before="34" w:line="238" w:lineRule="auto"/>
                    <w:ind w:left="115" w:right="101" w:firstLine="13"/>
                    <w:rPr>
                      <w:sz w:val="21"/>
                      <w:szCs w:val="21"/>
                    </w:rPr>
                  </w:pPr>
                  <w:r>
                    <w:rPr>
                      <w:rFonts w:ascii="Times New Roman" w:hAnsi="Times New Roman" w:eastAsia="Times New Roman" w:cs="Times New Roman"/>
                      <w:spacing w:val="-2"/>
                      <w:sz w:val="21"/>
                      <w:szCs w:val="21"/>
                    </w:rPr>
                    <w:t>1.</w:t>
                  </w:r>
                  <w:r>
                    <w:rPr>
                      <w:spacing w:val="-2"/>
                      <w:sz w:val="21"/>
                      <w:szCs w:val="21"/>
                    </w:rPr>
                    <w:t xml:space="preserve">除在安全或产业布局等方面有特殊要求的项  </w:t>
                  </w:r>
                  <w:r>
                    <w:rPr>
                      <w:spacing w:val="-8"/>
                      <w:sz w:val="21"/>
                      <w:szCs w:val="21"/>
                    </w:rPr>
                    <w:t>目外，</w:t>
                  </w:r>
                  <w:r>
                    <w:rPr>
                      <w:spacing w:val="-36"/>
                      <w:sz w:val="21"/>
                      <w:szCs w:val="21"/>
                    </w:rPr>
                    <w:t xml:space="preserve"> </w:t>
                  </w:r>
                  <w:r>
                    <w:rPr>
                      <w:spacing w:val="-8"/>
                      <w:sz w:val="21"/>
                      <w:szCs w:val="21"/>
                    </w:rPr>
                    <w:t>新建有污染物排放的工业项目，应当进入</w:t>
                  </w:r>
                  <w:r>
                    <w:rPr>
                      <w:sz w:val="21"/>
                      <w:szCs w:val="21"/>
                    </w:rPr>
                    <w:t xml:space="preserve"> </w:t>
                  </w:r>
                  <w:r>
                    <w:rPr>
                      <w:spacing w:val="-1"/>
                      <w:sz w:val="21"/>
                      <w:szCs w:val="21"/>
                    </w:rPr>
                    <w:t>工业园区</w:t>
                  </w:r>
                  <w:r>
                    <w:rPr>
                      <w:rFonts w:ascii="Times New Roman" w:hAnsi="Times New Roman" w:eastAsia="Times New Roman" w:cs="Times New Roman"/>
                      <w:spacing w:val="-1"/>
                      <w:sz w:val="21"/>
                      <w:szCs w:val="21"/>
                    </w:rPr>
                    <w:t>/</w:t>
                  </w:r>
                  <w:r>
                    <w:rPr>
                      <w:spacing w:val="-1"/>
                      <w:sz w:val="21"/>
                      <w:szCs w:val="21"/>
                    </w:rPr>
                    <w:t>工业集聚区。</w:t>
                  </w:r>
                </w:p>
                <w:p>
                  <w:pPr>
                    <w:pStyle w:val="6"/>
                    <w:spacing w:before="6" w:line="221" w:lineRule="auto"/>
                    <w:ind w:left="109"/>
                    <w:rPr>
                      <w:sz w:val="21"/>
                      <w:szCs w:val="21"/>
                    </w:rPr>
                  </w:pPr>
                  <w:r>
                    <w:rPr>
                      <w:rFonts w:ascii="Times New Roman" w:hAnsi="Times New Roman" w:eastAsia="Times New Roman" w:cs="Times New Roman"/>
                      <w:sz w:val="21"/>
                      <w:szCs w:val="21"/>
                    </w:rPr>
                    <w:t>2.</w:t>
                  </w:r>
                  <w:r>
                    <w:rPr>
                      <w:sz w:val="21"/>
                      <w:szCs w:val="21"/>
                    </w:rPr>
                    <w:t>限制引入高耗水、高排水项目。</w:t>
                  </w:r>
                </w:p>
                <w:p>
                  <w:pPr>
                    <w:pStyle w:val="6"/>
                    <w:spacing w:before="18" w:line="231" w:lineRule="auto"/>
                    <w:ind w:left="113" w:right="26"/>
                    <w:rPr>
                      <w:sz w:val="21"/>
                      <w:szCs w:val="21"/>
                    </w:rPr>
                  </w:pPr>
                  <w:r>
                    <w:rPr>
                      <w:rFonts w:ascii="Times New Roman" w:hAnsi="Times New Roman" w:eastAsia="Times New Roman" w:cs="Times New Roman"/>
                      <w:spacing w:val="-3"/>
                      <w:sz w:val="21"/>
                      <w:szCs w:val="21"/>
                    </w:rPr>
                    <w:t>3.</w:t>
                  </w:r>
                  <w:r>
                    <w:rPr>
                      <w:spacing w:val="-3"/>
                      <w:sz w:val="21"/>
                      <w:szCs w:val="21"/>
                    </w:rPr>
                    <w:t>铜梁高新区的白土坝片区采取</w:t>
                  </w:r>
                  <w:r>
                    <w:rPr>
                      <w:rFonts w:ascii="Times New Roman" w:hAnsi="Times New Roman" w:eastAsia="Times New Roman" w:cs="Times New Roman"/>
                      <w:spacing w:val="-3"/>
                      <w:sz w:val="21"/>
                      <w:szCs w:val="21"/>
                    </w:rPr>
                    <w:t>“</w:t>
                  </w:r>
                  <w:r>
                    <w:rPr>
                      <w:spacing w:val="-3"/>
                      <w:sz w:val="21"/>
                      <w:szCs w:val="21"/>
                    </w:rPr>
                    <w:t>腾笼换鸟</w:t>
                  </w:r>
                  <w:r>
                    <w:rPr>
                      <w:rFonts w:ascii="Times New Roman" w:hAnsi="Times New Roman" w:eastAsia="Times New Roman" w:cs="Times New Roman"/>
                      <w:spacing w:val="-3"/>
                      <w:sz w:val="21"/>
                      <w:szCs w:val="21"/>
                    </w:rPr>
                    <w:t>”</w:t>
                  </w:r>
                  <w:r>
                    <w:rPr>
                      <w:rFonts w:ascii="Times New Roman" w:hAnsi="Times New Roman" w:eastAsia="Times New Roman" w:cs="Times New Roman"/>
                      <w:spacing w:val="-9"/>
                      <w:sz w:val="21"/>
                      <w:szCs w:val="21"/>
                    </w:rPr>
                    <w:t xml:space="preserve"> </w:t>
                  </w:r>
                  <w:r>
                    <w:rPr>
                      <w:spacing w:val="-3"/>
                      <w:sz w:val="21"/>
                      <w:szCs w:val="21"/>
                    </w:rPr>
                    <w:t xml:space="preserve">的   </w:t>
                  </w:r>
                  <w:r>
                    <w:rPr>
                      <w:spacing w:val="-11"/>
                      <w:sz w:val="21"/>
                      <w:szCs w:val="21"/>
                    </w:rPr>
                    <w:t>方式，推动现有产业提档升级，发展环境影响小、</w:t>
                  </w:r>
                  <w:r>
                    <w:rPr>
                      <w:spacing w:val="9"/>
                      <w:sz w:val="21"/>
                      <w:szCs w:val="21"/>
                    </w:rPr>
                    <w:t xml:space="preserve"> </w:t>
                  </w:r>
                  <w:r>
                    <w:rPr>
                      <w:spacing w:val="-1"/>
                      <w:sz w:val="21"/>
                      <w:szCs w:val="21"/>
                    </w:rPr>
                    <w:t>风险可控的产业。</w:t>
                  </w:r>
                </w:p>
              </w:tc>
              <w:tc>
                <w:tcPr>
                  <w:tcW w:w="2169" w:type="dxa"/>
                  <w:vAlign w:val="top"/>
                </w:tcPr>
                <w:p>
                  <w:pPr>
                    <w:pStyle w:val="6"/>
                    <w:spacing w:before="38" w:line="236" w:lineRule="auto"/>
                    <w:ind w:left="144" w:right="133"/>
                    <w:jc w:val="both"/>
                    <w:rPr>
                      <w:sz w:val="21"/>
                      <w:szCs w:val="21"/>
                    </w:rPr>
                  </w:pPr>
                  <w:r>
                    <w:rPr>
                      <w:spacing w:val="-1"/>
                      <w:sz w:val="21"/>
                      <w:szCs w:val="21"/>
                    </w:rPr>
                    <w:t>本项目位于重庆铜梁</w:t>
                  </w:r>
                  <w:r>
                    <w:rPr>
                      <w:spacing w:val="2"/>
                      <w:sz w:val="21"/>
                      <w:szCs w:val="21"/>
                    </w:rPr>
                    <w:t xml:space="preserve"> </w:t>
                  </w:r>
                  <w:r>
                    <w:rPr>
                      <w:spacing w:val="-1"/>
                      <w:sz w:val="21"/>
                      <w:szCs w:val="21"/>
                    </w:rPr>
                    <w:t>高新技术产业开发区</w:t>
                  </w:r>
                  <w:r>
                    <w:rPr>
                      <w:spacing w:val="3"/>
                      <w:sz w:val="21"/>
                      <w:szCs w:val="21"/>
                    </w:rPr>
                    <w:t xml:space="preserve"> </w:t>
                  </w:r>
                  <w:r>
                    <w:rPr>
                      <w:spacing w:val="-10"/>
                      <w:sz w:val="21"/>
                      <w:szCs w:val="21"/>
                    </w:rPr>
                    <w:t>铜梁片区，</w:t>
                  </w:r>
                  <w:r>
                    <w:rPr>
                      <w:spacing w:val="-21"/>
                      <w:sz w:val="21"/>
                      <w:szCs w:val="21"/>
                    </w:rPr>
                    <w:t xml:space="preserve"> </w:t>
                  </w:r>
                  <w:r>
                    <w:rPr>
                      <w:spacing w:val="-10"/>
                      <w:sz w:val="21"/>
                      <w:szCs w:val="21"/>
                    </w:rPr>
                    <w:t>主要进行</w:t>
                  </w:r>
                  <w:r>
                    <w:rPr>
                      <w:sz w:val="21"/>
                      <w:szCs w:val="21"/>
                    </w:rPr>
                    <w:t xml:space="preserve"> </w:t>
                  </w:r>
                  <w:r>
                    <w:rPr>
                      <w:spacing w:val="-1"/>
                      <w:sz w:val="21"/>
                      <w:szCs w:val="21"/>
                    </w:rPr>
                    <w:t>金属表面处理及热处</w:t>
                  </w:r>
                  <w:r>
                    <w:rPr>
                      <w:spacing w:val="3"/>
                      <w:sz w:val="21"/>
                      <w:szCs w:val="21"/>
                    </w:rPr>
                    <w:t xml:space="preserve"> </w:t>
                  </w:r>
                  <w:r>
                    <w:rPr>
                      <w:spacing w:val="-1"/>
                      <w:sz w:val="21"/>
                      <w:szCs w:val="21"/>
                    </w:rPr>
                    <w:t>理加工，不属于高耗</w:t>
                  </w:r>
                  <w:r>
                    <w:rPr>
                      <w:spacing w:val="3"/>
                      <w:sz w:val="21"/>
                      <w:szCs w:val="21"/>
                    </w:rPr>
                    <w:t xml:space="preserve"> </w:t>
                  </w:r>
                  <w:r>
                    <w:rPr>
                      <w:spacing w:val="-10"/>
                      <w:sz w:val="21"/>
                      <w:szCs w:val="21"/>
                    </w:rPr>
                    <w:t>水、高排水项，</w:t>
                  </w:r>
                  <w:r>
                    <w:rPr>
                      <w:spacing w:val="-21"/>
                      <w:sz w:val="21"/>
                      <w:szCs w:val="21"/>
                    </w:rPr>
                    <w:t xml:space="preserve"> </w:t>
                  </w:r>
                  <w:r>
                    <w:rPr>
                      <w:spacing w:val="-10"/>
                      <w:sz w:val="21"/>
                      <w:szCs w:val="21"/>
                    </w:rPr>
                    <w:t>符合</w:t>
                  </w:r>
                </w:p>
                <w:p>
                  <w:pPr>
                    <w:pStyle w:val="6"/>
                    <w:spacing w:before="19" w:line="213" w:lineRule="auto"/>
                    <w:ind w:left="564"/>
                    <w:rPr>
                      <w:sz w:val="21"/>
                      <w:szCs w:val="21"/>
                    </w:rPr>
                  </w:pPr>
                  <w:r>
                    <w:rPr>
                      <w:spacing w:val="-2"/>
                      <w:sz w:val="21"/>
                      <w:szCs w:val="21"/>
                    </w:rPr>
                    <w:t>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911" w:type="dxa"/>
                  <w:vMerge w:val="continue"/>
                  <w:tcBorders>
                    <w:top w:val="nil"/>
                    <w:bottom w:val="nil"/>
                  </w:tcBorders>
                  <w:vAlign w:val="top"/>
                </w:tcPr>
                <w:p>
                  <w:pPr>
                    <w:rPr>
                      <w:rFonts w:ascii="Arial"/>
                      <w:sz w:val="21"/>
                    </w:rPr>
                  </w:pPr>
                </w:p>
              </w:tc>
              <w:tc>
                <w:tcPr>
                  <w:tcW w:w="712"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8" w:line="238" w:lineRule="auto"/>
                    <w:ind w:left="152"/>
                    <w:rPr>
                      <w:sz w:val="21"/>
                      <w:szCs w:val="21"/>
                    </w:rPr>
                  </w:pPr>
                  <w:r>
                    <w:rPr>
                      <w:spacing w:val="-2"/>
                      <w:sz w:val="21"/>
                      <w:szCs w:val="21"/>
                    </w:rPr>
                    <w:t>污染</w:t>
                  </w:r>
                </w:p>
                <w:p>
                  <w:pPr>
                    <w:pStyle w:val="6"/>
                    <w:spacing w:line="222" w:lineRule="auto"/>
                    <w:ind w:left="150"/>
                    <w:rPr>
                      <w:sz w:val="21"/>
                      <w:szCs w:val="21"/>
                    </w:rPr>
                  </w:pPr>
                  <w:r>
                    <w:rPr>
                      <w:spacing w:val="-2"/>
                      <w:sz w:val="21"/>
                      <w:szCs w:val="21"/>
                    </w:rPr>
                    <w:t>物排</w:t>
                  </w:r>
                </w:p>
                <w:p>
                  <w:pPr>
                    <w:pStyle w:val="6"/>
                    <w:spacing w:before="20" w:line="221" w:lineRule="auto"/>
                    <w:ind w:left="150"/>
                    <w:rPr>
                      <w:sz w:val="21"/>
                      <w:szCs w:val="21"/>
                    </w:rPr>
                  </w:pPr>
                  <w:r>
                    <w:rPr>
                      <w:spacing w:val="-2"/>
                      <w:sz w:val="21"/>
                      <w:szCs w:val="21"/>
                    </w:rPr>
                    <w:t>放管</w:t>
                  </w:r>
                </w:p>
                <w:p>
                  <w:pPr>
                    <w:pStyle w:val="6"/>
                    <w:spacing w:before="20" w:line="221" w:lineRule="auto"/>
                    <w:ind w:left="255"/>
                    <w:rPr>
                      <w:sz w:val="21"/>
                      <w:szCs w:val="21"/>
                    </w:rPr>
                  </w:pPr>
                  <w:r>
                    <w:rPr>
                      <w:sz w:val="21"/>
                      <w:szCs w:val="21"/>
                    </w:rPr>
                    <w:t>控</w:t>
                  </w:r>
                </w:p>
              </w:tc>
              <w:tc>
                <w:tcPr>
                  <w:tcW w:w="4534" w:type="dxa"/>
                  <w:vAlign w:val="top"/>
                </w:tcPr>
                <w:p>
                  <w:pPr>
                    <w:pStyle w:val="6"/>
                    <w:spacing w:before="30" w:line="230" w:lineRule="auto"/>
                    <w:ind w:left="112" w:right="109" w:firstLine="16"/>
                    <w:rPr>
                      <w:sz w:val="21"/>
                      <w:szCs w:val="21"/>
                    </w:rPr>
                  </w:pPr>
                  <w:r>
                    <w:rPr>
                      <w:rFonts w:ascii="Times New Roman" w:hAnsi="Times New Roman" w:eastAsia="Times New Roman" w:cs="Times New Roman"/>
                      <w:spacing w:val="-4"/>
                      <w:sz w:val="21"/>
                      <w:szCs w:val="21"/>
                    </w:rPr>
                    <w:t>1.</w:t>
                  </w:r>
                  <w:r>
                    <w:rPr>
                      <w:spacing w:val="-4"/>
                      <w:sz w:val="21"/>
                      <w:szCs w:val="21"/>
                    </w:rPr>
                    <w:t>城市建成区生活污水集中处理率达到</w:t>
                  </w:r>
                  <w:r>
                    <w:rPr>
                      <w:spacing w:val="-43"/>
                      <w:sz w:val="21"/>
                      <w:szCs w:val="21"/>
                    </w:rPr>
                    <w:t xml:space="preserve"> </w:t>
                  </w:r>
                  <w:r>
                    <w:rPr>
                      <w:rFonts w:ascii="Times New Roman" w:hAnsi="Times New Roman" w:eastAsia="Times New Roman" w:cs="Times New Roman"/>
                      <w:spacing w:val="-4"/>
                      <w:sz w:val="21"/>
                      <w:szCs w:val="21"/>
                    </w:rPr>
                    <w:t>95</w:t>
                  </w:r>
                  <w:r>
                    <w:rPr>
                      <w:rFonts w:ascii="Times New Roman" w:hAnsi="Times New Roman" w:eastAsia="Times New Roman" w:cs="Times New Roman"/>
                      <w:spacing w:val="-5"/>
                      <w:sz w:val="21"/>
                      <w:szCs w:val="21"/>
                    </w:rPr>
                    <w:t>%</w:t>
                  </w:r>
                  <w:r>
                    <w:rPr>
                      <w:spacing w:val="-5"/>
                      <w:sz w:val="21"/>
                      <w:szCs w:val="21"/>
                    </w:rPr>
                    <w:t>；镇</w:t>
                  </w:r>
                  <w:r>
                    <w:rPr>
                      <w:sz w:val="21"/>
                      <w:szCs w:val="21"/>
                    </w:rPr>
                    <w:t xml:space="preserve"> </w:t>
                  </w:r>
                  <w:r>
                    <w:rPr>
                      <w:spacing w:val="-2"/>
                      <w:sz w:val="21"/>
                      <w:szCs w:val="21"/>
                    </w:rPr>
                    <w:t>街生活污水集中处理率达到</w:t>
                  </w:r>
                  <w:r>
                    <w:rPr>
                      <w:spacing w:val="-25"/>
                      <w:sz w:val="21"/>
                      <w:szCs w:val="21"/>
                    </w:rPr>
                    <w:t xml:space="preserve"> </w:t>
                  </w:r>
                  <w:r>
                    <w:rPr>
                      <w:rFonts w:ascii="Times New Roman" w:hAnsi="Times New Roman" w:eastAsia="Times New Roman" w:cs="Times New Roman"/>
                      <w:spacing w:val="-2"/>
                      <w:sz w:val="21"/>
                      <w:szCs w:val="21"/>
                    </w:rPr>
                    <w:t>85%</w:t>
                  </w:r>
                  <w:r>
                    <w:rPr>
                      <w:spacing w:val="-2"/>
                      <w:sz w:val="21"/>
                      <w:szCs w:val="21"/>
                    </w:rPr>
                    <w:t>。</w:t>
                  </w:r>
                </w:p>
                <w:p>
                  <w:pPr>
                    <w:pStyle w:val="6"/>
                    <w:spacing w:before="23" w:line="229" w:lineRule="auto"/>
                    <w:ind w:left="114" w:right="100" w:hanging="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r>
                    <w:rPr>
                      <w:sz w:val="21"/>
                      <w:szCs w:val="21"/>
                    </w:rPr>
                    <w:t>城市生活污水处理厂全面达到一级</w:t>
                  </w:r>
                  <w:r>
                    <w:rPr>
                      <w:spacing w:val="-53"/>
                      <w:sz w:val="21"/>
                      <w:szCs w:val="21"/>
                    </w:rPr>
                    <w:t xml:space="preserve"> </w:t>
                  </w:r>
                  <w:r>
                    <w:rPr>
                      <w:rFonts w:ascii="Times New Roman" w:hAnsi="Times New Roman" w:eastAsia="Times New Roman" w:cs="Times New Roman"/>
                      <w:sz w:val="21"/>
                      <w:szCs w:val="21"/>
                    </w:rPr>
                    <w:t xml:space="preserve">A </w:t>
                  </w:r>
                  <w:r>
                    <w:rPr>
                      <w:sz w:val="21"/>
                      <w:szCs w:val="21"/>
                    </w:rPr>
                    <w:t xml:space="preserve">排放标  </w:t>
                  </w:r>
                  <w:r>
                    <w:rPr>
                      <w:spacing w:val="-6"/>
                      <w:sz w:val="21"/>
                      <w:szCs w:val="21"/>
                    </w:rPr>
                    <w:t>准，</w:t>
                  </w:r>
                  <w:r>
                    <w:rPr>
                      <w:spacing w:val="-43"/>
                      <w:sz w:val="21"/>
                      <w:szCs w:val="21"/>
                    </w:rPr>
                    <w:t xml:space="preserve"> </w:t>
                  </w:r>
                  <w:r>
                    <w:rPr>
                      <w:spacing w:val="-6"/>
                      <w:sz w:val="21"/>
                      <w:szCs w:val="21"/>
                    </w:rPr>
                    <w:t>生活污水处理厂污泥无害化处置率达到</w:t>
                  </w:r>
                  <w:r>
                    <w:rPr>
                      <w:spacing w:val="-28"/>
                      <w:sz w:val="21"/>
                      <w:szCs w:val="21"/>
                    </w:rPr>
                    <w:t xml:space="preserve"> </w:t>
                  </w:r>
                  <w:r>
                    <w:rPr>
                      <w:rFonts w:ascii="Times New Roman" w:hAnsi="Times New Roman" w:eastAsia="Times New Roman" w:cs="Times New Roman"/>
                      <w:spacing w:val="-6"/>
                      <w:sz w:val="21"/>
                      <w:szCs w:val="21"/>
                    </w:rPr>
                    <w:t>100</w:t>
                  </w:r>
                </w:p>
                <w:p>
                  <w:pPr>
                    <w:pStyle w:val="6"/>
                    <w:spacing w:before="57" w:line="208" w:lineRule="auto"/>
                    <w:ind w:left="112"/>
                    <w:rPr>
                      <w:sz w:val="21"/>
                      <w:szCs w:val="21"/>
                    </w:rPr>
                  </w:pPr>
                  <w:r>
                    <w:rPr>
                      <w:rFonts w:ascii="Times New Roman" w:hAnsi="Times New Roman" w:eastAsia="Times New Roman" w:cs="Times New Roman"/>
                      <w:spacing w:val="-4"/>
                      <w:sz w:val="21"/>
                      <w:szCs w:val="21"/>
                    </w:rPr>
                    <w:t>%</w:t>
                  </w:r>
                  <w:r>
                    <w:rPr>
                      <w:spacing w:val="-4"/>
                      <w:sz w:val="21"/>
                      <w:szCs w:val="21"/>
                    </w:rPr>
                    <w:t>。</w:t>
                  </w:r>
                </w:p>
                <w:p>
                  <w:pPr>
                    <w:pStyle w:val="6"/>
                    <w:spacing w:before="2" w:line="230" w:lineRule="auto"/>
                    <w:ind w:left="112" w:right="167" w:firstLine="1"/>
                    <w:rPr>
                      <w:sz w:val="21"/>
                      <w:szCs w:val="21"/>
                    </w:rPr>
                  </w:pPr>
                  <w:r>
                    <w:rPr>
                      <w:rFonts w:ascii="Times New Roman" w:hAnsi="Times New Roman" w:eastAsia="Times New Roman" w:cs="Times New Roman"/>
                      <w:spacing w:val="-1"/>
                      <w:sz w:val="21"/>
                      <w:szCs w:val="21"/>
                    </w:rPr>
                    <w:t>3.</w:t>
                  </w:r>
                  <w:r>
                    <w:rPr>
                      <w:spacing w:val="-1"/>
                      <w:sz w:val="21"/>
                      <w:szCs w:val="21"/>
                    </w:rPr>
                    <w:t>大力推广清洁能源，禁止新建</w:t>
                  </w:r>
                  <w:r>
                    <w:rPr>
                      <w:spacing w:val="-36"/>
                      <w:sz w:val="21"/>
                      <w:szCs w:val="21"/>
                    </w:rPr>
                    <w:t xml:space="preserve"> </w:t>
                  </w:r>
                  <w:r>
                    <w:rPr>
                      <w:rFonts w:ascii="Times New Roman" w:hAnsi="Times New Roman" w:eastAsia="Times New Roman" w:cs="Times New Roman"/>
                      <w:spacing w:val="-1"/>
                      <w:sz w:val="21"/>
                      <w:szCs w:val="21"/>
                    </w:rPr>
                    <w:t xml:space="preserve">20 </w:t>
                  </w:r>
                  <w:r>
                    <w:rPr>
                      <w:spacing w:val="-1"/>
                      <w:sz w:val="21"/>
                      <w:szCs w:val="21"/>
                    </w:rPr>
                    <w:t>蒸吨以下小</w:t>
                  </w:r>
                  <w:r>
                    <w:rPr>
                      <w:sz w:val="21"/>
                      <w:szCs w:val="21"/>
                    </w:rPr>
                    <w:t xml:space="preserve"> </w:t>
                  </w:r>
                  <w:r>
                    <w:rPr>
                      <w:spacing w:val="-4"/>
                      <w:sz w:val="21"/>
                      <w:szCs w:val="21"/>
                    </w:rPr>
                    <w:t>燃煤锅炉。</w:t>
                  </w:r>
                </w:p>
                <w:p>
                  <w:pPr>
                    <w:pStyle w:val="6"/>
                    <w:spacing w:before="19" w:line="220" w:lineRule="auto"/>
                    <w:ind w:left="108"/>
                    <w:rPr>
                      <w:sz w:val="21"/>
                      <w:szCs w:val="21"/>
                    </w:rPr>
                  </w:pPr>
                  <w:r>
                    <w:rPr>
                      <w:rFonts w:ascii="Times New Roman" w:hAnsi="Times New Roman" w:eastAsia="Times New Roman" w:cs="Times New Roman"/>
                      <w:sz w:val="21"/>
                      <w:szCs w:val="21"/>
                    </w:rPr>
                    <w:t>4.</w:t>
                  </w:r>
                  <w:r>
                    <w:rPr>
                      <w:sz w:val="21"/>
                      <w:szCs w:val="21"/>
                    </w:rPr>
                    <w:t>鼓励烧结砖瓦窑开展错峰生产。</w:t>
                  </w:r>
                </w:p>
                <w:p>
                  <w:pPr>
                    <w:pStyle w:val="6"/>
                    <w:spacing w:before="23" w:line="228" w:lineRule="auto"/>
                    <w:ind w:left="113" w:right="98" w:firstLine="1"/>
                    <w:jc w:val="both"/>
                    <w:rPr>
                      <w:sz w:val="21"/>
                      <w:szCs w:val="21"/>
                    </w:rPr>
                  </w:pPr>
                  <w:r>
                    <w:rPr>
                      <w:rFonts w:ascii="Times New Roman" w:hAnsi="Times New Roman" w:eastAsia="Times New Roman" w:cs="Times New Roman"/>
                      <w:spacing w:val="-6"/>
                      <w:sz w:val="21"/>
                      <w:szCs w:val="21"/>
                    </w:rPr>
                    <w:t>5.</w:t>
                  </w:r>
                  <w:r>
                    <w:rPr>
                      <w:spacing w:val="-6"/>
                      <w:sz w:val="21"/>
                      <w:szCs w:val="21"/>
                    </w:rPr>
                    <w:t>持续推进企业大气污染防治，</w:t>
                  </w:r>
                  <w:r>
                    <w:rPr>
                      <w:spacing w:val="-19"/>
                      <w:sz w:val="21"/>
                      <w:szCs w:val="21"/>
                    </w:rPr>
                    <w:t xml:space="preserve"> </w:t>
                  </w:r>
                  <w:r>
                    <w:rPr>
                      <w:spacing w:val="-6"/>
                      <w:sz w:val="21"/>
                      <w:szCs w:val="21"/>
                    </w:rPr>
                    <w:t>加强涉及挥发性</w:t>
                  </w:r>
                  <w:r>
                    <w:rPr>
                      <w:sz w:val="21"/>
                      <w:szCs w:val="21"/>
                    </w:rPr>
                    <w:t xml:space="preserve"> </w:t>
                  </w:r>
                  <w:r>
                    <w:rPr>
                      <w:spacing w:val="-6"/>
                      <w:sz w:val="21"/>
                      <w:szCs w:val="21"/>
                    </w:rPr>
                    <w:t>有机物排放企业的</w:t>
                  </w:r>
                  <w:r>
                    <w:rPr>
                      <w:spacing w:val="-39"/>
                      <w:sz w:val="21"/>
                      <w:szCs w:val="21"/>
                    </w:rPr>
                    <w:t xml:space="preserve"> </w:t>
                  </w:r>
                  <w:r>
                    <w:rPr>
                      <w:rFonts w:ascii="Times New Roman" w:hAnsi="Times New Roman" w:eastAsia="Times New Roman" w:cs="Times New Roman"/>
                      <w:spacing w:val="-6"/>
                      <w:sz w:val="21"/>
                      <w:szCs w:val="21"/>
                    </w:rPr>
                    <w:t>VOCs</w:t>
                  </w:r>
                  <w:r>
                    <w:rPr>
                      <w:rFonts w:ascii="Times New Roman" w:hAnsi="Times New Roman" w:eastAsia="Times New Roman" w:cs="Times New Roman"/>
                      <w:spacing w:val="23"/>
                      <w:w w:val="101"/>
                      <w:sz w:val="21"/>
                      <w:szCs w:val="21"/>
                    </w:rPr>
                    <w:t xml:space="preserve"> </w:t>
                  </w:r>
                  <w:r>
                    <w:rPr>
                      <w:spacing w:val="-6"/>
                      <w:sz w:val="21"/>
                      <w:szCs w:val="21"/>
                    </w:rPr>
                    <w:t>的治理，新建涉及喷涂</w:t>
                  </w:r>
                  <w:r>
                    <w:rPr>
                      <w:sz w:val="21"/>
                      <w:szCs w:val="21"/>
                    </w:rPr>
                    <w:t xml:space="preserve"> </w:t>
                  </w:r>
                  <w:r>
                    <w:rPr>
                      <w:spacing w:val="-2"/>
                      <w:sz w:val="21"/>
                      <w:szCs w:val="21"/>
                    </w:rPr>
                    <w:t>的建设项目鼓励使用环保涂料。</w:t>
                  </w:r>
                </w:p>
              </w:tc>
              <w:tc>
                <w:tcPr>
                  <w:tcW w:w="2169" w:type="dxa"/>
                  <w:vAlign w:val="top"/>
                </w:tcPr>
                <w:p>
                  <w:pPr>
                    <w:pStyle w:val="6"/>
                    <w:spacing w:before="169" w:line="237" w:lineRule="auto"/>
                    <w:ind w:left="116" w:right="30" w:firstLine="28"/>
                    <w:jc w:val="both"/>
                    <w:rPr>
                      <w:sz w:val="21"/>
                      <w:szCs w:val="21"/>
                    </w:rPr>
                  </w:pPr>
                  <w:r>
                    <w:rPr>
                      <w:spacing w:val="-1"/>
                      <w:sz w:val="21"/>
                      <w:szCs w:val="21"/>
                    </w:rPr>
                    <w:t>本项目为笔记本电脑</w:t>
                  </w:r>
                  <w:r>
                    <w:rPr>
                      <w:spacing w:val="1"/>
                      <w:sz w:val="21"/>
                      <w:szCs w:val="21"/>
                    </w:rPr>
                    <w:t xml:space="preserve">  </w:t>
                  </w:r>
                  <w:r>
                    <w:rPr>
                      <w:spacing w:val="-9"/>
                      <w:sz w:val="21"/>
                      <w:szCs w:val="21"/>
                    </w:rPr>
                    <w:t>零配件项目，无锅炉、</w:t>
                  </w:r>
                  <w:r>
                    <w:rPr>
                      <w:spacing w:val="5"/>
                      <w:sz w:val="21"/>
                      <w:szCs w:val="21"/>
                    </w:rPr>
                    <w:t xml:space="preserve"> </w:t>
                  </w:r>
                  <w:r>
                    <w:rPr>
                      <w:spacing w:val="-9"/>
                      <w:sz w:val="21"/>
                      <w:szCs w:val="21"/>
                    </w:rPr>
                    <w:t>炉窑。 本项目采用密</w:t>
                  </w:r>
                  <w:r>
                    <w:rPr>
                      <w:spacing w:val="3"/>
                      <w:sz w:val="21"/>
                      <w:szCs w:val="21"/>
                    </w:rPr>
                    <w:t xml:space="preserve">  </w:t>
                  </w:r>
                  <w:r>
                    <w:rPr>
                      <w:spacing w:val="2"/>
                      <w:sz w:val="21"/>
                      <w:szCs w:val="21"/>
                    </w:rPr>
                    <w:t xml:space="preserve">闭涂装，使用水性涂  </w:t>
                  </w:r>
                  <w:r>
                    <w:rPr>
                      <w:spacing w:val="-9"/>
                      <w:sz w:val="21"/>
                      <w:szCs w:val="21"/>
                    </w:rPr>
                    <w:t>料， 产生的挥发性有</w:t>
                  </w:r>
                  <w:r>
                    <w:rPr>
                      <w:spacing w:val="3"/>
                      <w:sz w:val="21"/>
                      <w:szCs w:val="21"/>
                    </w:rPr>
                    <w:t xml:space="preserve">  </w:t>
                  </w:r>
                  <w:r>
                    <w:rPr>
                      <w:spacing w:val="2"/>
                      <w:sz w:val="21"/>
                      <w:szCs w:val="21"/>
                    </w:rPr>
                    <w:t xml:space="preserve">机物经处理达标后排  放。污废水经处理后  排入东城污水处理厂  </w:t>
                  </w:r>
                  <w:r>
                    <w:rPr>
                      <w:spacing w:val="-7"/>
                      <w:sz w:val="21"/>
                      <w:szCs w:val="21"/>
                    </w:rPr>
                    <w:t>深度处理排放，</w:t>
                  </w:r>
                  <w:r>
                    <w:rPr>
                      <w:spacing w:val="-16"/>
                      <w:sz w:val="21"/>
                      <w:szCs w:val="21"/>
                    </w:rPr>
                    <w:t xml:space="preserve"> </w:t>
                  </w:r>
                  <w:r>
                    <w:rPr>
                      <w:spacing w:val="-7"/>
                      <w:sz w:val="21"/>
                      <w:szCs w:val="21"/>
                    </w:rPr>
                    <w:t>符合</w:t>
                  </w:r>
                </w:p>
                <w:p>
                  <w:pPr>
                    <w:pStyle w:val="6"/>
                    <w:spacing w:before="23" w:line="221" w:lineRule="auto"/>
                    <w:ind w:left="564"/>
                    <w:rPr>
                      <w:sz w:val="21"/>
                      <w:szCs w:val="21"/>
                    </w:rPr>
                  </w:pPr>
                  <w:r>
                    <w:rPr>
                      <w:spacing w:val="-2"/>
                      <w:sz w:val="21"/>
                      <w:szCs w:val="21"/>
                    </w:rPr>
                    <w:t>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7" w:hRule="atLeast"/>
              </w:trPr>
              <w:tc>
                <w:tcPr>
                  <w:tcW w:w="911" w:type="dxa"/>
                  <w:vMerge w:val="continue"/>
                  <w:tcBorders>
                    <w:top w:val="nil"/>
                    <w:bottom w:val="nil"/>
                  </w:tcBorders>
                  <w:vAlign w:val="top"/>
                </w:tcPr>
                <w:p>
                  <w:pPr>
                    <w:rPr>
                      <w:rFonts w:ascii="Arial"/>
                      <w:sz w:val="21"/>
                    </w:rPr>
                  </w:pPr>
                </w:p>
              </w:tc>
              <w:tc>
                <w:tcPr>
                  <w:tcW w:w="71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8" w:line="238" w:lineRule="auto"/>
                    <w:ind w:left="150"/>
                    <w:rPr>
                      <w:sz w:val="21"/>
                      <w:szCs w:val="21"/>
                    </w:rPr>
                  </w:pPr>
                  <w:r>
                    <w:rPr>
                      <w:spacing w:val="-2"/>
                      <w:sz w:val="21"/>
                      <w:szCs w:val="21"/>
                    </w:rPr>
                    <w:t>环境</w:t>
                  </w:r>
                </w:p>
                <w:p>
                  <w:pPr>
                    <w:pStyle w:val="6"/>
                    <w:spacing w:line="221" w:lineRule="auto"/>
                    <w:ind w:left="151"/>
                    <w:rPr>
                      <w:sz w:val="21"/>
                      <w:szCs w:val="21"/>
                    </w:rPr>
                  </w:pPr>
                  <w:r>
                    <w:rPr>
                      <w:spacing w:val="-2"/>
                      <w:sz w:val="21"/>
                      <w:szCs w:val="21"/>
                    </w:rPr>
                    <w:t>风险</w:t>
                  </w:r>
                </w:p>
                <w:p>
                  <w:pPr>
                    <w:pStyle w:val="6"/>
                    <w:spacing w:before="19" w:line="221" w:lineRule="auto"/>
                    <w:ind w:left="163"/>
                    <w:rPr>
                      <w:sz w:val="21"/>
                      <w:szCs w:val="21"/>
                    </w:rPr>
                  </w:pPr>
                  <w:r>
                    <w:rPr>
                      <w:spacing w:val="-5"/>
                      <w:sz w:val="21"/>
                      <w:szCs w:val="21"/>
                    </w:rPr>
                    <w:t>防控</w:t>
                  </w:r>
                </w:p>
              </w:tc>
              <w:tc>
                <w:tcPr>
                  <w:tcW w:w="4534" w:type="dxa"/>
                  <w:vAlign w:val="top"/>
                </w:tcPr>
                <w:p>
                  <w:pPr>
                    <w:pStyle w:val="6"/>
                    <w:spacing w:before="79" w:line="229" w:lineRule="auto"/>
                    <w:ind w:left="112" w:right="101" w:firstLine="17"/>
                    <w:rPr>
                      <w:sz w:val="21"/>
                      <w:szCs w:val="21"/>
                    </w:rPr>
                  </w:pPr>
                  <w:r>
                    <w:rPr>
                      <w:rFonts w:ascii="Times New Roman" w:hAnsi="Times New Roman" w:eastAsia="Times New Roman" w:cs="Times New Roman"/>
                      <w:spacing w:val="-3"/>
                      <w:sz w:val="21"/>
                      <w:szCs w:val="21"/>
                    </w:rPr>
                    <w:t>1.</w:t>
                  </w:r>
                  <w:r>
                    <w:rPr>
                      <w:spacing w:val="-3"/>
                      <w:sz w:val="21"/>
                      <w:szCs w:val="21"/>
                    </w:rPr>
                    <w:t>严格限制居住区周边布设企业类型，不宜引入</w:t>
                  </w:r>
                  <w:r>
                    <w:rPr>
                      <w:spacing w:val="5"/>
                      <w:sz w:val="21"/>
                      <w:szCs w:val="21"/>
                    </w:rPr>
                    <w:t xml:space="preserve"> </w:t>
                  </w:r>
                  <w:r>
                    <w:rPr>
                      <w:spacing w:val="-2"/>
                      <w:sz w:val="21"/>
                      <w:szCs w:val="21"/>
                    </w:rPr>
                    <w:t>存在重大环境风险的工业企业。</w:t>
                  </w:r>
                </w:p>
                <w:p>
                  <w:pPr>
                    <w:pStyle w:val="6"/>
                    <w:spacing w:before="22" w:line="230" w:lineRule="auto"/>
                    <w:ind w:left="112" w:right="101" w:hanging="3"/>
                    <w:rPr>
                      <w:sz w:val="21"/>
                      <w:szCs w:val="21"/>
                    </w:rPr>
                  </w:pPr>
                  <w:r>
                    <w:rPr>
                      <w:rFonts w:ascii="Times New Roman" w:hAnsi="Times New Roman" w:eastAsia="Times New Roman" w:cs="Times New Roman"/>
                      <w:spacing w:val="-4"/>
                      <w:sz w:val="21"/>
                      <w:szCs w:val="21"/>
                    </w:rPr>
                    <w:t>2.</w:t>
                  </w:r>
                  <w:r>
                    <w:rPr>
                      <w:spacing w:val="-4"/>
                      <w:sz w:val="21"/>
                      <w:szCs w:val="21"/>
                    </w:rPr>
                    <w:t>小企业基地应开展环境影响评价工作，</w:t>
                  </w:r>
                  <w:r>
                    <w:rPr>
                      <w:spacing w:val="-57"/>
                      <w:sz w:val="21"/>
                      <w:szCs w:val="21"/>
                    </w:rPr>
                    <w:t xml:space="preserve"> </w:t>
                  </w:r>
                  <w:r>
                    <w:rPr>
                      <w:spacing w:val="-4"/>
                      <w:sz w:val="21"/>
                      <w:szCs w:val="21"/>
                    </w:rPr>
                    <w:t>并建立</w:t>
                  </w:r>
                  <w:r>
                    <w:rPr>
                      <w:sz w:val="21"/>
                      <w:szCs w:val="21"/>
                    </w:rPr>
                    <w:t xml:space="preserve"> </w:t>
                  </w:r>
                  <w:r>
                    <w:rPr>
                      <w:spacing w:val="-3"/>
                      <w:sz w:val="21"/>
                      <w:szCs w:val="21"/>
                    </w:rPr>
                    <w:t>环境风险防控体系。</w:t>
                  </w:r>
                </w:p>
                <w:p>
                  <w:pPr>
                    <w:pStyle w:val="6"/>
                    <w:spacing w:before="23" w:line="232" w:lineRule="auto"/>
                    <w:ind w:left="112" w:right="38" w:firstLine="1"/>
                    <w:rPr>
                      <w:sz w:val="21"/>
                      <w:szCs w:val="21"/>
                    </w:rPr>
                  </w:pPr>
                  <w:r>
                    <w:rPr>
                      <w:rFonts w:ascii="Times New Roman" w:hAnsi="Times New Roman" w:eastAsia="Times New Roman" w:cs="Times New Roman"/>
                      <w:spacing w:val="-1"/>
                      <w:sz w:val="21"/>
                      <w:szCs w:val="21"/>
                    </w:rPr>
                    <w:t>3.</w:t>
                  </w:r>
                  <w:r>
                    <w:rPr>
                      <w:spacing w:val="-1"/>
                      <w:sz w:val="21"/>
                      <w:szCs w:val="21"/>
                    </w:rPr>
                    <w:t>生产、存储危险化学品及产生大量废水的企</w:t>
                  </w:r>
                  <w:r>
                    <w:rPr>
                      <w:spacing w:val="5"/>
                      <w:sz w:val="21"/>
                      <w:szCs w:val="21"/>
                    </w:rPr>
                    <w:t xml:space="preserve">   </w:t>
                  </w:r>
                  <w:r>
                    <w:rPr>
                      <w:spacing w:val="-2"/>
                      <w:sz w:val="21"/>
                      <w:szCs w:val="21"/>
                    </w:rPr>
                    <w:t>业，应配套有效措施，防止因渗漏污染地下水、</w:t>
                  </w:r>
                  <w:r>
                    <w:rPr>
                      <w:spacing w:val="8"/>
                      <w:sz w:val="21"/>
                      <w:szCs w:val="21"/>
                    </w:rPr>
                    <w:t xml:space="preserve"> </w:t>
                  </w:r>
                  <w:r>
                    <w:rPr>
                      <w:spacing w:val="-7"/>
                      <w:sz w:val="21"/>
                      <w:szCs w:val="21"/>
                    </w:rPr>
                    <w:t>土壤，</w:t>
                  </w:r>
                  <w:r>
                    <w:rPr>
                      <w:spacing w:val="24"/>
                      <w:sz w:val="21"/>
                      <w:szCs w:val="21"/>
                    </w:rPr>
                    <w:t xml:space="preserve"> </w:t>
                  </w:r>
                  <w:r>
                    <w:rPr>
                      <w:spacing w:val="-7"/>
                      <w:sz w:val="21"/>
                      <w:szCs w:val="21"/>
                    </w:rPr>
                    <w:t>以及因事故废水直排污染地表水体。</w:t>
                  </w:r>
                </w:p>
                <w:p>
                  <w:pPr>
                    <w:pStyle w:val="6"/>
                    <w:spacing w:before="21" w:line="235" w:lineRule="auto"/>
                    <w:ind w:left="113" w:right="101" w:hanging="5"/>
                    <w:jc w:val="both"/>
                    <w:rPr>
                      <w:sz w:val="21"/>
                      <w:szCs w:val="21"/>
                    </w:rPr>
                  </w:pPr>
                  <w:r>
                    <w:rPr>
                      <w:rFonts w:ascii="Times New Roman" w:hAnsi="Times New Roman" w:eastAsia="Times New Roman" w:cs="Times New Roman"/>
                      <w:spacing w:val="-5"/>
                      <w:sz w:val="21"/>
                      <w:szCs w:val="21"/>
                    </w:rPr>
                    <w:t>4.</w:t>
                  </w:r>
                  <w:r>
                    <w:rPr>
                      <w:spacing w:val="-5"/>
                      <w:sz w:val="21"/>
                      <w:szCs w:val="21"/>
                    </w:rPr>
                    <w:t>产生、利用或处置固体废物（含危险废物）</w:t>
                  </w:r>
                  <w:r>
                    <w:rPr>
                      <w:spacing w:val="-34"/>
                      <w:sz w:val="21"/>
                      <w:szCs w:val="21"/>
                    </w:rPr>
                    <w:t xml:space="preserve"> </w:t>
                  </w:r>
                  <w:r>
                    <w:rPr>
                      <w:spacing w:val="-5"/>
                      <w:sz w:val="21"/>
                      <w:szCs w:val="21"/>
                    </w:rPr>
                    <w:t>的</w:t>
                  </w:r>
                  <w:r>
                    <w:rPr>
                      <w:sz w:val="21"/>
                      <w:szCs w:val="21"/>
                    </w:rPr>
                    <w:t xml:space="preserve"> </w:t>
                  </w:r>
                  <w:r>
                    <w:rPr>
                      <w:spacing w:val="-10"/>
                      <w:sz w:val="21"/>
                      <w:szCs w:val="21"/>
                    </w:rPr>
                    <w:t>企业， 在贮存、转移、利用、处置固体废物（含</w:t>
                  </w:r>
                  <w:r>
                    <w:rPr>
                      <w:spacing w:val="17"/>
                      <w:sz w:val="21"/>
                      <w:szCs w:val="21"/>
                    </w:rPr>
                    <w:t xml:space="preserve"> </w:t>
                  </w:r>
                  <w:r>
                    <w:rPr>
                      <w:spacing w:val="-5"/>
                      <w:sz w:val="21"/>
                      <w:szCs w:val="21"/>
                    </w:rPr>
                    <w:t>危险废物）过程中，应配套防扬散、防流失、防</w:t>
                  </w:r>
                  <w:r>
                    <w:rPr>
                      <w:spacing w:val="7"/>
                      <w:sz w:val="21"/>
                      <w:szCs w:val="21"/>
                    </w:rPr>
                    <w:t xml:space="preserve"> </w:t>
                  </w:r>
                  <w:r>
                    <w:rPr>
                      <w:spacing w:val="-1"/>
                      <w:sz w:val="21"/>
                      <w:szCs w:val="21"/>
                    </w:rPr>
                    <w:t>渗漏及其他防止污染环境的措施。</w:t>
                  </w:r>
                </w:p>
              </w:tc>
              <w:tc>
                <w:tcPr>
                  <w:tcW w:w="2169" w:type="dxa"/>
                  <w:vAlign w:val="top"/>
                </w:tcPr>
                <w:p>
                  <w:pPr>
                    <w:spacing w:line="276" w:lineRule="auto"/>
                    <w:rPr>
                      <w:rFonts w:ascii="Arial"/>
                      <w:sz w:val="21"/>
                    </w:rPr>
                  </w:pPr>
                </w:p>
                <w:p>
                  <w:pPr>
                    <w:spacing w:line="277" w:lineRule="auto"/>
                    <w:rPr>
                      <w:rFonts w:ascii="Arial"/>
                      <w:sz w:val="21"/>
                    </w:rPr>
                  </w:pPr>
                </w:p>
                <w:p>
                  <w:pPr>
                    <w:pStyle w:val="6"/>
                    <w:spacing w:before="68" w:line="235" w:lineRule="auto"/>
                    <w:ind w:left="143" w:right="133" w:firstLine="1"/>
                    <w:jc w:val="both"/>
                    <w:rPr>
                      <w:sz w:val="21"/>
                      <w:szCs w:val="21"/>
                    </w:rPr>
                  </w:pPr>
                  <w:r>
                    <w:rPr>
                      <w:spacing w:val="-1"/>
                      <w:sz w:val="21"/>
                      <w:szCs w:val="21"/>
                    </w:rPr>
                    <w:t>本项目位于重庆铜梁</w:t>
                  </w:r>
                  <w:r>
                    <w:rPr>
                      <w:spacing w:val="2"/>
                      <w:sz w:val="21"/>
                      <w:szCs w:val="21"/>
                    </w:rPr>
                    <w:t xml:space="preserve"> </w:t>
                  </w:r>
                  <w:r>
                    <w:rPr>
                      <w:spacing w:val="-1"/>
                      <w:sz w:val="21"/>
                      <w:szCs w:val="21"/>
                    </w:rPr>
                    <w:t>高新技术产业开发区</w:t>
                  </w:r>
                  <w:r>
                    <w:rPr>
                      <w:spacing w:val="4"/>
                      <w:sz w:val="21"/>
                      <w:szCs w:val="21"/>
                    </w:rPr>
                    <w:t xml:space="preserve"> </w:t>
                  </w:r>
                  <w:r>
                    <w:rPr>
                      <w:spacing w:val="-11"/>
                      <w:sz w:val="21"/>
                      <w:szCs w:val="21"/>
                    </w:rPr>
                    <w:t>铜梁片区， 四周均为</w:t>
                  </w:r>
                  <w:r>
                    <w:rPr>
                      <w:sz w:val="21"/>
                      <w:szCs w:val="21"/>
                    </w:rPr>
                    <w:t xml:space="preserve"> </w:t>
                  </w:r>
                  <w:r>
                    <w:rPr>
                      <w:spacing w:val="-10"/>
                      <w:sz w:val="21"/>
                      <w:szCs w:val="21"/>
                    </w:rPr>
                    <w:t>工业企业，</w:t>
                  </w:r>
                  <w:r>
                    <w:rPr>
                      <w:spacing w:val="-20"/>
                      <w:sz w:val="21"/>
                      <w:szCs w:val="21"/>
                    </w:rPr>
                    <w:t xml:space="preserve"> </w:t>
                  </w:r>
                  <w:r>
                    <w:rPr>
                      <w:spacing w:val="-10"/>
                      <w:sz w:val="21"/>
                      <w:szCs w:val="21"/>
                    </w:rPr>
                    <w:t>项目不存</w:t>
                  </w:r>
                  <w:r>
                    <w:rPr>
                      <w:sz w:val="21"/>
                      <w:szCs w:val="21"/>
                    </w:rPr>
                    <w:t xml:space="preserve"> </w:t>
                  </w:r>
                  <w:r>
                    <w:rPr>
                      <w:spacing w:val="-10"/>
                      <w:sz w:val="21"/>
                      <w:szCs w:val="21"/>
                    </w:rPr>
                    <w:t>在重大风险源，</w:t>
                  </w:r>
                  <w:r>
                    <w:rPr>
                      <w:spacing w:val="-20"/>
                      <w:sz w:val="21"/>
                      <w:szCs w:val="21"/>
                    </w:rPr>
                    <w:t xml:space="preserve"> </w:t>
                  </w:r>
                  <w:r>
                    <w:rPr>
                      <w:spacing w:val="-10"/>
                      <w:sz w:val="21"/>
                      <w:szCs w:val="21"/>
                    </w:rPr>
                    <w:t>车间</w:t>
                  </w:r>
                </w:p>
                <w:p>
                  <w:pPr>
                    <w:pStyle w:val="6"/>
                    <w:spacing w:before="23" w:line="229" w:lineRule="auto"/>
                    <w:ind w:left="355" w:right="179" w:hanging="212"/>
                    <w:rPr>
                      <w:sz w:val="21"/>
                      <w:szCs w:val="21"/>
                    </w:rPr>
                  </w:pPr>
                  <w:r>
                    <w:rPr>
                      <w:spacing w:val="-6"/>
                      <w:sz w:val="21"/>
                      <w:szCs w:val="21"/>
                    </w:rPr>
                    <w:t>进行分区防控处理，</w:t>
                  </w:r>
                  <w:r>
                    <w:rPr>
                      <w:spacing w:val="4"/>
                      <w:sz w:val="21"/>
                      <w:szCs w:val="21"/>
                    </w:rPr>
                    <w:t xml:space="preserve"> </w:t>
                  </w:r>
                  <w:r>
                    <w:rPr>
                      <w:spacing w:val="-2"/>
                      <w:sz w:val="21"/>
                      <w:szCs w:val="21"/>
                    </w:rPr>
                    <w:t>符合相关要求。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5" w:hRule="atLeast"/>
              </w:trPr>
              <w:tc>
                <w:tcPr>
                  <w:tcW w:w="911" w:type="dxa"/>
                  <w:vMerge w:val="continue"/>
                  <w:tcBorders>
                    <w:top w:val="nil"/>
                  </w:tcBorders>
                  <w:vAlign w:val="top"/>
                </w:tcPr>
                <w:p>
                  <w:pPr>
                    <w:rPr>
                      <w:rFonts w:ascii="Arial"/>
                      <w:sz w:val="21"/>
                    </w:rPr>
                  </w:pPr>
                </w:p>
              </w:tc>
              <w:tc>
                <w:tcPr>
                  <w:tcW w:w="712" w:type="dxa"/>
                  <w:vAlign w:val="top"/>
                </w:tcPr>
                <w:p>
                  <w:pPr>
                    <w:spacing w:line="330" w:lineRule="auto"/>
                    <w:rPr>
                      <w:rFonts w:ascii="Arial"/>
                      <w:sz w:val="21"/>
                    </w:rPr>
                  </w:pPr>
                </w:p>
                <w:p>
                  <w:pPr>
                    <w:pStyle w:val="6"/>
                    <w:spacing w:before="69" w:line="241" w:lineRule="auto"/>
                    <w:ind w:left="159"/>
                    <w:rPr>
                      <w:sz w:val="21"/>
                      <w:szCs w:val="21"/>
                    </w:rPr>
                  </w:pPr>
                  <w:r>
                    <w:rPr>
                      <w:spacing w:val="-4"/>
                      <w:sz w:val="21"/>
                      <w:szCs w:val="21"/>
                    </w:rPr>
                    <w:t>资源</w:t>
                  </w:r>
                </w:p>
                <w:p>
                  <w:pPr>
                    <w:pStyle w:val="6"/>
                    <w:spacing w:line="221" w:lineRule="auto"/>
                    <w:ind w:left="151"/>
                    <w:rPr>
                      <w:sz w:val="21"/>
                      <w:szCs w:val="21"/>
                    </w:rPr>
                  </w:pPr>
                  <w:r>
                    <w:rPr>
                      <w:spacing w:val="-2"/>
                      <w:sz w:val="21"/>
                      <w:szCs w:val="21"/>
                    </w:rPr>
                    <w:t>开发</w:t>
                  </w:r>
                </w:p>
                <w:p>
                  <w:pPr>
                    <w:pStyle w:val="6"/>
                    <w:spacing w:before="18" w:line="221" w:lineRule="auto"/>
                    <w:ind w:left="155"/>
                    <w:rPr>
                      <w:sz w:val="21"/>
                      <w:szCs w:val="21"/>
                    </w:rPr>
                  </w:pPr>
                  <w:r>
                    <w:rPr>
                      <w:spacing w:val="-3"/>
                      <w:sz w:val="21"/>
                      <w:szCs w:val="21"/>
                    </w:rPr>
                    <w:t>效率</w:t>
                  </w:r>
                </w:p>
                <w:p>
                  <w:pPr>
                    <w:pStyle w:val="6"/>
                    <w:spacing w:before="22" w:line="222" w:lineRule="auto"/>
                    <w:ind w:left="151"/>
                    <w:rPr>
                      <w:sz w:val="21"/>
                      <w:szCs w:val="21"/>
                    </w:rPr>
                  </w:pPr>
                  <w:r>
                    <w:rPr>
                      <w:spacing w:val="-2"/>
                      <w:sz w:val="21"/>
                      <w:szCs w:val="21"/>
                    </w:rPr>
                    <w:t>要求</w:t>
                  </w:r>
                </w:p>
              </w:tc>
              <w:tc>
                <w:tcPr>
                  <w:tcW w:w="4534" w:type="dxa"/>
                  <w:vAlign w:val="top"/>
                </w:tcPr>
                <w:p>
                  <w:pPr>
                    <w:pStyle w:val="6"/>
                    <w:spacing w:before="129" w:line="235" w:lineRule="auto"/>
                    <w:ind w:left="112" w:right="38" w:firstLine="16"/>
                    <w:rPr>
                      <w:sz w:val="21"/>
                      <w:szCs w:val="21"/>
                    </w:rPr>
                  </w:pPr>
                  <w:r>
                    <w:rPr>
                      <w:rFonts w:ascii="Times New Roman" w:hAnsi="Times New Roman" w:eastAsia="Times New Roman" w:cs="Times New Roman"/>
                      <w:spacing w:val="-3"/>
                      <w:sz w:val="21"/>
                      <w:szCs w:val="21"/>
                    </w:rPr>
                    <w:t>1.</w:t>
                  </w:r>
                  <w:r>
                    <w:rPr>
                      <w:spacing w:val="-3"/>
                      <w:sz w:val="21"/>
                      <w:szCs w:val="21"/>
                    </w:rPr>
                    <w:t>在禁燃区内，禁止销售、燃用高污染燃料；禁</w:t>
                  </w:r>
                  <w:r>
                    <w:rPr>
                      <w:spacing w:val="6"/>
                      <w:sz w:val="21"/>
                      <w:szCs w:val="21"/>
                    </w:rPr>
                    <w:t xml:space="preserve"> </w:t>
                  </w:r>
                  <w:r>
                    <w:rPr>
                      <w:spacing w:val="-12"/>
                      <w:sz w:val="21"/>
                      <w:szCs w:val="21"/>
                    </w:rPr>
                    <w:t>止新建、扩建燃用高污染燃料的设施，已建成的，</w:t>
                  </w:r>
                  <w:r>
                    <w:rPr>
                      <w:spacing w:val="17"/>
                      <w:sz w:val="21"/>
                      <w:szCs w:val="21"/>
                    </w:rPr>
                    <w:t xml:space="preserve"> </w:t>
                  </w:r>
                  <w:r>
                    <w:rPr>
                      <w:spacing w:val="-2"/>
                      <w:sz w:val="21"/>
                      <w:szCs w:val="21"/>
                    </w:rPr>
                    <w:t>应当在城市人民政府规定的期限内改用天然气、</w:t>
                  </w:r>
                  <w:r>
                    <w:rPr>
                      <w:spacing w:val="8"/>
                      <w:sz w:val="21"/>
                      <w:szCs w:val="21"/>
                    </w:rPr>
                    <w:t xml:space="preserve"> </w:t>
                  </w:r>
                  <w:r>
                    <w:rPr>
                      <w:spacing w:val="-1"/>
                      <w:sz w:val="21"/>
                      <w:szCs w:val="21"/>
                    </w:rPr>
                    <w:t>页岩气、液化石油气、电或者其他清洁能源。</w:t>
                  </w:r>
                </w:p>
                <w:p>
                  <w:pPr>
                    <w:pStyle w:val="6"/>
                    <w:spacing w:before="23" w:line="229" w:lineRule="auto"/>
                    <w:ind w:left="114" w:right="93" w:hanging="5"/>
                    <w:rPr>
                      <w:sz w:val="21"/>
                      <w:szCs w:val="21"/>
                    </w:rPr>
                  </w:pPr>
                  <w:r>
                    <w:rPr>
                      <w:rFonts w:ascii="Times New Roman" w:hAnsi="Times New Roman" w:eastAsia="Times New Roman" w:cs="Times New Roman"/>
                      <w:spacing w:val="-2"/>
                      <w:sz w:val="21"/>
                      <w:szCs w:val="21"/>
                    </w:rPr>
                    <w:t>2.</w:t>
                  </w:r>
                  <w:r>
                    <w:rPr>
                      <w:spacing w:val="-2"/>
                      <w:sz w:val="21"/>
                      <w:szCs w:val="21"/>
                    </w:rPr>
                    <w:t>推行节水措施和中水回用提高水资源回用率。</w:t>
                  </w:r>
                  <w:r>
                    <w:rPr>
                      <w:spacing w:val="12"/>
                      <w:sz w:val="21"/>
                      <w:szCs w:val="21"/>
                    </w:rPr>
                    <w:t xml:space="preserve"> </w:t>
                  </w:r>
                  <w:r>
                    <w:rPr>
                      <w:spacing w:val="-2"/>
                      <w:sz w:val="21"/>
                      <w:szCs w:val="21"/>
                    </w:rPr>
                    <w:t>鼓励工业企业实施中水回用。</w:t>
                  </w:r>
                </w:p>
              </w:tc>
              <w:tc>
                <w:tcPr>
                  <w:tcW w:w="2169" w:type="dxa"/>
                  <w:vAlign w:val="top"/>
                </w:tcPr>
                <w:p>
                  <w:pPr>
                    <w:spacing w:line="468" w:lineRule="auto"/>
                    <w:rPr>
                      <w:rFonts w:ascii="Arial"/>
                      <w:sz w:val="21"/>
                    </w:rPr>
                  </w:pPr>
                </w:p>
                <w:p>
                  <w:pPr>
                    <w:pStyle w:val="6"/>
                    <w:spacing w:before="68" w:line="233" w:lineRule="auto"/>
                    <w:ind w:left="143" w:right="133" w:firstLine="1"/>
                    <w:jc w:val="both"/>
                    <w:rPr>
                      <w:sz w:val="21"/>
                      <w:szCs w:val="21"/>
                    </w:rPr>
                  </w:pPr>
                  <w:r>
                    <w:rPr>
                      <w:spacing w:val="-1"/>
                      <w:sz w:val="21"/>
                      <w:szCs w:val="21"/>
                    </w:rPr>
                    <w:t>本项目不使用高污染</w:t>
                  </w:r>
                  <w:r>
                    <w:rPr>
                      <w:spacing w:val="2"/>
                      <w:sz w:val="21"/>
                      <w:szCs w:val="21"/>
                    </w:rPr>
                    <w:t xml:space="preserve"> </w:t>
                  </w:r>
                  <w:r>
                    <w:rPr>
                      <w:spacing w:val="-11"/>
                      <w:sz w:val="21"/>
                      <w:szCs w:val="21"/>
                    </w:rPr>
                    <w:t>燃料， 无生产废水产</w:t>
                  </w:r>
                  <w:r>
                    <w:rPr>
                      <w:sz w:val="21"/>
                      <w:szCs w:val="21"/>
                    </w:rPr>
                    <w:t xml:space="preserve"> </w:t>
                  </w:r>
                  <w:r>
                    <w:rPr>
                      <w:spacing w:val="-1"/>
                      <w:sz w:val="21"/>
                      <w:szCs w:val="21"/>
                    </w:rPr>
                    <w:t>生，符合相关要求。</w:t>
                  </w:r>
                </w:p>
              </w:tc>
            </w:tr>
          </w:tbl>
          <w:p>
            <w:pPr>
              <w:pStyle w:val="6"/>
              <w:spacing w:before="161" w:line="220" w:lineRule="auto"/>
              <w:ind w:left="590"/>
            </w:pPr>
            <w:r>
              <w:rPr>
                <w:spacing w:val="-1"/>
              </w:rPr>
              <w:t>综上，项目符合铜梁区</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总体管控要求</w:t>
            </w:r>
            <w:r>
              <w:rPr>
                <w:spacing w:val="-2"/>
              </w:rPr>
              <w:t>及管控单元的相关要求。</w:t>
            </w:r>
          </w:p>
        </w:tc>
      </w:tr>
    </w:tbl>
    <w:p>
      <w:pPr>
        <w:pStyle w:val="2"/>
      </w:pPr>
    </w:p>
    <w:p>
      <w:pPr>
        <w:sectPr>
          <w:footerReference r:id="rId15" w:type="default"/>
          <w:pgSz w:w="11907" w:h="16839"/>
          <w:pgMar w:top="1431" w:right="1416" w:bottom="1267" w:left="1418"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7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44" w:hRule="atLeast"/>
        </w:trPr>
        <w:tc>
          <w:tcPr>
            <w:tcW w:w="484" w:type="dxa"/>
            <w:tcBorders>
              <w:bottom w:val="single" w:color="000000" w:sz="4" w:space="0"/>
              <w:right w:val="single" w:color="000000" w:sz="8" w:space="0"/>
            </w:tcBorders>
            <w:textDirection w:val="tbRlV"/>
            <w:vAlign w:val="top"/>
          </w:tcPr>
          <w:p>
            <w:pPr>
              <w:pStyle w:val="6"/>
              <w:spacing w:before="113" w:line="206" w:lineRule="auto"/>
              <w:ind w:left="5765"/>
            </w:pPr>
            <w:r>
              <w:rPr>
                <w:spacing w:val="20"/>
                <w:w w:val="117"/>
              </w:rPr>
              <w:t>其他符合性分析</w:t>
            </w:r>
          </w:p>
        </w:tc>
        <w:tc>
          <w:tcPr>
            <w:tcW w:w="8764" w:type="dxa"/>
            <w:tcBorders>
              <w:left w:val="single" w:color="000000" w:sz="8" w:space="0"/>
              <w:bottom w:val="single" w:color="000000" w:sz="4" w:space="0"/>
            </w:tcBorders>
            <w:vAlign w:val="top"/>
          </w:tcPr>
          <w:p>
            <w:pPr>
              <w:pStyle w:val="6"/>
              <w:spacing w:before="165" w:line="461" w:lineRule="exact"/>
              <w:ind w:left="97"/>
            </w:pPr>
            <w:r>
              <w:rPr>
                <w:rFonts w:ascii="Times New Roman" w:hAnsi="Times New Roman" w:eastAsia="Times New Roman" w:cs="Times New Roman"/>
                <w:b/>
                <w:bCs/>
                <w:spacing w:val="1"/>
                <w:position w:val="16"/>
              </w:rPr>
              <w:t xml:space="preserve">2.  </w:t>
            </w:r>
            <w:r>
              <w:rPr>
                <w:spacing w:val="1"/>
                <w:position w:val="16"/>
                <w14:textOutline w14:w="4354" w14:cap="flat" w14:cmpd="sng">
                  <w14:solidFill>
                    <w14:srgbClr w14:val="000000"/>
                  </w14:solidFill>
                  <w14:prstDash w14:val="solid"/>
                  <w14:miter w14:val="0"/>
                </w14:textOutline>
              </w:rPr>
              <w:t>与其他相关生态环境保护法律法规政策</w:t>
            </w:r>
            <w:r>
              <w:rPr>
                <w:position w:val="16"/>
                <w14:textOutline w14:w="4354" w14:cap="flat" w14:cmpd="sng">
                  <w14:solidFill>
                    <w14:srgbClr w14:val="000000"/>
                  </w14:solidFill>
                  <w14:prstDash w14:val="solid"/>
                  <w14:miter w14:val="0"/>
                </w14:textOutline>
              </w:rPr>
              <w:t>、生态环境保护规划的符合性分析</w:t>
            </w:r>
          </w:p>
          <w:p>
            <w:pPr>
              <w:pStyle w:val="6"/>
              <w:spacing w:line="219" w:lineRule="auto"/>
              <w:ind w:left="589"/>
            </w:pPr>
            <w:r>
              <w:rPr>
                <w:spacing w:val="-1"/>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1"/>
              </w:rPr>
              <w:t>1</w:t>
            </w:r>
            <w:r>
              <w:rPr>
                <w:spacing w:val="-1"/>
                <w14:textOutline w14:w="4354" w14:cap="flat" w14:cmpd="sng">
                  <w14:solidFill>
                    <w14:srgbClr w14:val="000000"/>
                  </w14:solidFill>
                  <w14:prstDash w14:val="solid"/>
                  <w14:miter w14:val="0"/>
                </w14:textOutline>
              </w:rPr>
              <w:t>）与相关产业政策符合性分析</w:t>
            </w:r>
          </w:p>
          <w:p>
            <w:pPr>
              <w:pStyle w:val="6"/>
              <w:spacing w:before="174" w:line="220" w:lineRule="auto"/>
              <w:ind w:left="2144"/>
            </w:pPr>
            <w:r>
              <w:rPr>
                <w:spacing w:val="-2"/>
              </w:rPr>
              <w:t>表</w:t>
            </w:r>
            <w:r>
              <w:rPr>
                <w:spacing w:val="-24"/>
              </w:rPr>
              <w:t xml:space="preserve"> </w:t>
            </w:r>
            <w:r>
              <w:rPr>
                <w:rFonts w:ascii="Times New Roman" w:hAnsi="Times New Roman" w:eastAsia="Times New Roman" w:cs="Times New Roman"/>
                <w:spacing w:val="-2"/>
              </w:rPr>
              <w:t xml:space="preserve">1-6    </w:t>
            </w:r>
            <w:r>
              <w:rPr>
                <w:spacing w:val="-2"/>
              </w:rPr>
              <w:t>项目与相关产业政策符合性分析表</w:t>
            </w:r>
          </w:p>
          <w:p>
            <w:pPr>
              <w:spacing w:line="125" w:lineRule="auto"/>
              <w:rPr>
                <w:rFonts w:ascii="Arial"/>
                <w:sz w:val="2"/>
              </w:rPr>
            </w:pPr>
          </w:p>
          <w:tbl>
            <w:tblPr>
              <w:tblStyle w:val="5"/>
              <w:tblW w:w="8547"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636"/>
              <w:gridCol w:w="3826"/>
              <w:gridCol w:w="1759"/>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583" w:type="dxa"/>
                  <w:vAlign w:val="top"/>
                </w:tcPr>
                <w:p>
                  <w:pPr>
                    <w:pStyle w:val="6"/>
                    <w:spacing w:before="106" w:line="222" w:lineRule="auto"/>
                    <w:ind w:left="86"/>
                    <w:rPr>
                      <w:sz w:val="21"/>
                      <w:szCs w:val="21"/>
                    </w:rPr>
                  </w:pPr>
                  <w:r>
                    <w:rPr>
                      <w:spacing w:val="-2"/>
                      <w:sz w:val="21"/>
                      <w:szCs w:val="21"/>
                    </w:rPr>
                    <w:t>序号</w:t>
                  </w:r>
                </w:p>
              </w:tc>
              <w:tc>
                <w:tcPr>
                  <w:tcW w:w="1636" w:type="dxa"/>
                  <w:vAlign w:val="top"/>
                </w:tcPr>
                <w:p>
                  <w:pPr>
                    <w:pStyle w:val="6"/>
                    <w:spacing w:before="105" w:line="221" w:lineRule="auto"/>
                    <w:ind w:left="403"/>
                    <w:rPr>
                      <w:sz w:val="21"/>
                      <w:szCs w:val="21"/>
                    </w:rPr>
                  </w:pPr>
                  <w:r>
                    <w:rPr>
                      <w:spacing w:val="-2"/>
                      <w:sz w:val="21"/>
                      <w:szCs w:val="21"/>
                    </w:rPr>
                    <w:t>文件名称</w:t>
                  </w:r>
                </w:p>
              </w:tc>
              <w:tc>
                <w:tcPr>
                  <w:tcW w:w="3826" w:type="dxa"/>
                  <w:vAlign w:val="top"/>
                </w:tcPr>
                <w:p>
                  <w:pPr>
                    <w:pStyle w:val="6"/>
                    <w:spacing w:before="105" w:line="221" w:lineRule="auto"/>
                    <w:ind w:left="1079"/>
                    <w:rPr>
                      <w:sz w:val="21"/>
                      <w:szCs w:val="21"/>
                    </w:rPr>
                  </w:pPr>
                  <w:r>
                    <w:rPr>
                      <w:spacing w:val="-1"/>
                      <w:sz w:val="21"/>
                      <w:szCs w:val="21"/>
                    </w:rPr>
                    <w:t>主要内容（摘录）</w:t>
                  </w:r>
                </w:p>
              </w:tc>
              <w:tc>
                <w:tcPr>
                  <w:tcW w:w="1759" w:type="dxa"/>
                  <w:vAlign w:val="top"/>
                </w:tcPr>
                <w:p>
                  <w:pPr>
                    <w:pStyle w:val="6"/>
                    <w:spacing w:before="105" w:line="221" w:lineRule="auto"/>
                    <w:ind w:left="468"/>
                    <w:rPr>
                      <w:sz w:val="21"/>
                      <w:szCs w:val="21"/>
                    </w:rPr>
                  </w:pPr>
                  <w:r>
                    <w:rPr>
                      <w:spacing w:val="-3"/>
                      <w:sz w:val="21"/>
                      <w:szCs w:val="21"/>
                    </w:rPr>
                    <w:t>项目情况</w:t>
                  </w:r>
                </w:p>
              </w:tc>
              <w:tc>
                <w:tcPr>
                  <w:tcW w:w="743" w:type="dxa"/>
                  <w:vAlign w:val="top"/>
                </w:tcPr>
                <w:p>
                  <w:pPr>
                    <w:pStyle w:val="6"/>
                    <w:spacing w:before="105" w:line="221" w:lineRule="auto"/>
                    <w:ind w:left="60"/>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83" w:type="dxa"/>
                  <w:vMerge w:val="restart"/>
                  <w:tcBorders>
                    <w:bottom w:val="nil"/>
                  </w:tcBorders>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60" w:line="187"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36"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9" w:line="260" w:lineRule="auto"/>
                    <w:ind w:left="172" w:right="171" w:firstLine="21"/>
                    <w:jc w:val="both"/>
                    <w:rPr>
                      <w:sz w:val="21"/>
                      <w:szCs w:val="21"/>
                    </w:rPr>
                  </w:pPr>
                  <w:r>
                    <w:rPr>
                      <w:spacing w:val="-2"/>
                      <w:sz w:val="21"/>
                      <w:szCs w:val="21"/>
                    </w:rPr>
                    <w:t>《产业结构调</w:t>
                  </w:r>
                  <w:r>
                    <w:rPr>
                      <w:spacing w:val="3"/>
                      <w:sz w:val="21"/>
                      <w:szCs w:val="21"/>
                    </w:rPr>
                    <w:t xml:space="preserve"> </w:t>
                  </w:r>
                  <w:r>
                    <w:rPr>
                      <w:sz w:val="21"/>
                      <w:szCs w:val="21"/>
                    </w:rPr>
                    <w:t>整指导目录》</w:t>
                  </w:r>
                  <w:r>
                    <w:rPr>
                      <w:spacing w:val="4"/>
                      <w:sz w:val="21"/>
                      <w:szCs w:val="21"/>
                    </w:rPr>
                    <w:t xml:space="preserve"> </w:t>
                  </w:r>
                  <w:r>
                    <w:rPr>
                      <w:spacing w:val="-3"/>
                      <w:sz w:val="21"/>
                      <w:szCs w:val="21"/>
                    </w:rPr>
                    <w:t>（</w:t>
                  </w:r>
                  <w:r>
                    <w:rPr>
                      <w:rFonts w:ascii="Times New Roman" w:hAnsi="Times New Roman" w:eastAsia="Times New Roman" w:cs="Times New Roman"/>
                      <w:spacing w:val="-3"/>
                      <w:sz w:val="21"/>
                      <w:szCs w:val="21"/>
                    </w:rPr>
                    <w:t xml:space="preserve">2019 </w:t>
                  </w:r>
                  <w:r>
                    <w:rPr>
                      <w:spacing w:val="-3"/>
                      <w:sz w:val="21"/>
                      <w:szCs w:val="21"/>
                    </w:rPr>
                    <w:t>年本）</w:t>
                  </w:r>
                </w:p>
              </w:tc>
              <w:tc>
                <w:tcPr>
                  <w:tcW w:w="3826" w:type="dxa"/>
                  <w:vAlign w:val="top"/>
                </w:tcPr>
                <w:p>
                  <w:pPr>
                    <w:pStyle w:val="6"/>
                    <w:spacing w:before="101" w:line="231" w:lineRule="auto"/>
                    <w:ind w:left="112"/>
                    <w:rPr>
                      <w:rFonts w:ascii="Times New Roman" w:hAnsi="Times New Roman" w:eastAsia="Times New Roman" w:cs="Times New Roman"/>
                      <w:sz w:val="21"/>
                      <w:szCs w:val="21"/>
                    </w:rPr>
                  </w:pPr>
                  <w:r>
                    <w:rPr>
                      <w:spacing w:val="-1"/>
                      <w:sz w:val="21"/>
                      <w:szCs w:val="21"/>
                    </w:rPr>
                    <w:t>第一类 鼓励类：</w:t>
                  </w:r>
                  <w:r>
                    <w:rPr>
                      <w:rFonts w:ascii="Times New Roman" w:hAnsi="Times New Roman" w:eastAsia="Times New Roman" w:cs="Times New Roman"/>
                      <w:spacing w:val="-1"/>
                      <w:sz w:val="21"/>
                      <w:szCs w:val="21"/>
                    </w:rPr>
                    <w:t>/</w:t>
                  </w:r>
                </w:p>
              </w:tc>
              <w:tc>
                <w:tcPr>
                  <w:tcW w:w="1759" w:type="dxa"/>
                  <w:vMerge w:val="restart"/>
                  <w:tcBorders>
                    <w:bottom w:val="nil"/>
                  </w:tcBorders>
                  <w:vAlign w:val="top"/>
                </w:tcPr>
                <w:p>
                  <w:pPr>
                    <w:pStyle w:val="6"/>
                    <w:spacing w:before="71" w:line="273" w:lineRule="auto"/>
                    <w:ind w:left="115" w:right="173" w:firstLine="3"/>
                    <w:rPr>
                      <w:sz w:val="21"/>
                      <w:szCs w:val="21"/>
                    </w:rPr>
                  </w:pPr>
                  <w:r>
                    <w:rPr>
                      <w:spacing w:val="-2"/>
                      <w:sz w:val="21"/>
                      <w:szCs w:val="21"/>
                    </w:rPr>
                    <w:t>项目属于金属表</w:t>
                  </w:r>
                  <w:r>
                    <w:rPr>
                      <w:spacing w:val="5"/>
                      <w:sz w:val="21"/>
                      <w:szCs w:val="21"/>
                    </w:rPr>
                    <w:t xml:space="preserve"> </w:t>
                  </w:r>
                  <w:r>
                    <w:rPr>
                      <w:spacing w:val="-1"/>
                      <w:sz w:val="21"/>
                      <w:szCs w:val="21"/>
                    </w:rPr>
                    <w:t>面处理及热处理</w:t>
                  </w:r>
                  <w:r>
                    <w:rPr>
                      <w:spacing w:val="1"/>
                      <w:sz w:val="21"/>
                      <w:szCs w:val="21"/>
                    </w:rPr>
                    <w:t xml:space="preserve"> </w:t>
                  </w:r>
                  <w:r>
                    <w:rPr>
                      <w:spacing w:val="-13"/>
                      <w:sz w:val="21"/>
                      <w:szCs w:val="21"/>
                    </w:rPr>
                    <w:t>加工项目，</w:t>
                  </w:r>
                  <w:r>
                    <w:rPr>
                      <w:spacing w:val="-20"/>
                      <w:sz w:val="21"/>
                      <w:szCs w:val="21"/>
                    </w:rPr>
                    <w:t xml:space="preserve"> </w:t>
                  </w:r>
                  <w:r>
                    <w:rPr>
                      <w:spacing w:val="-13"/>
                      <w:sz w:val="21"/>
                      <w:szCs w:val="21"/>
                    </w:rPr>
                    <w:t>不属</w:t>
                  </w:r>
                  <w:r>
                    <w:rPr>
                      <w:sz w:val="21"/>
                      <w:szCs w:val="21"/>
                    </w:rPr>
                    <w:t xml:space="preserve"> </w:t>
                  </w:r>
                  <w:r>
                    <w:rPr>
                      <w:spacing w:val="-1"/>
                      <w:sz w:val="21"/>
                      <w:szCs w:val="21"/>
                    </w:rPr>
                    <w:t>于鼓励类、限制</w:t>
                  </w:r>
                  <w:r>
                    <w:rPr>
                      <w:spacing w:val="1"/>
                      <w:sz w:val="21"/>
                      <w:szCs w:val="21"/>
                    </w:rPr>
                    <w:t xml:space="preserve"> </w:t>
                  </w:r>
                  <w:r>
                    <w:rPr>
                      <w:spacing w:val="-2"/>
                      <w:sz w:val="21"/>
                      <w:szCs w:val="21"/>
                    </w:rPr>
                    <w:t>类、淘汰类，视</w:t>
                  </w:r>
                  <w:r>
                    <w:rPr>
                      <w:sz w:val="21"/>
                      <w:szCs w:val="21"/>
                    </w:rPr>
                    <w:t xml:space="preserve"> </w:t>
                  </w:r>
                  <w:r>
                    <w:rPr>
                      <w:spacing w:val="-1"/>
                      <w:sz w:val="21"/>
                      <w:szCs w:val="21"/>
                    </w:rPr>
                    <w:t>为允许类。项目</w:t>
                  </w:r>
                  <w:r>
                    <w:rPr>
                      <w:spacing w:val="1"/>
                      <w:sz w:val="21"/>
                      <w:szCs w:val="21"/>
                    </w:rPr>
                    <w:t xml:space="preserve"> </w:t>
                  </w:r>
                  <w:r>
                    <w:rPr>
                      <w:spacing w:val="-8"/>
                      <w:sz w:val="21"/>
                      <w:szCs w:val="21"/>
                    </w:rPr>
                    <w:t>已取得备案证，</w:t>
                  </w:r>
                  <w:r>
                    <w:rPr>
                      <w:spacing w:val="4"/>
                      <w:sz w:val="21"/>
                      <w:szCs w:val="21"/>
                    </w:rPr>
                    <w:t xml:space="preserve"> </w:t>
                  </w:r>
                  <w:r>
                    <w:rPr>
                      <w:spacing w:val="-4"/>
                      <w:sz w:val="21"/>
                      <w:szCs w:val="21"/>
                    </w:rPr>
                    <w:t>符合要求。</w:t>
                  </w:r>
                </w:p>
              </w:tc>
              <w:tc>
                <w:tcPr>
                  <w:tcW w:w="743"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65"/>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83" w:type="dxa"/>
                  <w:vMerge w:val="continue"/>
                  <w:tcBorders>
                    <w:top w:val="nil"/>
                    <w:bottom w:val="nil"/>
                  </w:tcBorders>
                  <w:vAlign w:val="top"/>
                </w:tcPr>
                <w:p>
                  <w:pPr>
                    <w:rPr>
                      <w:rFonts w:ascii="Arial"/>
                      <w:sz w:val="21"/>
                    </w:rPr>
                  </w:pPr>
                </w:p>
              </w:tc>
              <w:tc>
                <w:tcPr>
                  <w:tcW w:w="1636" w:type="dxa"/>
                  <w:vMerge w:val="continue"/>
                  <w:tcBorders>
                    <w:top w:val="nil"/>
                    <w:bottom w:val="nil"/>
                  </w:tcBorders>
                  <w:vAlign w:val="top"/>
                </w:tcPr>
                <w:p>
                  <w:pPr>
                    <w:rPr>
                      <w:rFonts w:ascii="Arial"/>
                      <w:sz w:val="21"/>
                    </w:rPr>
                  </w:pPr>
                </w:p>
              </w:tc>
              <w:tc>
                <w:tcPr>
                  <w:tcW w:w="3826" w:type="dxa"/>
                  <w:vAlign w:val="top"/>
                </w:tcPr>
                <w:p>
                  <w:pPr>
                    <w:pStyle w:val="6"/>
                    <w:spacing w:before="98" w:line="233" w:lineRule="auto"/>
                    <w:ind w:left="127"/>
                    <w:rPr>
                      <w:rFonts w:ascii="Times New Roman" w:hAnsi="Times New Roman" w:eastAsia="Times New Roman" w:cs="Times New Roman"/>
                      <w:sz w:val="21"/>
                      <w:szCs w:val="21"/>
                    </w:rPr>
                  </w:pPr>
                  <w:r>
                    <w:rPr>
                      <w:spacing w:val="-4"/>
                      <w:sz w:val="21"/>
                      <w:szCs w:val="21"/>
                    </w:rPr>
                    <w:t>限制类：</w:t>
                  </w:r>
                  <w:r>
                    <w:rPr>
                      <w:rFonts w:ascii="Times New Roman" w:hAnsi="Times New Roman" w:eastAsia="Times New Roman" w:cs="Times New Roman"/>
                      <w:spacing w:val="-4"/>
                      <w:sz w:val="21"/>
                      <w:szCs w:val="21"/>
                    </w:rPr>
                    <w:t>/</w:t>
                  </w:r>
                </w:p>
              </w:tc>
              <w:tc>
                <w:tcPr>
                  <w:tcW w:w="1759" w:type="dxa"/>
                  <w:vMerge w:val="continue"/>
                  <w:tcBorders>
                    <w:top w:val="nil"/>
                    <w:bottom w:val="nil"/>
                  </w:tcBorders>
                  <w:vAlign w:val="top"/>
                </w:tcPr>
                <w:p>
                  <w:pPr>
                    <w:rPr>
                      <w:rFonts w:ascii="Arial"/>
                      <w:sz w:val="21"/>
                    </w:rPr>
                  </w:pPr>
                </w:p>
              </w:tc>
              <w:tc>
                <w:tcPr>
                  <w:tcW w:w="74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8" w:hRule="atLeast"/>
              </w:trPr>
              <w:tc>
                <w:tcPr>
                  <w:tcW w:w="583" w:type="dxa"/>
                  <w:vMerge w:val="continue"/>
                  <w:tcBorders>
                    <w:top w:val="nil"/>
                  </w:tcBorders>
                  <w:vAlign w:val="top"/>
                </w:tcPr>
                <w:p>
                  <w:pPr>
                    <w:rPr>
                      <w:rFonts w:ascii="Arial"/>
                      <w:sz w:val="21"/>
                    </w:rPr>
                  </w:pPr>
                </w:p>
              </w:tc>
              <w:tc>
                <w:tcPr>
                  <w:tcW w:w="1636" w:type="dxa"/>
                  <w:vMerge w:val="continue"/>
                  <w:tcBorders>
                    <w:top w:val="nil"/>
                  </w:tcBorders>
                  <w:vAlign w:val="top"/>
                </w:tcPr>
                <w:p>
                  <w:pPr>
                    <w:rPr>
                      <w:rFonts w:ascii="Arial"/>
                      <w:sz w:val="21"/>
                    </w:rPr>
                  </w:pPr>
                </w:p>
              </w:tc>
              <w:tc>
                <w:tcPr>
                  <w:tcW w:w="382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9" w:line="234" w:lineRule="auto"/>
                    <w:ind w:left="114"/>
                    <w:rPr>
                      <w:rFonts w:ascii="Times New Roman" w:hAnsi="Times New Roman" w:eastAsia="Times New Roman" w:cs="Times New Roman"/>
                      <w:sz w:val="21"/>
                      <w:szCs w:val="21"/>
                    </w:rPr>
                  </w:pPr>
                  <w:r>
                    <w:rPr>
                      <w:spacing w:val="-2"/>
                      <w:sz w:val="21"/>
                      <w:szCs w:val="21"/>
                    </w:rPr>
                    <w:t>淘汰类：</w:t>
                  </w:r>
                  <w:r>
                    <w:rPr>
                      <w:rFonts w:ascii="Times New Roman" w:hAnsi="Times New Roman" w:eastAsia="Times New Roman" w:cs="Times New Roman"/>
                      <w:spacing w:val="-2"/>
                      <w:sz w:val="21"/>
                      <w:szCs w:val="21"/>
                    </w:rPr>
                    <w:t>/</w:t>
                  </w:r>
                </w:p>
              </w:tc>
              <w:tc>
                <w:tcPr>
                  <w:tcW w:w="1759" w:type="dxa"/>
                  <w:vMerge w:val="continue"/>
                  <w:tcBorders>
                    <w:top w:val="nil"/>
                  </w:tcBorders>
                  <w:vAlign w:val="top"/>
                </w:tcPr>
                <w:p>
                  <w:pPr>
                    <w:rPr>
                      <w:rFonts w:ascii="Arial"/>
                      <w:sz w:val="21"/>
                    </w:rPr>
                  </w:pPr>
                </w:p>
              </w:tc>
              <w:tc>
                <w:tcPr>
                  <w:tcW w:w="74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5" w:hRule="atLeast"/>
              </w:trPr>
              <w:tc>
                <w:tcPr>
                  <w:tcW w:w="5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36" w:type="dxa"/>
                  <w:vAlign w:val="top"/>
                </w:tcPr>
                <w:p>
                  <w:pPr>
                    <w:rPr>
                      <w:rFonts w:ascii="Arial"/>
                      <w:sz w:val="21"/>
                    </w:rPr>
                  </w:pPr>
                </w:p>
                <w:p>
                  <w:pPr>
                    <w:rPr>
                      <w:rFonts w:ascii="Arial"/>
                      <w:sz w:val="21"/>
                    </w:rPr>
                  </w:pPr>
                </w:p>
                <w:p>
                  <w:pPr>
                    <w:rPr>
                      <w:rFonts w:ascii="Arial"/>
                      <w:sz w:val="21"/>
                    </w:rPr>
                  </w:pPr>
                </w:p>
                <w:p>
                  <w:pPr>
                    <w:rPr>
                      <w:rFonts w:ascii="Arial"/>
                      <w:sz w:val="21"/>
                    </w:rPr>
                  </w:pPr>
                </w:p>
                <w:p>
                  <w:pPr>
                    <w:pStyle w:val="6"/>
                    <w:spacing w:before="68" w:line="221" w:lineRule="auto"/>
                    <w:ind w:left="194"/>
                    <w:rPr>
                      <w:sz w:val="21"/>
                      <w:szCs w:val="21"/>
                    </w:rPr>
                  </w:pPr>
                  <w:r>
                    <w:rPr>
                      <w:spacing w:val="-2"/>
                      <w:sz w:val="21"/>
                      <w:szCs w:val="21"/>
                    </w:rPr>
                    <w:t>《重庆市发展</w:t>
                  </w:r>
                </w:p>
                <w:p>
                  <w:pPr>
                    <w:pStyle w:val="6"/>
                    <w:spacing w:before="70" w:line="217" w:lineRule="auto"/>
                    <w:ind w:left="193"/>
                    <w:rPr>
                      <w:sz w:val="21"/>
                      <w:szCs w:val="21"/>
                    </w:rPr>
                  </w:pPr>
                  <w:r>
                    <w:rPr>
                      <w:spacing w:val="-1"/>
                      <w:sz w:val="21"/>
                      <w:szCs w:val="21"/>
                    </w:rPr>
                    <w:t>和改革委员会</w:t>
                  </w:r>
                </w:p>
                <w:p>
                  <w:pPr>
                    <w:pStyle w:val="6"/>
                    <w:spacing w:before="71" w:line="221" w:lineRule="auto"/>
                    <w:ind w:left="193"/>
                    <w:rPr>
                      <w:sz w:val="21"/>
                      <w:szCs w:val="21"/>
                    </w:rPr>
                  </w:pPr>
                  <w:r>
                    <w:rPr>
                      <w:spacing w:val="-1"/>
                      <w:sz w:val="21"/>
                      <w:szCs w:val="21"/>
                    </w:rPr>
                    <w:t>重庆市经济和</w:t>
                  </w:r>
                </w:p>
                <w:p>
                  <w:pPr>
                    <w:pStyle w:val="6"/>
                    <w:spacing w:before="68" w:line="217" w:lineRule="auto"/>
                    <w:ind w:left="192"/>
                    <w:rPr>
                      <w:sz w:val="21"/>
                      <w:szCs w:val="21"/>
                    </w:rPr>
                  </w:pPr>
                  <w:r>
                    <w:rPr>
                      <w:spacing w:val="-1"/>
                      <w:sz w:val="21"/>
                      <w:szCs w:val="21"/>
                    </w:rPr>
                    <w:t>信息化委员会</w:t>
                  </w:r>
                </w:p>
                <w:p>
                  <w:pPr>
                    <w:pStyle w:val="6"/>
                    <w:spacing w:before="74" w:line="221" w:lineRule="auto"/>
                    <w:ind w:left="196"/>
                    <w:rPr>
                      <w:sz w:val="21"/>
                      <w:szCs w:val="21"/>
                    </w:rPr>
                  </w:pPr>
                  <w:r>
                    <w:rPr>
                      <w:spacing w:val="-2"/>
                      <w:sz w:val="21"/>
                      <w:szCs w:val="21"/>
                    </w:rPr>
                    <w:t>关于严格工业</w:t>
                  </w:r>
                </w:p>
                <w:p>
                  <w:pPr>
                    <w:pStyle w:val="6"/>
                    <w:spacing w:before="69" w:line="220" w:lineRule="auto"/>
                    <w:ind w:left="192"/>
                    <w:rPr>
                      <w:sz w:val="21"/>
                      <w:szCs w:val="21"/>
                    </w:rPr>
                  </w:pPr>
                  <w:r>
                    <w:rPr>
                      <w:spacing w:val="-1"/>
                      <w:sz w:val="21"/>
                      <w:szCs w:val="21"/>
                    </w:rPr>
                    <w:t>布局和准入的</w:t>
                  </w:r>
                </w:p>
                <w:p>
                  <w:pPr>
                    <w:pStyle w:val="6"/>
                    <w:spacing w:before="68" w:line="221" w:lineRule="auto"/>
                    <w:ind w:left="111"/>
                    <w:rPr>
                      <w:sz w:val="21"/>
                      <w:szCs w:val="21"/>
                    </w:rPr>
                  </w:pPr>
                  <w:r>
                    <w:rPr>
                      <w:spacing w:val="-8"/>
                      <w:sz w:val="21"/>
                      <w:szCs w:val="21"/>
                    </w:rPr>
                    <w:t>通知》（渝发改</w:t>
                  </w:r>
                </w:p>
                <w:p>
                  <w:pPr>
                    <w:pStyle w:val="6"/>
                    <w:spacing w:before="70" w:line="217" w:lineRule="auto"/>
                    <w:ind w:left="176"/>
                    <w:rPr>
                      <w:rFonts w:ascii="Times New Roman" w:hAnsi="Times New Roman" w:eastAsia="Times New Roman" w:cs="Times New Roman"/>
                      <w:sz w:val="21"/>
                      <w:szCs w:val="21"/>
                    </w:rPr>
                  </w:pPr>
                  <w:r>
                    <w:rPr>
                      <w:spacing w:val="-8"/>
                      <w:sz w:val="21"/>
                      <w:szCs w:val="21"/>
                    </w:rPr>
                    <w:t>工）</w:t>
                  </w:r>
                  <w:r>
                    <w:rPr>
                      <w:spacing w:val="-25"/>
                      <w:sz w:val="21"/>
                      <w:szCs w:val="21"/>
                    </w:rPr>
                    <w:t xml:space="preserve"> </w:t>
                  </w:r>
                  <w:r>
                    <w:rPr>
                      <w:rFonts w:ascii="Times New Roman" w:hAnsi="Times New Roman" w:eastAsia="Times New Roman" w:cs="Times New Roman"/>
                      <w:spacing w:val="-8"/>
                      <w:sz w:val="21"/>
                      <w:szCs w:val="21"/>
                    </w:rPr>
                    <w:t>[2018]781</w:t>
                  </w:r>
                </w:p>
                <w:p>
                  <w:pPr>
                    <w:pStyle w:val="6"/>
                    <w:spacing w:before="74" w:line="222" w:lineRule="auto"/>
                    <w:ind w:left="721"/>
                    <w:rPr>
                      <w:sz w:val="21"/>
                      <w:szCs w:val="21"/>
                    </w:rPr>
                  </w:pPr>
                  <w:r>
                    <w:rPr>
                      <w:sz w:val="21"/>
                      <w:szCs w:val="21"/>
                    </w:rPr>
                    <w:t>号</w:t>
                  </w:r>
                </w:p>
              </w:tc>
              <w:tc>
                <w:tcPr>
                  <w:tcW w:w="3826" w:type="dxa"/>
                  <w:vAlign w:val="top"/>
                </w:tcPr>
                <w:p>
                  <w:pPr>
                    <w:pStyle w:val="6"/>
                    <w:spacing w:before="76" w:line="261" w:lineRule="auto"/>
                    <w:ind w:left="111" w:right="27" w:firstLine="17"/>
                    <w:rPr>
                      <w:sz w:val="21"/>
                      <w:szCs w:val="21"/>
                    </w:rPr>
                  </w:pPr>
                  <w:r>
                    <w:rPr>
                      <w:rFonts w:ascii="Times New Roman" w:hAnsi="Times New Roman" w:eastAsia="Times New Roman" w:cs="Times New Roman"/>
                      <w:spacing w:val="3"/>
                      <w:sz w:val="21"/>
                      <w:szCs w:val="21"/>
                    </w:rPr>
                    <w:t>1.</w:t>
                  </w:r>
                  <w:r>
                    <w:rPr>
                      <w:spacing w:val="3"/>
                      <w:sz w:val="21"/>
                      <w:szCs w:val="21"/>
                    </w:rPr>
                    <w:t xml:space="preserve">优化空间布局对在长江干流及主要支 </w:t>
                  </w:r>
                  <w:r>
                    <w:rPr>
                      <w:spacing w:val="-8"/>
                      <w:sz w:val="21"/>
                      <w:szCs w:val="21"/>
                    </w:rPr>
                    <w:t>流岸线</w:t>
                  </w:r>
                  <w:r>
                    <w:rPr>
                      <w:spacing w:val="-23"/>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15"/>
                      <w:sz w:val="21"/>
                      <w:szCs w:val="21"/>
                    </w:rPr>
                    <w:t xml:space="preserve"> </w:t>
                  </w:r>
                  <w:r>
                    <w:rPr>
                      <w:spacing w:val="-8"/>
                      <w:sz w:val="21"/>
                      <w:szCs w:val="21"/>
                    </w:rPr>
                    <w:t>公里范围内新建重化工、纺织、</w:t>
                  </w:r>
                  <w:r>
                    <w:rPr>
                      <w:sz w:val="21"/>
                      <w:szCs w:val="21"/>
                    </w:rPr>
                    <w:t xml:space="preserve"> </w:t>
                  </w:r>
                  <w:r>
                    <w:rPr>
                      <w:spacing w:val="-1"/>
                      <w:sz w:val="21"/>
                      <w:szCs w:val="21"/>
                    </w:rPr>
                    <w:t>造纸等存在污染风险的工业项目；</w:t>
                  </w:r>
                </w:p>
                <w:p>
                  <w:pPr>
                    <w:pStyle w:val="6"/>
                    <w:spacing w:before="68" w:line="266" w:lineRule="auto"/>
                    <w:ind w:left="110" w:right="104" w:hanging="2"/>
                    <w:rPr>
                      <w:sz w:val="21"/>
                      <w:szCs w:val="21"/>
                    </w:rPr>
                  </w:pPr>
                  <w:r>
                    <w:rPr>
                      <w:rFonts w:ascii="Times New Roman" w:hAnsi="Times New Roman" w:eastAsia="Times New Roman" w:cs="Times New Roman"/>
                      <w:spacing w:val="5"/>
                      <w:sz w:val="21"/>
                      <w:szCs w:val="21"/>
                    </w:rPr>
                    <w:t>2.</w:t>
                  </w:r>
                  <w:r>
                    <w:rPr>
                      <w:spacing w:val="5"/>
                      <w:sz w:val="21"/>
                      <w:szCs w:val="21"/>
                    </w:rPr>
                    <w:t>新建项目入园新建有污染物排放的工</w:t>
                  </w:r>
                  <w:r>
                    <w:rPr>
                      <w:sz w:val="21"/>
                      <w:szCs w:val="21"/>
                    </w:rPr>
                    <w:t xml:space="preserve"> </w:t>
                  </w:r>
                  <w:r>
                    <w:rPr>
                      <w:spacing w:val="-5"/>
                      <w:sz w:val="21"/>
                      <w:szCs w:val="21"/>
                    </w:rPr>
                    <w:t>业项目， 除在安全生产或者产业布局等</w:t>
                  </w:r>
                  <w:r>
                    <w:rPr>
                      <w:spacing w:val="16"/>
                      <w:sz w:val="21"/>
                      <w:szCs w:val="21"/>
                    </w:rPr>
                    <w:t xml:space="preserve"> </w:t>
                  </w:r>
                  <w:r>
                    <w:rPr>
                      <w:spacing w:val="1"/>
                      <w:sz w:val="21"/>
                      <w:szCs w:val="21"/>
                    </w:rPr>
                    <w:t>方面有特殊要求外，应当进入工业园区</w:t>
                  </w:r>
                  <w:r>
                    <w:rPr>
                      <w:spacing w:val="14"/>
                      <w:sz w:val="21"/>
                      <w:szCs w:val="21"/>
                    </w:rPr>
                    <w:t xml:space="preserve"> </w:t>
                  </w:r>
                  <w:r>
                    <w:rPr>
                      <w:spacing w:val="-11"/>
                      <w:sz w:val="21"/>
                      <w:szCs w:val="21"/>
                    </w:rPr>
                    <w:t>（工业集聚区， 下同</w:t>
                  </w:r>
                  <w:r>
                    <w:rPr>
                      <w:spacing w:val="-54"/>
                      <w:w w:val="97"/>
                      <w:sz w:val="21"/>
                      <w:szCs w:val="21"/>
                    </w:rPr>
                    <w:t>）；</w:t>
                  </w:r>
                </w:p>
                <w:p>
                  <w:pPr>
                    <w:pStyle w:val="6"/>
                    <w:spacing w:before="70" w:line="221" w:lineRule="auto"/>
                    <w:ind w:left="113"/>
                    <w:rPr>
                      <w:sz w:val="21"/>
                      <w:szCs w:val="21"/>
                    </w:rPr>
                  </w:pPr>
                  <w:r>
                    <w:rPr>
                      <w:rFonts w:ascii="Times New Roman" w:hAnsi="Times New Roman" w:eastAsia="Times New Roman" w:cs="Times New Roman"/>
                      <w:spacing w:val="-1"/>
                      <w:sz w:val="21"/>
                      <w:szCs w:val="21"/>
                    </w:rPr>
                    <w:t>3.</w:t>
                  </w:r>
                  <w:r>
                    <w:rPr>
                      <w:spacing w:val="-1"/>
                      <w:sz w:val="21"/>
                      <w:szCs w:val="21"/>
                    </w:rPr>
                    <w:t>严格产业准入严格控制过剩产能和</w:t>
                  </w:r>
                </w:p>
                <w:p>
                  <w:pPr>
                    <w:pStyle w:val="6"/>
                    <w:spacing w:before="69" w:line="271" w:lineRule="auto"/>
                    <w:ind w:left="111" w:right="10" w:hanging="47"/>
                    <w:rPr>
                      <w:sz w:val="21"/>
                      <w:szCs w:val="21"/>
                    </w:rPr>
                  </w:pPr>
                  <w:r>
                    <w:rPr>
                      <w:rFonts w:ascii="Times New Roman" w:hAnsi="Times New Roman" w:eastAsia="Times New Roman" w:cs="Times New Roman"/>
                      <w:spacing w:val="-7"/>
                      <w:sz w:val="21"/>
                      <w:szCs w:val="21"/>
                    </w:rPr>
                    <w:t>“</w:t>
                  </w:r>
                  <w:r>
                    <w:rPr>
                      <w:spacing w:val="-7"/>
                      <w:sz w:val="21"/>
                      <w:szCs w:val="21"/>
                    </w:rPr>
                    <w:t>两高一资</w:t>
                  </w:r>
                  <w:r>
                    <w:rPr>
                      <w:rFonts w:ascii="Times New Roman" w:hAnsi="Times New Roman" w:eastAsia="Times New Roman" w:cs="Times New Roman"/>
                      <w:spacing w:val="-7"/>
                      <w:sz w:val="21"/>
                      <w:szCs w:val="21"/>
                    </w:rPr>
                    <w:t>”</w:t>
                  </w:r>
                  <w:r>
                    <w:rPr>
                      <w:spacing w:val="-7"/>
                      <w:sz w:val="21"/>
                      <w:szCs w:val="21"/>
                    </w:rPr>
                    <w:t>项目， 严格限制造纸、印染、</w:t>
                  </w:r>
                  <w:r>
                    <w:rPr>
                      <w:spacing w:val="3"/>
                      <w:sz w:val="21"/>
                      <w:szCs w:val="21"/>
                    </w:rPr>
                    <w:t xml:space="preserve"> </w:t>
                  </w:r>
                  <w:r>
                    <w:rPr>
                      <w:spacing w:val="-1"/>
                      <w:sz w:val="21"/>
                      <w:szCs w:val="21"/>
                    </w:rPr>
                    <w:t>煤电、传统化工、传统燃油汽车、涉及</w:t>
                  </w:r>
                  <w:r>
                    <w:rPr>
                      <w:spacing w:val="6"/>
                      <w:sz w:val="21"/>
                      <w:szCs w:val="21"/>
                    </w:rPr>
                    <w:t xml:space="preserve">  </w:t>
                  </w:r>
                  <w:r>
                    <w:rPr>
                      <w:spacing w:val="-1"/>
                      <w:sz w:val="21"/>
                      <w:szCs w:val="21"/>
                    </w:rPr>
                    <w:t>重金属以及有毒有害和持久性污染物排</w:t>
                  </w:r>
                  <w:r>
                    <w:rPr>
                      <w:spacing w:val="6"/>
                      <w:sz w:val="21"/>
                      <w:szCs w:val="21"/>
                    </w:rPr>
                    <w:t xml:space="preserve">  </w:t>
                  </w:r>
                  <w:r>
                    <w:rPr>
                      <w:spacing w:val="-1"/>
                      <w:sz w:val="21"/>
                      <w:szCs w:val="21"/>
                    </w:rPr>
                    <w:t>放的项目。新建或扩建上述项目，必须</w:t>
                  </w:r>
                  <w:r>
                    <w:rPr>
                      <w:spacing w:val="6"/>
                      <w:sz w:val="21"/>
                      <w:szCs w:val="21"/>
                    </w:rPr>
                    <w:t xml:space="preserve">  </w:t>
                  </w:r>
                  <w:r>
                    <w:rPr>
                      <w:spacing w:val="-1"/>
                      <w:sz w:val="21"/>
                      <w:szCs w:val="21"/>
                    </w:rPr>
                    <w:t>符合国家及我市产业政策和布局，依法</w:t>
                  </w:r>
                  <w:r>
                    <w:rPr>
                      <w:spacing w:val="6"/>
                      <w:sz w:val="21"/>
                      <w:szCs w:val="21"/>
                    </w:rPr>
                    <w:t xml:space="preserve">  </w:t>
                  </w:r>
                  <w:r>
                    <w:rPr>
                      <w:spacing w:val="-5"/>
                      <w:sz w:val="21"/>
                      <w:szCs w:val="21"/>
                    </w:rPr>
                    <w:t>办理环节保护、安全生产、资源（能源）</w:t>
                  </w:r>
                  <w:r>
                    <w:rPr>
                      <w:spacing w:val="7"/>
                      <w:sz w:val="21"/>
                      <w:szCs w:val="21"/>
                    </w:rPr>
                    <w:t xml:space="preserve"> </w:t>
                  </w:r>
                  <w:r>
                    <w:rPr>
                      <w:spacing w:val="-1"/>
                      <w:sz w:val="21"/>
                      <w:szCs w:val="21"/>
                    </w:rPr>
                    <w:t>节约等有关手续。</w:t>
                  </w:r>
                </w:p>
              </w:tc>
              <w:tc>
                <w:tcPr>
                  <w:tcW w:w="1759" w:type="dxa"/>
                  <w:vAlign w:val="top"/>
                </w:tcPr>
                <w:p>
                  <w:pPr>
                    <w:spacing w:line="243" w:lineRule="auto"/>
                    <w:rPr>
                      <w:rFonts w:ascii="Arial"/>
                      <w:sz w:val="21"/>
                    </w:rPr>
                  </w:pPr>
                </w:p>
                <w:p>
                  <w:pPr>
                    <w:spacing w:line="243" w:lineRule="auto"/>
                    <w:rPr>
                      <w:rFonts w:ascii="Arial"/>
                      <w:sz w:val="21"/>
                    </w:rPr>
                  </w:pPr>
                </w:p>
                <w:p>
                  <w:pPr>
                    <w:pStyle w:val="6"/>
                    <w:spacing w:before="68" w:line="274" w:lineRule="auto"/>
                    <w:ind w:left="113" w:right="173" w:firstLine="5"/>
                    <w:rPr>
                      <w:sz w:val="21"/>
                      <w:szCs w:val="21"/>
                    </w:rPr>
                  </w:pPr>
                  <w:r>
                    <w:rPr>
                      <w:spacing w:val="-2"/>
                      <w:sz w:val="21"/>
                      <w:szCs w:val="21"/>
                    </w:rPr>
                    <w:t>项目位于铜梁高</w:t>
                  </w:r>
                  <w:r>
                    <w:rPr>
                      <w:spacing w:val="5"/>
                      <w:sz w:val="21"/>
                      <w:szCs w:val="21"/>
                    </w:rPr>
                    <w:t xml:space="preserve"> </w:t>
                  </w:r>
                  <w:r>
                    <w:rPr>
                      <w:spacing w:val="-1"/>
                      <w:sz w:val="21"/>
                      <w:szCs w:val="21"/>
                    </w:rPr>
                    <w:t>新技术产业开发</w:t>
                  </w:r>
                  <w:r>
                    <w:rPr>
                      <w:spacing w:val="3"/>
                      <w:sz w:val="21"/>
                      <w:szCs w:val="21"/>
                    </w:rPr>
                    <w:t xml:space="preserve"> </w:t>
                  </w:r>
                  <w:r>
                    <w:rPr>
                      <w:spacing w:val="-3"/>
                      <w:sz w:val="21"/>
                      <w:szCs w:val="21"/>
                    </w:rPr>
                    <w:t>区铜梁片区，不</w:t>
                  </w:r>
                  <w:r>
                    <w:rPr>
                      <w:spacing w:val="5"/>
                      <w:sz w:val="21"/>
                      <w:szCs w:val="21"/>
                    </w:rPr>
                    <w:t xml:space="preserve"> </w:t>
                  </w:r>
                  <w:r>
                    <w:rPr>
                      <w:spacing w:val="-1"/>
                      <w:sz w:val="21"/>
                      <w:szCs w:val="21"/>
                    </w:rPr>
                    <w:t>在长江干流及主</w:t>
                  </w:r>
                  <w:r>
                    <w:rPr>
                      <w:spacing w:val="3"/>
                      <w:sz w:val="21"/>
                      <w:szCs w:val="21"/>
                    </w:rPr>
                    <w:t xml:space="preserve"> </w:t>
                  </w:r>
                  <w:r>
                    <w:rPr>
                      <w:spacing w:val="-7"/>
                      <w:sz w:val="21"/>
                      <w:szCs w:val="21"/>
                    </w:rPr>
                    <w:t>要支流岸线</w:t>
                  </w:r>
                  <w:r>
                    <w:rPr>
                      <w:spacing w:val="-23"/>
                      <w:sz w:val="21"/>
                      <w:szCs w:val="21"/>
                    </w:rPr>
                    <w:t xml:space="preserve"> </w:t>
                  </w:r>
                  <w:r>
                    <w:rPr>
                      <w:rFonts w:ascii="Times New Roman" w:hAnsi="Times New Roman" w:eastAsia="Times New Roman" w:cs="Times New Roman"/>
                      <w:spacing w:val="-7"/>
                      <w:sz w:val="21"/>
                      <w:szCs w:val="21"/>
                    </w:rPr>
                    <w:t>1</w:t>
                  </w:r>
                  <w:r>
                    <w:rPr>
                      <w:rFonts w:ascii="Times New Roman" w:hAnsi="Times New Roman" w:eastAsia="Times New Roman" w:cs="Times New Roman"/>
                      <w:spacing w:val="15"/>
                      <w:w w:val="101"/>
                      <w:sz w:val="21"/>
                      <w:szCs w:val="21"/>
                    </w:rPr>
                    <w:t xml:space="preserve"> </w:t>
                  </w:r>
                  <w:r>
                    <w:rPr>
                      <w:spacing w:val="-7"/>
                      <w:sz w:val="21"/>
                      <w:szCs w:val="21"/>
                    </w:rPr>
                    <w:t>公</w:t>
                  </w:r>
                  <w:r>
                    <w:rPr>
                      <w:sz w:val="21"/>
                      <w:szCs w:val="21"/>
                    </w:rPr>
                    <w:t xml:space="preserve"> </w:t>
                  </w:r>
                  <w:r>
                    <w:rPr>
                      <w:spacing w:val="-13"/>
                      <w:sz w:val="21"/>
                      <w:szCs w:val="21"/>
                    </w:rPr>
                    <w:t>里范围内，</w:t>
                  </w:r>
                  <w:r>
                    <w:rPr>
                      <w:spacing w:val="-18"/>
                      <w:sz w:val="21"/>
                      <w:szCs w:val="21"/>
                    </w:rPr>
                    <w:t xml:space="preserve"> </w:t>
                  </w:r>
                  <w:r>
                    <w:rPr>
                      <w:spacing w:val="-13"/>
                      <w:sz w:val="21"/>
                      <w:szCs w:val="21"/>
                    </w:rPr>
                    <w:t>主要</w:t>
                  </w:r>
                  <w:r>
                    <w:rPr>
                      <w:sz w:val="21"/>
                      <w:szCs w:val="21"/>
                    </w:rPr>
                    <w:t xml:space="preserve"> </w:t>
                  </w:r>
                  <w:r>
                    <w:rPr>
                      <w:spacing w:val="-1"/>
                      <w:sz w:val="21"/>
                      <w:szCs w:val="21"/>
                    </w:rPr>
                    <w:t>进行金属表面处</w:t>
                  </w:r>
                  <w:r>
                    <w:rPr>
                      <w:spacing w:val="3"/>
                      <w:sz w:val="21"/>
                      <w:szCs w:val="21"/>
                    </w:rPr>
                    <w:t xml:space="preserve"> </w:t>
                  </w:r>
                  <w:r>
                    <w:rPr>
                      <w:spacing w:val="-1"/>
                      <w:sz w:val="21"/>
                      <w:szCs w:val="21"/>
                    </w:rPr>
                    <w:t>理及热处理加</w:t>
                  </w:r>
                </w:p>
                <w:p>
                  <w:pPr>
                    <w:pStyle w:val="6"/>
                    <w:spacing w:before="63" w:line="267" w:lineRule="auto"/>
                    <w:ind w:left="115" w:right="101" w:firstLine="2"/>
                    <w:rPr>
                      <w:sz w:val="21"/>
                      <w:szCs w:val="21"/>
                    </w:rPr>
                  </w:pPr>
                  <w:r>
                    <w:rPr>
                      <w:spacing w:val="-3"/>
                      <w:sz w:val="21"/>
                      <w:szCs w:val="21"/>
                    </w:rPr>
                    <w:t xml:space="preserve">工，不属于过剩 </w:t>
                  </w:r>
                  <w:r>
                    <w:rPr>
                      <w:spacing w:val="-1"/>
                      <w:sz w:val="21"/>
                      <w:szCs w:val="21"/>
                    </w:rPr>
                    <w:t>产能和</w:t>
                  </w:r>
                  <w:r>
                    <w:rPr>
                      <w:rFonts w:ascii="Times New Roman" w:hAnsi="Times New Roman" w:eastAsia="Times New Roman" w:cs="Times New Roman"/>
                      <w:spacing w:val="-1"/>
                      <w:sz w:val="21"/>
                      <w:szCs w:val="21"/>
                    </w:rPr>
                    <w:t>“</w:t>
                  </w:r>
                  <w:r>
                    <w:rPr>
                      <w:spacing w:val="-1"/>
                      <w:sz w:val="21"/>
                      <w:szCs w:val="21"/>
                    </w:rPr>
                    <w:t>两高一</w:t>
                  </w:r>
                  <w:r>
                    <w:rPr>
                      <w:sz w:val="21"/>
                      <w:szCs w:val="21"/>
                    </w:rPr>
                    <w:t xml:space="preserve">  </w:t>
                  </w:r>
                  <w:r>
                    <w:rPr>
                      <w:spacing w:val="-4"/>
                      <w:sz w:val="21"/>
                      <w:szCs w:val="21"/>
                    </w:rPr>
                    <w:t>资</w:t>
                  </w:r>
                  <w:r>
                    <w:rPr>
                      <w:rFonts w:ascii="Times New Roman" w:hAnsi="Times New Roman" w:eastAsia="Times New Roman" w:cs="Times New Roman"/>
                      <w:spacing w:val="-4"/>
                      <w:sz w:val="21"/>
                      <w:szCs w:val="21"/>
                    </w:rPr>
                    <w:t>”</w:t>
                  </w:r>
                  <w:r>
                    <w:rPr>
                      <w:spacing w:val="-4"/>
                      <w:sz w:val="21"/>
                      <w:szCs w:val="21"/>
                    </w:rPr>
                    <w:t>项目，符合要</w:t>
                  </w:r>
                  <w:r>
                    <w:rPr>
                      <w:spacing w:val="5"/>
                      <w:sz w:val="21"/>
                      <w:szCs w:val="21"/>
                    </w:rPr>
                    <w:t xml:space="preserve"> </w:t>
                  </w:r>
                  <w:r>
                    <w:rPr>
                      <w:spacing w:val="-10"/>
                      <w:sz w:val="21"/>
                      <w:szCs w:val="21"/>
                    </w:rPr>
                    <w:t>求。</w:t>
                  </w:r>
                </w:p>
              </w:tc>
              <w:tc>
                <w:tcPr>
                  <w:tcW w:w="74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8" w:line="221" w:lineRule="auto"/>
                    <w:ind w:left="165"/>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1" w:hRule="atLeast"/>
              </w:trPr>
              <w:tc>
                <w:tcPr>
                  <w:tcW w:w="583" w:type="dxa"/>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0" w:line="187"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36" w:type="dxa"/>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71" w:lineRule="auto"/>
                    <w:ind w:left="111" w:right="111" w:firstLine="83"/>
                    <w:jc w:val="both"/>
                    <w:rPr>
                      <w:sz w:val="21"/>
                      <w:szCs w:val="21"/>
                    </w:rPr>
                  </w:pPr>
                  <w:r>
                    <w:rPr>
                      <w:spacing w:val="-2"/>
                      <w:sz w:val="21"/>
                      <w:szCs w:val="21"/>
                    </w:rPr>
                    <w:t>《重庆市发展</w:t>
                  </w:r>
                  <w:r>
                    <w:rPr>
                      <w:spacing w:val="3"/>
                      <w:sz w:val="21"/>
                      <w:szCs w:val="21"/>
                    </w:rPr>
                    <w:t xml:space="preserve"> </w:t>
                  </w:r>
                  <w:r>
                    <w:rPr>
                      <w:spacing w:val="12"/>
                      <w:sz w:val="21"/>
                      <w:szCs w:val="21"/>
                    </w:rPr>
                    <w:t>和改革委员会</w:t>
                  </w:r>
                  <w:r>
                    <w:rPr>
                      <w:spacing w:val="2"/>
                      <w:sz w:val="21"/>
                      <w:szCs w:val="21"/>
                    </w:rPr>
                    <w:t xml:space="preserve"> </w:t>
                  </w:r>
                  <w:r>
                    <w:rPr>
                      <w:spacing w:val="12"/>
                      <w:sz w:val="21"/>
                      <w:szCs w:val="21"/>
                    </w:rPr>
                    <w:t>关于印发重庆</w:t>
                  </w:r>
                  <w:r>
                    <w:rPr>
                      <w:spacing w:val="2"/>
                      <w:sz w:val="21"/>
                      <w:szCs w:val="21"/>
                    </w:rPr>
                    <w:t xml:space="preserve"> </w:t>
                  </w:r>
                  <w:r>
                    <w:rPr>
                      <w:spacing w:val="12"/>
                      <w:sz w:val="21"/>
                      <w:szCs w:val="21"/>
                    </w:rPr>
                    <w:t>市产业投资准</w:t>
                  </w:r>
                  <w:r>
                    <w:rPr>
                      <w:spacing w:val="2"/>
                      <w:sz w:val="21"/>
                      <w:szCs w:val="21"/>
                    </w:rPr>
                    <w:t xml:space="preserve"> </w:t>
                  </w:r>
                  <w:r>
                    <w:rPr>
                      <w:spacing w:val="12"/>
                      <w:sz w:val="21"/>
                      <w:szCs w:val="21"/>
                    </w:rPr>
                    <w:t>入工作手册的</w:t>
                  </w:r>
                  <w:r>
                    <w:rPr>
                      <w:spacing w:val="2"/>
                      <w:sz w:val="21"/>
                      <w:szCs w:val="21"/>
                    </w:rPr>
                    <w:t xml:space="preserve"> </w:t>
                  </w:r>
                  <w:r>
                    <w:rPr>
                      <w:spacing w:val="-21"/>
                      <w:sz w:val="21"/>
                      <w:szCs w:val="21"/>
                    </w:rPr>
                    <w:t>通知》 （渝发改</w:t>
                  </w:r>
                </w:p>
                <w:p>
                  <w:pPr>
                    <w:pStyle w:val="6"/>
                    <w:spacing w:before="69" w:line="252" w:lineRule="auto"/>
                    <w:ind w:left="617" w:right="272" w:hanging="336"/>
                    <w:rPr>
                      <w:sz w:val="21"/>
                      <w:szCs w:val="21"/>
                    </w:rPr>
                  </w:pPr>
                  <w:r>
                    <w:rPr>
                      <w:spacing w:val="-1"/>
                      <w:sz w:val="21"/>
                      <w:szCs w:val="21"/>
                    </w:rPr>
                    <w:t>投</w:t>
                  </w:r>
                  <w:r>
                    <w:rPr>
                      <w:rFonts w:ascii="Times New Roman" w:hAnsi="Times New Roman" w:eastAsia="Times New Roman" w:cs="Times New Roman"/>
                      <w:spacing w:val="-1"/>
                      <w:sz w:val="21"/>
                      <w:szCs w:val="21"/>
                    </w:rPr>
                    <w:t>[2018]541</w:t>
                  </w:r>
                  <w:r>
                    <w:rPr>
                      <w:rFonts w:ascii="Times New Roman" w:hAnsi="Times New Roman" w:eastAsia="Times New Roman" w:cs="Times New Roman"/>
                      <w:sz w:val="21"/>
                      <w:szCs w:val="21"/>
                    </w:rPr>
                    <w:t xml:space="preserve"> </w:t>
                  </w:r>
                  <w:r>
                    <w:rPr>
                      <w:spacing w:val="-7"/>
                      <w:sz w:val="21"/>
                      <w:szCs w:val="21"/>
                    </w:rPr>
                    <w:t>号）</w:t>
                  </w:r>
                </w:p>
              </w:tc>
              <w:tc>
                <w:tcPr>
                  <w:tcW w:w="3826" w:type="dxa"/>
                  <w:tcBorders>
                    <w:bottom w:val="nil"/>
                  </w:tcBorders>
                  <w:vAlign w:val="top"/>
                </w:tcPr>
                <w:p>
                  <w:pPr>
                    <w:pStyle w:val="6"/>
                    <w:spacing w:before="74" w:line="274" w:lineRule="auto"/>
                    <w:ind w:left="111" w:right="101"/>
                    <w:rPr>
                      <w:sz w:val="21"/>
                      <w:szCs w:val="21"/>
                    </w:rPr>
                  </w:pPr>
                  <w:r>
                    <w:rPr>
                      <w:spacing w:val="2"/>
                      <w:sz w:val="21"/>
                      <w:szCs w:val="21"/>
                      <w14:textOutline w14:w="3831" w14:cap="flat" w14:cmpd="sng">
                        <w14:solidFill>
                          <w14:srgbClr w14:val="000000"/>
                        </w14:solidFill>
                        <w14:prstDash w14:val="solid"/>
                        <w14:miter w14:val="0"/>
                      </w14:textOutline>
                    </w:rPr>
                    <w:t>全市范围内不予准入的产业：</w:t>
                  </w:r>
                  <w:r>
                    <w:rPr>
                      <w:spacing w:val="2"/>
                      <w:sz w:val="21"/>
                      <w:szCs w:val="21"/>
                    </w:rPr>
                    <w:t>国家产业</w:t>
                  </w:r>
                  <w:r>
                    <w:rPr>
                      <w:spacing w:val="1"/>
                      <w:sz w:val="21"/>
                      <w:szCs w:val="21"/>
                    </w:rPr>
                    <w:t xml:space="preserve"> </w:t>
                  </w:r>
                  <w:r>
                    <w:rPr>
                      <w:sz w:val="21"/>
                      <w:szCs w:val="21"/>
                    </w:rPr>
                    <w:t>结构调整指导目录中的淘汰类项目，资</w:t>
                  </w:r>
                  <w:r>
                    <w:rPr>
                      <w:spacing w:val="15"/>
                      <w:sz w:val="21"/>
                      <w:szCs w:val="21"/>
                    </w:rPr>
                    <w:t xml:space="preserve"> </w:t>
                  </w:r>
                  <w:r>
                    <w:rPr>
                      <w:spacing w:val="1"/>
                      <w:sz w:val="21"/>
                      <w:szCs w:val="21"/>
                    </w:rPr>
                    <w:t>源环境绩效水平超过《重庆市工业项目</w:t>
                  </w:r>
                  <w:r>
                    <w:rPr>
                      <w:spacing w:val="14"/>
                      <w:sz w:val="21"/>
                      <w:szCs w:val="21"/>
                    </w:rPr>
                    <w:t xml:space="preserve"> </w:t>
                  </w:r>
                  <w:r>
                    <w:rPr>
                      <w:spacing w:val="4"/>
                      <w:sz w:val="21"/>
                      <w:szCs w:val="21"/>
                    </w:rPr>
                    <w:t>环境准入规定》（渝办发〔</w:t>
                  </w:r>
                  <w:r>
                    <w:rPr>
                      <w:rFonts w:ascii="Times New Roman" w:hAnsi="Times New Roman" w:eastAsia="Times New Roman" w:cs="Times New Roman"/>
                      <w:spacing w:val="4"/>
                      <w:sz w:val="21"/>
                      <w:szCs w:val="21"/>
                    </w:rPr>
                    <w:t>2012</w:t>
                  </w:r>
                  <w:r>
                    <w:rPr>
                      <w:spacing w:val="4"/>
                      <w:sz w:val="21"/>
                      <w:szCs w:val="21"/>
                    </w:rPr>
                    <w:t>〕</w:t>
                  </w:r>
                  <w:r>
                    <w:rPr>
                      <w:spacing w:val="-46"/>
                      <w:sz w:val="21"/>
                      <w:szCs w:val="21"/>
                    </w:rPr>
                    <w:t xml:space="preserve"> </w:t>
                  </w:r>
                  <w:r>
                    <w:rPr>
                      <w:rFonts w:ascii="Times New Roman" w:hAnsi="Times New Roman" w:eastAsia="Times New Roman" w:cs="Times New Roman"/>
                      <w:spacing w:val="4"/>
                      <w:sz w:val="21"/>
                      <w:szCs w:val="21"/>
                    </w:rPr>
                    <w:t>142</w:t>
                  </w:r>
                  <w:r>
                    <w:rPr>
                      <w:rFonts w:ascii="Times New Roman" w:hAnsi="Times New Roman" w:eastAsia="Times New Roman" w:cs="Times New Roman"/>
                      <w:sz w:val="21"/>
                      <w:szCs w:val="21"/>
                    </w:rPr>
                    <w:t xml:space="preserve"> </w:t>
                  </w:r>
                  <w:r>
                    <w:rPr>
                      <w:spacing w:val="1"/>
                      <w:sz w:val="21"/>
                      <w:szCs w:val="21"/>
                    </w:rPr>
                    <w:t>号）限值以及不符合生态建设和环境保</w:t>
                  </w:r>
                  <w:r>
                    <w:rPr>
                      <w:spacing w:val="14"/>
                      <w:sz w:val="21"/>
                      <w:szCs w:val="21"/>
                    </w:rPr>
                    <w:t xml:space="preserve"> </w:t>
                  </w:r>
                  <w:r>
                    <w:rPr>
                      <w:spacing w:val="1"/>
                      <w:sz w:val="21"/>
                      <w:szCs w:val="21"/>
                    </w:rPr>
                    <w:t>护规划区域布局规定的工业项目。在环</w:t>
                  </w:r>
                  <w:r>
                    <w:rPr>
                      <w:spacing w:val="14"/>
                      <w:sz w:val="21"/>
                      <w:szCs w:val="21"/>
                    </w:rPr>
                    <w:t xml:space="preserve"> </w:t>
                  </w:r>
                  <w:r>
                    <w:rPr>
                      <w:spacing w:val="-3"/>
                      <w:sz w:val="21"/>
                      <w:szCs w:val="21"/>
                    </w:rPr>
                    <w:t>境容量超载的区域（流域）</w:t>
                  </w:r>
                  <w:r>
                    <w:rPr>
                      <w:spacing w:val="-23"/>
                      <w:sz w:val="21"/>
                      <w:szCs w:val="21"/>
                    </w:rPr>
                    <w:t xml:space="preserve"> </w:t>
                  </w:r>
                  <w:r>
                    <w:rPr>
                      <w:spacing w:val="-3"/>
                      <w:sz w:val="21"/>
                      <w:szCs w:val="21"/>
                    </w:rPr>
                    <w:t>增加污染物</w:t>
                  </w:r>
                  <w:r>
                    <w:rPr>
                      <w:sz w:val="21"/>
                      <w:szCs w:val="21"/>
                    </w:rPr>
                    <w:t xml:space="preserve"> </w:t>
                  </w:r>
                  <w:r>
                    <w:rPr>
                      <w:spacing w:val="-1"/>
                      <w:sz w:val="21"/>
                      <w:szCs w:val="21"/>
                    </w:rPr>
                    <w:t>排放的项目；</w:t>
                  </w:r>
                </w:p>
                <w:p>
                  <w:pPr>
                    <w:pStyle w:val="6"/>
                    <w:spacing w:before="71" w:line="267" w:lineRule="auto"/>
                    <w:ind w:left="113" w:right="68"/>
                    <w:rPr>
                      <w:sz w:val="21"/>
                      <w:szCs w:val="21"/>
                    </w:rPr>
                  </w:pPr>
                  <w:r>
                    <w:rPr>
                      <w:spacing w:val="-4"/>
                      <w:sz w:val="21"/>
                      <w:szCs w:val="21"/>
                      <w14:textOutline w14:w="3831" w14:cap="flat" w14:cmpd="sng">
                        <w14:solidFill>
                          <w14:srgbClr w14:val="000000"/>
                        </w14:solidFill>
                        <w14:prstDash w14:val="solid"/>
                        <w14:miter w14:val="0"/>
                      </w14:textOutline>
                    </w:rPr>
                    <w:t>重点区域范围内不予准入的产业：</w:t>
                  </w:r>
                  <w:r>
                    <w:rPr>
                      <w:spacing w:val="-4"/>
                      <w:sz w:val="21"/>
                      <w:szCs w:val="21"/>
                    </w:rPr>
                    <w:t xml:space="preserve"> 四山</w:t>
                  </w:r>
                  <w:r>
                    <w:rPr>
                      <w:sz w:val="21"/>
                      <w:szCs w:val="21"/>
                    </w:rPr>
                    <w:t xml:space="preserve"> </w:t>
                  </w:r>
                  <w:r>
                    <w:rPr>
                      <w:spacing w:val="1"/>
                      <w:sz w:val="21"/>
                      <w:szCs w:val="21"/>
                    </w:rPr>
                    <w:t>保护区域内的工业项目；长江鱼嘴以上</w:t>
                  </w:r>
                  <w:r>
                    <w:rPr>
                      <w:spacing w:val="12"/>
                      <w:sz w:val="21"/>
                      <w:szCs w:val="21"/>
                    </w:rPr>
                    <w:t xml:space="preserve"> </w:t>
                  </w:r>
                  <w:r>
                    <w:rPr>
                      <w:spacing w:val="-4"/>
                      <w:sz w:val="21"/>
                      <w:szCs w:val="21"/>
                    </w:rPr>
                    <w:t>江段及其一级支流汇入口上游</w:t>
                  </w:r>
                  <w:r>
                    <w:rPr>
                      <w:spacing w:val="-33"/>
                      <w:sz w:val="21"/>
                      <w:szCs w:val="21"/>
                    </w:rPr>
                    <w:t xml:space="preserve"> </w:t>
                  </w:r>
                  <w:r>
                    <w:rPr>
                      <w:rFonts w:ascii="Times New Roman" w:hAnsi="Times New Roman" w:eastAsia="Times New Roman" w:cs="Times New Roman"/>
                      <w:spacing w:val="-4"/>
                      <w:sz w:val="21"/>
                      <w:szCs w:val="21"/>
                    </w:rPr>
                    <w:t>20</w:t>
                  </w:r>
                  <w:r>
                    <w:rPr>
                      <w:rFonts w:ascii="Times New Roman" w:hAnsi="Times New Roman" w:eastAsia="Times New Roman" w:cs="Times New Roman"/>
                      <w:spacing w:val="15"/>
                      <w:w w:val="101"/>
                      <w:sz w:val="21"/>
                      <w:szCs w:val="21"/>
                    </w:rPr>
                    <w:t xml:space="preserve"> </w:t>
                  </w:r>
                  <w:r>
                    <w:rPr>
                      <w:spacing w:val="-4"/>
                      <w:sz w:val="21"/>
                      <w:szCs w:val="21"/>
                    </w:rPr>
                    <w:t>公里、</w:t>
                  </w:r>
                  <w:r>
                    <w:rPr>
                      <w:sz w:val="21"/>
                      <w:szCs w:val="21"/>
                    </w:rPr>
                    <w:t xml:space="preserve"> </w:t>
                  </w:r>
                  <w:r>
                    <w:rPr>
                      <w:spacing w:val="1"/>
                      <w:sz w:val="21"/>
                      <w:szCs w:val="21"/>
                    </w:rPr>
                    <w:t xml:space="preserve">嘉陵江及其一级支流汇入口上游 </w:t>
                  </w:r>
                  <w:r>
                    <w:rPr>
                      <w:rFonts w:ascii="Times New Roman" w:hAnsi="Times New Roman" w:eastAsia="Times New Roman" w:cs="Times New Roman"/>
                      <w:spacing w:val="1"/>
                      <w:sz w:val="21"/>
                      <w:szCs w:val="21"/>
                    </w:rPr>
                    <w:t xml:space="preserve">20  </w:t>
                  </w:r>
                  <w:r>
                    <w:rPr>
                      <w:spacing w:val="1"/>
                      <w:sz w:val="21"/>
                      <w:szCs w:val="21"/>
                    </w:rPr>
                    <w:t>公</w:t>
                  </w:r>
                  <w:r>
                    <w:rPr>
                      <w:spacing w:val="12"/>
                      <w:sz w:val="21"/>
                      <w:szCs w:val="21"/>
                    </w:rPr>
                    <w:t xml:space="preserve"> </w:t>
                  </w:r>
                  <w:r>
                    <w:rPr>
                      <w:spacing w:val="-5"/>
                      <w:sz w:val="21"/>
                      <w:szCs w:val="21"/>
                    </w:rPr>
                    <w:t>里、集中式饮用水水源取水口上游</w:t>
                  </w:r>
                  <w:r>
                    <w:rPr>
                      <w:spacing w:val="-48"/>
                      <w:sz w:val="21"/>
                      <w:szCs w:val="21"/>
                    </w:rPr>
                    <w:t xml:space="preserve"> </w:t>
                  </w:r>
                  <w:r>
                    <w:rPr>
                      <w:rFonts w:ascii="Times New Roman" w:hAnsi="Times New Roman" w:eastAsia="Times New Roman" w:cs="Times New Roman"/>
                      <w:spacing w:val="-5"/>
                      <w:sz w:val="21"/>
                      <w:szCs w:val="21"/>
                    </w:rPr>
                    <w:t>20</w:t>
                  </w:r>
                  <w:r>
                    <w:rPr>
                      <w:rFonts w:ascii="Times New Roman" w:hAnsi="Times New Roman" w:eastAsia="Times New Roman" w:cs="Times New Roman"/>
                      <w:spacing w:val="12"/>
                      <w:sz w:val="21"/>
                      <w:szCs w:val="21"/>
                    </w:rPr>
                    <w:t xml:space="preserve"> </w:t>
                  </w:r>
                  <w:r>
                    <w:rPr>
                      <w:spacing w:val="-5"/>
                      <w:sz w:val="21"/>
                      <w:szCs w:val="21"/>
                    </w:rPr>
                    <w:t>公</w:t>
                  </w:r>
                  <w:r>
                    <w:rPr>
                      <w:sz w:val="21"/>
                      <w:szCs w:val="21"/>
                    </w:rPr>
                    <w:t xml:space="preserve"> </w:t>
                  </w:r>
                  <w:r>
                    <w:rPr>
                      <w:spacing w:val="-5"/>
                      <w:sz w:val="21"/>
                      <w:szCs w:val="21"/>
                    </w:rPr>
                    <w:t>里范围内的沿岸地区（江河</w:t>
                  </w:r>
                  <w:r>
                    <w:rPr>
                      <w:spacing w:val="-31"/>
                      <w:sz w:val="21"/>
                      <w:szCs w:val="21"/>
                    </w:rPr>
                    <w:t xml:space="preserve"> </w:t>
                  </w:r>
                  <w:r>
                    <w:rPr>
                      <w:rFonts w:ascii="Times New Roman" w:hAnsi="Times New Roman" w:eastAsia="Times New Roman" w:cs="Times New Roman"/>
                      <w:spacing w:val="-5"/>
                      <w:sz w:val="21"/>
                      <w:szCs w:val="21"/>
                    </w:rPr>
                    <w:t xml:space="preserve">50 </w:t>
                  </w:r>
                  <w:r>
                    <w:rPr>
                      <w:spacing w:val="-5"/>
                      <w:sz w:val="21"/>
                      <w:szCs w:val="21"/>
                    </w:rPr>
                    <w:t>年一遇洪</w:t>
                  </w:r>
                </w:p>
              </w:tc>
              <w:tc>
                <w:tcPr>
                  <w:tcW w:w="1759" w:type="dxa"/>
                  <w:tcBorders>
                    <w:bottom w:val="nil"/>
                  </w:tcBorders>
                  <w:vAlign w:val="top"/>
                </w:tcPr>
                <w:p>
                  <w:pPr>
                    <w:pStyle w:val="6"/>
                    <w:spacing w:before="74" w:line="274" w:lineRule="auto"/>
                    <w:ind w:left="115" w:right="173" w:firstLine="3"/>
                    <w:rPr>
                      <w:sz w:val="21"/>
                      <w:szCs w:val="21"/>
                    </w:rPr>
                  </w:pPr>
                  <w:r>
                    <w:rPr>
                      <w:spacing w:val="-2"/>
                      <w:sz w:val="21"/>
                      <w:szCs w:val="21"/>
                    </w:rPr>
                    <w:t>项目不属于产业</w:t>
                  </w:r>
                  <w:r>
                    <w:rPr>
                      <w:spacing w:val="5"/>
                      <w:sz w:val="21"/>
                      <w:szCs w:val="21"/>
                    </w:rPr>
                    <w:t xml:space="preserve"> </w:t>
                  </w:r>
                  <w:r>
                    <w:rPr>
                      <w:spacing w:val="-1"/>
                      <w:sz w:val="21"/>
                      <w:szCs w:val="21"/>
                    </w:rPr>
                    <w:t>结构调整指导目</w:t>
                  </w:r>
                  <w:r>
                    <w:rPr>
                      <w:spacing w:val="1"/>
                      <w:sz w:val="21"/>
                      <w:szCs w:val="21"/>
                    </w:rPr>
                    <w:t xml:space="preserve"> </w:t>
                  </w:r>
                  <w:r>
                    <w:rPr>
                      <w:spacing w:val="-6"/>
                      <w:sz w:val="21"/>
                      <w:szCs w:val="21"/>
                    </w:rPr>
                    <w:t>录中的禁止类、</w:t>
                  </w:r>
                  <w:r>
                    <w:rPr>
                      <w:spacing w:val="5"/>
                      <w:sz w:val="21"/>
                      <w:szCs w:val="21"/>
                    </w:rPr>
                    <w:t xml:space="preserve"> </w:t>
                  </w:r>
                  <w:r>
                    <w:rPr>
                      <w:spacing w:val="-2"/>
                      <w:sz w:val="21"/>
                      <w:szCs w:val="21"/>
                    </w:rPr>
                    <w:t>淘汰类项目，符</w:t>
                  </w:r>
                  <w:r>
                    <w:rPr>
                      <w:sz w:val="21"/>
                      <w:szCs w:val="21"/>
                    </w:rPr>
                    <w:t xml:space="preserve"> </w:t>
                  </w:r>
                  <w:r>
                    <w:rPr>
                      <w:spacing w:val="-1"/>
                      <w:sz w:val="21"/>
                      <w:szCs w:val="21"/>
                    </w:rPr>
                    <w:t>合生态建设和环</w:t>
                  </w:r>
                  <w:r>
                    <w:rPr>
                      <w:spacing w:val="1"/>
                      <w:sz w:val="21"/>
                      <w:szCs w:val="21"/>
                    </w:rPr>
                    <w:t xml:space="preserve"> </w:t>
                  </w:r>
                  <w:r>
                    <w:rPr>
                      <w:spacing w:val="-1"/>
                      <w:sz w:val="21"/>
                      <w:szCs w:val="21"/>
                    </w:rPr>
                    <w:t>境保护规划区域</w:t>
                  </w:r>
                  <w:r>
                    <w:rPr>
                      <w:spacing w:val="1"/>
                      <w:sz w:val="21"/>
                      <w:szCs w:val="21"/>
                    </w:rPr>
                    <w:t xml:space="preserve"> </w:t>
                  </w:r>
                  <w:r>
                    <w:rPr>
                      <w:spacing w:val="-13"/>
                      <w:sz w:val="21"/>
                      <w:szCs w:val="21"/>
                    </w:rPr>
                    <w:t>布局规定；</w:t>
                  </w:r>
                  <w:r>
                    <w:rPr>
                      <w:spacing w:val="-19"/>
                      <w:sz w:val="21"/>
                      <w:szCs w:val="21"/>
                    </w:rPr>
                    <w:t xml:space="preserve"> </w:t>
                  </w:r>
                  <w:r>
                    <w:rPr>
                      <w:spacing w:val="-13"/>
                      <w:sz w:val="21"/>
                      <w:szCs w:val="21"/>
                    </w:rPr>
                    <w:t>不在</w:t>
                  </w:r>
                  <w:r>
                    <w:rPr>
                      <w:sz w:val="21"/>
                      <w:szCs w:val="21"/>
                    </w:rPr>
                    <w:t xml:space="preserve"> </w:t>
                  </w:r>
                  <w:r>
                    <w:rPr>
                      <w:spacing w:val="-1"/>
                      <w:sz w:val="21"/>
                      <w:szCs w:val="21"/>
                    </w:rPr>
                    <w:t>四山保护区域</w:t>
                  </w:r>
                </w:p>
                <w:p>
                  <w:pPr>
                    <w:pStyle w:val="6"/>
                    <w:spacing w:before="71" w:line="267" w:lineRule="auto"/>
                    <w:ind w:left="115" w:right="26" w:firstLine="25"/>
                    <w:rPr>
                      <w:sz w:val="21"/>
                      <w:szCs w:val="21"/>
                    </w:rPr>
                  </w:pPr>
                  <w:r>
                    <w:rPr>
                      <w:spacing w:val="-5"/>
                      <w:sz w:val="21"/>
                      <w:szCs w:val="21"/>
                    </w:rPr>
                    <w:t>内，不在饮用水</w:t>
                  </w:r>
                  <w:r>
                    <w:rPr>
                      <w:spacing w:val="1"/>
                      <w:sz w:val="21"/>
                      <w:szCs w:val="21"/>
                    </w:rPr>
                    <w:t xml:space="preserve">  </w:t>
                  </w:r>
                  <w:r>
                    <w:rPr>
                      <w:spacing w:val="-6"/>
                      <w:sz w:val="21"/>
                      <w:szCs w:val="21"/>
                    </w:rPr>
                    <w:t xml:space="preserve">水源保护区、自  </w:t>
                  </w:r>
                  <w:r>
                    <w:rPr>
                      <w:spacing w:val="-1"/>
                      <w:sz w:val="21"/>
                      <w:szCs w:val="21"/>
                    </w:rPr>
                    <w:t>然保护区、自然</w:t>
                  </w:r>
                  <w:r>
                    <w:rPr>
                      <w:sz w:val="21"/>
                      <w:szCs w:val="21"/>
                    </w:rPr>
                    <w:t xml:space="preserve">  </w:t>
                  </w:r>
                  <w:r>
                    <w:rPr>
                      <w:spacing w:val="-2"/>
                      <w:sz w:val="21"/>
                      <w:szCs w:val="21"/>
                    </w:rPr>
                    <w:t>文化遗产地、湿</w:t>
                  </w:r>
                  <w:r>
                    <w:rPr>
                      <w:sz w:val="21"/>
                      <w:szCs w:val="21"/>
                    </w:rPr>
                    <w:t xml:space="preserve">  </w:t>
                  </w:r>
                  <w:r>
                    <w:rPr>
                      <w:spacing w:val="-1"/>
                      <w:sz w:val="21"/>
                      <w:szCs w:val="21"/>
                    </w:rPr>
                    <w:t>地公园、森林公</w:t>
                  </w:r>
                  <w:r>
                    <w:rPr>
                      <w:sz w:val="21"/>
                      <w:szCs w:val="21"/>
                    </w:rPr>
                    <w:t xml:space="preserve">  </w:t>
                  </w:r>
                  <w:r>
                    <w:rPr>
                      <w:spacing w:val="-9"/>
                      <w:sz w:val="21"/>
                      <w:szCs w:val="21"/>
                    </w:rPr>
                    <w:t>园、风景名胜区、</w:t>
                  </w:r>
                </w:p>
              </w:tc>
              <w:tc>
                <w:tcPr>
                  <w:tcW w:w="743" w:type="dxa"/>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165"/>
                    <w:rPr>
                      <w:sz w:val="21"/>
                      <w:szCs w:val="21"/>
                    </w:rPr>
                  </w:pPr>
                  <w:r>
                    <w:rPr>
                      <w:spacing w:val="-2"/>
                      <w:sz w:val="21"/>
                      <w:szCs w:val="21"/>
                    </w:rPr>
                    <w:t>符合</w:t>
                  </w:r>
                </w:p>
              </w:tc>
            </w:tr>
          </w:tbl>
          <w:p>
            <w:pPr>
              <w:spacing w:line="82" w:lineRule="auto"/>
              <w:rPr>
                <w:rFonts w:ascii="Arial"/>
                <w:sz w:val="2"/>
              </w:rPr>
            </w:pPr>
          </w:p>
        </w:tc>
      </w:tr>
    </w:tbl>
    <w:p>
      <w:pPr>
        <w:pStyle w:val="2"/>
      </w:pPr>
    </w:p>
    <w:p>
      <w:pPr>
        <w:sectPr>
          <w:footerReference r:id="rId16"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01" w:hRule="atLeast"/>
        </w:trPr>
        <w:tc>
          <w:tcPr>
            <w:tcW w:w="9248" w:type="dxa"/>
            <w:vAlign w:val="top"/>
          </w:tcPr>
          <w:p>
            <w:pPr>
              <w:spacing w:line="18" w:lineRule="exact"/>
            </w:pPr>
            <w:r>
              <w:pict>
                <v:rect id="_x0000_s1036" o:spid="_x0000_s1036" o:spt="1" style="position:absolute;left:0pt;margin-left:23.7pt;margin-top:0.95pt;height:679.2pt;width:0.5pt;mso-position-horizontal-relative:page;mso-position-vertical-relative:page;z-index:251669504;mso-width-relative:page;mso-height-relative:page;" fillcolor="#000000" filled="t" stroked="f" coordsize="21600,21600">
                  <v:path/>
                  <v:fill on="t" focussize="0,0"/>
                  <v:stroke on="f"/>
                  <v:imagedata o:title=""/>
                  <o:lock v:ext="edit"/>
                </v:rect>
              </w:pict>
            </w:r>
          </w:p>
          <w:tbl>
            <w:tblPr>
              <w:tblStyle w:val="5"/>
              <w:tblW w:w="8547"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636"/>
              <w:gridCol w:w="3826"/>
              <w:gridCol w:w="1759"/>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4" w:hRule="atLeast"/>
              </w:trPr>
              <w:tc>
                <w:tcPr>
                  <w:tcW w:w="583" w:type="dxa"/>
                  <w:tcBorders>
                    <w:top w:val="nil"/>
                  </w:tcBorders>
                  <w:vAlign w:val="top"/>
                </w:tcPr>
                <w:p>
                  <w:pPr>
                    <w:rPr>
                      <w:rFonts w:ascii="Arial"/>
                      <w:sz w:val="21"/>
                    </w:rPr>
                  </w:pPr>
                </w:p>
              </w:tc>
              <w:tc>
                <w:tcPr>
                  <w:tcW w:w="1636" w:type="dxa"/>
                  <w:tcBorders>
                    <w:top w:val="nil"/>
                  </w:tcBorders>
                  <w:vAlign w:val="top"/>
                </w:tcPr>
                <w:p>
                  <w:pPr>
                    <w:rPr>
                      <w:rFonts w:ascii="Arial"/>
                      <w:sz w:val="21"/>
                    </w:rPr>
                  </w:pPr>
                </w:p>
              </w:tc>
              <w:tc>
                <w:tcPr>
                  <w:tcW w:w="3826" w:type="dxa"/>
                  <w:tcBorders>
                    <w:top w:val="nil"/>
                  </w:tcBorders>
                  <w:vAlign w:val="top"/>
                </w:tcPr>
                <w:p>
                  <w:pPr>
                    <w:pStyle w:val="6"/>
                    <w:spacing w:before="78" w:line="275" w:lineRule="auto"/>
                    <w:ind w:left="112" w:right="44" w:firstLine="2"/>
                    <w:rPr>
                      <w:sz w:val="21"/>
                      <w:szCs w:val="21"/>
                    </w:rPr>
                  </w:pPr>
                  <w:r>
                    <w:rPr>
                      <w:spacing w:val="-9"/>
                      <w:sz w:val="21"/>
                      <w:szCs w:val="21"/>
                    </w:rPr>
                    <w:t xml:space="preserve">水位向陆域一侧 </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44"/>
                      <w:sz w:val="21"/>
                      <w:szCs w:val="21"/>
                    </w:rPr>
                    <w:t xml:space="preserve"> </w:t>
                  </w:r>
                  <w:r>
                    <w:rPr>
                      <w:spacing w:val="-9"/>
                      <w:sz w:val="21"/>
                      <w:szCs w:val="21"/>
                    </w:rPr>
                    <w:t>公里范围内） 的重金</w:t>
                  </w:r>
                  <w:r>
                    <w:rPr>
                      <w:sz w:val="21"/>
                      <w:szCs w:val="21"/>
                    </w:rPr>
                    <w:t xml:space="preserve"> </w:t>
                  </w:r>
                  <w:r>
                    <w:rPr>
                      <w:spacing w:val="-7"/>
                      <w:sz w:val="21"/>
                      <w:szCs w:val="21"/>
                    </w:rPr>
                    <w:t>属（铬、镉、汞、砷、铅等五类重金属，</w:t>
                  </w:r>
                  <w:r>
                    <w:rPr>
                      <w:spacing w:val="8"/>
                      <w:sz w:val="21"/>
                      <w:szCs w:val="21"/>
                    </w:rPr>
                    <w:t xml:space="preserve"> </w:t>
                  </w:r>
                  <w:r>
                    <w:rPr>
                      <w:spacing w:val="1"/>
                      <w:sz w:val="21"/>
                      <w:szCs w:val="21"/>
                    </w:rPr>
                    <w:t>下同）、剧毒物质和持久性有机污染物</w:t>
                  </w:r>
                  <w:r>
                    <w:rPr>
                      <w:spacing w:val="13"/>
                      <w:sz w:val="21"/>
                      <w:szCs w:val="21"/>
                    </w:rPr>
                    <w:t xml:space="preserve"> </w:t>
                  </w:r>
                  <w:r>
                    <w:rPr>
                      <w:spacing w:val="-5"/>
                      <w:sz w:val="21"/>
                      <w:szCs w:val="21"/>
                    </w:rPr>
                    <w:t>的工业项目； 饮用水水源保护区、自然</w:t>
                  </w:r>
                  <w:r>
                    <w:rPr>
                      <w:spacing w:val="15"/>
                      <w:sz w:val="21"/>
                      <w:szCs w:val="21"/>
                    </w:rPr>
                    <w:t xml:space="preserve"> </w:t>
                  </w:r>
                  <w:r>
                    <w:rPr>
                      <w:spacing w:val="-1"/>
                      <w:sz w:val="21"/>
                      <w:szCs w:val="21"/>
                    </w:rPr>
                    <w:t>保护区、自然文化遗产地、湿地公园、</w:t>
                  </w:r>
                  <w:r>
                    <w:rPr>
                      <w:spacing w:val="7"/>
                      <w:sz w:val="21"/>
                      <w:szCs w:val="21"/>
                    </w:rPr>
                    <w:t xml:space="preserve">  </w:t>
                  </w:r>
                  <w:r>
                    <w:rPr>
                      <w:spacing w:val="1"/>
                      <w:sz w:val="21"/>
                      <w:szCs w:val="21"/>
                    </w:rPr>
                    <w:t>森林公园、风景名胜区、地质公园等区</w:t>
                  </w:r>
                  <w:r>
                    <w:rPr>
                      <w:spacing w:val="13"/>
                      <w:sz w:val="21"/>
                      <w:szCs w:val="21"/>
                    </w:rPr>
                    <w:t xml:space="preserve"> </w:t>
                  </w:r>
                  <w:r>
                    <w:rPr>
                      <w:spacing w:val="-5"/>
                      <w:sz w:val="21"/>
                      <w:szCs w:val="21"/>
                    </w:rPr>
                    <w:t>域进行工业化城镇化开发； 长江、嘉陵</w:t>
                  </w:r>
                  <w:r>
                    <w:rPr>
                      <w:spacing w:val="15"/>
                      <w:sz w:val="21"/>
                      <w:szCs w:val="21"/>
                    </w:rPr>
                    <w:t xml:space="preserve"> </w:t>
                  </w:r>
                  <w:r>
                    <w:rPr>
                      <w:spacing w:val="1"/>
                      <w:sz w:val="21"/>
                      <w:szCs w:val="21"/>
                    </w:rPr>
                    <w:t>江主城区江段及其上游沿江河地区排放</w:t>
                  </w:r>
                  <w:r>
                    <w:rPr>
                      <w:spacing w:val="13"/>
                      <w:sz w:val="21"/>
                      <w:szCs w:val="21"/>
                    </w:rPr>
                    <w:t xml:space="preserve"> </w:t>
                  </w:r>
                  <w:r>
                    <w:rPr>
                      <w:spacing w:val="1"/>
                      <w:sz w:val="21"/>
                      <w:szCs w:val="21"/>
                    </w:rPr>
                    <w:t>有毒有害物质、重金属以及存在严重环</w:t>
                  </w:r>
                  <w:r>
                    <w:rPr>
                      <w:spacing w:val="13"/>
                      <w:sz w:val="21"/>
                      <w:szCs w:val="21"/>
                    </w:rPr>
                    <w:t xml:space="preserve"> </w:t>
                  </w:r>
                  <w:r>
                    <w:rPr>
                      <w:spacing w:val="-2"/>
                      <w:sz w:val="21"/>
                      <w:szCs w:val="21"/>
                    </w:rPr>
                    <w:t>境安全风险的产业项目。</w:t>
                  </w:r>
                </w:p>
                <w:p>
                  <w:pPr>
                    <w:pStyle w:val="6"/>
                    <w:spacing w:before="71" w:line="269" w:lineRule="auto"/>
                    <w:ind w:left="113" w:right="44" w:firstLine="13"/>
                    <w:jc w:val="both"/>
                    <w:rPr>
                      <w:sz w:val="21"/>
                      <w:szCs w:val="21"/>
                    </w:rPr>
                  </w:pPr>
                  <w:r>
                    <w:rPr>
                      <w:spacing w:val="-9"/>
                      <w:sz w:val="21"/>
                      <w:szCs w:val="21"/>
                      <w14:textOutline w14:w="3831" w14:cap="flat" w14:cmpd="sng">
                        <w14:solidFill>
                          <w14:srgbClr w14:val="000000"/>
                        </w14:solidFill>
                        <w14:prstDash w14:val="solid"/>
                        <w14:miter w14:val="0"/>
                      </w14:textOutline>
                    </w:rPr>
                    <w:t>限制准入类：</w:t>
                  </w:r>
                  <w:r>
                    <w:rPr>
                      <w:spacing w:val="67"/>
                      <w:sz w:val="21"/>
                      <w:szCs w:val="21"/>
                    </w:rPr>
                    <w:t xml:space="preserve"> </w:t>
                  </w:r>
                  <w:r>
                    <w:rPr>
                      <w:spacing w:val="-9"/>
                      <w:sz w:val="21"/>
                      <w:szCs w:val="21"/>
                    </w:rPr>
                    <w:t>大气污染防治一般控制区</w:t>
                  </w:r>
                  <w:r>
                    <w:rPr>
                      <w:sz w:val="21"/>
                      <w:szCs w:val="21"/>
                    </w:rPr>
                    <w:t xml:space="preserve"> 域内，限制建设大气污染严重项目；合 </w:t>
                  </w:r>
                  <w:r>
                    <w:rPr>
                      <w:spacing w:val="-7"/>
                      <w:sz w:val="21"/>
                      <w:szCs w:val="21"/>
                    </w:rPr>
                    <w:t>川区、江津区、长寿区、璧山区等地区，</w:t>
                  </w:r>
                  <w:r>
                    <w:rPr>
                      <w:spacing w:val="8"/>
                      <w:sz w:val="21"/>
                      <w:szCs w:val="21"/>
                    </w:rPr>
                    <w:t xml:space="preserve"> </w:t>
                  </w:r>
                  <w:r>
                    <w:rPr>
                      <w:spacing w:val="1"/>
                      <w:sz w:val="21"/>
                      <w:szCs w:val="21"/>
                    </w:rPr>
                    <w:t>严格限制新建可能对主城区大气产生影</w:t>
                  </w:r>
                  <w:r>
                    <w:rPr>
                      <w:spacing w:val="12"/>
                      <w:sz w:val="21"/>
                      <w:szCs w:val="21"/>
                    </w:rPr>
                    <w:t xml:space="preserve"> </w:t>
                  </w:r>
                  <w:r>
                    <w:rPr>
                      <w:spacing w:val="1"/>
                      <w:sz w:val="21"/>
                      <w:szCs w:val="21"/>
                    </w:rPr>
                    <w:t>响的燃用煤、重油等高污染燃料的工业</w:t>
                  </w:r>
                  <w:r>
                    <w:rPr>
                      <w:spacing w:val="12"/>
                      <w:sz w:val="21"/>
                      <w:szCs w:val="21"/>
                    </w:rPr>
                    <w:t xml:space="preserve"> </w:t>
                  </w:r>
                  <w:r>
                    <w:rPr>
                      <w:spacing w:val="-8"/>
                      <w:sz w:val="21"/>
                      <w:szCs w:val="21"/>
                    </w:rPr>
                    <w:t>项目。</w:t>
                  </w:r>
                </w:p>
              </w:tc>
              <w:tc>
                <w:tcPr>
                  <w:tcW w:w="1759" w:type="dxa"/>
                  <w:tcBorders>
                    <w:top w:val="nil"/>
                  </w:tcBorders>
                  <w:vAlign w:val="top"/>
                </w:tcPr>
                <w:p>
                  <w:pPr>
                    <w:pStyle w:val="6"/>
                    <w:spacing w:before="80" w:line="276" w:lineRule="auto"/>
                    <w:ind w:left="114" w:right="41"/>
                    <w:rPr>
                      <w:sz w:val="21"/>
                      <w:szCs w:val="21"/>
                    </w:rPr>
                  </w:pPr>
                  <w:r>
                    <w:rPr>
                      <w:spacing w:val="-1"/>
                      <w:sz w:val="21"/>
                      <w:szCs w:val="21"/>
                    </w:rPr>
                    <w:t>地质公园等区域</w:t>
                  </w:r>
                  <w:r>
                    <w:rPr>
                      <w:sz w:val="21"/>
                      <w:szCs w:val="21"/>
                    </w:rPr>
                    <w:t xml:space="preserve">  </w:t>
                  </w:r>
                  <w:r>
                    <w:rPr>
                      <w:spacing w:val="-1"/>
                      <w:sz w:val="21"/>
                      <w:szCs w:val="21"/>
                    </w:rPr>
                    <w:t>内，不排放重金</w:t>
                  </w:r>
                  <w:r>
                    <w:rPr>
                      <w:spacing w:val="1"/>
                      <w:sz w:val="21"/>
                      <w:szCs w:val="21"/>
                    </w:rPr>
                    <w:t xml:space="preserve">  </w:t>
                  </w:r>
                  <w:r>
                    <w:rPr>
                      <w:spacing w:val="-1"/>
                      <w:sz w:val="21"/>
                      <w:szCs w:val="21"/>
                    </w:rPr>
                    <w:t>属、剧毒物质和</w:t>
                  </w:r>
                  <w:r>
                    <w:rPr>
                      <w:spacing w:val="1"/>
                      <w:sz w:val="21"/>
                      <w:szCs w:val="21"/>
                    </w:rPr>
                    <w:t xml:space="preserve">  </w:t>
                  </w:r>
                  <w:r>
                    <w:rPr>
                      <w:spacing w:val="-1"/>
                      <w:sz w:val="21"/>
                      <w:szCs w:val="21"/>
                    </w:rPr>
                    <w:t>持久性有机污染</w:t>
                  </w:r>
                  <w:r>
                    <w:rPr>
                      <w:spacing w:val="1"/>
                      <w:sz w:val="21"/>
                      <w:szCs w:val="21"/>
                    </w:rPr>
                    <w:t xml:space="preserve">  </w:t>
                  </w:r>
                  <w:r>
                    <w:rPr>
                      <w:spacing w:val="-13"/>
                      <w:sz w:val="21"/>
                      <w:szCs w:val="21"/>
                    </w:rPr>
                    <w:t>物，</w:t>
                  </w:r>
                  <w:r>
                    <w:rPr>
                      <w:spacing w:val="-19"/>
                      <w:sz w:val="21"/>
                      <w:szCs w:val="21"/>
                    </w:rPr>
                    <w:t xml:space="preserve"> </w:t>
                  </w:r>
                  <w:r>
                    <w:rPr>
                      <w:spacing w:val="-13"/>
                      <w:sz w:val="21"/>
                      <w:szCs w:val="21"/>
                    </w:rPr>
                    <w:t>项目使用水</w:t>
                  </w:r>
                  <w:r>
                    <w:rPr>
                      <w:sz w:val="21"/>
                      <w:szCs w:val="21"/>
                    </w:rPr>
                    <w:t xml:space="preserve">  </w:t>
                  </w:r>
                  <w:r>
                    <w:rPr>
                      <w:spacing w:val="2"/>
                      <w:sz w:val="21"/>
                      <w:szCs w:val="21"/>
                    </w:rPr>
                    <w:t>性漆进行喷涂，</w:t>
                  </w:r>
                  <w:r>
                    <w:rPr>
                      <w:spacing w:val="1"/>
                      <w:sz w:val="21"/>
                      <w:szCs w:val="21"/>
                    </w:rPr>
                    <w:t xml:space="preserve">  </w:t>
                  </w:r>
                  <w:r>
                    <w:rPr>
                      <w:spacing w:val="-1"/>
                      <w:sz w:val="21"/>
                      <w:szCs w:val="21"/>
                    </w:rPr>
                    <w:t>废气主要为颗粒</w:t>
                  </w:r>
                  <w:r>
                    <w:rPr>
                      <w:spacing w:val="1"/>
                      <w:sz w:val="21"/>
                      <w:szCs w:val="21"/>
                    </w:rPr>
                    <w:t xml:space="preserve">  </w:t>
                  </w:r>
                  <w:r>
                    <w:rPr>
                      <w:spacing w:val="-11"/>
                      <w:sz w:val="21"/>
                      <w:szCs w:val="21"/>
                    </w:rPr>
                    <w:t>物、非甲烷总烃，</w:t>
                  </w:r>
                  <w:r>
                    <w:rPr>
                      <w:spacing w:val="4"/>
                      <w:sz w:val="21"/>
                      <w:szCs w:val="21"/>
                    </w:rPr>
                    <w:t xml:space="preserve"> </w:t>
                  </w:r>
                  <w:r>
                    <w:rPr>
                      <w:spacing w:val="-1"/>
                      <w:sz w:val="21"/>
                      <w:szCs w:val="21"/>
                    </w:rPr>
                    <w:t>不属于大气污染</w:t>
                  </w:r>
                  <w:r>
                    <w:rPr>
                      <w:spacing w:val="1"/>
                      <w:sz w:val="21"/>
                      <w:szCs w:val="21"/>
                    </w:rPr>
                    <w:t xml:space="preserve">  </w:t>
                  </w:r>
                  <w:r>
                    <w:rPr>
                      <w:spacing w:val="-13"/>
                      <w:sz w:val="21"/>
                      <w:szCs w:val="21"/>
                    </w:rPr>
                    <w:t>严重项目，</w:t>
                  </w:r>
                  <w:r>
                    <w:rPr>
                      <w:spacing w:val="-19"/>
                      <w:sz w:val="21"/>
                      <w:szCs w:val="21"/>
                    </w:rPr>
                    <w:t xml:space="preserve"> </w:t>
                  </w:r>
                  <w:r>
                    <w:rPr>
                      <w:spacing w:val="-13"/>
                      <w:sz w:val="21"/>
                      <w:szCs w:val="21"/>
                    </w:rPr>
                    <w:t>项目</w:t>
                  </w:r>
                  <w:r>
                    <w:rPr>
                      <w:sz w:val="21"/>
                      <w:szCs w:val="21"/>
                    </w:rPr>
                    <w:t xml:space="preserve">  </w:t>
                  </w:r>
                  <w:r>
                    <w:rPr>
                      <w:spacing w:val="-1"/>
                      <w:sz w:val="21"/>
                      <w:szCs w:val="21"/>
                    </w:rPr>
                    <w:t>不使用煤、重油</w:t>
                  </w:r>
                  <w:r>
                    <w:rPr>
                      <w:spacing w:val="1"/>
                      <w:sz w:val="21"/>
                      <w:szCs w:val="21"/>
                    </w:rPr>
                    <w:t xml:space="preserve">  </w:t>
                  </w:r>
                  <w:r>
                    <w:rPr>
                      <w:spacing w:val="-1"/>
                      <w:sz w:val="21"/>
                      <w:szCs w:val="21"/>
                    </w:rPr>
                    <w:t>等高污染燃料。</w:t>
                  </w:r>
                </w:p>
              </w:tc>
              <w:tc>
                <w:tcPr>
                  <w:tcW w:w="743"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9" w:hRule="atLeast"/>
              </w:trPr>
              <w:tc>
                <w:tcPr>
                  <w:tcW w:w="58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36" w:type="dxa"/>
                  <w:vAlign w:val="top"/>
                </w:tcPr>
                <w:p>
                  <w:pPr>
                    <w:pStyle w:val="6"/>
                    <w:spacing w:before="244" w:line="275" w:lineRule="auto"/>
                    <w:ind w:left="113" w:right="11" w:firstLine="81"/>
                    <w:jc w:val="right"/>
                    <w:rPr>
                      <w:sz w:val="21"/>
                      <w:szCs w:val="21"/>
                    </w:rPr>
                  </w:pPr>
                  <w:r>
                    <w:rPr>
                      <w:spacing w:val="-2"/>
                      <w:sz w:val="21"/>
                      <w:szCs w:val="21"/>
                    </w:rPr>
                    <w:t>《重庆市经济</w:t>
                  </w:r>
                  <w:r>
                    <w:rPr>
                      <w:spacing w:val="1"/>
                      <w:sz w:val="21"/>
                      <w:szCs w:val="21"/>
                    </w:rPr>
                    <w:t xml:space="preserve">  </w:t>
                  </w:r>
                  <w:r>
                    <w:rPr>
                      <w:spacing w:val="12"/>
                      <w:sz w:val="21"/>
                      <w:szCs w:val="21"/>
                    </w:rPr>
                    <w:t>和信息化委员</w:t>
                  </w:r>
                  <w:r>
                    <w:rPr>
                      <w:sz w:val="21"/>
                      <w:szCs w:val="21"/>
                    </w:rPr>
                    <w:t xml:space="preserve">  </w:t>
                  </w:r>
                  <w:r>
                    <w:rPr>
                      <w:spacing w:val="12"/>
                      <w:sz w:val="21"/>
                      <w:szCs w:val="21"/>
                    </w:rPr>
                    <w:t>会关于进一步</w:t>
                  </w:r>
                  <w:r>
                    <w:rPr>
                      <w:sz w:val="21"/>
                      <w:szCs w:val="21"/>
                    </w:rPr>
                    <w:t xml:space="preserve">  </w:t>
                  </w:r>
                  <w:r>
                    <w:rPr>
                      <w:spacing w:val="12"/>
                      <w:sz w:val="21"/>
                      <w:szCs w:val="21"/>
                    </w:rPr>
                    <w:t>调整产业结构</w:t>
                  </w:r>
                  <w:r>
                    <w:rPr>
                      <w:sz w:val="21"/>
                      <w:szCs w:val="21"/>
                    </w:rPr>
                    <w:t xml:space="preserve">  </w:t>
                  </w:r>
                  <w:r>
                    <w:rPr>
                      <w:spacing w:val="12"/>
                      <w:sz w:val="21"/>
                      <w:szCs w:val="21"/>
                    </w:rPr>
                    <w:t>优化产业布局</w:t>
                  </w:r>
                  <w:r>
                    <w:rPr>
                      <w:sz w:val="21"/>
                      <w:szCs w:val="21"/>
                    </w:rPr>
                    <w:t xml:space="preserve">  </w:t>
                  </w:r>
                  <w:r>
                    <w:rPr>
                      <w:spacing w:val="12"/>
                      <w:sz w:val="21"/>
                      <w:szCs w:val="21"/>
                    </w:rPr>
                    <w:t>加快产业转型</w:t>
                  </w:r>
                  <w:r>
                    <w:rPr>
                      <w:sz w:val="21"/>
                      <w:szCs w:val="21"/>
                    </w:rPr>
                    <w:t xml:space="preserve">  </w:t>
                  </w:r>
                  <w:r>
                    <w:rPr>
                      <w:spacing w:val="12"/>
                      <w:sz w:val="21"/>
                      <w:szCs w:val="21"/>
                    </w:rPr>
                    <w:t>升级高质量发</w:t>
                  </w:r>
                  <w:r>
                    <w:rPr>
                      <w:sz w:val="21"/>
                      <w:szCs w:val="21"/>
                    </w:rPr>
                    <w:t xml:space="preserve">  </w:t>
                  </w:r>
                  <w:r>
                    <w:rPr>
                      <w:spacing w:val="-3"/>
                      <w:sz w:val="21"/>
                      <w:szCs w:val="21"/>
                    </w:rPr>
                    <w:t>展的实施意见》</w:t>
                  </w:r>
                  <w:r>
                    <w:rPr>
                      <w:spacing w:val="4"/>
                      <w:sz w:val="21"/>
                      <w:szCs w:val="21"/>
                    </w:rPr>
                    <w:t xml:space="preserve"> </w:t>
                  </w:r>
                  <w:r>
                    <w:rPr>
                      <w:spacing w:val="35"/>
                      <w:sz w:val="21"/>
                      <w:szCs w:val="21"/>
                    </w:rPr>
                    <w:t>（渝经信发</w:t>
                  </w:r>
                  <w:r>
                    <w:rPr>
                      <w:sz w:val="21"/>
                      <w:szCs w:val="21"/>
                    </w:rPr>
                    <w:t xml:space="preserve">   </w:t>
                  </w:r>
                  <w:r>
                    <w:rPr>
                      <w:spacing w:val="-14"/>
                      <w:sz w:val="21"/>
                      <w:szCs w:val="21"/>
                    </w:rPr>
                    <w:t>〔</w:t>
                  </w:r>
                  <w:r>
                    <w:rPr>
                      <w:rFonts w:ascii="Times New Roman" w:hAnsi="Times New Roman" w:eastAsia="Times New Roman" w:cs="Times New Roman"/>
                      <w:spacing w:val="-14"/>
                      <w:sz w:val="21"/>
                      <w:szCs w:val="21"/>
                    </w:rPr>
                    <w:t>2018</w:t>
                  </w:r>
                  <w:r>
                    <w:rPr>
                      <w:spacing w:val="-14"/>
                      <w:sz w:val="21"/>
                      <w:szCs w:val="21"/>
                    </w:rPr>
                    <w:t>〕</w:t>
                  </w:r>
                  <w:r>
                    <w:rPr>
                      <w:rFonts w:ascii="Times New Roman" w:hAnsi="Times New Roman" w:eastAsia="Times New Roman" w:cs="Times New Roman"/>
                      <w:spacing w:val="-14"/>
                      <w:sz w:val="21"/>
                      <w:szCs w:val="21"/>
                    </w:rPr>
                    <w:t>114</w:t>
                  </w:r>
                  <w:r>
                    <w:rPr>
                      <w:rFonts w:ascii="Times New Roman" w:hAnsi="Times New Roman" w:eastAsia="Times New Roman" w:cs="Times New Roman"/>
                      <w:spacing w:val="22"/>
                      <w:sz w:val="21"/>
                      <w:szCs w:val="21"/>
                    </w:rPr>
                    <w:t xml:space="preserve"> </w:t>
                  </w:r>
                  <w:r>
                    <w:rPr>
                      <w:spacing w:val="-14"/>
                      <w:sz w:val="21"/>
                      <w:szCs w:val="21"/>
                    </w:rPr>
                    <w:t>号）</w:t>
                  </w:r>
                </w:p>
              </w:tc>
              <w:tc>
                <w:tcPr>
                  <w:tcW w:w="3826" w:type="dxa"/>
                  <w:vAlign w:val="top"/>
                </w:tcPr>
                <w:p>
                  <w:pPr>
                    <w:pStyle w:val="6"/>
                    <w:spacing w:before="80" w:line="271" w:lineRule="auto"/>
                    <w:ind w:left="112" w:right="107" w:hanging="1"/>
                    <w:rPr>
                      <w:sz w:val="21"/>
                      <w:szCs w:val="21"/>
                    </w:rPr>
                  </w:pPr>
                  <w:r>
                    <w:rPr>
                      <w:spacing w:val="1"/>
                      <w:sz w:val="21"/>
                      <w:szCs w:val="21"/>
                    </w:rPr>
                    <w:t>优先发展智能产业。主城片区要围绕数</w:t>
                  </w:r>
                  <w:r>
                    <w:rPr>
                      <w:spacing w:val="14"/>
                      <w:sz w:val="21"/>
                      <w:szCs w:val="21"/>
                    </w:rPr>
                    <w:t xml:space="preserve"> </w:t>
                  </w:r>
                  <w:r>
                    <w:rPr>
                      <w:spacing w:val="1"/>
                      <w:sz w:val="21"/>
                      <w:szCs w:val="21"/>
                    </w:rPr>
                    <w:t>字产业化、产业数字化，聚力引进行业</w:t>
                  </w:r>
                  <w:r>
                    <w:rPr>
                      <w:spacing w:val="12"/>
                      <w:sz w:val="21"/>
                      <w:szCs w:val="21"/>
                    </w:rPr>
                    <w:t xml:space="preserve"> </w:t>
                  </w:r>
                  <w:r>
                    <w:rPr>
                      <w:spacing w:val="-1"/>
                      <w:sz w:val="21"/>
                      <w:szCs w:val="21"/>
                    </w:rPr>
                    <w:t>龙头企业和具有重大影响的龙头项目，</w:t>
                  </w:r>
                  <w:r>
                    <w:rPr>
                      <w:sz w:val="21"/>
                      <w:szCs w:val="21"/>
                    </w:rPr>
                    <w:t xml:space="preserve"> </w:t>
                  </w:r>
                  <w:r>
                    <w:rPr>
                      <w:spacing w:val="-5"/>
                      <w:sz w:val="21"/>
                      <w:szCs w:val="21"/>
                    </w:rPr>
                    <w:t>引进和培育研发机构， 加快大数据智能</w:t>
                  </w:r>
                  <w:r>
                    <w:rPr>
                      <w:spacing w:val="14"/>
                      <w:sz w:val="21"/>
                      <w:szCs w:val="21"/>
                    </w:rPr>
                    <w:t xml:space="preserve"> </w:t>
                  </w:r>
                  <w:r>
                    <w:rPr>
                      <w:spacing w:val="-5"/>
                      <w:sz w:val="21"/>
                      <w:szCs w:val="21"/>
                    </w:rPr>
                    <w:t>化技术的研发和成果转化， 构建完善的</w:t>
                  </w:r>
                  <w:r>
                    <w:rPr>
                      <w:spacing w:val="14"/>
                      <w:sz w:val="21"/>
                      <w:szCs w:val="21"/>
                    </w:rPr>
                    <w:t xml:space="preserve"> </w:t>
                  </w:r>
                  <w:r>
                    <w:rPr>
                      <w:spacing w:val="-3"/>
                      <w:sz w:val="21"/>
                      <w:szCs w:val="21"/>
                    </w:rPr>
                    <w:t>智能产业生态。</w:t>
                  </w:r>
                </w:p>
                <w:p>
                  <w:pPr>
                    <w:pStyle w:val="6"/>
                    <w:spacing w:before="70" w:line="267" w:lineRule="auto"/>
                    <w:ind w:left="112" w:right="44"/>
                    <w:jc w:val="both"/>
                    <w:rPr>
                      <w:sz w:val="21"/>
                      <w:szCs w:val="21"/>
                    </w:rPr>
                  </w:pPr>
                  <w:r>
                    <w:rPr>
                      <w:spacing w:val="-7"/>
                      <w:sz w:val="21"/>
                      <w:szCs w:val="21"/>
                    </w:rPr>
                    <w:t>加强产业准入管控。加强规划源头管控，</w:t>
                  </w:r>
                  <w:r>
                    <w:rPr>
                      <w:spacing w:val="8"/>
                      <w:sz w:val="21"/>
                      <w:szCs w:val="21"/>
                    </w:rPr>
                    <w:t xml:space="preserve"> </w:t>
                  </w:r>
                  <w:r>
                    <w:rPr>
                      <w:spacing w:val="1"/>
                      <w:sz w:val="21"/>
                      <w:szCs w:val="21"/>
                    </w:rPr>
                    <w:t>严格项目准入。坚决禁止在长江干流及</w:t>
                  </w:r>
                  <w:r>
                    <w:rPr>
                      <w:spacing w:val="12"/>
                      <w:sz w:val="21"/>
                      <w:szCs w:val="21"/>
                    </w:rPr>
                    <w:t xml:space="preserve"> </w:t>
                  </w:r>
                  <w:r>
                    <w:rPr>
                      <w:spacing w:val="5"/>
                      <w:sz w:val="21"/>
                      <w:szCs w:val="21"/>
                    </w:rPr>
                    <w:t>主要支流岸线</w:t>
                  </w:r>
                  <w:r>
                    <w:rPr>
                      <w:spacing w:val="44"/>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公里范围内新建重化</w:t>
                  </w:r>
                  <w:r>
                    <w:rPr>
                      <w:sz w:val="21"/>
                      <w:szCs w:val="21"/>
                    </w:rPr>
                    <w:t xml:space="preserve"> </w:t>
                  </w:r>
                  <w:r>
                    <w:rPr>
                      <w:spacing w:val="1"/>
                      <w:sz w:val="21"/>
                      <w:szCs w:val="21"/>
                    </w:rPr>
                    <w:t>工、纺织、造纸等存在污染风险的工业</w:t>
                  </w:r>
                  <w:r>
                    <w:rPr>
                      <w:spacing w:val="12"/>
                      <w:sz w:val="21"/>
                      <w:szCs w:val="21"/>
                    </w:rPr>
                    <w:t xml:space="preserve"> </w:t>
                  </w:r>
                  <w:r>
                    <w:rPr>
                      <w:spacing w:val="-3"/>
                      <w:sz w:val="21"/>
                      <w:szCs w:val="21"/>
                    </w:rPr>
                    <w:t>项目。</w:t>
                  </w:r>
                </w:p>
              </w:tc>
              <w:tc>
                <w:tcPr>
                  <w:tcW w:w="1759" w:type="dxa"/>
                  <w:vAlign w:val="top"/>
                </w:tcPr>
                <w:p>
                  <w:pPr>
                    <w:pStyle w:val="6"/>
                    <w:spacing w:before="79" w:line="261" w:lineRule="auto"/>
                    <w:ind w:left="118" w:right="173" w:hanging="2"/>
                    <w:rPr>
                      <w:sz w:val="21"/>
                      <w:szCs w:val="21"/>
                    </w:rPr>
                  </w:pPr>
                  <w:r>
                    <w:rPr>
                      <w:spacing w:val="-1"/>
                      <w:sz w:val="21"/>
                      <w:szCs w:val="21"/>
                    </w:rPr>
                    <w:t>本项目位于铜梁</w:t>
                  </w:r>
                  <w:r>
                    <w:rPr>
                      <w:sz w:val="21"/>
                      <w:szCs w:val="21"/>
                    </w:rPr>
                    <w:t xml:space="preserve"> </w:t>
                  </w:r>
                  <w:r>
                    <w:rPr>
                      <w:spacing w:val="-2"/>
                      <w:sz w:val="21"/>
                      <w:szCs w:val="21"/>
                    </w:rPr>
                    <w:t>高新技术产业开</w:t>
                  </w:r>
                  <w:r>
                    <w:rPr>
                      <w:spacing w:val="5"/>
                      <w:sz w:val="21"/>
                      <w:szCs w:val="21"/>
                    </w:rPr>
                    <w:t xml:space="preserve"> </w:t>
                  </w:r>
                  <w:r>
                    <w:rPr>
                      <w:spacing w:val="-2"/>
                      <w:sz w:val="21"/>
                      <w:szCs w:val="21"/>
                    </w:rPr>
                    <w:t>发区铜梁片区</w:t>
                  </w:r>
                </w:p>
                <w:p>
                  <w:pPr>
                    <w:pStyle w:val="6"/>
                    <w:spacing w:before="65" w:line="273" w:lineRule="auto"/>
                    <w:ind w:left="115" w:right="173" w:firstLine="25"/>
                    <w:rPr>
                      <w:sz w:val="21"/>
                      <w:szCs w:val="21"/>
                    </w:rPr>
                  </w:pPr>
                  <w:r>
                    <w:rPr>
                      <w:spacing w:val="-5"/>
                      <w:sz w:val="21"/>
                      <w:szCs w:val="21"/>
                    </w:rPr>
                    <w:t>内，属于金属表</w:t>
                  </w:r>
                  <w:r>
                    <w:rPr>
                      <w:spacing w:val="3"/>
                      <w:sz w:val="21"/>
                      <w:szCs w:val="21"/>
                    </w:rPr>
                    <w:t xml:space="preserve"> </w:t>
                  </w:r>
                  <w:r>
                    <w:rPr>
                      <w:spacing w:val="-1"/>
                      <w:sz w:val="21"/>
                      <w:szCs w:val="21"/>
                    </w:rPr>
                    <w:t>面处理及热处理</w:t>
                  </w:r>
                  <w:r>
                    <w:rPr>
                      <w:spacing w:val="1"/>
                      <w:sz w:val="21"/>
                      <w:szCs w:val="21"/>
                    </w:rPr>
                    <w:t xml:space="preserve"> </w:t>
                  </w:r>
                  <w:r>
                    <w:rPr>
                      <w:spacing w:val="-13"/>
                      <w:sz w:val="21"/>
                      <w:szCs w:val="21"/>
                    </w:rPr>
                    <w:t>加工行业，</w:t>
                  </w:r>
                  <w:r>
                    <w:rPr>
                      <w:spacing w:val="-20"/>
                      <w:sz w:val="21"/>
                      <w:szCs w:val="21"/>
                    </w:rPr>
                    <w:t xml:space="preserve"> </w:t>
                  </w:r>
                  <w:r>
                    <w:rPr>
                      <w:spacing w:val="-13"/>
                      <w:sz w:val="21"/>
                      <w:szCs w:val="21"/>
                    </w:rPr>
                    <w:t>不在</w:t>
                  </w:r>
                  <w:r>
                    <w:rPr>
                      <w:sz w:val="21"/>
                      <w:szCs w:val="21"/>
                    </w:rPr>
                    <w:t xml:space="preserve"> </w:t>
                  </w:r>
                  <w:r>
                    <w:rPr>
                      <w:spacing w:val="-1"/>
                      <w:sz w:val="21"/>
                      <w:szCs w:val="21"/>
                    </w:rPr>
                    <w:t>长江干流及主要</w:t>
                  </w:r>
                  <w:r>
                    <w:rPr>
                      <w:spacing w:val="1"/>
                      <w:sz w:val="21"/>
                      <w:szCs w:val="21"/>
                    </w:rPr>
                    <w:t xml:space="preserve"> </w:t>
                  </w:r>
                  <w:r>
                    <w:rPr>
                      <w:spacing w:val="-7"/>
                      <w:sz w:val="21"/>
                      <w:szCs w:val="21"/>
                    </w:rPr>
                    <w:t>支流岸线</w:t>
                  </w:r>
                  <w:r>
                    <w:rPr>
                      <w:spacing w:val="-22"/>
                      <w:sz w:val="21"/>
                      <w:szCs w:val="21"/>
                    </w:rPr>
                    <w:t xml:space="preserve"> </w:t>
                  </w:r>
                  <w:r>
                    <w:rPr>
                      <w:rFonts w:ascii="Times New Roman" w:hAnsi="Times New Roman" w:eastAsia="Times New Roman" w:cs="Times New Roman"/>
                      <w:spacing w:val="-7"/>
                      <w:sz w:val="21"/>
                      <w:szCs w:val="21"/>
                    </w:rPr>
                    <w:t>1</w:t>
                  </w:r>
                  <w:r>
                    <w:rPr>
                      <w:rFonts w:ascii="Times New Roman" w:hAnsi="Times New Roman" w:eastAsia="Times New Roman" w:cs="Times New Roman"/>
                      <w:spacing w:val="12"/>
                      <w:sz w:val="21"/>
                      <w:szCs w:val="21"/>
                    </w:rPr>
                    <w:t xml:space="preserve"> </w:t>
                  </w:r>
                  <w:r>
                    <w:rPr>
                      <w:spacing w:val="-7"/>
                      <w:sz w:val="21"/>
                      <w:szCs w:val="21"/>
                    </w:rPr>
                    <w:t>公里</w:t>
                  </w:r>
                  <w:r>
                    <w:rPr>
                      <w:sz w:val="21"/>
                      <w:szCs w:val="21"/>
                    </w:rPr>
                    <w:t xml:space="preserve"> </w:t>
                  </w:r>
                  <w:r>
                    <w:rPr>
                      <w:spacing w:val="-1"/>
                      <w:sz w:val="21"/>
                      <w:szCs w:val="21"/>
                    </w:rPr>
                    <w:t>范围内，符合渝</w:t>
                  </w:r>
                  <w:r>
                    <w:rPr>
                      <w:spacing w:val="1"/>
                      <w:sz w:val="21"/>
                      <w:szCs w:val="21"/>
                    </w:rPr>
                    <w:t xml:space="preserve"> </w:t>
                  </w:r>
                  <w:r>
                    <w:rPr>
                      <w:spacing w:val="-1"/>
                      <w:sz w:val="21"/>
                      <w:szCs w:val="21"/>
                    </w:rPr>
                    <w:t>西片区产业结</w:t>
                  </w:r>
                </w:p>
                <w:p>
                  <w:pPr>
                    <w:pStyle w:val="6"/>
                    <w:spacing w:before="67" w:line="212" w:lineRule="auto"/>
                    <w:ind w:left="117"/>
                    <w:rPr>
                      <w:sz w:val="21"/>
                      <w:szCs w:val="21"/>
                    </w:rPr>
                  </w:pPr>
                  <w:r>
                    <w:rPr>
                      <w:spacing w:val="-2"/>
                      <w:sz w:val="21"/>
                      <w:szCs w:val="21"/>
                    </w:rPr>
                    <w:t>构、产业布局。</w:t>
                  </w:r>
                </w:p>
              </w:tc>
              <w:tc>
                <w:tcPr>
                  <w:tcW w:w="743" w:type="dxa"/>
                  <w:vAlign w:val="top"/>
                </w:tcPr>
                <w:p>
                  <w:pPr>
                    <w:rPr>
                      <w:rFonts w:ascii="Arial"/>
                      <w:sz w:val="21"/>
                    </w:rPr>
                  </w:pPr>
                </w:p>
              </w:tc>
            </w:tr>
          </w:tbl>
          <w:p>
            <w:pPr>
              <w:pStyle w:val="6"/>
              <w:spacing w:before="160" w:line="220" w:lineRule="auto"/>
              <w:ind w:left="1076"/>
            </w:pPr>
            <w:r>
              <w:rPr>
                <w14:textOutline w14:w="4354" w14:cap="flat" w14:cmpd="sng">
                  <w14:solidFill>
                    <w14:srgbClr w14:val="000000"/>
                  </w14:solidFill>
                  <w14:prstDash w14:val="solid"/>
                  <w14:miter w14:val="0"/>
                </w14:textOutline>
              </w:rPr>
              <w:t>（</w:t>
            </w:r>
            <w:r>
              <w:rPr>
                <w:rFonts w:ascii="Times New Roman" w:hAnsi="Times New Roman" w:eastAsia="Times New Roman" w:cs="Times New Roman"/>
                <w:b/>
                <w:bCs/>
              </w:rPr>
              <w:t>2</w:t>
            </w:r>
            <w:r>
              <w:rPr>
                <w14:textOutline w14:w="4354" w14:cap="flat" w14:cmpd="sng">
                  <w14:solidFill>
                    <w14:srgbClr w14:val="000000"/>
                  </w14:solidFill>
                  <w14:prstDash w14:val="solid"/>
                  <w14:miter w14:val="0"/>
                </w14:textOutline>
              </w:rPr>
              <w:t>）与《重庆市工业项目环境准入规定（修订）》符合性分析</w:t>
            </w:r>
          </w:p>
          <w:p>
            <w:pPr>
              <w:pStyle w:val="6"/>
              <w:spacing w:before="174" w:line="354" w:lineRule="auto"/>
              <w:ind w:left="590" w:right="103" w:firstLine="477"/>
            </w:pPr>
            <w:r>
              <w:rPr>
                <w:spacing w:val="-2"/>
              </w:rPr>
              <w:t>根据（渝办发〔</w:t>
            </w:r>
            <w:r>
              <w:rPr>
                <w:rFonts w:ascii="Times New Roman" w:hAnsi="Times New Roman" w:eastAsia="Times New Roman" w:cs="Times New Roman"/>
                <w:spacing w:val="-2"/>
              </w:rPr>
              <w:t>2012</w:t>
            </w:r>
            <w:r>
              <w:rPr>
                <w:spacing w:val="-2"/>
              </w:rPr>
              <w:t>〕</w:t>
            </w:r>
            <w:r>
              <w:rPr>
                <w:rFonts w:ascii="Times New Roman" w:hAnsi="Times New Roman" w:eastAsia="Times New Roman" w:cs="Times New Roman"/>
                <w:spacing w:val="-2"/>
              </w:rPr>
              <w:t>142</w:t>
            </w:r>
            <w:r>
              <w:rPr>
                <w:rFonts w:ascii="Times New Roman" w:hAnsi="Times New Roman" w:eastAsia="Times New Roman" w:cs="Times New Roman"/>
                <w:spacing w:val="16"/>
                <w:w w:val="101"/>
              </w:rPr>
              <w:t xml:space="preserve"> </w:t>
            </w:r>
            <w:r>
              <w:rPr>
                <w:spacing w:val="-2"/>
              </w:rPr>
              <w:t>号）《重庆市工业项目环境准入规定》（修订</w:t>
            </w:r>
            <w:r>
              <w:rPr>
                <w:spacing w:val="-4"/>
              </w:rPr>
              <w:t>），</w:t>
            </w:r>
            <w:r>
              <w:t xml:space="preserve"> </w:t>
            </w:r>
            <w:r>
              <w:rPr>
                <w:spacing w:val="-5"/>
              </w:rPr>
              <w:t>为合理利用资源促进全市产业结构调整，</w:t>
            </w:r>
            <w:r>
              <w:rPr>
                <w:spacing w:val="-27"/>
              </w:rPr>
              <w:t xml:space="preserve"> </w:t>
            </w:r>
            <w:r>
              <w:rPr>
                <w:spacing w:val="-5"/>
              </w:rPr>
              <w:t>要求</w:t>
            </w:r>
            <w:r>
              <w:rPr>
                <w:spacing w:val="-6"/>
              </w:rPr>
              <w:t>工业项目建设必须贯彻执行对照准入</w:t>
            </w:r>
          </w:p>
          <w:p>
            <w:pPr>
              <w:pStyle w:val="6"/>
              <w:spacing w:line="219" w:lineRule="auto"/>
              <w:ind w:left="589"/>
            </w:pPr>
            <w:r>
              <w:rPr>
                <w:spacing w:val="-5"/>
              </w:rPr>
              <w:t>条件分析见表</w:t>
            </w:r>
            <w:r>
              <w:rPr>
                <w:spacing w:val="-24"/>
              </w:rPr>
              <w:t xml:space="preserve"> </w:t>
            </w:r>
            <w:r>
              <w:rPr>
                <w:rFonts w:ascii="Times New Roman" w:hAnsi="Times New Roman" w:eastAsia="Times New Roman" w:cs="Times New Roman"/>
                <w:spacing w:val="-5"/>
              </w:rPr>
              <w:t>1-7</w:t>
            </w:r>
            <w:r>
              <w:rPr>
                <w:spacing w:val="-5"/>
              </w:rPr>
              <w:t>。</w:t>
            </w:r>
          </w:p>
          <w:p>
            <w:pPr>
              <w:pStyle w:val="6"/>
              <w:spacing w:before="172" w:line="220" w:lineRule="auto"/>
              <w:ind w:left="1911"/>
            </w:pPr>
            <w:r>
              <w:rPr>
                <w:spacing w:val="-1"/>
              </w:rPr>
              <w:t>表</w:t>
            </w:r>
            <w:r>
              <w:rPr>
                <w:spacing w:val="-32"/>
              </w:rPr>
              <w:t xml:space="preserve"> </w:t>
            </w:r>
            <w:r>
              <w:rPr>
                <w:rFonts w:ascii="Times New Roman" w:hAnsi="Times New Roman" w:eastAsia="Times New Roman" w:cs="Times New Roman"/>
                <w:spacing w:val="-1"/>
              </w:rPr>
              <w:t xml:space="preserve">1-7    </w:t>
            </w:r>
            <w:r>
              <w:rPr>
                <w:spacing w:val="-1"/>
              </w:rPr>
              <w:t>重庆市工业项目环境准入规</w:t>
            </w:r>
            <w:r>
              <w:rPr>
                <w:spacing w:val="-2"/>
              </w:rPr>
              <w:t>定符合性分析一览表</w:t>
            </w:r>
          </w:p>
          <w:p>
            <w:pPr>
              <w:spacing w:line="14" w:lineRule="exact"/>
            </w:pPr>
          </w:p>
          <w:tbl>
            <w:tblPr>
              <w:tblStyle w:val="5"/>
              <w:tblW w:w="8547"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4482"/>
              <w:gridCol w:w="2490"/>
              <w:gridCol w:w="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659" w:type="dxa"/>
                  <w:tcBorders>
                    <w:top w:val="single" w:color="000000" w:sz="2" w:space="0"/>
                    <w:left w:val="single" w:color="000000" w:sz="2" w:space="0"/>
                  </w:tcBorders>
                  <w:vAlign w:val="top"/>
                </w:tcPr>
                <w:p>
                  <w:pPr>
                    <w:pStyle w:val="6"/>
                    <w:spacing w:before="79" w:line="214" w:lineRule="auto"/>
                    <w:ind w:left="124"/>
                    <w:rPr>
                      <w:sz w:val="21"/>
                      <w:szCs w:val="21"/>
                    </w:rPr>
                  </w:pPr>
                  <w:r>
                    <w:rPr>
                      <w:spacing w:val="-2"/>
                      <w:sz w:val="21"/>
                      <w:szCs w:val="21"/>
                    </w:rPr>
                    <w:t>序号</w:t>
                  </w:r>
                </w:p>
              </w:tc>
              <w:tc>
                <w:tcPr>
                  <w:tcW w:w="4482" w:type="dxa"/>
                  <w:tcBorders>
                    <w:top w:val="single" w:color="000000" w:sz="2" w:space="0"/>
                  </w:tcBorders>
                  <w:vAlign w:val="top"/>
                </w:tcPr>
                <w:p>
                  <w:pPr>
                    <w:pStyle w:val="6"/>
                    <w:spacing w:before="79" w:line="214" w:lineRule="auto"/>
                    <w:ind w:left="1825"/>
                    <w:rPr>
                      <w:sz w:val="21"/>
                      <w:szCs w:val="21"/>
                    </w:rPr>
                  </w:pPr>
                  <w:r>
                    <w:rPr>
                      <w:spacing w:val="-2"/>
                      <w:sz w:val="21"/>
                      <w:szCs w:val="21"/>
                    </w:rPr>
                    <w:t>准入规定</w:t>
                  </w:r>
                </w:p>
              </w:tc>
              <w:tc>
                <w:tcPr>
                  <w:tcW w:w="2490" w:type="dxa"/>
                  <w:tcBorders>
                    <w:top w:val="single" w:color="000000" w:sz="2" w:space="0"/>
                  </w:tcBorders>
                  <w:vAlign w:val="top"/>
                </w:tcPr>
                <w:p>
                  <w:pPr>
                    <w:pStyle w:val="6"/>
                    <w:spacing w:before="79" w:line="214" w:lineRule="auto"/>
                    <w:ind w:left="933"/>
                    <w:rPr>
                      <w:sz w:val="21"/>
                      <w:szCs w:val="21"/>
                    </w:rPr>
                  </w:pPr>
                  <w:r>
                    <w:rPr>
                      <w:spacing w:val="-2"/>
                      <w:sz w:val="21"/>
                      <w:szCs w:val="21"/>
                    </w:rPr>
                    <w:t>本项目</w:t>
                  </w:r>
                </w:p>
              </w:tc>
              <w:tc>
                <w:tcPr>
                  <w:tcW w:w="916" w:type="dxa"/>
                  <w:tcBorders>
                    <w:top w:val="single" w:color="000000" w:sz="2" w:space="0"/>
                    <w:right w:val="single" w:color="000000" w:sz="2" w:space="0"/>
                  </w:tcBorders>
                  <w:vAlign w:val="top"/>
                </w:tcPr>
                <w:p>
                  <w:pPr>
                    <w:pStyle w:val="6"/>
                    <w:spacing w:before="79" w:line="214" w:lineRule="auto"/>
                    <w:ind w:left="146"/>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659" w:type="dxa"/>
                  <w:tcBorders>
                    <w:left w:val="single" w:color="000000" w:sz="2" w:space="0"/>
                  </w:tcBorders>
                  <w:vAlign w:val="top"/>
                </w:tcPr>
                <w:p>
                  <w:pPr>
                    <w:spacing w:line="368" w:lineRule="auto"/>
                    <w:rPr>
                      <w:rFonts w:ascii="Arial"/>
                      <w:sz w:val="21"/>
                    </w:rPr>
                  </w:pPr>
                </w:p>
                <w:p>
                  <w:pPr>
                    <w:spacing w:before="6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482" w:type="dxa"/>
                  <w:vAlign w:val="top"/>
                </w:tcPr>
                <w:p>
                  <w:pPr>
                    <w:pStyle w:val="6"/>
                    <w:spacing w:before="74" w:line="258" w:lineRule="auto"/>
                    <w:ind w:left="141" w:right="133" w:firstLine="1"/>
                    <w:jc w:val="both"/>
                    <w:rPr>
                      <w:sz w:val="21"/>
                      <w:szCs w:val="21"/>
                    </w:rPr>
                  </w:pPr>
                  <w:r>
                    <w:rPr>
                      <w:spacing w:val="-1"/>
                      <w:sz w:val="21"/>
                      <w:szCs w:val="21"/>
                    </w:rPr>
                    <w:t>工业项目应符合产业政策，不得采用国家和本</w:t>
                  </w:r>
                  <w:r>
                    <w:rPr>
                      <w:spacing w:val="13"/>
                      <w:sz w:val="21"/>
                      <w:szCs w:val="21"/>
                    </w:rPr>
                    <w:t xml:space="preserve"> </w:t>
                  </w:r>
                  <w:r>
                    <w:rPr>
                      <w:spacing w:val="-1"/>
                      <w:sz w:val="21"/>
                      <w:szCs w:val="21"/>
                    </w:rPr>
                    <w:t>市淘汰的或禁止使用的工艺、技术和设备，不</w:t>
                  </w:r>
                  <w:r>
                    <w:rPr>
                      <w:spacing w:val="3"/>
                      <w:sz w:val="21"/>
                      <w:szCs w:val="21"/>
                    </w:rPr>
                    <w:t xml:space="preserve"> </w:t>
                  </w:r>
                  <w:r>
                    <w:rPr>
                      <w:spacing w:val="-1"/>
                      <w:sz w:val="21"/>
                      <w:szCs w:val="21"/>
                    </w:rPr>
                    <w:t>得建设生产工艺或污染防治技术不成熟的项目</w:t>
                  </w:r>
                </w:p>
              </w:tc>
              <w:tc>
                <w:tcPr>
                  <w:tcW w:w="2490" w:type="dxa"/>
                  <w:vAlign w:val="top"/>
                </w:tcPr>
                <w:p>
                  <w:pPr>
                    <w:pStyle w:val="6"/>
                    <w:spacing w:before="233" w:line="251" w:lineRule="auto"/>
                    <w:ind w:left="411" w:right="108" w:hanging="298"/>
                    <w:rPr>
                      <w:sz w:val="21"/>
                      <w:szCs w:val="21"/>
                    </w:rPr>
                  </w:pPr>
                  <w:r>
                    <w:rPr>
                      <w:spacing w:val="-5"/>
                      <w:sz w:val="21"/>
                      <w:szCs w:val="21"/>
                    </w:rPr>
                    <w:t>符合产业政策有关规定，</w:t>
                  </w:r>
                  <w:r>
                    <w:rPr>
                      <w:spacing w:val="1"/>
                      <w:sz w:val="21"/>
                      <w:szCs w:val="21"/>
                    </w:rPr>
                    <w:t xml:space="preserve"> </w:t>
                  </w:r>
                  <w:r>
                    <w:rPr>
                      <w:spacing w:val="-1"/>
                      <w:sz w:val="21"/>
                      <w:szCs w:val="21"/>
                    </w:rPr>
                    <w:t>为允许类建设项目</w:t>
                  </w:r>
                </w:p>
              </w:tc>
              <w:tc>
                <w:tcPr>
                  <w:tcW w:w="916" w:type="dxa"/>
                  <w:tcBorders>
                    <w:right w:val="single" w:color="000000" w:sz="2" w:space="0"/>
                  </w:tcBorders>
                  <w:vAlign w:val="top"/>
                </w:tcPr>
                <w:p>
                  <w:pPr>
                    <w:pStyle w:val="6"/>
                    <w:spacing w:before="234"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659" w:type="dxa"/>
                  <w:tcBorders>
                    <w:left w:val="single" w:color="000000" w:sz="2" w:space="0"/>
                    <w:bottom w:val="nil"/>
                  </w:tcBorders>
                  <w:vAlign w:val="top"/>
                </w:tcPr>
                <w:p>
                  <w:pPr>
                    <w:spacing w:line="264" w:lineRule="auto"/>
                    <w:rPr>
                      <w:rFonts w:ascii="Arial"/>
                      <w:sz w:val="21"/>
                    </w:rPr>
                  </w:pPr>
                </w:p>
                <w:p>
                  <w:pPr>
                    <w:spacing w:line="264" w:lineRule="auto"/>
                    <w:rPr>
                      <w:rFonts w:ascii="Arial"/>
                      <w:sz w:val="21"/>
                    </w:rPr>
                  </w:pPr>
                </w:p>
                <w:p>
                  <w:pPr>
                    <w:spacing w:before="60"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482" w:type="dxa"/>
                  <w:tcBorders>
                    <w:bottom w:val="nil"/>
                  </w:tcBorders>
                  <w:vAlign w:val="top"/>
                </w:tcPr>
                <w:p>
                  <w:pPr>
                    <w:pStyle w:val="6"/>
                    <w:spacing w:before="72" w:line="220" w:lineRule="auto"/>
                    <w:ind w:left="141"/>
                    <w:rPr>
                      <w:sz w:val="21"/>
                      <w:szCs w:val="21"/>
                    </w:rPr>
                  </w:pPr>
                  <w:r>
                    <w:rPr>
                      <w:spacing w:val="-1"/>
                      <w:sz w:val="21"/>
                      <w:szCs w:val="21"/>
                    </w:rPr>
                    <w:t>本市新建和改造的工业项目清洁生产水平不得</w:t>
                  </w:r>
                </w:p>
                <w:p>
                  <w:pPr>
                    <w:pStyle w:val="6"/>
                    <w:spacing w:before="68" w:line="220" w:lineRule="auto"/>
                    <w:ind w:right="17"/>
                    <w:jc w:val="right"/>
                    <w:rPr>
                      <w:sz w:val="21"/>
                      <w:szCs w:val="21"/>
                    </w:rPr>
                  </w:pPr>
                  <w:r>
                    <w:rPr>
                      <w:spacing w:val="-4"/>
                      <w:sz w:val="21"/>
                      <w:szCs w:val="21"/>
                    </w:rPr>
                    <w:t>低于国家清洁生产标准的国内基本水平。其中，</w:t>
                  </w:r>
                </w:p>
                <w:p>
                  <w:pPr>
                    <w:pStyle w:val="6"/>
                    <w:spacing w:before="71" w:line="221" w:lineRule="auto"/>
                    <w:ind w:left="104"/>
                    <w:rPr>
                      <w:sz w:val="21"/>
                      <w:szCs w:val="21"/>
                    </w:rPr>
                  </w:pPr>
                  <w:r>
                    <w:rPr>
                      <w:rFonts w:ascii="Times New Roman" w:hAnsi="Times New Roman" w:eastAsia="Times New Roman" w:cs="Times New Roman"/>
                      <w:spacing w:val="2"/>
                      <w:sz w:val="21"/>
                      <w:szCs w:val="21"/>
                    </w:rPr>
                    <w:t>“</w:t>
                  </w:r>
                  <w:r>
                    <w:rPr>
                      <w:spacing w:val="2"/>
                      <w:sz w:val="21"/>
                      <w:szCs w:val="21"/>
                    </w:rPr>
                    <w:t>一小时经济圈</w:t>
                  </w:r>
                  <w:r>
                    <w:rPr>
                      <w:rFonts w:ascii="Times New Roman" w:hAnsi="Times New Roman" w:eastAsia="Times New Roman" w:cs="Times New Roman"/>
                      <w:spacing w:val="2"/>
                      <w:sz w:val="21"/>
                      <w:szCs w:val="21"/>
                    </w:rPr>
                    <w:t>”</w:t>
                  </w:r>
                  <w:r>
                    <w:rPr>
                      <w:spacing w:val="2"/>
                      <w:sz w:val="21"/>
                      <w:szCs w:val="21"/>
                    </w:rPr>
                    <w:t>和国家级开发区内的，应达到</w:t>
                  </w:r>
                </w:p>
                <w:p>
                  <w:pPr>
                    <w:pStyle w:val="6"/>
                    <w:spacing w:before="67" w:line="208" w:lineRule="auto"/>
                    <w:ind w:left="1633"/>
                    <w:rPr>
                      <w:sz w:val="21"/>
                      <w:szCs w:val="21"/>
                    </w:rPr>
                  </w:pPr>
                  <w:r>
                    <w:rPr>
                      <w:spacing w:val="-5"/>
                      <w:sz w:val="21"/>
                      <w:szCs w:val="21"/>
                    </w:rPr>
                    <w:t>国内先进水平</w:t>
                  </w:r>
                </w:p>
              </w:tc>
              <w:tc>
                <w:tcPr>
                  <w:tcW w:w="2490" w:type="dxa"/>
                  <w:tcBorders>
                    <w:bottom w:val="nil"/>
                  </w:tcBorders>
                  <w:vAlign w:val="top"/>
                </w:tcPr>
                <w:p>
                  <w:pPr>
                    <w:pStyle w:val="6"/>
                    <w:spacing w:before="72" w:line="220" w:lineRule="auto"/>
                    <w:ind w:left="199"/>
                    <w:rPr>
                      <w:sz w:val="21"/>
                      <w:szCs w:val="21"/>
                    </w:rPr>
                  </w:pPr>
                  <w:r>
                    <w:rPr>
                      <w:spacing w:val="-1"/>
                      <w:sz w:val="21"/>
                      <w:szCs w:val="21"/>
                    </w:rPr>
                    <w:t>生产原料及生产工艺简</w:t>
                  </w:r>
                </w:p>
                <w:p>
                  <w:pPr>
                    <w:pStyle w:val="6"/>
                    <w:spacing w:before="68" w:line="221" w:lineRule="auto"/>
                    <w:ind w:left="113"/>
                    <w:rPr>
                      <w:sz w:val="21"/>
                      <w:szCs w:val="21"/>
                    </w:rPr>
                  </w:pPr>
                  <w:r>
                    <w:rPr>
                      <w:spacing w:val="-8"/>
                      <w:sz w:val="21"/>
                      <w:szCs w:val="21"/>
                    </w:rPr>
                    <w:t>单，</w:t>
                  </w:r>
                  <w:r>
                    <w:rPr>
                      <w:spacing w:val="-60"/>
                      <w:sz w:val="21"/>
                      <w:szCs w:val="21"/>
                    </w:rPr>
                    <w:t xml:space="preserve"> </w:t>
                  </w:r>
                  <w:r>
                    <w:rPr>
                      <w:spacing w:val="-8"/>
                      <w:sz w:val="21"/>
                      <w:szCs w:val="21"/>
                    </w:rPr>
                    <w:t>所使用原料及设备等</w:t>
                  </w:r>
                </w:p>
                <w:p>
                  <w:pPr>
                    <w:pStyle w:val="6"/>
                    <w:spacing w:before="70" w:line="221" w:lineRule="auto"/>
                    <w:ind w:left="199"/>
                    <w:rPr>
                      <w:sz w:val="21"/>
                      <w:szCs w:val="21"/>
                    </w:rPr>
                  </w:pPr>
                  <w:r>
                    <w:rPr>
                      <w:spacing w:val="-1"/>
                      <w:sz w:val="21"/>
                      <w:szCs w:val="21"/>
                    </w:rPr>
                    <w:t>均符合清洁生产相关要</w:t>
                  </w:r>
                </w:p>
                <w:p>
                  <w:pPr>
                    <w:pStyle w:val="6"/>
                    <w:spacing w:before="67" w:line="208" w:lineRule="auto"/>
                    <w:ind w:left="1145"/>
                    <w:rPr>
                      <w:sz w:val="21"/>
                      <w:szCs w:val="21"/>
                    </w:rPr>
                  </w:pPr>
                  <w:r>
                    <w:rPr>
                      <w:sz w:val="21"/>
                      <w:szCs w:val="21"/>
                    </w:rPr>
                    <w:t>求</w:t>
                  </w:r>
                </w:p>
              </w:tc>
              <w:tc>
                <w:tcPr>
                  <w:tcW w:w="916" w:type="dxa"/>
                  <w:tcBorders>
                    <w:bottom w:val="nil"/>
                    <w:right w:val="single" w:color="000000" w:sz="2" w:space="0"/>
                  </w:tcBorders>
                  <w:vAlign w:val="top"/>
                </w:tcPr>
                <w:p>
                  <w:pPr>
                    <w:spacing w:line="321" w:lineRule="auto"/>
                    <w:rPr>
                      <w:rFonts w:ascii="Arial"/>
                      <w:sz w:val="21"/>
                    </w:rPr>
                  </w:pPr>
                </w:p>
                <w:p>
                  <w:pPr>
                    <w:pStyle w:val="6"/>
                    <w:spacing w:before="69" w:line="321" w:lineRule="exact"/>
                    <w:ind w:left="252"/>
                    <w:rPr>
                      <w:sz w:val="21"/>
                      <w:szCs w:val="21"/>
                    </w:rPr>
                  </w:pPr>
                  <w:r>
                    <w:rPr>
                      <w:spacing w:val="-2"/>
                      <w:position w:val="8"/>
                      <w:sz w:val="21"/>
                      <w:szCs w:val="21"/>
                    </w:rPr>
                    <w:t>符合</w:t>
                  </w:r>
                </w:p>
                <w:p>
                  <w:pPr>
                    <w:pStyle w:val="6"/>
                    <w:spacing w:line="222" w:lineRule="auto"/>
                    <w:ind w:left="251"/>
                    <w:rPr>
                      <w:sz w:val="21"/>
                      <w:szCs w:val="21"/>
                    </w:rPr>
                  </w:pPr>
                  <w:r>
                    <w:rPr>
                      <w:spacing w:val="-2"/>
                      <w:sz w:val="21"/>
                      <w:szCs w:val="21"/>
                    </w:rPr>
                    <w:t>要求</w:t>
                  </w:r>
                </w:p>
              </w:tc>
            </w:tr>
          </w:tbl>
          <w:p>
            <w:pPr>
              <w:spacing w:line="82" w:lineRule="auto"/>
              <w:rPr>
                <w:rFonts w:ascii="Arial"/>
                <w:sz w:val="2"/>
              </w:rPr>
            </w:pPr>
          </w:p>
        </w:tc>
      </w:tr>
    </w:tbl>
    <w:p>
      <w:pPr>
        <w:pStyle w:val="2"/>
        <w:spacing w:line="334" w:lineRule="auto"/>
      </w:pPr>
    </w:p>
    <w:p>
      <w:pPr>
        <w:spacing w:before="81" w:line="183" w:lineRule="auto"/>
        <w:ind w:left="7932"/>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13</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p>
      <w:pPr>
        <w:spacing w:line="183" w:lineRule="auto"/>
        <w:rPr>
          <w:rFonts w:ascii="宋体" w:hAnsi="宋体" w:eastAsia="宋体" w:cs="宋体"/>
          <w:sz w:val="25"/>
          <w:szCs w:val="25"/>
        </w:rPr>
        <w:sectPr>
          <w:footerReference r:id="rId17" w:type="default"/>
          <w:pgSz w:w="11907" w:h="16839"/>
          <w:pgMar w:top="1431" w:right="1320" w:bottom="400" w:left="1322" w:header="0" w:footer="0"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01" w:hRule="atLeast"/>
        </w:trPr>
        <w:tc>
          <w:tcPr>
            <w:tcW w:w="9248" w:type="dxa"/>
            <w:vAlign w:val="top"/>
          </w:tcPr>
          <w:p>
            <w:pPr>
              <w:spacing w:line="18" w:lineRule="exact"/>
            </w:pPr>
            <w:r>
              <w:pict>
                <v:rect id="_x0000_s1037" o:spid="_x0000_s1037" o:spt="1" style="position:absolute;left:0pt;margin-left:23.7pt;margin-top:0.95pt;height:679.45pt;width:0.5pt;mso-position-horizontal-relative:page;mso-position-vertical-relative:page;z-index:251670528;mso-width-relative:page;mso-height-relative:page;" fillcolor="#000000" filled="t" stroked="f" coordsize="21600,21600">
                  <v:path/>
                  <v:fill on="t" focussize="0,0"/>
                  <v:stroke on="f"/>
                  <v:imagedata o:title=""/>
                  <o:lock v:ext="edit"/>
                </v:rect>
              </w:pict>
            </w:r>
          </w:p>
          <w:tbl>
            <w:tblPr>
              <w:tblStyle w:val="5"/>
              <w:tblW w:w="8547"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4482"/>
              <w:gridCol w:w="2490"/>
              <w:gridCol w:w="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659" w:type="dxa"/>
                  <w:tcBorders>
                    <w:top w:val="nil"/>
                    <w:left w:val="single" w:color="000000" w:sz="2" w:space="0"/>
                  </w:tcBorders>
                  <w:vAlign w:val="top"/>
                </w:tcPr>
                <w:p>
                  <w:pPr>
                    <w:spacing w:line="265" w:lineRule="auto"/>
                    <w:rPr>
                      <w:rFonts w:ascii="Arial"/>
                      <w:sz w:val="21"/>
                    </w:rPr>
                  </w:pPr>
                </w:p>
                <w:p>
                  <w:pPr>
                    <w:spacing w:line="265" w:lineRule="auto"/>
                    <w:rPr>
                      <w:rFonts w:ascii="Arial"/>
                      <w:sz w:val="21"/>
                    </w:rPr>
                  </w:pPr>
                </w:p>
                <w:p>
                  <w:pPr>
                    <w:spacing w:before="61"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482" w:type="dxa"/>
                  <w:tcBorders>
                    <w:top w:val="nil"/>
                  </w:tcBorders>
                  <w:vAlign w:val="top"/>
                </w:tcPr>
                <w:p>
                  <w:pPr>
                    <w:pStyle w:val="6"/>
                    <w:spacing w:before="237" w:line="261" w:lineRule="auto"/>
                    <w:ind w:left="141" w:right="133" w:firstLine="1"/>
                    <w:jc w:val="both"/>
                    <w:rPr>
                      <w:sz w:val="21"/>
                      <w:szCs w:val="21"/>
                    </w:rPr>
                  </w:pPr>
                  <w:r>
                    <w:rPr>
                      <w:spacing w:val="-1"/>
                      <w:sz w:val="21"/>
                      <w:szCs w:val="21"/>
                    </w:rPr>
                    <w:t>工业项目选址应符合产业发展规划、城乡总体</w:t>
                  </w:r>
                  <w:r>
                    <w:rPr>
                      <w:spacing w:val="13"/>
                      <w:sz w:val="21"/>
                      <w:szCs w:val="21"/>
                    </w:rPr>
                    <w:t xml:space="preserve"> </w:t>
                  </w:r>
                  <w:r>
                    <w:rPr>
                      <w:spacing w:val="-1"/>
                      <w:sz w:val="21"/>
                      <w:szCs w:val="21"/>
                    </w:rPr>
                    <w:t>规划、土地利用规划等规划。新建有污染物排</w:t>
                  </w:r>
                  <w:r>
                    <w:rPr>
                      <w:spacing w:val="15"/>
                      <w:sz w:val="21"/>
                      <w:szCs w:val="21"/>
                    </w:rPr>
                    <w:t xml:space="preserve"> </w:t>
                  </w:r>
                  <w:r>
                    <w:rPr>
                      <w:spacing w:val="5"/>
                      <w:sz w:val="21"/>
                      <w:szCs w:val="21"/>
                    </w:rPr>
                    <w:t>放的工业项目应进入工业园区或工业集中区</w:t>
                  </w:r>
                </w:p>
              </w:tc>
              <w:tc>
                <w:tcPr>
                  <w:tcW w:w="2490" w:type="dxa"/>
                  <w:tcBorders>
                    <w:top w:val="nil"/>
                  </w:tcBorders>
                  <w:vAlign w:val="top"/>
                </w:tcPr>
                <w:p>
                  <w:pPr>
                    <w:pStyle w:val="6"/>
                    <w:spacing w:before="74" w:line="221" w:lineRule="auto"/>
                    <w:ind w:left="201"/>
                    <w:rPr>
                      <w:sz w:val="21"/>
                      <w:szCs w:val="21"/>
                    </w:rPr>
                  </w:pPr>
                  <w:r>
                    <w:rPr>
                      <w:spacing w:val="-1"/>
                      <w:sz w:val="21"/>
                      <w:szCs w:val="21"/>
                    </w:rPr>
                    <w:t>项目位于重庆市铜梁高</w:t>
                  </w:r>
                </w:p>
                <w:p>
                  <w:pPr>
                    <w:pStyle w:val="6"/>
                    <w:spacing w:before="70" w:line="221" w:lineRule="auto"/>
                    <w:ind w:left="112"/>
                    <w:rPr>
                      <w:sz w:val="21"/>
                      <w:szCs w:val="21"/>
                    </w:rPr>
                  </w:pPr>
                  <w:r>
                    <w:rPr>
                      <w:spacing w:val="-5"/>
                      <w:sz w:val="21"/>
                      <w:szCs w:val="21"/>
                    </w:rPr>
                    <w:t>新区铜梁片区，用地性质</w:t>
                  </w:r>
                </w:p>
                <w:p>
                  <w:pPr>
                    <w:pStyle w:val="6"/>
                    <w:spacing w:before="67" w:line="221" w:lineRule="auto"/>
                    <w:ind w:left="114"/>
                    <w:rPr>
                      <w:sz w:val="21"/>
                      <w:szCs w:val="21"/>
                    </w:rPr>
                  </w:pPr>
                  <w:r>
                    <w:rPr>
                      <w:spacing w:val="-4"/>
                      <w:sz w:val="21"/>
                      <w:szCs w:val="21"/>
                    </w:rPr>
                    <w:t>为工业用地，符合相关规</w:t>
                  </w:r>
                </w:p>
                <w:p>
                  <w:pPr>
                    <w:pStyle w:val="6"/>
                    <w:spacing w:before="68" w:line="214" w:lineRule="auto"/>
                    <w:ind w:left="931"/>
                    <w:rPr>
                      <w:sz w:val="21"/>
                      <w:szCs w:val="21"/>
                    </w:rPr>
                  </w:pPr>
                  <w:r>
                    <w:rPr>
                      <w:spacing w:val="-1"/>
                      <w:sz w:val="21"/>
                      <w:szCs w:val="21"/>
                    </w:rPr>
                    <w:t>划要求</w:t>
                  </w:r>
                </w:p>
              </w:tc>
              <w:tc>
                <w:tcPr>
                  <w:tcW w:w="916" w:type="dxa"/>
                  <w:tcBorders>
                    <w:top w:val="nil"/>
                    <w:right w:val="single" w:color="000000" w:sz="2" w:space="0"/>
                  </w:tcBorders>
                  <w:vAlign w:val="top"/>
                </w:tcPr>
                <w:p>
                  <w:pPr>
                    <w:spacing w:line="327" w:lineRule="auto"/>
                    <w:rPr>
                      <w:rFonts w:ascii="Arial"/>
                      <w:sz w:val="21"/>
                    </w:rPr>
                  </w:pPr>
                </w:p>
                <w:p>
                  <w:pPr>
                    <w:pStyle w:val="6"/>
                    <w:spacing w:before="68"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3" w:hRule="atLeast"/>
              </w:trPr>
              <w:tc>
                <w:tcPr>
                  <w:tcW w:w="659" w:type="dxa"/>
                  <w:tcBorders>
                    <w:left w:val="single" w:color="000000" w:sz="2" w:space="0"/>
                  </w:tcBorders>
                  <w:vAlign w:val="top"/>
                </w:tcPr>
                <w:p>
                  <w:pPr>
                    <w:spacing w:line="263" w:lineRule="auto"/>
                    <w:rPr>
                      <w:rFonts w:ascii="Arial"/>
                      <w:sz w:val="21"/>
                    </w:rPr>
                  </w:pPr>
                </w:p>
                <w:p>
                  <w:pPr>
                    <w:spacing w:line="264" w:lineRule="auto"/>
                    <w:rPr>
                      <w:rFonts w:ascii="Arial"/>
                      <w:sz w:val="21"/>
                    </w:rPr>
                  </w:pPr>
                </w:p>
                <w:p>
                  <w:pPr>
                    <w:spacing w:before="6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482" w:type="dxa"/>
                  <w:vAlign w:val="top"/>
                </w:tcPr>
                <w:p>
                  <w:pPr>
                    <w:pStyle w:val="6"/>
                    <w:spacing w:before="72" w:line="221" w:lineRule="auto"/>
                    <w:ind w:left="140"/>
                    <w:rPr>
                      <w:sz w:val="21"/>
                      <w:szCs w:val="21"/>
                    </w:rPr>
                  </w:pPr>
                  <w:r>
                    <w:rPr>
                      <w:spacing w:val="-1"/>
                      <w:sz w:val="21"/>
                      <w:szCs w:val="21"/>
                    </w:rPr>
                    <w:t>在长江、嘉陵江主城区江段及其上游沿江河地</w:t>
                  </w:r>
                </w:p>
                <w:p>
                  <w:pPr>
                    <w:pStyle w:val="6"/>
                    <w:spacing w:before="67" w:line="221" w:lineRule="auto"/>
                    <w:ind w:left="156"/>
                    <w:rPr>
                      <w:sz w:val="21"/>
                      <w:szCs w:val="21"/>
                    </w:rPr>
                  </w:pPr>
                  <w:r>
                    <w:rPr>
                      <w:spacing w:val="-1"/>
                      <w:sz w:val="21"/>
                      <w:szCs w:val="21"/>
                    </w:rPr>
                    <w:t>区严格限制建设可能对饮用水源带来安全隐患</w:t>
                  </w:r>
                </w:p>
                <w:p>
                  <w:pPr>
                    <w:pStyle w:val="6"/>
                    <w:spacing w:before="70" w:line="221" w:lineRule="auto"/>
                    <w:ind w:left="158"/>
                    <w:rPr>
                      <w:sz w:val="21"/>
                      <w:szCs w:val="21"/>
                    </w:rPr>
                  </w:pPr>
                  <w:r>
                    <w:rPr>
                      <w:spacing w:val="-2"/>
                      <w:sz w:val="21"/>
                      <w:szCs w:val="21"/>
                    </w:rPr>
                    <w:t>的化工、造纸、印染及排放有毒有害物质和重</w:t>
                  </w:r>
                </w:p>
                <w:p>
                  <w:pPr>
                    <w:pStyle w:val="6"/>
                    <w:spacing w:before="68" w:line="211" w:lineRule="auto"/>
                    <w:ind w:left="1508"/>
                    <w:rPr>
                      <w:sz w:val="21"/>
                      <w:szCs w:val="21"/>
                    </w:rPr>
                  </w:pPr>
                  <w:r>
                    <w:rPr>
                      <w:spacing w:val="-1"/>
                      <w:sz w:val="21"/>
                      <w:szCs w:val="21"/>
                    </w:rPr>
                    <w:t>金属的工业项目</w:t>
                  </w:r>
                </w:p>
              </w:tc>
              <w:tc>
                <w:tcPr>
                  <w:tcW w:w="2490" w:type="dxa"/>
                  <w:vAlign w:val="top"/>
                </w:tcPr>
                <w:p>
                  <w:pPr>
                    <w:pStyle w:val="6"/>
                    <w:spacing w:before="233" w:line="261" w:lineRule="auto"/>
                    <w:ind w:left="198" w:right="93" w:hanging="83"/>
                    <w:jc w:val="both"/>
                    <w:rPr>
                      <w:sz w:val="21"/>
                      <w:szCs w:val="21"/>
                    </w:rPr>
                  </w:pPr>
                  <w:r>
                    <w:rPr>
                      <w:spacing w:val="-4"/>
                      <w:sz w:val="21"/>
                      <w:szCs w:val="21"/>
                    </w:rPr>
                    <w:t>项目不涉及化工、造纸、</w:t>
                  </w:r>
                  <w:r>
                    <w:rPr>
                      <w:spacing w:val="4"/>
                      <w:sz w:val="21"/>
                      <w:szCs w:val="21"/>
                    </w:rPr>
                    <w:t xml:space="preserve"> </w:t>
                  </w:r>
                  <w:r>
                    <w:rPr>
                      <w:spacing w:val="-1"/>
                      <w:sz w:val="21"/>
                      <w:szCs w:val="21"/>
                    </w:rPr>
                    <w:t>印染及排放有毒有害物</w:t>
                  </w:r>
                  <w:r>
                    <w:rPr>
                      <w:spacing w:val="1"/>
                      <w:sz w:val="21"/>
                      <w:szCs w:val="21"/>
                    </w:rPr>
                    <w:t xml:space="preserve">  </w:t>
                  </w:r>
                  <w:r>
                    <w:rPr>
                      <w:spacing w:val="-1"/>
                      <w:sz w:val="21"/>
                      <w:szCs w:val="21"/>
                    </w:rPr>
                    <w:t>质和重金属的工业项目</w:t>
                  </w:r>
                </w:p>
              </w:tc>
              <w:tc>
                <w:tcPr>
                  <w:tcW w:w="916" w:type="dxa"/>
                  <w:tcBorders>
                    <w:right w:val="single" w:color="000000" w:sz="2" w:space="0"/>
                  </w:tcBorders>
                  <w:vAlign w:val="top"/>
                </w:tcPr>
                <w:p>
                  <w:pPr>
                    <w:spacing w:line="321" w:lineRule="auto"/>
                    <w:rPr>
                      <w:rFonts w:ascii="Arial"/>
                      <w:sz w:val="21"/>
                    </w:rPr>
                  </w:pPr>
                </w:p>
                <w:p>
                  <w:pPr>
                    <w:pStyle w:val="6"/>
                    <w:spacing w:before="69" w:line="321" w:lineRule="exact"/>
                    <w:ind w:left="252"/>
                    <w:rPr>
                      <w:sz w:val="21"/>
                      <w:szCs w:val="21"/>
                    </w:rPr>
                  </w:pPr>
                  <w:r>
                    <w:rPr>
                      <w:spacing w:val="-2"/>
                      <w:position w:val="8"/>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659" w:type="dxa"/>
                  <w:tcBorders>
                    <w:left w:val="single" w:color="000000" w:sz="2" w:space="0"/>
                  </w:tcBorders>
                  <w:vAlign w:val="top"/>
                </w:tcPr>
                <w:p>
                  <w:pPr>
                    <w:spacing w:line="345" w:lineRule="auto"/>
                    <w:rPr>
                      <w:rFonts w:ascii="Arial"/>
                      <w:sz w:val="21"/>
                    </w:rPr>
                  </w:pPr>
                </w:p>
                <w:p>
                  <w:pPr>
                    <w:spacing w:line="346" w:lineRule="auto"/>
                    <w:rPr>
                      <w:rFonts w:ascii="Arial"/>
                      <w:sz w:val="21"/>
                    </w:rPr>
                  </w:pPr>
                </w:p>
                <w:p>
                  <w:pPr>
                    <w:spacing w:before="60"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482" w:type="dxa"/>
                  <w:vAlign w:val="top"/>
                </w:tcPr>
                <w:p>
                  <w:pPr>
                    <w:pStyle w:val="6"/>
                    <w:spacing w:before="75" w:line="221" w:lineRule="auto"/>
                    <w:ind w:left="140"/>
                    <w:rPr>
                      <w:sz w:val="21"/>
                      <w:szCs w:val="21"/>
                    </w:rPr>
                  </w:pPr>
                  <w:r>
                    <w:rPr>
                      <w:spacing w:val="-1"/>
                      <w:sz w:val="21"/>
                      <w:szCs w:val="21"/>
                    </w:rPr>
                    <w:t>在主城区禁止新建、改建、扩建以煤、重油为</w:t>
                  </w:r>
                </w:p>
                <w:p>
                  <w:pPr>
                    <w:pStyle w:val="6"/>
                    <w:spacing w:before="67" w:line="221" w:lineRule="auto"/>
                    <w:jc w:val="right"/>
                    <w:rPr>
                      <w:sz w:val="21"/>
                      <w:szCs w:val="21"/>
                    </w:rPr>
                  </w:pPr>
                  <w:r>
                    <w:rPr>
                      <w:spacing w:val="-4"/>
                      <w:sz w:val="21"/>
                      <w:szCs w:val="21"/>
                    </w:rPr>
                    <w:t>燃料的工业项目；在合川区、江津区、长寿区、</w:t>
                  </w:r>
                </w:p>
                <w:p>
                  <w:pPr>
                    <w:pStyle w:val="6"/>
                    <w:spacing w:before="67" w:line="221" w:lineRule="auto"/>
                    <w:ind w:left="145"/>
                    <w:rPr>
                      <w:sz w:val="21"/>
                      <w:szCs w:val="21"/>
                    </w:rPr>
                  </w:pPr>
                  <w:r>
                    <w:rPr>
                      <w:spacing w:val="-1"/>
                      <w:sz w:val="21"/>
                      <w:szCs w:val="21"/>
                    </w:rPr>
                    <w:t>璧山县等地区严格限制新建、扩建可能对主城</w:t>
                  </w:r>
                </w:p>
                <w:p>
                  <w:pPr>
                    <w:pStyle w:val="6"/>
                    <w:spacing w:before="70" w:line="221" w:lineRule="auto"/>
                    <w:ind w:left="156"/>
                    <w:rPr>
                      <w:sz w:val="21"/>
                      <w:szCs w:val="21"/>
                    </w:rPr>
                  </w:pPr>
                  <w:r>
                    <w:rPr>
                      <w:spacing w:val="-1"/>
                      <w:sz w:val="21"/>
                      <w:szCs w:val="21"/>
                    </w:rPr>
                    <w:t>区大气产生影响的燃用煤、重油等高污染燃料</w:t>
                  </w:r>
                </w:p>
                <w:p>
                  <w:pPr>
                    <w:pStyle w:val="6"/>
                    <w:spacing w:before="69" w:line="210" w:lineRule="auto"/>
                    <w:ind w:left="1735"/>
                    <w:rPr>
                      <w:sz w:val="21"/>
                      <w:szCs w:val="21"/>
                    </w:rPr>
                  </w:pPr>
                  <w:r>
                    <w:rPr>
                      <w:spacing w:val="-5"/>
                      <w:sz w:val="21"/>
                      <w:szCs w:val="21"/>
                    </w:rPr>
                    <w:t>的工业项目</w:t>
                  </w:r>
                </w:p>
              </w:tc>
              <w:tc>
                <w:tcPr>
                  <w:tcW w:w="2490" w:type="dxa"/>
                  <w:vAlign w:val="top"/>
                </w:tcPr>
                <w:p>
                  <w:pPr>
                    <w:spacing w:line="325" w:lineRule="auto"/>
                    <w:rPr>
                      <w:rFonts w:ascii="Arial"/>
                      <w:sz w:val="21"/>
                    </w:rPr>
                  </w:pPr>
                </w:p>
                <w:p>
                  <w:pPr>
                    <w:pStyle w:val="6"/>
                    <w:spacing w:before="68" w:line="261" w:lineRule="auto"/>
                    <w:ind w:left="113" w:right="98" w:firstLine="3"/>
                    <w:rPr>
                      <w:sz w:val="21"/>
                      <w:szCs w:val="21"/>
                    </w:rPr>
                  </w:pPr>
                  <w:r>
                    <w:rPr>
                      <w:spacing w:val="-5"/>
                      <w:sz w:val="21"/>
                      <w:szCs w:val="21"/>
                    </w:rPr>
                    <w:t>本项目位于铜梁区，不为</w:t>
                  </w:r>
                  <w:r>
                    <w:rPr>
                      <w:spacing w:val="7"/>
                      <w:sz w:val="21"/>
                      <w:szCs w:val="21"/>
                    </w:rPr>
                    <w:t xml:space="preserve"> </w:t>
                  </w:r>
                  <w:r>
                    <w:rPr>
                      <w:spacing w:val="-6"/>
                      <w:sz w:val="21"/>
                      <w:szCs w:val="21"/>
                    </w:rPr>
                    <w:t>用煤、重油的工业项目，</w:t>
                  </w:r>
                  <w:r>
                    <w:rPr>
                      <w:spacing w:val="8"/>
                      <w:sz w:val="21"/>
                      <w:szCs w:val="21"/>
                    </w:rPr>
                    <w:t xml:space="preserve"> </w:t>
                  </w:r>
                  <w:r>
                    <w:rPr>
                      <w:spacing w:val="-4"/>
                      <w:sz w:val="21"/>
                      <w:szCs w:val="21"/>
                    </w:rPr>
                    <w:t>采用电作为清洁生产能源</w:t>
                  </w:r>
                </w:p>
              </w:tc>
              <w:tc>
                <w:tcPr>
                  <w:tcW w:w="916" w:type="dxa"/>
                  <w:tcBorders>
                    <w:right w:val="single" w:color="000000" w:sz="2" w:space="0"/>
                  </w:tcBorders>
                  <w:vAlign w:val="top"/>
                </w:tcPr>
                <w:p>
                  <w:pPr>
                    <w:spacing w:line="242" w:lineRule="auto"/>
                    <w:rPr>
                      <w:rFonts w:ascii="Arial"/>
                      <w:sz w:val="21"/>
                    </w:rPr>
                  </w:pPr>
                </w:p>
                <w:p>
                  <w:pPr>
                    <w:spacing w:line="242" w:lineRule="auto"/>
                    <w:rPr>
                      <w:rFonts w:ascii="Arial"/>
                      <w:sz w:val="21"/>
                    </w:rPr>
                  </w:pPr>
                </w:p>
                <w:p>
                  <w:pPr>
                    <w:pStyle w:val="6"/>
                    <w:spacing w:before="68" w:line="320"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659" w:type="dxa"/>
                  <w:tcBorders>
                    <w:left w:val="single" w:color="000000" w:sz="2" w:space="0"/>
                  </w:tcBorders>
                  <w:vAlign w:val="top"/>
                </w:tcPr>
                <w:p>
                  <w:pPr>
                    <w:spacing w:line="344" w:lineRule="auto"/>
                    <w:rPr>
                      <w:rFonts w:ascii="Arial"/>
                      <w:sz w:val="21"/>
                    </w:rPr>
                  </w:pPr>
                </w:p>
                <w:p>
                  <w:pPr>
                    <w:spacing w:line="344" w:lineRule="auto"/>
                    <w:rPr>
                      <w:rFonts w:ascii="Arial"/>
                      <w:sz w:val="21"/>
                    </w:rPr>
                  </w:pPr>
                </w:p>
                <w:p>
                  <w:pPr>
                    <w:spacing w:before="61"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482" w:type="dxa"/>
                  <w:vAlign w:val="top"/>
                </w:tcPr>
                <w:p>
                  <w:pPr>
                    <w:pStyle w:val="6"/>
                    <w:spacing w:before="76" w:line="221" w:lineRule="auto"/>
                    <w:ind w:left="112"/>
                    <w:rPr>
                      <w:sz w:val="21"/>
                      <w:szCs w:val="21"/>
                    </w:rPr>
                  </w:pPr>
                  <w:r>
                    <w:rPr>
                      <w:spacing w:val="-16"/>
                      <w:sz w:val="21"/>
                      <w:szCs w:val="21"/>
                    </w:rPr>
                    <w:t>工业项目选址区域应有相应的环境容量，新增主要</w:t>
                  </w:r>
                </w:p>
                <w:p>
                  <w:pPr>
                    <w:pStyle w:val="6"/>
                    <w:spacing w:before="66" w:line="221" w:lineRule="auto"/>
                    <w:ind w:left="111"/>
                    <w:rPr>
                      <w:sz w:val="21"/>
                      <w:szCs w:val="21"/>
                    </w:rPr>
                  </w:pPr>
                  <w:r>
                    <w:rPr>
                      <w:spacing w:val="-16"/>
                      <w:sz w:val="21"/>
                      <w:szCs w:val="21"/>
                    </w:rPr>
                    <w:t>污染物排放量的工业项目必须取得排污指标，不得</w:t>
                  </w:r>
                </w:p>
                <w:p>
                  <w:pPr>
                    <w:pStyle w:val="6"/>
                    <w:spacing w:before="67" w:line="221" w:lineRule="auto"/>
                    <w:ind w:left="109"/>
                    <w:rPr>
                      <w:sz w:val="21"/>
                      <w:szCs w:val="21"/>
                    </w:rPr>
                  </w:pPr>
                  <w:r>
                    <w:rPr>
                      <w:spacing w:val="-16"/>
                      <w:sz w:val="21"/>
                      <w:szCs w:val="21"/>
                    </w:rPr>
                    <w:t>影响污染物总量减排计划的完成。未按要求完成污</w:t>
                  </w:r>
                </w:p>
                <w:p>
                  <w:pPr>
                    <w:pStyle w:val="6"/>
                    <w:spacing w:before="71" w:line="221" w:lineRule="auto"/>
                    <w:ind w:left="113"/>
                    <w:rPr>
                      <w:sz w:val="21"/>
                      <w:szCs w:val="21"/>
                    </w:rPr>
                  </w:pPr>
                  <w:r>
                    <w:rPr>
                      <w:spacing w:val="-16"/>
                      <w:sz w:val="21"/>
                      <w:szCs w:val="21"/>
                    </w:rPr>
                    <w:t>染物总量削减任务的企业、流域和区域，不得建设</w:t>
                  </w:r>
                </w:p>
                <w:p>
                  <w:pPr>
                    <w:pStyle w:val="6"/>
                    <w:spacing w:before="68" w:line="209" w:lineRule="auto"/>
                    <w:ind w:left="758"/>
                    <w:rPr>
                      <w:sz w:val="21"/>
                      <w:szCs w:val="21"/>
                    </w:rPr>
                  </w:pPr>
                  <w:r>
                    <w:rPr>
                      <w:spacing w:val="-12"/>
                      <w:sz w:val="21"/>
                      <w:szCs w:val="21"/>
                    </w:rPr>
                    <w:t>新增相应污染物排放量的工业项目</w:t>
                  </w:r>
                </w:p>
              </w:tc>
              <w:tc>
                <w:tcPr>
                  <w:tcW w:w="2490" w:type="dxa"/>
                  <w:vAlign w:val="top"/>
                </w:tcPr>
                <w:p>
                  <w:pPr>
                    <w:spacing w:line="325" w:lineRule="auto"/>
                    <w:rPr>
                      <w:rFonts w:ascii="Arial"/>
                      <w:sz w:val="21"/>
                    </w:rPr>
                  </w:pPr>
                </w:p>
                <w:p>
                  <w:pPr>
                    <w:pStyle w:val="6"/>
                    <w:spacing w:before="69" w:line="221" w:lineRule="auto"/>
                    <w:ind w:left="119"/>
                    <w:rPr>
                      <w:sz w:val="21"/>
                      <w:szCs w:val="21"/>
                    </w:rPr>
                  </w:pPr>
                  <w:r>
                    <w:rPr>
                      <w:spacing w:val="-4"/>
                      <w:sz w:val="21"/>
                      <w:szCs w:val="21"/>
                    </w:rPr>
                    <w:t>建设单位污染物排放总量</w:t>
                  </w:r>
                </w:p>
                <w:p>
                  <w:pPr>
                    <w:pStyle w:val="6"/>
                    <w:spacing w:before="67" w:line="222" w:lineRule="auto"/>
                    <w:ind w:left="116"/>
                    <w:rPr>
                      <w:sz w:val="21"/>
                      <w:szCs w:val="21"/>
                    </w:rPr>
                  </w:pPr>
                  <w:r>
                    <w:rPr>
                      <w:spacing w:val="-4"/>
                      <w:sz w:val="21"/>
                      <w:szCs w:val="21"/>
                    </w:rPr>
                    <w:t>包括在工业园区的总量指</w:t>
                  </w:r>
                </w:p>
                <w:p>
                  <w:pPr>
                    <w:pStyle w:val="6"/>
                    <w:spacing w:before="68" w:line="221" w:lineRule="auto"/>
                    <w:ind w:left="1043"/>
                    <w:rPr>
                      <w:sz w:val="21"/>
                      <w:szCs w:val="21"/>
                    </w:rPr>
                  </w:pPr>
                  <w:r>
                    <w:rPr>
                      <w:spacing w:val="-3"/>
                      <w:sz w:val="21"/>
                      <w:szCs w:val="21"/>
                    </w:rPr>
                    <w:t>标内</w:t>
                  </w:r>
                </w:p>
              </w:tc>
              <w:tc>
                <w:tcPr>
                  <w:tcW w:w="916" w:type="dxa"/>
                  <w:tcBorders>
                    <w:right w:val="single" w:color="000000" w:sz="2" w:space="0"/>
                  </w:tcBorders>
                  <w:vAlign w:val="top"/>
                </w:tcPr>
                <w:p>
                  <w:pPr>
                    <w:spacing w:line="242" w:lineRule="auto"/>
                    <w:rPr>
                      <w:rFonts w:ascii="Arial"/>
                      <w:sz w:val="21"/>
                    </w:rPr>
                  </w:pPr>
                </w:p>
                <w:p>
                  <w:pPr>
                    <w:spacing w:line="243" w:lineRule="auto"/>
                    <w:rPr>
                      <w:rFonts w:ascii="Arial"/>
                      <w:sz w:val="21"/>
                    </w:rPr>
                  </w:pPr>
                </w:p>
                <w:p>
                  <w:pPr>
                    <w:pStyle w:val="6"/>
                    <w:spacing w:before="68"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659" w:type="dxa"/>
                  <w:tcBorders>
                    <w:left w:val="single" w:color="000000" w:sz="2" w:space="0"/>
                  </w:tcBorders>
                  <w:vAlign w:val="top"/>
                </w:tcPr>
                <w:p>
                  <w:pPr>
                    <w:spacing w:line="266" w:lineRule="auto"/>
                    <w:rPr>
                      <w:rFonts w:ascii="Arial"/>
                      <w:sz w:val="21"/>
                    </w:rPr>
                  </w:pPr>
                </w:p>
                <w:p>
                  <w:pPr>
                    <w:spacing w:line="267" w:lineRule="auto"/>
                    <w:rPr>
                      <w:rFonts w:ascii="Arial"/>
                      <w:sz w:val="21"/>
                    </w:rPr>
                  </w:pPr>
                </w:p>
                <w:p>
                  <w:pPr>
                    <w:spacing w:before="60" w:line="184"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482" w:type="dxa"/>
                  <w:vAlign w:val="top"/>
                </w:tcPr>
                <w:p>
                  <w:pPr>
                    <w:pStyle w:val="6"/>
                    <w:spacing w:before="74" w:line="221" w:lineRule="auto"/>
                    <w:ind w:left="141"/>
                    <w:rPr>
                      <w:sz w:val="21"/>
                      <w:szCs w:val="21"/>
                    </w:rPr>
                  </w:pPr>
                  <w:r>
                    <w:rPr>
                      <w:spacing w:val="-1"/>
                      <w:sz w:val="21"/>
                      <w:szCs w:val="21"/>
                    </w:rPr>
                    <w:t>新建、改建、扩建工业项目所在地大气、水环</w:t>
                  </w:r>
                </w:p>
                <w:p>
                  <w:pPr>
                    <w:pStyle w:val="6"/>
                    <w:spacing w:before="70" w:line="221" w:lineRule="auto"/>
                    <w:ind w:left="252"/>
                    <w:rPr>
                      <w:rFonts w:ascii="Times New Roman" w:hAnsi="Times New Roman" w:eastAsia="Times New Roman" w:cs="Times New Roman"/>
                      <w:sz w:val="21"/>
                      <w:szCs w:val="21"/>
                    </w:rPr>
                  </w:pPr>
                  <w:r>
                    <w:rPr>
                      <w:spacing w:val="-1"/>
                      <w:sz w:val="21"/>
                      <w:szCs w:val="21"/>
                    </w:rPr>
                    <w:t>境主要污染物现状浓度占标准值</w:t>
                  </w:r>
                  <w:r>
                    <w:rPr>
                      <w:spacing w:val="-37"/>
                      <w:sz w:val="21"/>
                      <w:szCs w:val="21"/>
                    </w:rPr>
                    <w:t xml:space="preserve"> </w:t>
                  </w:r>
                  <w:r>
                    <w:rPr>
                      <w:rFonts w:ascii="Times New Roman" w:hAnsi="Times New Roman" w:eastAsia="Times New Roman" w:cs="Times New Roman"/>
                      <w:spacing w:val="-1"/>
                      <w:sz w:val="21"/>
                      <w:szCs w:val="21"/>
                    </w:rPr>
                    <w:t>90%~100%</w:t>
                  </w:r>
                </w:p>
                <w:p>
                  <w:pPr>
                    <w:pStyle w:val="6"/>
                    <w:spacing w:before="67" w:line="221" w:lineRule="auto"/>
                    <w:ind w:left="158"/>
                    <w:rPr>
                      <w:sz w:val="21"/>
                      <w:szCs w:val="21"/>
                    </w:rPr>
                  </w:pPr>
                  <w:r>
                    <w:rPr>
                      <w:spacing w:val="-2"/>
                      <w:sz w:val="21"/>
                      <w:szCs w:val="21"/>
                    </w:rPr>
                    <w:t>的，项目所在地应按该项目新增污染物排放量</w:t>
                  </w:r>
                </w:p>
                <w:p>
                  <w:pPr>
                    <w:pStyle w:val="6"/>
                    <w:spacing w:before="67" w:line="211" w:lineRule="auto"/>
                    <w:ind w:left="815"/>
                    <w:rPr>
                      <w:sz w:val="21"/>
                      <w:szCs w:val="21"/>
                    </w:rPr>
                  </w:pPr>
                  <w:r>
                    <w:rPr>
                      <w:spacing w:val="-3"/>
                      <w:sz w:val="21"/>
                      <w:szCs w:val="21"/>
                    </w:rPr>
                    <w:t>的</w:t>
                  </w:r>
                  <w:r>
                    <w:rPr>
                      <w:spacing w:val="-27"/>
                      <w:sz w:val="21"/>
                      <w:szCs w:val="21"/>
                    </w:rPr>
                    <w:t xml:space="preserve"> </w:t>
                  </w:r>
                  <w:r>
                    <w:rPr>
                      <w:rFonts w:ascii="Times New Roman" w:hAnsi="Times New Roman" w:eastAsia="Times New Roman" w:cs="Times New Roman"/>
                      <w:spacing w:val="-3"/>
                      <w:sz w:val="21"/>
                      <w:szCs w:val="21"/>
                    </w:rPr>
                    <w:t xml:space="preserve">1.5 </w:t>
                  </w:r>
                  <w:r>
                    <w:rPr>
                      <w:spacing w:val="-3"/>
                      <w:sz w:val="21"/>
                      <w:szCs w:val="21"/>
                    </w:rPr>
                    <w:t>倍削减现有污染物排放量</w:t>
                  </w:r>
                </w:p>
              </w:tc>
              <w:tc>
                <w:tcPr>
                  <w:tcW w:w="2490" w:type="dxa"/>
                  <w:vAlign w:val="top"/>
                </w:tcPr>
                <w:p>
                  <w:pPr>
                    <w:pStyle w:val="6"/>
                    <w:spacing w:before="235" w:line="221" w:lineRule="auto"/>
                    <w:ind w:left="199"/>
                    <w:rPr>
                      <w:sz w:val="21"/>
                      <w:szCs w:val="21"/>
                    </w:rPr>
                  </w:pPr>
                  <w:r>
                    <w:rPr>
                      <w:spacing w:val="-1"/>
                      <w:sz w:val="21"/>
                      <w:szCs w:val="21"/>
                    </w:rPr>
                    <w:t>新建项目位于重庆市铜</w:t>
                  </w:r>
                </w:p>
                <w:p>
                  <w:pPr>
                    <w:pStyle w:val="6"/>
                    <w:spacing w:before="67" w:line="221" w:lineRule="auto"/>
                    <w:ind w:left="111"/>
                    <w:rPr>
                      <w:sz w:val="21"/>
                      <w:szCs w:val="21"/>
                    </w:rPr>
                  </w:pPr>
                  <w:r>
                    <w:rPr>
                      <w:spacing w:val="-8"/>
                      <w:sz w:val="21"/>
                      <w:szCs w:val="21"/>
                    </w:rPr>
                    <w:t>梁高新区铜梁片区内，</w:t>
                  </w:r>
                  <w:r>
                    <w:rPr>
                      <w:spacing w:val="-36"/>
                      <w:sz w:val="21"/>
                      <w:szCs w:val="21"/>
                    </w:rPr>
                    <w:t xml:space="preserve"> </w:t>
                  </w:r>
                  <w:r>
                    <w:rPr>
                      <w:spacing w:val="-8"/>
                      <w:sz w:val="21"/>
                      <w:szCs w:val="21"/>
                    </w:rPr>
                    <w:t>区</w:t>
                  </w:r>
                </w:p>
                <w:p>
                  <w:pPr>
                    <w:pStyle w:val="6"/>
                    <w:spacing w:before="71" w:line="221" w:lineRule="auto"/>
                    <w:ind w:left="304"/>
                    <w:rPr>
                      <w:sz w:val="21"/>
                      <w:szCs w:val="21"/>
                    </w:rPr>
                  </w:pPr>
                  <w:r>
                    <w:rPr>
                      <w:spacing w:val="-1"/>
                      <w:sz w:val="21"/>
                      <w:szCs w:val="21"/>
                    </w:rPr>
                    <w:t>域有一定的环境容量</w:t>
                  </w:r>
                </w:p>
              </w:tc>
              <w:tc>
                <w:tcPr>
                  <w:tcW w:w="916" w:type="dxa"/>
                  <w:tcBorders>
                    <w:right w:val="single" w:color="000000" w:sz="2" w:space="0"/>
                  </w:tcBorders>
                  <w:vAlign w:val="top"/>
                </w:tcPr>
                <w:p>
                  <w:pPr>
                    <w:spacing w:line="326" w:lineRule="auto"/>
                    <w:rPr>
                      <w:rFonts w:ascii="Arial"/>
                      <w:sz w:val="21"/>
                    </w:rPr>
                  </w:pPr>
                </w:p>
                <w:p>
                  <w:pPr>
                    <w:pStyle w:val="6"/>
                    <w:spacing w:before="69" w:line="319" w:lineRule="exact"/>
                    <w:ind w:left="256"/>
                    <w:rPr>
                      <w:sz w:val="21"/>
                      <w:szCs w:val="21"/>
                    </w:rPr>
                  </w:pPr>
                  <w:r>
                    <w:rPr>
                      <w:spacing w:val="-4"/>
                      <w:position w:val="7"/>
                      <w:sz w:val="21"/>
                      <w:szCs w:val="21"/>
                    </w:rPr>
                    <w:t>符合</w:t>
                  </w:r>
                </w:p>
                <w:p>
                  <w:pPr>
                    <w:pStyle w:val="6"/>
                    <w:spacing w:line="222" w:lineRule="auto"/>
                    <w:ind w:left="256"/>
                    <w:rPr>
                      <w:sz w:val="21"/>
                      <w:szCs w:val="21"/>
                    </w:rPr>
                  </w:pPr>
                  <w:r>
                    <w:rPr>
                      <w:spacing w:val="-3"/>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659" w:type="dxa"/>
                  <w:tcBorders>
                    <w:left w:val="single" w:color="000000" w:sz="2" w:space="0"/>
                  </w:tcBorders>
                  <w:vAlign w:val="top"/>
                </w:tcPr>
                <w:p>
                  <w:pPr>
                    <w:spacing w:line="345" w:lineRule="auto"/>
                    <w:rPr>
                      <w:rFonts w:ascii="Arial"/>
                      <w:sz w:val="21"/>
                    </w:rPr>
                  </w:pPr>
                </w:p>
                <w:p>
                  <w:pPr>
                    <w:spacing w:line="346" w:lineRule="auto"/>
                    <w:rPr>
                      <w:rFonts w:ascii="Arial"/>
                      <w:sz w:val="21"/>
                    </w:rPr>
                  </w:pPr>
                </w:p>
                <w:p>
                  <w:pPr>
                    <w:spacing w:before="60"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4482" w:type="dxa"/>
                  <w:vAlign w:val="top"/>
                </w:tcPr>
                <w:p>
                  <w:pPr>
                    <w:pStyle w:val="6"/>
                    <w:spacing w:before="76" w:line="221" w:lineRule="auto"/>
                    <w:ind w:left="141"/>
                    <w:rPr>
                      <w:sz w:val="21"/>
                      <w:szCs w:val="21"/>
                    </w:rPr>
                  </w:pPr>
                  <w:r>
                    <w:rPr>
                      <w:spacing w:val="-1"/>
                      <w:sz w:val="21"/>
                      <w:szCs w:val="21"/>
                    </w:rPr>
                    <w:t>新增重金属排放量的工业项目应落实污染物排</w:t>
                  </w:r>
                </w:p>
                <w:p>
                  <w:pPr>
                    <w:pStyle w:val="6"/>
                    <w:spacing w:before="66" w:line="221" w:lineRule="auto"/>
                    <w:ind w:left="140"/>
                    <w:rPr>
                      <w:sz w:val="21"/>
                      <w:szCs w:val="21"/>
                    </w:rPr>
                  </w:pPr>
                  <w:r>
                    <w:rPr>
                      <w:spacing w:val="-1"/>
                      <w:sz w:val="21"/>
                      <w:szCs w:val="21"/>
                    </w:rPr>
                    <w:t>放指标来源，确保国家重金属重点防控区域重</w:t>
                  </w:r>
                </w:p>
                <w:p>
                  <w:pPr>
                    <w:pStyle w:val="6"/>
                    <w:spacing w:before="70" w:line="221" w:lineRule="auto"/>
                    <w:ind w:left="142"/>
                    <w:rPr>
                      <w:sz w:val="21"/>
                      <w:szCs w:val="21"/>
                    </w:rPr>
                  </w:pPr>
                  <w:r>
                    <w:rPr>
                      <w:spacing w:val="-1"/>
                      <w:sz w:val="21"/>
                      <w:szCs w:val="21"/>
                    </w:rPr>
                    <w:t>金属排放总量按计划削减，其余区域的重金属</w:t>
                  </w:r>
                </w:p>
                <w:p>
                  <w:pPr>
                    <w:pStyle w:val="6"/>
                    <w:spacing w:before="68" w:line="221" w:lineRule="auto"/>
                    <w:ind w:left="140"/>
                    <w:rPr>
                      <w:sz w:val="21"/>
                      <w:szCs w:val="21"/>
                    </w:rPr>
                  </w:pPr>
                  <w:r>
                    <w:rPr>
                      <w:spacing w:val="-1"/>
                      <w:sz w:val="21"/>
                      <w:szCs w:val="21"/>
                    </w:rPr>
                    <w:t>排放总量不增加。优先保障市级重点项目的重</w:t>
                  </w:r>
                </w:p>
                <w:p>
                  <w:pPr>
                    <w:pStyle w:val="6"/>
                    <w:spacing w:before="68" w:line="210" w:lineRule="auto"/>
                    <w:ind w:left="1299"/>
                    <w:rPr>
                      <w:sz w:val="21"/>
                      <w:szCs w:val="21"/>
                    </w:rPr>
                  </w:pPr>
                  <w:r>
                    <w:rPr>
                      <w:spacing w:val="-1"/>
                      <w:sz w:val="21"/>
                      <w:szCs w:val="21"/>
                    </w:rPr>
                    <w:t>金属污染物排放指标</w:t>
                  </w:r>
                </w:p>
              </w:tc>
              <w:tc>
                <w:tcPr>
                  <w:tcW w:w="2490" w:type="dxa"/>
                  <w:vAlign w:val="top"/>
                </w:tcPr>
                <w:p>
                  <w:pPr>
                    <w:spacing w:line="322" w:lineRule="auto"/>
                    <w:rPr>
                      <w:rFonts w:ascii="Arial"/>
                      <w:sz w:val="21"/>
                    </w:rPr>
                  </w:pPr>
                </w:p>
                <w:p>
                  <w:pPr>
                    <w:spacing w:line="323" w:lineRule="auto"/>
                    <w:rPr>
                      <w:rFonts w:ascii="Arial"/>
                      <w:sz w:val="21"/>
                    </w:rPr>
                  </w:pPr>
                </w:p>
                <w:p>
                  <w:pPr>
                    <w:pStyle w:val="6"/>
                    <w:spacing w:before="69" w:line="221" w:lineRule="auto"/>
                    <w:ind w:left="201"/>
                    <w:rPr>
                      <w:sz w:val="21"/>
                      <w:szCs w:val="21"/>
                    </w:rPr>
                  </w:pPr>
                  <w:r>
                    <w:rPr>
                      <w:spacing w:val="-1"/>
                      <w:sz w:val="21"/>
                      <w:szCs w:val="21"/>
                    </w:rPr>
                    <w:t>项目不涉及重金属排放</w:t>
                  </w:r>
                </w:p>
              </w:tc>
              <w:tc>
                <w:tcPr>
                  <w:tcW w:w="916" w:type="dxa"/>
                  <w:tcBorders>
                    <w:right w:val="single" w:color="000000" w:sz="2" w:space="0"/>
                  </w:tcBorders>
                  <w:vAlign w:val="top"/>
                </w:tcPr>
                <w:p>
                  <w:pPr>
                    <w:spacing w:line="242" w:lineRule="auto"/>
                    <w:rPr>
                      <w:rFonts w:ascii="Arial"/>
                      <w:sz w:val="21"/>
                    </w:rPr>
                  </w:pPr>
                </w:p>
                <w:p>
                  <w:pPr>
                    <w:spacing w:line="243" w:lineRule="auto"/>
                    <w:rPr>
                      <w:rFonts w:ascii="Arial"/>
                      <w:sz w:val="21"/>
                    </w:rPr>
                  </w:pPr>
                </w:p>
                <w:p>
                  <w:pPr>
                    <w:pStyle w:val="6"/>
                    <w:spacing w:before="68" w:line="320"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59" w:type="dxa"/>
                  <w:tcBorders>
                    <w:left w:val="single" w:color="000000" w:sz="2" w:space="0"/>
                  </w:tcBorders>
                  <w:vAlign w:val="top"/>
                </w:tcPr>
                <w:p>
                  <w:pPr>
                    <w:spacing w:before="27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4482" w:type="dxa"/>
                  <w:vAlign w:val="top"/>
                </w:tcPr>
                <w:p>
                  <w:pPr>
                    <w:pStyle w:val="6"/>
                    <w:spacing w:before="237" w:line="221" w:lineRule="auto"/>
                    <w:ind w:left="246"/>
                    <w:rPr>
                      <w:sz w:val="21"/>
                      <w:szCs w:val="21"/>
                    </w:rPr>
                  </w:pPr>
                  <w:r>
                    <w:rPr>
                      <w:spacing w:val="-1"/>
                      <w:sz w:val="21"/>
                      <w:szCs w:val="21"/>
                    </w:rPr>
                    <w:t>禁止建设存在重大环境安全隐患的工业项目</w:t>
                  </w:r>
                </w:p>
              </w:tc>
              <w:tc>
                <w:tcPr>
                  <w:tcW w:w="2490" w:type="dxa"/>
                  <w:vAlign w:val="top"/>
                </w:tcPr>
                <w:p>
                  <w:pPr>
                    <w:pStyle w:val="6"/>
                    <w:spacing w:before="77" w:line="245" w:lineRule="auto"/>
                    <w:ind w:left="408" w:right="187" w:hanging="207"/>
                    <w:rPr>
                      <w:sz w:val="21"/>
                      <w:szCs w:val="21"/>
                    </w:rPr>
                  </w:pPr>
                  <w:r>
                    <w:rPr>
                      <w:spacing w:val="-1"/>
                      <w:sz w:val="21"/>
                      <w:szCs w:val="21"/>
                    </w:rPr>
                    <w:t>项目不存在重大环境安</w:t>
                  </w:r>
                  <w:r>
                    <w:rPr>
                      <w:sz w:val="21"/>
                      <w:szCs w:val="21"/>
                    </w:rPr>
                    <w:t xml:space="preserve"> </w:t>
                  </w:r>
                  <w:r>
                    <w:rPr>
                      <w:spacing w:val="-1"/>
                      <w:sz w:val="21"/>
                      <w:szCs w:val="21"/>
                    </w:rPr>
                    <w:t>全隐患的工业项目</w:t>
                  </w:r>
                </w:p>
              </w:tc>
              <w:tc>
                <w:tcPr>
                  <w:tcW w:w="916" w:type="dxa"/>
                  <w:tcBorders>
                    <w:right w:val="single" w:color="000000" w:sz="2" w:space="0"/>
                  </w:tcBorders>
                  <w:vAlign w:val="top"/>
                </w:tcPr>
                <w:p>
                  <w:pPr>
                    <w:pStyle w:val="6"/>
                    <w:spacing w:before="77" w:line="319" w:lineRule="exact"/>
                    <w:ind w:left="252"/>
                    <w:rPr>
                      <w:sz w:val="21"/>
                      <w:szCs w:val="21"/>
                    </w:rPr>
                  </w:pPr>
                  <w:r>
                    <w:rPr>
                      <w:spacing w:val="-2"/>
                      <w:position w:val="7"/>
                      <w:sz w:val="21"/>
                      <w:szCs w:val="21"/>
                    </w:rPr>
                    <w:t>符合</w:t>
                  </w:r>
                </w:p>
                <w:p>
                  <w:pPr>
                    <w:pStyle w:val="6"/>
                    <w:spacing w:before="1" w:line="209"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659" w:type="dxa"/>
                  <w:tcBorders>
                    <w:left w:val="single" w:color="000000" w:sz="2" w:space="0"/>
                    <w:bottom w:val="single" w:color="000000" w:sz="2" w:space="0"/>
                  </w:tcBorders>
                  <w:vAlign w:val="top"/>
                </w:tcPr>
                <w:p>
                  <w:pPr>
                    <w:spacing w:line="372" w:lineRule="auto"/>
                    <w:rPr>
                      <w:rFonts w:ascii="Arial"/>
                      <w:sz w:val="21"/>
                    </w:rPr>
                  </w:pPr>
                </w:p>
                <w:p>
                  <w:pPr>
                    <w:spacing w:before="6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4482" w:type="dxa"/>
                  <w:tcBorders>
                    <w:bottom w:val="single" w:color="000000" w:sz="2" w:space="0"/>
                  </w:tcBorders>
                  <w:vAlign w:val="top"/>
                </w:tcPr>
                <w:p>
                  <w:pPr>
                    <w:pStyle w:val="6"/>
                    <w:spacing w:before="77" w:line="221" w:lineRule="auto"/>
                    <w:ind w:left="143"/>
                    <w:rPr>
                      <w:sz w:val="21"/>
                      <w:szCs w:val="21"/>
                    </w:rPr>
                  </w:pPr>
                  <w:r>
                    <w:rPr>
                      <w:spacing w:val="-1"/>
                      <w:sz w:val="21"/>
                      <w:szCs w:val="21"/>
                    </w:rPr>
                    <w:t>工业项目排放污染物必须达到国家和地方规定</w:t>
                  </w:r>
                </w:p>
                <w:p>
                  <w:pPr>
                    <w:pStyle w:val="6"/>
                    <w:spacing w:before="66" w:line="221" w:lineRule="auto"/>
                    <w:ind w:left="158"/>
                    <w:rPr>
                      <w:sz w:val="21"/>
                      <w:szCs w:val="21"/>
                    </w:rPr>
                  </w:pPr>
                  <w:r>
                    <w:rPr>
                      <w:spacing w:val="-6"/>
                      <w:sz w:val="21"/>
                      <w:szCs w:val="21"/>
                    </w:rPr>
                    <w:t>的污染物排放标准， 资源环境绩效水平应达到</w:t>
                  </w:r>
                </w:p>
                <w:p>
                  <w:pPr>
                    <w:pStyle w:val="6"/>
                    <w:spacing w:before="70" w:line="209" w:lineRule="auto"/>
                    <w:ind w:left="1719"/>
                    <w:rPr>
                      <w:sz w:val="21"/>
                      <w:szCs w:val="21"/>
                    </w:rPr>
                  </w:pPr>
                  <w:r>
                    <w:rPr>
                      <w:spacing w:val="-2"/>
                      <w:sz w:val="21"/>
                      <w:szCs w:val="21"/>
                    </w:rPr>
                    <w:t>本规定要求</w:t>
                  </w:r>
                </w:p>
              </w:tc>
              <w:tc>
                <w:tcPr>
                  <w:tcW w:w="2490" w:type="dxa"/>
                  <w:tcBorders>
                    <w:bottom w:val="single" w:color="000000" w:sz="2" w:space="0"/>
                  </w:tcBorders>
                  <w:vAlign w:val="top"/>
                </w:tcPr>
                <w:p>
                  <w:pPr>
                    <w:spacing w:line="326" w:lineRule="auto"/>
                    <w:rPr>
                      <w:rFonts w:ascii="Arial"/>
                      <w:sz w:val="21"/>
                    </w:rPr>
                  </w:pPr>
                </w:p>
                <w:p>
                  <w:pPr>
                    <w:pStyle w:val="6"/>
                    <w:spacing w:before="68" w:line="221" w:lineRule="auto"/>
                    <w:ind w:left="308"/>
                    <w:rPr>
                      <w:sz w:val="21"/>
                      <w:szCs w:val="21"/>
                    </w:rPr>
                  </w:pPr>
                  <w:r>
                    <w:rPr>
                      <w:spacing w:val="-1"/>
                      <w:sz w:val="21"/>
                      <w:szCs w:val="21"/>
                    </w:rPr>
                    <w:t>外排污染物达标排放</w:t>
                  </w:r>
                </w:p>
              </w:tc>
              <w:tc>
                <w:tcPr>
                  <w:tcW w:w="916" w:type="dxa"/>
                  <w:tcBorders>
                    <w:bottom w:val="single" w:color="000000" w:sz="2" w:space="0"/>
                    <w:right w:val="single" w:color="000000" w:sz="2" w:space="0"/>
                  </w:tcBorders>
                  <w:vAlign w:val="top"/>
                </w:tcPr>
                <w:p>
                  <w:pPr>
                    <w:pStyle w:val="6"/>
                    <w:spacing w:before="238"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bl>
          <w:p>
            <w:pPr>
              <w:pStyle w:val="6"/>
              <w:spacing w:before="161" w:line="460" w:lineRule="exact"/>
              <w:ind w:left="1096"/>
            </w:pPr>
            <w:r>
              <w:rPr>
                <w:spacing w:val="-11"/>
                <w:position w:val="16"/>
              </w:rPr>
              <w:t>由上表可知，</w:t>
            </w:r>
            <w:r>
              <w:rPr>
                <w:spacing w:val="57"/>
                <w:position w:val="16"/>
              </w:rPr>
              <w:t xml:space="preserve"> </w:t>
            </w:r>
            <w:r>
              <w:rPr>
                <w:spacing w:val="-11"/>
                <w:position w:val="16"/>
              </w:rPr>
              <w:t>项目的建设符合《重庆市工业项目环境准入规定》（修订）</w:t>
            </w:r>
            <w:r>
              <w:rPr>
                <w:spacing w:val="-33"/>
                <w:position w:val="16"/>
              </w:rPr>
              <w:t xml:space="preserve"> </w:t>
            </w:r>
            <w:r>
              <w:rPr>
                <w:spacing w:val="-11"/>
                <w:position w:val="16"/>
              </w:rPr>
              <w:t>中相</w:t>
            </w:r>
          </w:p>
          <w:p>
            <w:pPr>
              <w:pStyle w:val="6"/>
              <w:spacing w:line="220" w:lineRule="auto"/>
              <w:ind w:left="591"/>
            </w:pPr>
            <w:r>
              <w:rPr>
                <w:spacing w:val="-9"/>
              </w:rPr>
              <w:t>关要求。</w:t>
            </w:r>
          </w:p>
          <w:p>
            <w:pPr>
              <w:pStyle w:val="6"/>
              <w:spacing w:before="173" w:line="354" w:lineRule="auto"/>
              <w:ind w:left="593" w:right="18" w:firstLine="483"/>
              <w:jc w:val="both"/>
            </w:pPr>
            <w:r>
              <w:rPr>
                <w:spacing w:val="-13"/>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13"/>
              </w:rPr>
              <w:t>3</w:t>
            </w:r>
            <w:r>
              <w:rPr>
                <w:spacing w:val="-13"/>
                <w14:textOutline w14:w="4354" w14:cap="flat" w14:cmpd="sng">
                  <w14:solidFill>
                    <w14:srgbClr w14:val="000000"/>
                  </w14:solidFill>
                  <w14:prstDash w14:val="solid"/>
                  <w14:miter w14:val="0"/>
                </w14:textOutline>
              </w:rPr>
              <w:t>）与《长江经济带发展负面清单指南（试行，</w:t>
            </w:r>
            <w:r>
              <w:rPr>
                <w:spacing w:val="-54"/>
              </w:rPr>
              <w:t xml:space="preserve"> </w:t>
            </w:r>
            <w:r>
              <w:rPr>
                <w:spacing w:val="-13"/>
                <w14:textOutline w14:w="4354" w14:cap="flat" w14:cmpd="sng">
                  <w14:solidFill>
                    <w14:srgbClr w14:val="000000"/>
                  </w14:solidFill>
                  <w14:prstDash w14:val="solid"/>
                  <w14:miter w14:val="0"/>
                </w14:textOutline>
              </w:rPr>
              <w:t>2022</w:t>
            </w:r>
            <w:r>
              <w:rPr>
                <w:spacing w:val="-50"/>
              </w:rPr>
              <w:t xml:space="preserve"> </w:t>
            </w:r>
            <w:r>
              <w:rPr>
                <w:spacing w:val="-13"/>
                <w14:textOutline w14:w="4354" w14:cap="flat" w14:cmpd="sng">
                  <w14:solidFill>
                    <w14:srgbClr w14:val="000000"/>
                  </w14:solidFill>
                  <w14:prstDash w14:val="solid"/>
                  <w14:miter w14:val="0"/>
                </w14:textOutline>
              </w:rPr>
              <w:t>年版）》（长江办〔2022〕</w:t>
            </w:r>
            <w:r>
              <w:t xml:space="preserve"> </w:t>
            </w:r>
            <w:r>
              <w:rPr>
                <w:spacing w:val="-11"/>
                <w14:textOutline w14:w="4354" w14:cap="flat" w14:cmpd="sng">
                  <w14:solidFill>
                    <w14:srgbClr w14:val="000000"/>
                  </w14:solidFill>
                  <w14:prstDash w14:val="solid"/>
                  <w14:miter w14:val="0"/>
                </w14:textOutline>
              </w:rPr>
              <w:t>7</w:t>
            </w:r>
            <w:r>
              <w:rPr>
                <w:spacing w:val="-43"/>
              </w:rPr>
              <w:t xml:space="preserve"> </w:t>
            </w:r>
            <w:r>
              <w:rPr>
                <w:spacing w:val="-11"/>
                <w14:textOutline w14:w="4354" w14:cap="flat" w14:cmpd="sng">
                  <w14:solidFill>
                    <w14:srgbClr w14:val="000000"/>
                  </w14:solidFill>
                  <w14:prstDash w14:val="solid"/>
                  <w14:miter w14:val="0"/>
                </w14:textOutline>
              </w:rPr>
              <w:t>号）、《重庆市长江经济带发展负面清单实施细</w:t>
            </w:r>
            <w:r>
              <w:rPr>
                <w:spacing w:val="-12"/>
                <w14:textOutline w14:w="4354" w14:cap="flat" w14:cmpd="sng">
                  <w14:solidFill>
                    <w14:srgbClr w14:val="000000"/>
                  </w14:solidFill>
                  <w14:prstDash w14:val="solid"/>
                  <w14:miter w14:val="0"/>
                </w14:textOutline>
              </w:rPr>
              <w:t>则（试行）》（渝推长办发〔2019〕</w:t>
            </w:r>
          </w:p>
          <w:p>
            <w:pPr>
              <w:pStyle w:val="6"/>
              <w:spacing w:before="1" w:line="219" w:lineRule="auto"/>
              <w:ind w:left="586"/>
            </w:pPr>
            <w:r>
              <w:rPr>
                <w:spacing w:val="-3"/>
                <w14:textOutline w14:w="4354" w14:cap="flat" w14:cmpd="sng">
                  <w14:solidFill>
                    <w14:srgbClr w14:val="000000"/>
                  </w14:solidFill>
                  <w14:prstDash w14:val="solid"/>
                  <w14:miter w14:val="0"/>
                </w14:textOutline>
              </w:rPr>
              <w:t>40</w:t>
            </w:r>
            <w:r>
              <w:rPr>
                <w:spacing w:val="-39"/>
              </w:rPr>
              <w:t xml:space="preserve"> </w:t>
            </w:r>
            <w:r>
              <w:rPr>
                <w:spacing w:val="-3"/>
                <w14:textOutline w14:w="4354" w14:cap="flat" w14:cmpd="sng">
                  <w14:solidFill>
                    <w14:srgbClr w14:val="000000"/>
                  </w14:solidFill>
                  <w14:prstDash w14:val="solid"/>
                  <w14:miter w14:val="0"/>
                </w14:textOutline>
              </w:rPr>
              <w:t>号）的符合性</w:t>
            </w:r>
          </w:p>
        </w:tc>
      </w:tr>
    </w:tbl>
    <w:p>
      <w:pPr>
        <w:pStyle w:val="2"/>
        <w:spacing w:line="329" w:lineRule="auto"/>
      </w:pPr>
    </w:p>
    <w:p>
      <w:pPr>
        <w:spacing w:before="81" w:line="183" w:lineRule="auto"/>
        <w:ind w:left="126"/>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14</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p>
      <w:pPr>
        <w:spacing w:line="183" w:lineRule="auto"/>
        <w:rPr>
          <w:rFonts w:ascii="宋体" w:hAnsi="宋体" w:eastAsia="宋体" w:cs="宋体"/>
          <w:sz w:val="25"/>
          <w:szCs w:val="25"/>
        </w:rPr>
        <w:sectPr>
          <w:pgSz w:w="11907" w:h="16839"/>
          <w:pgMar w:top="1431" w:right="1320" w:bottom="400" w:left="1322" w:header="0" w:footer="0"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67" w:hRule="atLeast"/>
        </w:trPr>
        <w:tc>
          <w:tcPr>
            <w:tcW w:w="9248" w:type="dxa"/>
            <w:vAlign w:val="top"/>
          </w:tcPr>
          <w:p>
            <w:pPr>
              <w:pStyle w:val="6"/>
              <w:spacing w:before="165" w:line="220" w:lineRule="auto"/>
              <w:ind w:left="2271"/>
            </w:pPr>
            <w:r>
              <w:pict>
                <v:rect id="_x0000_s1038" o:spid="_x0000_s1038" o:spt="1" style="position:absolute;left:0pt;margin-left:23.7pt;margin-top:0.95pt;height:672.95pt;width:0.5pt;mso-position-horizontal-relative:page;mso-position-vertical-relative:page;z-index:251671552;mso-width-relative:page;mso-height-relative:page;" fillcolor="#000000" filled="t" stroked="f" coordsize="21600,21600">
                  <v:path/>
                  <v:fill on="t" focussize="0,0"/>
                  <v:stroke on="f"/>
                  <v:imagedata o:title=""/>
                  <o:lock v:ext="edit"/>
                </v:rect>
              </w:pict>
            </w:r>
            <w:r>
              <w:rPr>
                <w:spacing w:val="-2"/>
              </w:rPr>
              <w:t>表</w:t>
            </w:r>
            <w:r>
              <w:rPr>
                <w:spacing w:val="-17"/>
              </w:rPr>
              <w:t xml:space="preserve"> </w:t>
            </w:r>
            <w:r>
              <w:rPr>
                <w:rFonts w:ascii="Times New Roman" w:hAnsi="Times New Roman" w:eastAsia="Times New Roman" w:cs="Times New Roman"/>
                <w:spacing w:val="-2"/>
              </w:rPr>
              <w:t xml:space="preserve">1-8    </w:t>
            </w:r>
            <w:r>
              <w:rPr>
                <w:spacing w:val="-2"/>
              </w:rPr>
              <w:t>项目与长江经济带相关文件符合性分析表</w:t>
            </w:r>
          </w:p>
          <w:p>
            <w:pPr>
              <w:spacing w:line="14" w:lineRule="exact"/>
            </w:pPr>
          </w:p>
          <w:tbl>
            <w:tblPr>
              <w:tblStyle w:val="5"/>
              <w:tblW w:w="8547"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417"/>
              <w:gridCol w:w="3685"/>
              <w:gridCol w:w="2126"/>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16" w:type="dxa"/>
                  <w:tcBorders>
                    <w:top w:val="single" w:color="000000" w:sz="2" w:space="0"/>
                    <w:left w:val="single" w:color="000000" w:sz="2" w:space="0"/>
                  </w:tcBorders>
                  <w:vAlign w:val="top"/>
                </w:tcPr>
                <w:p>
                  <w:pPr>
                    <w:pStyle w:val="6"/>
                    <w:spacing w:before="79" w:line="211" w:lineRule="auto"/>
                    <w:ind w:left="52"/>
                    <w:rPr>
                      <w:sz w:val="21"/>
                      <w:szCs w:val="21"/>
                    </w:rPr>
                  </w:pPr>
                  <w:r>
                    <w:rPr>
                      <w:spacing w:val="-2"/>
                      <w:sz w:val="21"/>
                      <w:szCs w:val="21"/>
                    </w:rPr>
                    <w:t>序号</w:t>
                  </w:r>
                </w:p>
              </w:tc>
              <w:tc>
                <w:tcPr>
                  <w:tcW w:w="1417" w:type="dxa"/>
                  <w:tcBorders>
                    <w:top w:val="single" w:color="000000" w:sz="2" w:space="0"/>
                  </w:tcBorders>
                  <w:vAlign w:val="top"/>
                </w:tcPr>
                <w:p>
                  <w:pPr>
                    <w:pStyle w:val="6"/>
                    <w:spacing w:before="79" w:line="211" w:lineRule="auto"/>
                    <w:ind w:left="290"/>
                    <w:rPr>
                      <w:sz w:val="21"/>
                      <w:szCs w:val="21"/>
                    </w:rPr>
                  </w:pPr>
                  <w:r>
                    <w:rPr>
                      <w:spacing w:val="-2"/>
                      <w:sz w:val="21"/>
                      <w:szCs w:val="21"/>
                    </w:rPr>
                    <w:t>文件名称</w:t>
                  </w:r>
                </w:p>
              </w:tc>
              <w:tc>
                <w:tcPr>
                  <w:tcW w:w="3685" w:type="dxa"/>
                  <w:tcBorders>
                    <w:top w:val="single" w:color="000000" w:sz="2" w:space="0"/>
                  </w:tcBorders>
                  <w:vAlign w:val="top"/>
                </w:tcPr>
                <w:p>
                  <w:pPr>
                    <w:pStyle w:val="6"/>
                    <w:spacing w:before="79" w:line="211" w:lineRule="auto"/>
                    <w:ind w:left="1005"/>
                    <w:rPr>
                      <w:sz w:val="21"/>
                      <w:szCs w:val="21"/>
                    </w:rPr>
                  </w:pPr>
                  <w:r>
                    <w:rPr>
                      <w:spacing w:val="-1"/>
                      <w:sz w:val="21"/>
                      <w:szCs w:val="21"/>
                    </w:rPr>
                    <w:t>主要内容（摘录）</w:t>
                  </w:r>
                </w:p>
              </w:tc>
              <w:tc>
                <w:tcPr>
                  <w:tcW w:w="2126" w:type="dxa"/>
                  <w:tcBorders>
                    <w:top w:val="single" w:color="000000" w:sz="2" w:space="0"/>
                  </w:tcBorders>
                  <w:vAlign w:val="top"/>
                </w:tcPr>
                <w:p>
                  <w:pPr>
                    <w:pStyle w:val="6"/>
                    <w:spacing w:before="79" w:line="211" w:lineRule="auto"/>
                    <w:ind w:left="651"/>
                    <w:rPr>
                      <w:sz w:val="21"/>
                      <w:szCs w:val="21"/>
                    </w:rPr>
                  </w:pPr>
                  <w:r>
                    <w:rPr>
                      <w:spacing w:val="-3"/>
                      <w:sz w:val="21"/>
                      <w:szCs w:val="21"/>
                    </w:rPr>
                    <w:t>项目情况</w:t>
                  </w:r>
                </w:p>
              </w:tc>
              <w:tc>
                <w:tcPr>
                  <w:tcW w:w="803" w:type="dxa"/>
                  <w:tcBorders>
                    <w:top w:val="single" w:color="000000" w:sz="2" w:space="0"/>
                    <w:right w:val="single" w:color="000000" w:sz="2" w:space="0"/>
                  </w:tcBorders>
                  <w:vAlign w:val="top"/>
                </w:tcPr>
                <w:p>
                  <w:pPr>
                    <w:pStyle w:val="6"/>
                    <w:spacing w:before="79" w:line="211" w:lineRule="auto"/>
                    <w:ind w:left="91"/>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6" w:hRule="atLeast"/>
              </w:trPr>
              <w:tc>
                <w:tcPr>
                  <w:tcW w:w="516" w:type="dxa"/>
                  <w:tcBorders>
                    <w:left w:val="single" w:color="000000" w:sz="2" w:space="0"/>
                    <w:bottom w:val="single" w:color="000000" w:sz="2"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1"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17" w:type="dxa"/>
                  <w:tcBorders>
                    <w:bottom w:val="single" w:color="000000" w:sz="2" w:space="0"/>
                  </w:tcBorders>
                  <w:vAlign w:val="top"/>
                </w:tcPr>
                <w:p>
                  <w:pPr>
                    <w:spacing w:line="327" w:lineRule="auto"/>
                    <w:rPr>
                      <w:rFonts w:ascii="Arial"/>
                      <w:sz w:val="21"/>
                    </w:rPr>
                  </w:pPr>
                </w:p>
                <w:p>
                  <w:pPr>
                    <w:pStyle w:val="6"/>
                    <w:spacing w:before="68" w:line="271" w:lineRule="auto"/>
                    <w:ind w:left="108" w:right="101" w:firstLine="75"/>
                    <w:jc w:val="both"/>
                    <w:rPr>
                      <w:rFonts w:ascii="Times New Roman" w:hAnsi="Times New Roman" w:eastAsia="Times New Roman" w:cs="Times New Roman"/>
                      <w:sz w:val="21"/>
                      <w:szCs w:val="21"/>
                    </w:rPr>
                  </w:pPr>
                  <w:r>
                    <w:rPr>
                      <w:spacing w:val="-3"/>
                      <w:sz w:val="21"/>
                      <w:szCs w:val="21"/>
                    </w:rPr>
                    <w:t xml:space="preserve">《长江经济 </w:t>
                  </w:r>
                  <w:r>
                    <w:rPr>
                      <w:spacing w:val="13"/>
                      <w:sz w:val="21"/>
                      <w:szCs w:val="21"/>
                    </w:rPr>
                    <w:t>带发展负面</w:t>
                  </w:r>
                  <w:r>
                    <w:rPr>
                      <w:spacing w:val="3"/>
                      <w:sz w:val="21"/>
                      <w:szCs w:val="21"/>
                    </w:rPr>
                    <w:t xml:space="preserve"> </w:t>
                  </w:r>
                  <w:r>
                    <w:rPr>
                      <w:spacing w:val="-12"/>
                      <w:sz w:val="21"/>
                      <w:szCs w:val="21"/>
                    </w:rPr>
                    <w:t>清单指南（试</w:t>
                  </w:r>
                  <w:r>
                    <w:rPr>
                      <w:sz w:val="21"/>
                      <w:szCs w:val="21"/>
                    </w:rPr>
                    <w:t xml:space="preserve"> </w:t>
                  </w:r>
                  <w:r>
                    <w:rPr>
                      <w:spacing w:val="-9"/>
                      <w:sz w:val="21"/>
                      <w:szCs w:val="21"/>
                    </w:rPr>
                    <w:t xml:space="preserve">行， </w:t>
                  </w:r>
                  <w:r>
                    <w:rPr>
                      <w:rFonts w:ascii="Times New Roman" w:hAnsi="Times New Roman" w:eastAsia="Times New Roman" w:cs="Times New Roman"/>
                      <w:spacing w:val="-9"/>
                      <w:sz w:val="21"/>
                      <w:szCs w:val="21"/>
                    </w:rPr>
                    <w:t>2022</w:t>
                  </w:r>
                  <w:r>
                    <w:rPr>
                      <w:rFonts w:ascii="Times New Roman" w:hAnsi="Times New Roman" w:eastAsia="Times New Roman" w:cs="Times New Roman"/>
                      <w:spacing w:val="9"/>
                      <w:sz w:val="21"/>
                      <w:szCs w:val="21"/>
                    </w:rPr>
                    <w:t xml:space="preserve"> </w:t>
                  </w:r>
                  <w:r>
                    <w:rPr>
                      <w:spacing w:val="-9"/>
                      <w:sz w:val="21"/>
                      <w:szCs w:val="21"/>
                    </w:rPr>
                    <w:t>年</w:t>
                  </w:r>
                  <w:r>
                    <w:rPr>
                      <w:sz w:val="21"/>
                      <w:szCs w:val="21"/>
                    </w:rPr>
                    <w:t xml:space="preserve"> </w:t>
                  </w:r>
                  <w:r>
                    <w:rPr>
                      <w:spacing w:val="-11"/>
                      <w:sz w:val="21"/>
                      <w:szCs w:val="21"/>
                    </w:rPr>
                    <w:t>版）》（长江</w:t>
                  </w:r>
                  <w:r>
                    <w:rPr>
                      <w:spacing w:val="1"/>
                      <w:sz w:val="21"/>
                      <w:szCs w:val="21"/>
                    </w:rPr>
                    <w:t xml:space="preserve"> </w:t>
                  </w:r>
                  <w:r>
                    <w:rPr>
                      <w:spacing w:val="3"/>
                      <w:sz w:val="21"/>
                      <w:szCs w:val="21"/>
                    </w:rPr>
                    <w:t>办〔</w:t>
                  </w:r>
                  <w:r>
                    <w:rPr>
                      <w:rFonts w:ascii="Times New Roman" w:hAnsi="Times New Roman" w:eastAsia="Times New Roman" w:cs="Times New Roman"/>
                      <w:spacing w:val="3"/>
                      <w:sz w:val="21"/>
                      <w:szCs w:val="21"/>
                    </w:rPr>
                    <w:t>2022</w:t>
                  </w:r>
                  <w:r>
                    <w:rPr>
                      <w:spacing w:val="3"/>
                      <w:sz w:val="21"/>
                      <w:szCs w:val="21"/>
                    </w:rPr>
                    <w:t>〕</w:t>
                  </w:r>
                  <w:r>
                    <w:rPr>
                      <w:rFonts w:ascii="Times New Roman" w:hAnsi="Times New Roman" w:eastAsia="Times New Roman" w:cs="Times New Roman"/>
                      <w:spacing w:val="3"/>
                      <w:sz w:val="21"/>
                      <w:szCs w:val="21"/>
                    </w:rPr>
                    <w:t>7</w:t>
                  </w:r>
                </w:p>
                <w:p>
                  <w:pPr>
                    <w:pStyle w:val="6"/>
                    <w:spacing w:before="68" w:line="222" w:lineRule="auto"/>
                    <w:ind w:left="399"/>
                    <w:rPr>
                      <w:sz w:val="21"/>
                      <w:szCs w:val="21"/>
                    </w:rPr>
                  </w:pPr>
                  <w:r>
                    <w:rPr>
                      <w:spacing w:val="-10"/>
                      <w:sz w:val="21"/>
                      <w:szCs w:val="21"/>
                    </w:rPr>
                    <w:t>号）、</w:t>
                  </w:r>
                </w:p>
                <w:p>
                  <w:pPr>
                    <w:pStyle w:val="6"/>
                    <w:spacing w:before="69" w:line="271" w:lineRule="auto"/>
                    <w:ind w:left="109" w:right="101"/>
                    <w:rPr>
                      <w:sz w:val="21"/>
                      <w:szCs w:val="21"/>
                    </w:rPr>
                  </w:pPr>
                  <w:r>
                    <w:rPr>
                      <w:spacing w:val="-2"/>
                      <w:sz w:val="21"/>
                      <w:szCs w:val="21"/>
                    </w:rPr>
                    <w:t>《重庆市长</w:t>
                  </w:r>
                  <w:r>
                    <w:rPr>
                      <w:spacing w:val="1"/>
                      <w:sz w:val="21"/>
                      <w:szCs w:val="21"/>
                    </w:rPr>
                    <w:t xml:space="preserve">  </w:t>
                  </w:r>
                  <w:r>
                    <w:rPr>
                      <w:spacing w:val="-2"/>
                      <w:sz w:val="21"/>
                      <w:szCs w:val="21"/>
                    </w:rPr>
                    <w:t>江经济带发</w:t>
                  </w:r>
                  <w:r>
                    <w:rPr>
                      <w:spacing w:val="1"/>
                      <w:sz w:val="21"/>
                      <w:szCs w:val="21"/>
                    </w:rPr>
                    <w:t xml:space="preserve">  </w:t>
                  </w:r>
                  <w:r>
                    <w:rPr>
                      <w:spacing w:val="-2"/>
                      <w:sz w:val="21"/>
                      <w:szCs w:val="21"/>
                    </w:rPr>
                    <w:t>展负面清单</w:t>
                  </w:r>
                  <w:r>
                    <w:rPr>
                      <w:spacing w:val="1"/>
                      <w:sz w:val="21"/>
                      <w:szCs w:val="21"/>
                    </w:rPr>
                    <w:t xml:space="preserve">  </w:t>
                  </w:r>
                  <w:r>
                    <w:rPr>
                      <w:spacing w:val="-12"/>
                      <w:sz w:val="21"/>
                      <w:szCs w:val="21"/>
                    </w:rPr>
                    <w:t>实施细则（试</w:t>
                  </w:r>
                  <w:r>
                    <w:rPr>
                      <w:sz w:val="21"/>
                      <w:szCs w:val="21"/>
                    </w:rPr>
                    <w:t xml:space="preserve"> </w:t>
                  </w:r>
                  <w:r>
                    <w:rPr>
                      <w:spacing w:val="-11"/>
                      <w:sz w:val="21"/>
                      <w:szCs w:val="21"/>
                    </w:rPr>
                    <w:t>行）》（渝推</w:t>
                  </w:r>
                  <w:r>
                    <w:rPr>
                      <w:sz w:val="21"/>
                      <w:szCs w:val="21"/>
                    </w:rPr>
                    <w:t xml:space="preserve"> </w:t>
                  </w:r>
                  <w:r>
                    <w:rPr>
                      <w:spacing w:val="-2"/>
                      <w:sz w:val="21"/>
                      <w:szCs w:val="21"/>
                    </w:rPr>
                    <w:t>长办发</w:t>
                  </w:r>
                </w:p>
                <w:p>
                  <w:pPr>
                    <w:pStyle w:val="6"/>
                    <w:spacing w:before="69" w:line="252" w:lineRule="auto"/>
                    <w:ind w:left="113" w:right="252" w:firstLine="19"/>
                    <w:rPr>
                      <w:sz w:val="21"/>
                      <w:szCs w:val="21"/>
                    </w:rPr>
                  </w:pPr>
                  <w:r>
                    <w:rPr>
                      <w:spacing w:val="-4"/>
                      <w:sz w:val="21"/>
                      <w:szCs w:val="21"/>
                    </w:rPr>
                    <w:t>〔</w:t>
                  </w:r>
                  <w:r>
                    <w:rPr>
                      <w:rFonts w:ascii="Times New Roman" w:hAnsi="Times New Roman" w:eastAsia="Times New Roman" w:cs="Times New Roman"/>
                      <w:spacing w:val="-4"/>
                      <w:sz w:val="21"/>
                      <w:szCs w:val="21"/>
                    </w:rPr>
                    <w:t>2019</w:t>
                  </w:r>
                  <w:r>
                    <w:rPr>
                      <w:spacing w:val="-4"/>
                      <w:sz w:val="21"/>
                      <w:szCs w:val="21"/>
                    </w:rPr>
                    <w:t>〕</w:t>
                  </w:r>
                  <w:r>
                    <w:rPr>
                      <w:rFonts w:ascii="Times New Roman" w:hAnsi="Times New Roman" w:eastAsia="Times New Roman" w:cs="Times New Roman"/>
                      <w:spacing w:val="-4"/>
                      <w:sz w:val="21"/>
                      <w:szCs w:val="21"/>
                    </w:rPr>
                    <w:t>40</w:t>
                  </w:r>
                  <w:r>
                    <w:rPr>
                      <w:rFonts w:ascii="Times New Roman" w:hAnsi="Times New Roman" w:eastAsia="Times New Roman" w:cs="Times New Roman"/>
                      <w:spacing w:val="1"/>
                      <w:sz w:val="21"/>
                      <w:szCs w:val="21"/>
                    </w:rPr>
                    <w:t xml:space="preserve"> </w:t>
                  </w:r>
                  <w:r>
                    <w:rPr>
                      <w:sz w:val="21"/>
                      <w:szCs w:val="21"/>
                    </w:rPr>
                    <w:t>号</w:t>
                  </w:r>
                </w:p>
              </w:tc>
              <w:tc>
                <w:tcPr>
                  <w:tcW w:w="3685" w:type="dxa"/>
                  <w:tcBorders>
                    <w:bottom w:val="single" w:color="000000" w:sz="2" w:space="0"/>
                  </w:tcBorders>
                  <w:vAlign w:val="top"/>
                </w:tcPr>
                <w:p>
                  <w:pPr>
                    <w:pStyle w:val="6"/>
                    <w:spacing w:before="70" w:line="277" w:lineRule="auto"/>
                    <w:ind w:left="109" w:right="31" w:firstLine="1"/>
                    <w:jc w:val="both"/>
                    <w:rPr>
                      <w:sz w:val="21"/>
                      <w:szCs w:val="21"/>
                    </w:rPr>
                  </w:pPr>
                  <w:r>
                    <w:rPr>
                      <w:rFonts w:ascii="Times New Roman" w:hAnsi="Times New Roman" w:eastAsia="Times New Roman" w:cs="Times New Roman"/>
                      <w:spacing w:val="9"/>
                      <w:sz w:val="21"/>
                      <w:szCs w:val="21"/>
                    </w:rPr>
                    <w:t>3.</w:t>
                  </w:r>
                  <w:r>
                    <w:rPr>
                      <w:spacing w:val="9"/>
                      <w:sz w:val="21"/>
                      <w:szCs w:val="21"/>
                    </w:rPr>
                    <w:t>禁止在饮用水水源一级保护区的岸</w:t>
                  </w:r>
                  <w:r>
                    <w:rPr>
                      <w:sz w:val="21"/>
                      <w:szCs w:val="21"/>
                    </w:rPr>
                    <w:t xml:space="preserve"> </w:t>
                  </w:r>
                  <w:r>
                    <w:rPr>
                      <w:spacing w:val="-7"/>
                      <w:sz w:val="21"/>
                      <w:szCs w:val="21"/>
                    </w:rPr>
                    <w:t xml:space="preserve">线和河段范围内新建、改建、扩建与供 水设施和保护水源无关的项目，以及网 箱养殖、旅游等可能污染饮用水水体的 投资建设项目。禁止在饮用水水源二级 </w:t>
                  </w:r>
                  <w:r>
                    <w:rPr>
                      <w:spacing w:val="5"/>
                      <w:sz w:val="21"/>
                      <w:szCs w:val="21"/>
                    </w:rPr>
                    <w:t xml:space="preserve">保护区的岸线和河段范围内新建、改 </w:t>
                  </w:r>
                  <w:r>
                    <w:rPr>
                      <w:spacing w:val="-3"/>
                      <w:sz w:val="21"/>
                      <w:szCs w:val="21"/>
                    </w:rPr>
                    <w:t>建、扩建排放污染物的投资建设项目。</w:t>
                  </w:r>
                  <w:r>
                    <w:rPr>
                      <w:spacing w:val="14"/>
                      <w:sz w:val="21"/>
                      <w:szCs w:val="21"/>
                    </w:rPr>
                    <w:t xml:space="preserve"> </w:t>
                  </w:r>
                  <w:r>
                    <w:rPr>
                      <w:rFonts w:ascii="Times New Roman" w:hAnsi="Times New Roman" w:eastAsia="Times New Roman" w:cs="Times New Roman"/>
                      <w:sz w:val="21"/>
                      <w:szCs w:val="21"/>
                    </w:rPr>
                    <w:t>7.</w:t>
                  </w:r>
                  <w:r>
                    <w:rPr>
                      <w:sz w:val="21"/>
                      <w:szCs w:val="21"/>
                    </w:rPr>
                    <w:t>禁止在长江干支流</w:t>
                  </w:r>
                  <w:r>
                    <w:rPr>
                      <w:spacing w:val="35"/>
                      <w:sz w:val="21"/>
                      <w:szCs w:val="21"/>
                    </w:rPr>
                    <w:t xml:space="preserve"> </w:t>
                  </w:r>
                  <w:r>
                    <w:rPr>
                      <w:rFonts w:ascii="Times New Roman" w:hAnsi="Times New Roman" w:eastAsia="Times New Roman" w:cs="Times New Roman"/>
                      <w:sz w:val="21"/>
                      <w:szCs w:val="21"/>
                    </w:rPr>
                    <w:t xml:space="preserve">1  </w:t>
                  </w:r>
                  <w:r>
                    <w:rPr>
                      <w:sz w:val="21"/>
                      <w:szCs w:val="21"/>
                    </w:rPr>
                    <w:t xml:space="preserve">公里范围内新 </w:t>
                  </w:r>
                  <w:r>
                    <w:rPr>
                      <w:spacing w:val="-7"/>
                      <w:sz w:val="21"/>
                      <w:szCs w:val="21"/>
                    </w:rPr>
                    <w:t xml:space="preserve">建、扩建化工园区和化工项目。禁止在 合规园区外新建、扩建钢铁、石化、化 </w:t>
                  </w:r>
                  <w:r>
                    <w:rPr>
                      <w:spacing w:val="-3"/>
                      <w:sz w:val="21"/>
                      <w:szCs w:val="21"/>
                    </w:rPr>
                    <w:t>工、焦化、建材、有色等高污染项目。</w:t>
                  </w:r>
                  <w:r>
                    <w:rPr>
                      <w:spacing w:val="14"/>
                      <w:sz w:val="21"/>
                      <w:szCs w:val="21"/>
                    </w:rPr>
                    <w:t xml:space="preserve"> </w:t>
                  </w:r>
                  <w:r>
                    <w:rPr>
                      <w:rFonts w:ascii="Times New Roman" w:hAnsi="Times New Roman" w:eastAsia="Times New Roman" w:cs="Times New Roman"/>
                      <w:spacing w:val="-4"/>
                      <w:sz w:val="21"/>
                      <w:szCs w:val="21"/>
                    </w:rPr>
                    <w:t>8.</w:t>
                  </w:r>
                  <w:r>
                    <w:rPr>
                      <w:spacing w:val="-4"/>
                      <w:sz w:val="21"/>
                      <w:szCs w:val="21"/>
                    </w:rPr>
                    <w:t xml:space="preserve">禁止新建、扩建不符合国家石化、现 </w:t>
                  </w:r>
                  <w:r>
                    <w:rPr>
                      <w:spacing w:val="-1"/>
                      <w:sz w:val="21"/>
                      <w:szCs w:val="21"/>
                    </w:rPr>
                    <w:t>代煤化工等产业布局规划的项目。</w:t>
                  </w:r>
                </w:p>
                <w:p>
                  <w:pPr>
                    <w:pStyle w:val="6"/>
                    <w:spacing w:before="69" w:line="250" w:lineRule="auto"/>
                    <w:ind w:left="109" w:right="99" w:firstLine="1"/>
                    <w:rPr>
                      <w:sz w:val="21"/>
                      <w:szCs w:val="21"/>
                    </w:rPr>
                  </w:pPr>
                  <w:r>
                    <w:rPr>
                      <w:rFonts w:ascii="Times New Roman" w:hAnsi="Times New Roman" w:eastAsia="Times New Roman" w:cs="Times New Roman"/>
                      <w:spacing w:val="-3"/>
                      <w:sz w:val="21"/>
                      <w:szCs w:val="21"/>
                    </w:rPr>
                    <w:t>9.</w:t>
                  </w:r>
                  <w:r>
                    <w:rPr>
                      <w:spacing w:val="-3"/>
                      <w:sz w:val="21"/>
                      <w:szCs w:val="21"/>
                    </w:rPr>
                    <w:t>禁止新建、扩建法律法规和相关政策</w:t>
                  </w:r>
                  <w:r>
                    <w:rPr>
                      <w:sz w:val="21"/>
                      <w:szCs w:val="21"/>
                    </w:rPr>
                    <w:t xml:space="preserve"> </w:t>
                  </w:r>
                  <w:r>
                    <w:rPr>
                      <w:spacing w:val="-1"/>
                      <w:sz w:val="21"/>
                      <w:szCs w:val="21"/>
                    </w:rPr>
                    <w:t>命令禁止的落后产能项目。</w:t>
                  </w:r>
                </w:p>
                <w:p>
                  <w:pPr>
                    <w:pStyle w:val="6"/>
                    <w:spacing w:before="71" w:line="246" w:lineRule="auto"/>
                    <w:ind w:left="111" w:right="103" w:firstLine="14"/>
                    <w:rPr>
                      <w:sz w:val="21"/>
                      <w:szCs w:val="21"/>
                    </w:rPr>
                  </w:pPr>
                  <w:r>
                    <w:rPr>
                      <w:rFonts w:ascii="Times New Roman" w:hAnsi="Times New Roman" w:eastAsia="Times New Roman" w:cs="Times New Roman"/>
                      <w:spacing w:val="1"/>
                      <w:sz w:val="21"/>
                      <w:szCs w:val="21"/>
                    </w:rPr>
                    <w:t>10.</w:t>
                  </w:r>
                  <w:r>
                    <w:rPr>
                      <w:spacing w:val="1"/>
                      <w:sz w:val="21"/>
                      <w:szCs w:val="21"/>
                    </w:rPr>
                    <w:t>禁止新建、扩建不符合国家产能置</w:t>
                  </w:r>
                  <w:r>
                    <w:rPr>
                      <w:spacing w:val="13"/>
                      <w:sz w:val="21"/>
                      <w:szCs w:val="21"/>
                    </w:rPr>
                    <w:t xml:space="preserve"> </w:t>
                  </w:r>
                  <w:r>
                    <w:rPr>
                      <w:spacing w:val="-2"/>
                      <w:sz w:val="21"/>
                      <w:szCs w:val="21"/>
                    </w:rPr>
                    <w:t>换要求的严重过剩产能行业的项目。</w:t>
                  </w:r>
                </w:p>
              </w:tc>
              <w:tc>
                <w:tcPr>
                  <w:tcW w:w="2126" w:type="dxa"/>
                  <w:tcBorders>
                    <w:bottom w:val="single" w:color="000000" w:sz="2" w:space="0"/>
                  </w:tcBorders>
                  <w:vAlign w:val="top"/>
                </w:tcPr>
                <w:p>
                  <w:pPr>
                    <w:spacing w:line="318" w:lineRule="auto"/>
                    <w:rPr>
                      <w:rFonts w:ascii="Arial"/>
                      <w:sz w:val="21"/>
                    </w:rPr>
                  </w:pPr>
                </w:p>
                <w:p>
                  <w:pPr>
                    <w:spacing w:line="319" w:lineRule="auto"/>
                    <w:rPr>
                      <w:rFonts w:ascii="Arial"/>
                      <w:sz w:val="21"/>
                    </w:rPr>
                  </w:pPr>
                </w:p>
                <w:p>
                  <w:pPr>
                    <w:pStyle w:val="6"/>
                    <w:spacing w:before="68" w:line="277" w:lineRule="auto"/>
                    <w:ind w:left="111" w:right="23" w:firstLine="4"/>
                    <w:jc w:val="both"/>
                    <w:rPr>
                      <w:sz w:val="21"/>
                      <w:szCs w:val="21"/>
                    </w:rPr>
                  </w:pPr>
                  <w:r>
                    <w:rPr>
                      <w:sz w:val="21"/>
                      <w:szCs w:val="21"/>
                    </w:rPr>
                    <w:t xml:space="preserve">项目主要进行金属表 </w:t>
                  </w:r>
                  <w:r>
                    <w:rPr>
                      <w:spacing w:val="16"/>
                      <w:sz w:val="21"/>
                      <w:szCs w:val="21"/>
                    </w:rPr>
                    <w:t>面处理及</w:t>
                  </w:r>
                  <w:r>
                    <w:rPr>
                      <w:spacing w:val="-56"/>
                      <w:sz w:val="21"/>
                      <w:szCs w:val="21"/>
                    </w:rPr>
                    <w:t xml:space="preserve"> </w:t>
                  </w:r>
                  <w:r>
                    <w:rPr>
                      <w:spacing w:val="16"/>
                      <w:sz w:val="21"/>
                      <w:szCs w:val="21"/>
                    </w:rPr>
                    <w:t>热</w:t>
                  </w:r>
                  <w:r>
                    <w:rPr>
                      <w:spacing w:val="-59"/>
                      <w:sz w:val="21"/>
                      <w:szCs w:val="21"/>
                    </w:rPr>
                    <w:t xml:space="preserve"> </w:t>
                  </w:r>
                  <w:r>
                    <w:rPr>
                      <w:spacing w:val="16"/>
                      <w:sz w:val="21"/>
                      <w:szCs w:val="21"/>
                    </w:rPr>
                    <w:t>处理加</w:t>
                  </w:r>
                  <w:r>
                    <w:rPr>
                      <w:sz w:val="21"/>
                      <w:szCs w:val="21"/>
                    </w:rPr>
                    <w:t xml:space="preserve"> 工，不属于钢铁、石</w:t>
                  </w:r>
                  <w:r>
                    <w:rPr>
                      <w:spacing w:val="1"/>
                      <w:sz w:val="21"/>
                      <w:szCs w:val="21"/>
                    </w:rPr>
                    <w:t xml:space="preserve">  </w:t>
                  </w:r>
                  <w:r>
                    <w:rPr>
                      <w:sz w:val="21"/>
                      <w:szCs w:val="21"/>
                    </w:rPr>
                    <w:t>化、化工、焦化、建</w:t>
                  </w:r>
                  <w:r>
                    <w:rPr>
                      <w:spacing w:val="1"/>
                      <w:sz w:val="21"/>
                      <w:szCs w:val="21"/>
                    </w:rPr>
                    <w:t xml:space="preserve">  </w:t>
                  </w:r>
                  <w:r>
                    <w:rPr>
                      <w:sz w:val="21"/>
                      <w:szCs w:val="21"/>
                    </w:rPr>
                    <w:t xml:space="preserve">材、有色等高污染项 </w:t>
                  </w:r>
                  <w:r>
                    <w:rPr>
                      <w:spacing w:val="-12"/>
                      <w:sz w:val="21"/>
                      <w:szCs w:val="21"/>
                    </w:rPr>
                    <w:t>目，不属于落后产能、</w:t>
                  </w:r>
                  <w:r>
                    <w:rPr>
                      <w:sz w:val="21"/>
                      <w:szCs w:val="21"/>
                    </w:rPr>
                    <w:t xml:space="preserve"> 产能过剩行业。项目 位于铜梁高新区铜梁 片区，位于淮远河流 域，不在长江干支流 </w:t>
                  </w:r>
                  <w:r>
                    <w:rPr>
                      <w:rFonts w:ascii="Times New Roman" w:hAnsi="Times New Roman" w:eastAsia="Times New Roman" w:cs="Times New Roman"/>
                      <w:spacing w:val="-11"/>
                      <w:sz w:val="21"/>
                      <w:szCs w:val="21"/>
                    </w:rPr>
                    <w:t>1</w:t>
                  </w:r>
                  <w:r>
                    <w:rPr>
                      <w:rFonts w:ascii="Times New Roman" w:hAnsi="Times New Roman" w:eastAsia="Times New Roman" w:cs="Times New Roman"/>
                      <w:spacing w:val="10"/>
                      <w:sz w:val="21"/>
                      <w:szCs w:val="21"/>
                    </w:rPr>
                    <w:t xml:space="preserve">  </w:t>
                  </w:r>
                  <w:r>
                    <w:rPr>
                      <w:spacing w:val="-11"/>
                      <w:sz w:val="21"/>
                      <w:szCs w:val="21"/>
                    </w:rPr>
                    <w:t xml:space="preserve">公里范围内， 不涉 </w:t>
                  </w:r>
                  <w:r>
                    <w:rPr>
                      <w:sz w:val="21"/>
                      <w:szCs w:val="21"/>
                    </w:rPr>
                    <w:t xml:space="preserve">及长江饮用水水源保 </w:t>
                  </w:r>
                  <w:r>
                    <w:rPr>
                      <w:spacing w:val="-12"/>
                      <w:sz w:val="21"/>
                      <w:szCs w:val="21"/>
                    </w:rPr>
                    <w:t>护区，符合相关要求。</w:t>
                  </w:r>
                </w:p>
              </w:tc>
              <w:tc>
                <w:tcPr>
                  <w:tcW w:w="803" w:type="dxa"/>
                  <w:tcBorders>
                    <w:bottom w:val="single" w:color="000000" w:sz="2" w:space="0"/>
                    <w:right w:val="single" w:color="000000" w:sz="2" w:space="0"/>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9" w:line="221" w:lineRule="auto"/>
                    <w:ind w:left="196"/>
                    <w:rPr>
                      <w:sz w:val="21"/>
                      <w:szCs w:val="21"/>
                    </w:rPr>
                  </w:pPr>
                  <w:r>
                    <w:rPr>
                      <w:spacing w:val="-2"/>
                      <w:sz w:val="21"/>
                      <w:szCs w:val="21"/>
                    </w:rPr>
                    <w:t>符合</w:t>
                  </w:r>
                </w:p>
              </w:tc>
            </w:tr>
          </w:tbl>
          <w:p>
            <w:pPr>
              <w:pStyle w:val="6"/>
              <w:spacing w:before="160" w:line="220" w:lineRule="auto"/>
              <w:ind w:left="1076"/>
            </w:pPr>
            <w:r>
              <w:rPr>
                <w14:textOutline w14:w="4354" w14:cap="flat" w14:cmpd="sng">
                  <w14:solidFill>
                    <w14:srgbClr w14:val="000000"/>
                  </w14:solidFill>
                  <w14:prstDash w14:val="solid"/>
                  <w14:miter w14:val="0"/>
                </w14:textOutline>
              </w:rPr>
              <w:t>（</w:t>
            </w:r>
            <w:r>
              <w:rPr>
                <w:rFonts w:ascii="Times New Roman" w:hAnsi="Times New Roman" w:eastAsia="Times New Roman" w:cs="Times New Roman"/>
                <w:b/>
                <w:bCs/>
              </w:rPr>
              <w:t>4</w:t>
            </w:r>
            <w:r>
              <w:rPr>
                <w14:textOutline w14:w="4354" w14:cap="flat" w14:cmpd="sng">
                  <w14:solidFill>
                    <w14:srgbClr w14:val="000000"/>
                  </w14:solidFill>
                  <w14:prstDash w14:val="solid"/>
                  <w14:miter w14:val="0"/>
                </w14:textOutline>
              </w:rPr>
              <w:t>）与大气污染防治相关法律法规政策的符合性分析</w:t>
            </w:r>
          </w:p>
          <w:p>
            <w:pPr>
              <w:pStyle w:val="6"/>
              <w:spacing w:before="172" w:line="220" w:lineRule="auto"/>
              <w:ind w:left="1071"/>
            </w:pPr>
            <w:r>
              <w:rPr>
                <w:spacing w:val="-2"/>
              </w:rPr>
              <w:t>项目与大气污染防治相关法律法规政策的符合性见下表。</w:t>
            </w:r>
          </w:p>
          <w:p>
            <w:pPr>
              <w:pStyle w:val="6"/>
              <w:spacing w:before="174" w:line="220" w:lineRule="auto"/>
              <w:ind w:left="2031"/>
            </w:pPr>
            <w:r>
              <w:rPr>
                <w:spacing w:val="-1"/>
              </w:rPr>
              <w:t>表</w:t>
            </w:r>
            <w:r>
              <w:rPr>
                <w:spacing w:val="-32"/>
              </w:rPr>
              <w:t xml:space="preserve"> </w:t>
            </w:r>
            <w:r>
              <w:rPr>
                <w:rFonts w:ascii="Times New Roman" w:hAnsi="Times New Roman" w:eastAsia="Times New Roman" w:cs="Times New Roman"/>
                <w:spacing w:val="-1"/>
              </w:rPr>
              <w:t xml:space="preserve">1-6        </w:t>
            </w:r>
            <w:r>
              <w:rPr>
                <w:spacing w:val="-1"/>
              </w:rPr>
              <w:t>与大气污染防治相关法律法规</w:t>
            </w:r>
            <w:r>
              <w:rPr>
                <w:spacing w:val="-2"/>
              </w:rPr>
              <w:t>的符合性分析</w:t>
            </w:r>
          </w:p>
          <w:p>
            <w:pPr>
              <w:spacing w:line="14" w:lineRule="exact"/>
            </w:pPr>
          </w:p>
          <w:tbl>
            <w:tblPr>
              <w:tblStyle w:val="5"/>
              <w:tblW w:w="8542" w:type="dxa"/>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0"/>
              <w:gridCol w:w="3803"/>
              <w:gridCol w:w="2266"/>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70" w:type="dxa"/>
                  <w:vAlign w:val="top"/>
                </w:tcPr>
                <w:p>
                  <w:pPr>
                    <w:pStyle w:val="6"/>
                    <w:spacing w:before="79" w:line="212" w:lineRule="auto"/>
                    <w:ind w:left="628"/>
                    <w:rPr>
                      <w:sz w:val="21"/>
                      <w:szCs w:val="21"/>
                    </w:rPr>
                  </w:pPr>
                  <w:r>
                    <w:rPr>
                      <w:spacing w:val="-2"/>
                      <w:sz w:val="21"/>
                      <w:szCs w:val="21"/>
                    </w:rPr>
                    <w:t>文件</w:t>
                  </w:r>
                </w:p>
              </w:tc>
              <w:tc>
                <w:tcPr>
                  <w:tcW w:w="3803" w:type="dxa"/>
                  <w:vAlign w:val="top"/>
                </w:tcPr>
                <w:p>
                  <w:pPr>
                    <w:pStyle w:val="6"/>
                    <w:spacing w:before="79" w:line="212" w:lineRule="auto"/>
                    <w:ind w:left="1484"/>
                    <w:rPr>
                      <w:sz w:val="21"/>
                      <w:szCs w:val="21"/>
                    </w:rPr>
                  </w:pPr>
                  <w:r>
                    <w:rPr>
                      <w:spacing w:val="-2"/>
                      <w:sz w:val="21"/>
                      <w:szCs w:val="21"/>
                    </w:rPr>
                    <w:t>相关要求</w:t>
                  </w:r>
                </w:p>
              </w:tc>
              <w:tc>
                <w:tcPr>
                  <w:tcW w:w="2266" w:type="dxa"/>
                  <w:vAlign w:val="top"/>
                </w:tcPr>
                <w:p>
                  <w:pPr>
                    <w:pStyle w:val="6"/>
                    <w:spacing w:before="79" w:line="212" w:lineRule="auto"/>
                    <w:ind w:left="721"/>
                    <w:rPr>
                      <w:sz w:val="21"/>
                      <w:szCs w:val="21"/>
                    </w:rPr>
                  </w:pPr>
                  <w:r>
                    <w:rPr>
                      <w:spacing w:val="-3"/>
                      <w:sz w:val="21"/>
                      <w:szCs w:val="21"/>
                    </w:rPr>
                    <w:t>项目情况</w:t>
                  </w:r>
                </w:p>
              </w:tc>
              <w:tc>
                <w:tcPr>
                  <w:tcW w:w="803" w:type="dxa"/>
                  <w:vAlign w:val="top"/>
                </w:tcPr>
                <w:p>
                  <w:pPr>
                    <w:pStyle w:val="6"/>
                    <w:spacing w:before="79" w:line="212" w:lineRule="auto"/>
                    <w:ind w:left="91"/>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6" w:hRule="atLeast"/>
              </w:trPr>
              <w:tc>
                <w:tcPr>
                  <w:tcW w:w="1670"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9" w:line="252" w:lineRule="auto"/>
                    <w:ind w:left="207" w:right="198"/>
                    <w:rPr>
                      <w:sz w:val="21"/>
                      <w:szCs w:val="21"/>
                    </w:rPr>
                  </w:pPr>
                  <w:r>
                    <w:rPr>
                      <w:spacing w:val="-2"/>
                      <w:sz w:val="21"/>
                      <w:szCs w:val="21"/>
                    </w:rPr>
                    <w:t>《中华人民共</w:t>
                  </w:r>
                  <w:r>
                    <w:rPr>
                      <w:spacing w:val="3"/>
                      <w:sz w:val="21"/>
                      <w:szCs w:val="21"/>
                    </w:rPr>
                    <w:t xml:space="preserve"> </w:t>
                  </w:r>
                  <w:r>
                    <w:rPr>
                      <w:spacing w:val="-2"/>
                      <w:sz w:val="21"/>
                      <w:szCs w:val="21"/>
                    </w:rPr>
                    <w:t>和国大气污染</w:t>
                  </w:r>
                </w:p>
                <w:p>
                  <w:pPr>
                    <w:pStyle w:val="6"/>
                    <w:spacing w:before="67" w:line="221" w:lineRule="auto"/>
                    <w:ind w:left="429"/>
                    <w:rPr>
                      <w:sz w:val="21"/>
                      <w:szCs w:val="21"/>
                    </w:rPr>
                  </w:pPr>
                  <w:r>
                    <w:rPr>
                      <w:spacing w:val="-5"/>
                      <w:sz w:val="21"/>
                      <w:szCs w:val="21"/>
                    </w:rPr>
                    <w:t>防治法》</w:t>
                  </w:r>
                </w:p>
              </w:tc>
              <w:tc>
                <w:tcPr>
                  <w:tcW w:w="380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9" w:line="269" w:lineRule="auto"/>
                    <w:ind w:left="108" w:right="97"/>
                    <w:jc w:val="both"/>
                    <w:rPr>
                      <w:sz w:val="21"/>
                      <w:szCs w:val="21"/>
                    </w:rPr>
                  </w:pPr>
                  <w:r>
                    <w:rPr>
                      <w:sz w:val="21"/>
                      <w:szCs w:val="21"/>
                    </w:rPr>
                    <w:t>产生含挥发性有机物废气的生产和服务</w:t>
                  </w:r>
                  <w:r>
                    <w:rPr>
                      <w:spacing w:val="15"/>
                      <w:sz w:val="21"/>
                      <w:szCs w:val="21"/>
                    </w:rPr>
                    <w:t xml:space="preserve"> </w:t>
                  </w:r>
                  <w:r>
                    <w:rPr>
                      <w:spacing w:val="14"/>
                      <w:sz w:val="21"/>
                      <w:szCs w:val="21"/>
                    </w:rPr>
                    <w:t>活动，应当在密团空间或者设备中进</w:t>
                  </w:r>
                  <w:r>
                    <w:rPr>
                      <w:spacing w:val="1"/>
                      <w:sz w:val="21"/>
                      <w:szCs w:val="21"/>
                    </w:rPr>
                    <w:t xml:space="preserve"> </w:t>
                  </w:r>
                  <w:r>
                    <w:rPr>
                      <w:spacing w:val="14"/>
                      <w:sz w:val="21"/>
                      <w:szCs w:val="21"/>
                    </w:rPr>
                    <w:t>行，并按规定安装、使用污染防治措</w:t>
                  </w:r>
                  <w:r>
                    <w:rPr>
                      <w:sz w:val="21"/>
                      <w:szCs w:val="21"/>
                    </w:rPr>
                    <w:t xml:space="preserve"> </w:t>
                  </w:r>
                  <w:r>
                    <w:rPr>
                      <w:spacing w:val="1"/>
                      <w:sz w:val="21"/>
                      <w:szCs w:val="21"/>
                    </w:rPr>
                    <w:t>施；无法密闭的，应当采取措施减少废</w:t>
                  </w:r>
                  <w:r>
                    <w:rPr>
                      <w:sz w:val="21"/>
                      <w:szCs w:val="21"/>
                    </w:rPr>
                    <w:t xml:space="preserve"> </w:t>
                  </w:r>
                  <w:r>
                    <w:rPr>
                      <w:spacing w:val="-1"/>
                      <w:sz w:val="21"/>
                      <w:szCs w:val="21"/>
                    </w:rPr>
                    <w:t>气排放。</w:t>
                  </w:r>
                </w:p>
              </w:tc>
              <w:tc>
                <w:tcPr>
                  <w:tcW w:w="2266" w:type="dxa"/>
                  <w:vAlign w:val="top"/>
                </w:tcPr>
                <w:p>
                  <w:pPr>
                    <w:pStyle w:val="6"/>
                    <w:spacing w:before="67" w:line="275" w:lineRule="auto"/>
                    <w:ind w:left="108" w:right="62" w:firstLine="7"/>
                    <w:jc w:val="both"/>
                    <w:rPr>
                      <w:sz w:val="21"/>
                      <w:szCs w:val="21"/>
                    </w:rPr>
                  </w:pPr>
                  <w:r>
                    <w:rPr>
                      <w:spacing w:val="16"/>
                      <w:sz w:val="21"/>
                      <w:szCs w:val="21"/>
                    </w:rPr>
                    <w:t>项目使用水性漆涂料</w:t>
                  </w:r>
                  <w:r>
                    <w:rPr>
                      <w:spacing w:val="7"/>
                      <w:sz w:val="21"/>
                      <w:szCs w:val="21"/>
                    </w:rPr>
                    <w:t xml:space="preserve"> </w:t>
                  </w:r>
                  <w:r>
                    <w:rPr>
                      <w:spacing w:val="13"/>
                      <w:sz w:val="21"/>
                      <w:szCs w:val="21"/>
                    </w:rPr>
                    <w:t>进行喷涂作业</w:t>
                  </w:r>
                  <w:r>
                    <w:rPr>
                      <w:spacing w:val="-63"/>
                      <w:sz w:val="21"/>
                      <w:szCs w:val="21"/>
                    </w:rPr>
                    <w:t xml:space="preserve"> </w:t>
                  </w:r>
                  <w:r>
                    <w:rPr>
                      <w:spacing w:val="13"/>
                      <w:sz w:val="21"/>
                      <w:szCs w:val="21"/>
                    </w:rPr>
                    <w:t>，喷涂</w:t>
                  </w:r>
                  <w:r>
                    <w:rPr>
                      <w:sz w:val="21"/>
                      <w:szCs w:val="21"/>
                    </w:rPr>
                    <w:t xml:space="preserve"> </w:t>
                  </w:r>
                  <w:r>
                    <w:rPr>
                      <w:spacing w:val="46"/>
                      <w:sz w:val="21"/>
                      <w:szCs w:val="21"/>
                    </w:rPr>
                    <w:t>线均为密闭封闭设</w:t>
                  </w:r>
                  <w:r>
                    <w:rPr>
                      <w:spacing w:val="1"/>
                      <w:sz w:val="21"/>
                      <w:szCs w:val="21"/>
                    </w:rPr>
                    <w:t xml:space="preserve"> </w:t>
                  </w:r>
                  <w:r>
                    <w:rPr>
                      <w:spacing w:val="16"/>
                      <w:sz w:val="21"/>
                      <w:szCs w:val="21"/>
                    </w:rPr>
                    <w:t>置，产生的有机废气</w:t>
                  </w:r>
                  <w:r>
                    <w:rPr>
                      <w:spacing w:val="3"/>
                      <w:sz w:val="21"/>
                      <w:szCs w:val="21"/>
                    </w:rPr>
                    <w:t xml:space="preserve"> </w:t>
                  </w:r>
                  <w:r>
                    <w:rPr>
                      <w:spacing w:val="-2"/>
                      <w:sz w:val="21"/>
                      <w:szCs w:val="21"/>
                    </w:rPr>
                    <w:t xml:space="preserve">经收集后引至 </w:t>
                  </w:r>
                  <w:r>
                    <w:rPr>
                      <w:rFonts w:ascii="Times New Roman" w:hAnsi="Times New Roman" w:eastAsia="Times New Roman" w:cs="Times New Roman"/>
                      <w:spacing w:val="-2"/>
                      <w:sz w:val="21"/>
                      <w:szCs w:val="21"/>
                    </w:rPr>
                    <w:t>l</w:t>
                  </w:r>
                  <w:r>
                    <w:rPr>
                      <w:rFonts w:ascii="Times New Roman" w:hAnsi="Times New Roman" w:eastAsia="Times New Roman" w:cs="Times New Roman"/>
                      <w:spacing w:val="6"/>
                      <w:sz w:val="21"/>
                      <w:szCs w:val="21"/>
                    </w:rPr>
                    <w:t xml:space="preserve">  </w:t>
                  </w:r>
                  <w:r>
                    <w:rPr>
                      <w:spacing w:val="-2"/>
                      <w:sz w:val="21"/>
                      <w:szCs w:val="21"/>
                    </w:rPr>
                    <w:t>套</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5"/>
                      <w:sz w:val="21"/>
                      <w:szCs w:val="21"/>
                    </w:rPr>
                    <w:t xml:space="preserve"> </w:t>
                  </w:r>
                  <w:r>
                    <w:rPr>
                      <w:spacing w:val="-2"/>
                      <w:sz w:val="21"/>
                      <w:szCs w:val="21"/>
                    </w:rPr>
                    <w:t>喷</w:t>
                  </w:r>
                  <w:r>
                    <w:rPr>
                      <w:sz w:val="21"/>
                      <w:szCs w:val="21"/>
                    </w:rPr>
                    <w:t xml:space="preserve"> </w:t>
                  </w:r>
                  <w:r>
                    <w:rPr>
                      <w:spacing w:val="-2"/>
                      <w:sz w:val="21"/>
                      <w:szCs w:val="21"/>
                    </w:rPr>
                    <w:t>淋塔（自带除雾装置）</w:t>
                  </w:r>
                  <w:r>
                    <w:rPr>
                      <w:spacing w:val="3"/>
                      <w:sz w:val="21"/>
                      <w:szCs w:val="21"/>
                    </w:rPr>
                    <w:t xml:space="preserve"> </w:t>
                  </w:r>
                  <w:r>
                    <w:rPr>
                      <w:rFonts w:ascii="Times New Roman" w:hAnsi="Times New Roman" w:eastAsia="Times New Roman" w:cs="Times New Roman"/>
                      <w:spacing w:val="3"/>
                      <w:sz w:val="21"/>
                      <w:szCs w:val="21"/>
                    </w:rPr>
                    <w:t>+</w:t>
                  </w:r>
                  <w:r>
                    <w:rPr>
                      <w:spacing w:val="3"/>
                      <w:sz w:val="21"/>
                      <w:szCs w:val="21"/>
                    </w:rPr>
                    <w:t>干式过滤器</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UV</w:t>
                  </w:r>
                  <w:r>
                    <w:rPr>
                      <w:rFonts w:ascii="Times New Roman" w:hAnsi="Times New Roman" w:eastAsia="Times New Roman" w:cs="Times New Roman"/>
                      <w:spacing w:val="3"/>
                      <w:sz w:val="21"/>
                      <w:szCs w:val="21"/>
                    </w:rPr>
                    <w:t xml:space="preserve">  </w:t>
                  </w:r>
                  <w:r>
                    <w:rPr>
                      <w:spacing w:val="3"/>
                      <w:sz w:val="21"/>
                      <w:szCs w:val="21"/>
                    </w:rPr>
                    <w:t xml:space="preserve">光 </w:t>
                  </w:r>
                  <w:r>
                    <w:rPr>
                      <w:spacing w:val="8"/>
                      <w:sz w:val="21"/>
                      <w:szCs w:val="21"/>
                    </w:rPr>
                    <w:t>催化</w:t>
                  </w:r>
                  <w:r>
                    <w:rPr>
                      <w:rFonts w:ascii="Times New Roman" w:hAnsi="Times New Roman" w:eastAsia="Times New Roman" w:cs="Times New Roman"/>
                      <w:spacing w:val="8"/>
                      <w:sz w:val="21"/>
                      <w:szCs w:val="21"/>
                    </w:rPr>
                    <w:t>+</w:t>
                  </w:r>
                  <w:r>
                    <w:rPr>
                      <w:rFonts w:ascii="Times New Roman" w:hAnsi="Times New Roman" w:eastAsia="Times New Roman" w:cs="Times New Roman"/>
                      <w:spacing w:val="-5"/>
                      <w:sz w:val="21"/>
                      <w:szCs w:val="21"/>
                    </w:rPr>
                    <w:t xml:space="preserve"> </w:t>
                  </w:r>
                  <w:r>
                    <w:rPr>
                      <w:spacing w:val="8"/>
                      <w:sz w:val="21"/>
                      <w:szCs w:val="21"/>
                    </w:rPr>
                    <w:t>二</w:t>
                  </w:r>
                  <w:r>
                    <w:rPr>
                      <w:spacing w:val="-63"/>
                      <w:sz w:val="21"/>
                      <w:szCs w:val="21"/>
                    </w:rPr>
                    <w:t xml:space="preserve"> </w:t>
                  </w:r>
                  <w:r>
                    <w:rPr>
                      <w:spacing w:val="8"/>
                      <w:sz w:val="21"/>
                      <w:szCs w:val="21"/>
                    </w:rPr>
                    <w:t>级活性</w:t>
                  </w:r>
                  <w:r>
                    <w:rPr>
                      <w:spacing w:val="-62"/>
                      <w:sz w:val="21"/>
                      <w:szCs w:val="21"/>
                    </w:rPr>
                    <w:t xml:space="preserve"> </w:t>
                  </w:r>
                  <w:r>
                    <w:rPr>
                      <w:spacing w:val="8"/>
                      <w:sz w:val="21"/>
                      <w:szCs w:val="21"/>
                    </w:rPr>
                    <w:t>炭</w:t>
                  </w:r>
                  <w:r>
                    <w:rPr>
                      <w:spacing w:val="-59"/>
                      <w:sz w:val="21"/>
                      <w:szCs w:val="21"/>
                    </w:rPr>
                    <w:t xml:space="preserve"> </w:t>
                  </w:r>
                  <w:r>
                    <w:rPr>
                      <w:spacing w:val="8"/>
                      <w:sz w:val="21"/>
                      <w:szCs w:val="21"/>
                    </w:rPr>
                    <w:t>吸</w:t>
                  </w:r>
                  <w:r>
                    <w:rPr>
                      <w:sz w:val="21"/>
                      <w:szCs w:val="21"/>
                    </w:rPr>
                    <w:t xml:space="preserve"> </w:t>
                  </w:r>
                  <w:r>
                    <w:rPr>
                      <w:spacing w:val="4"/>
                      <w:sz w:val="21"/>
                      <w:szCs w:val="21"/>
                    </w:rPr>
                    <w:t>附</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8"/>
                      <w:sz w:val="21"/>
                      <w:szCs w:val="21"/>
                    </w:rPr>
                    <w:t xml:space="preserve"> </w:t>
                  </w:r>
                  <w:r>
                    <w:rPr>
                      <w:spacing w:val="4"/>
                      <w:sz w:val="21"/>
                      <w:szCs w:val="21"/>
                    </w:rPr>
                    <w:t>处理设施处理后达</w:t>
                  </w:r>
                  <w:r>
                    <w:rPr>
                      <w:sz w:val="21"/>
                      <w:szCs w:val="21"/>
                    </w:rPr>
                    <w:t xml:space="preserve"> </w:t>
                  </w:r>
                  <w:r>
                    <w:rPr>
                      <w:spacing w:val="-1"/>
                      <w:sz w:val="21"/>
                      <w:szCs w:val="21"/>
                    </w:rPr>
                    <w:t>标排放。</w:t>
                  </w:r>
                </w:p>
              </w:tc>
              <w:tc>
                <w:tcPr>
                  <w:tcW w:w="803"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1670" w:type="dxa"/>
                  <w:vMerge w:val="continue"/>
                  <w:tcBorders>
                    <w:top w:val="nil"/>
                  </w:tcBorders>
                  <w:vAlign w:val="top"/>
                </w:tcPr>
                <w:p>
                  <w:pPr>
                    <w:rPr>
                      <w:rFonts w:ascii="Arial"/>
                      <w:sz w:val="21"/>
                    </w:rPr>
                  </w:pPr>
                </w:p>
              </w:tc>
              <w:tc>
                <w:tcPr>
                  <w:tcW w:w="3803" w:type="dxa"/>
                  <w:vAlign w:val="top"/>
                </w:tcPr>
                <w:p>
                  <w:pPr>
                    <w:pStyle w:val="6"/>
                    <w:spacing w:before="234" w:line="266" w:lineRule="auto"/>
                    <w:ind w:left="107" w:right="97" w:firstLine="2"/>
                    <w:jc w:val="both"/>
                    <w:rPr>
                      <w:sz w:val="21"/>
                      <w:szCs w:val="21"/>
                    </w:rPr>
                  </w:pPr>
                  <w:r>
                    <w:rPr>
                      <w:sz w:val="21"/>
                      <w:szCs w:val="21"/>
                    </w:rPr>
                    <w:t>石油、化工以及其他生产和使用有机溶</w:t>
                  </w:r>
                  <w:r>
                    <w:rPr>
                      <w:spacing w:val="14"/>
                      <w:sz w:val="21"/>
                      <w:szCs w:val="21"/>
                    </w:rPr>
                    <w:t xml:space="preserve"> </w:t>
                  </w:r>
                  <w:r>
                    <w:rPr>
                      <w:spacing w:val="1"/>
                      <w:sz w:val="21"/>
                      <w:szCs w:val="21"/>
                    </w:rPr>
                    <w:t>剂的企业，应当采取措施对管道、设备</w:t>
                  </w:r>
                  <w:r>
                    <w:rPr>
                      <w:sz w:val="21"/>
                      <w:szCs w:val="21"/>
                    </w:rPr>
                    <w:t xml:space="preserve"> </w:t>
                  </w:r>
                  <w:r>
                    <w:rPr>
                      <w:spacing w:val="-18"/>
                      <w:sz w:val="21"/>
                      <w:szCs w:val="21"/>
                    </w:rPr>
                    <w:t>进行日常维护维修，</w:t>
                  </w:r>
                  <w:r>
                    <w:rPr>
                      <w:spacing w:val="57"/>
                      <w:sz w:val="21"/>
                      <w:szCs w:val="21"/>
                    </w:rPr>
                    <w:t xml:space="preserve"> </w:t>
                  </w:r>
                  <w:r>
                    <w:rPr>
                      <w:spacing w:val="-18"/>
                      <w:sz w:val="21"/>
                      <w:szCs w:val="21"/>
                    </w:rPr>
                    <w:t>减少物料泄漏，</w:t>
                  </w:r>
                  <w:r>
                    <w:rPr>
                      <w:spacing w:val="56"/>
                      <w:sz w:val="21"/>
                      <w:szCs w:val="21"/>
                    </w:rPr>
                    <w:t xml:space="preserve"> </w:t>
                  </w:r>
                  <w:r>
                    <w:rPr>
                      <w:spacing w:val="-18"/>
                      <w:sz w:val="21"/>
                      <w:szCs w:val="21"/>
                    </w:rPr>
                    <w:t>对</w:t>
                  </w:r>
                  <w:r>
                    <w:rPr>
                      <w:sz w:val="21"/>
                      <w:szCs w:val="21"/>
                    </w:rPr>
                    <w:t xml:space="preserve"> </w:t>
                  </w:r>
                  <w:r>
                    <w:rPr>
                      <w:spacing w:val="-2"/>
                      <w:sz w:val="21"/>
                      <w:szCs w:val="21"/>
                    </w:rPr>
                    <w:t>泄漏的物料应当及时收集处理。</w:t>
                  </w:r>
                </w:p>
              </w:tc>
              <w:tc>
                <w:tcPr>
                  <w:tcW w:w="2266" w:type="dxa"/>
                  <w:vAlign w:val="top"/>
                </w:tcPr>
                <w:p>
                  <w:pPr>
                    <w:pStyle w:val="6"/>
                    <w:spacing w:before="71" w:line="268" w:lineRule="auto"/>
                    <w:ind w:left="112" w:right="96" w:firstLine="1"/>
                    <w:jc w:val="both"/>
                    <w:rPr>
                      <w:sz w:val="21"/>
                      <w:szCs w:val="21"/>
                    </w:rPr>
                  </w:pPr>
                  <w:r>
                    <w:rPr>
                      <w:spacing w:val="17"/>
                      <w:sz w:val="21"/>
                      <w:szCs w:val="21"/>
                    </w:rPr>
                    <w:t>本项目使用水性漆涂</w:t>
                  </w:r>
                  <w:r>
                    <w:rPr>
                      <w:spacing w:val="1"/>
                      <w:sz w:val="21"/>
                      <w:szCs w:val="21"/>
                    </w:rPr>
                    <w:t xml:space="preserve"> </w:t>
                  </w:r>
                  <w:r>
                    <w:rPr>
                      <w:spacing w:val="-6"/>
                      <w:sz w:val="21"/>
                      <w:szCs w:val="21"/>
                    </w:rPr>
                    <w:t xml:space="preserve">料， 其 </w:t>
                  </w:r>
                  <w:r>
                    <w:rPr>
                      <w:rFonts w:ascii="Times New Roman" w:hAnsi="Times New Roman" w:eastAsia="Times New Roman" w:cs="Times New Roman"/>
                      <w:spacing w:val="-6"/>
                      <w:sz w:val="21"/>
                      <w:szCs w:val="21"/>
                    </w:rPr>
                    <w:t>VOCs</w:t>
                  </w:r>
                  <w:r>
                    <w:rPr>
                      <w:rFonts w:ascii="Times New Roman" w:hAnsi="Times New Roman" w:eastAsia="Times New Roman" w:cs="Times New Roman"/>
                      <w:spacing w:val="8"/>
                      <w:sz w:val="21"/>
                      <w:szCs w:val="21"/>
                    </w:rPr>
                    <w:t xml:space="preserve">  </w:t>
                  </w:r>
                  <w:r>
                    <w:rPr>
                      <w:spacing w:val="-6"/>
                      <w:sz w:val="21"/>
                      <w:szCs w:val="21"/>
                    </w:rPr>
                    <w:t>含量较</w:t>
                  </w:r>
                  <w:r>
                    <w:rPr>
                      <w:spacing w:val="1"/>
                      <w:sz w:val="21"/>
                      <w:szCs w:val="21"/>
                    </w:rPr>
                    <w:t xml:space="preserve"> </w:t>
                  </w:r>
                  <w:r>
                    <w:rPr>
                      <w:spacing w:val="5"/>
                      <w:sz w:val="21"/>
                      <w:szCs w:val="21"/>
                    </w:rPr>
                    <w:t>低， 建设单位生产过</w:t>
                  </w:r>
                  <w:r>
                    <w:rPr>
                      <w:spacing w:val="1"/>
                      <w:sz w:val="21"/>
                      <w:szCs w:val="21"/>
                    </w:rPr>
                    <w:t xml:space="preserve"> </w:t>
                  </w:r>
                  <w:r>
                    <w:rPr>
                      <w:spacing w:val="17"/>
                      <w:sz w:val="21"/>
                      <w:szCs w:val="21"/>
                    </w:rPr>
                    <w:t>程中应定期对相应设</w:t>
                  </w:r>
                  <w:r>
                    <w:rPr>
                      <w:spacing w:val="3"/>
                      <w:sz w:val="21"/>
                      <w:szCs w:val="21"/>
                    </w:rPr>
                    <w:t xml:space="preserve"> </w:t>
                  </w:r>
                  <w:r>
                    <w:rPr>
                      <w:spacing w:val="-1"/>
                      <w:sz w:val="21"/>
                      <w:szCs w:val="21"/>
                    </w:rPr>
                    <w:t>备进行日常维护。</w:t>
                  </w:r>
                </w:p>
              </w:tc>
              <w:tc>
                <w:tcPr>
                  <w:tcW w:w="803" w:type="dxa"/>
                  <w:vAlign w:val="top"/>
                </w:tcPr>
                <w:p>
                  <w:pPr>
                    <w:spacing w:line="320" w:lineRule="auto"/>
                    <w:rPr>
                      <w:rFonts w:ascii="Arial"/>
                      <w:sz w:val="21"/>
                    </w:rPr>
                  </w:pPr>
                </w:p>
                <w:p>
                  <w:pPr>
                    <w:spacing w:line="321"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70" w:type="dxa"/>
                  <w:tcBorders>
                    <w:bottom w:val="nil"/>
                  </w:tcBorders>
                  <w:vAlign w:val="top"/>
                </w:tcPr>
                <w:p>
                  <w:pPr>
                    <w:pStyle w:val="6"/>
                    <w:spacing w:before="71" w:line="238" w:lineRule="auto"/>
                    <w:ind w:left="115" w:right="92" w:firstLine="93"/>
                    <w:rPr>
                      <w:sz w:val="21"/>
                      <w:szCs w:val="21"/>
                    </w:rPr>
                  </w:pPr>
                  <w:r>
                    <w:rPr>
                      <w:spacing w:val="-2"/>
                      <w:sz w:val="21"/>
                      <w:szCs w:val="21"/>
                    </w:rPr>
                    <w:t>《重庆市大气</w:t>
                  </w:r>
                  <w:r>
                    <w:rPr>
                      <w:spacing w:val="1"/>
                      <w:sz w:val="21"/>
                      <w:szCs w:val="21"/>
                    </w:rPr>
                    <w:t xml:space="preserve">  </w:t>
                  </w:r>
                  <w:r>
                    <w:rPr>
                      <w:spacing w:val="-3"/>
                      <w:sz w:val="21"/>
                      <w:szCs w:val="21"/>
                    </w:rPr>
                    <w:t>污染防治条例》</w:t>
                  </w:r>
                </w:p>
              </w:tc>
              <w:tc>
                <w:tcPr>
                  <w:tcW w:w="3803" w:type="dxa"/>
                  <w:tcBorders>
                    <w:bottom w:val="nil"/>
                  </w:tcBorders>
                  <w:vAlign w:val="top"/>
                </w:tcPr>
                <w:p>
                  <w:pPr>
                    <w:pStyle w:val="6"/>
                    <w:spacing w:before="71" w:line="238" w:lineRule="auto"/>
                    <w:ind w:left="108" w:right="97" w:hanging="47"/>
                    <w:rPr>
                      <w:sz w:val="21"/>
                      <w:szCs w:val="21"/>
                    </w:rPr>
                  </w:pPr>
                  <w:r>
                    <w:rPr>
                      <w:rFonts w:ascii="Times New Roman" w:hAnsi="Times New Roman" w:eastAsia="Times New Roman" w:cs="Times New Roman"/>
                      <w:spacing w:val="9"/>
                      <w:sz w:val="21"/>
                      <w:szCs w:val="21"/>
                    </w:rPr>
                    <w:t>“</w:t>
                  </w:r>
                  <w:r>
                    <w:rPr>
                      <w:rFonts w:ascii="Times New Roman" w:hAnsi="Times New Roman" w:eastAsia="Times New Roman" w:cs="Times New Roman"/>
                      <w:spacing w:val="-28"/>
                      <w:sz w:val="21"/>
                      <w:szCs w:val="21"/>
                    </w:rPr>
                    <w:t xml:space="preserve"> </w:t>
                  </w:r>
                  <w:r>
                    <w:rPr>
                      <w:spacing w:val="9"/>
                      <w:sz w:val="21"/>
                      <w:szCs w:val="21"/>
                    </w:rPr>
                    <w:t>有机化工、制药、电子设备制造、包</w:t>
                  </w:r>
                  <w:r>
                    <w:rPr>
                      <w:sz w:val="21"/>
                      <w:szCs w:val="21"/>
                    </w:rPr>
                    <w:t xml:space="preserve"> 装印刷、家具制造及其他产生含挥发性</w:t>
                  </w:r>
                </w:p>
              </w:tc>
              <w:tc>
                <w:tcPr>
                  <w:tcW w:w="2266" w:type="dxa"/>
                  <w:tcBorders>
                    <w:bottom w:val="nil"/>
                  </w:tcBorders>
                  <w:vAlign w:val="top"/>
                </w:tcPr>
                <w:p>
                  <w:pPr>
                    <w:pStyle w:val="6"/>
                    <w:spacing w:before="71" w:line="238" w:lineRule="auto"/>
                    <w:ind w:left="115" w:right="96"/>
                    <w:rPr>
                      <w:sz w:val="21"/>
                      <w:szCs w:val="21"/>
                    </w:rPr>
                  </w:pPr>
                  <w:r>
                    <w:rPr>
                      <w:spacing w:val="16"/>
                      <w:sz w:val="21"/>
                      <w:szCs w:val="21"/>
                    </w:rPr>
                    <w:t>项目设置密闭的喷涂</w:t>
                  </w:r>
                  <w:r>
                    <w:rPr>
                      <w:spacing w:val="7"/>
                      <w:sz w:val="21"/>
                      <w:szCs w:val="21"/>
                    </w:rPr>
                    <w:t xml:space="preserve"> </w:t>
                  </w:r>
                  <w:r>
                    <w:rPr>
                      <w:spacing w:val="17"/>
                      <w:sz w:val="21"/>
                      <w:szCs w:val="21"/>
                    </w:rPr>
                    <w:t>线进行喷涂，产生的</w:t>
                  </w:r>
                </w:p>
              </w:tc>
              <w:tc>
                <w:tcPr>
                  <w:tcW w:w="803" w:type="dxa"/>
                  <w:tcBorders>
                    <w:bottom w:val="nil"/>
                  </w:tcBorders>
                  <w:vAlign w:val="top"/>
                </w:tcPr>
                <w:p>
                  <w:pPr>
                    <w:pStyle w:val="6"/>
                    <w:spacing w:before="232" w:line="221" w:lineRule="auto"/>
                    <w:ind w:left="196"/>
                    <w:rPr>
                      <w:sz w:val="21"/>
                      <w:szCs w:val="21"/>
                    </w:rPr>
                  </w:pPr>
                  <w:r>
                    <w:rPr>
                      <w:spacing w:val="-2"/>
                      <w:sz w:val="21"/>
                      <w:szCs w:val="21"/>
                    </w:rPr>
                    <w:t>符合</w:t>
                  </w:r>
                </w:p>
              </w:tc>
            </w:tr>
          </w:tbl>
          <w:p>
            <w:pPr>
              <w:spacing w:line="88" w:lineRule="auto"/>
              <w:rPr>
                <w:rFonts w:ascii="Arial"/>
                <w:sz w:val="2"/>
              </w:rPr>
            </w:pPr>
          </w:p>
        </w:tc>
      </w:tr>
    </w:tbl>
    <w:p>
      <w:pPr>
        <w:pStyle w:val="2"/>
      </w:pPr>
    </w:p>
    <w:p>
      <w:pPr>
        <w:sectPr>
          <w:footerReference r:id="rId18"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663"/>
        <w:gridCol w:w="3801"/>
        <w:gridCol w:w="2265"/>
        <w:gridCol w:w="795"/>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5" w:hRule="atLeast"/>
        </w:trPr>
        <w:tc>
          <w:tcPr>
            <w:tcW w:w="599" w:type="dxa"/>
            <w:vMerge w:val="restart"/>
            <w:tcBorders>
              <w:top w:val="single" w:color="000000" w:sz="6" w:space="0"/>
              <w:left w:val="single" w:color="000000" w:sz="6" w:space="0"/>
              <w:bottom w:val="nil"/>
            </w:tcBorders>
            <w:vAlign w:val="top"/>
          </w:tcPr>
          <w:p>
            <w:pPr>
              <w:rPr>
                <w:rFonts w:ascii="Arial"/>
                <w:sz w:val="21"/>
              </w:rPr>
            </w:pPr>
            <w:r>
              <w:pict>
                <v:rect id="_x0000_s1039" o:spid="_x0000_s1039" o:spt="1" style="position:absolute;left:0pt;margin-left:23.65pt;margin-top:0.95pt;height:675.95pt;width:0.5pt;mso-position-horizontal-relative:page;mso-position-vertical-relative:page;z-index:251673600;mso-width-relative:page;mso-height-relative:page;" fillcolor="#000000" filled="t" stroked="f" coordsize="21600,21600">
                  <v:path/>
                  <v:fill on="t" focussize="0,0"/>
                  <v:stroke on="f"/>
                  <v:imagedata o:title=""/>
                  <o:lock v:ext="edit"/>
                </v:rect>
              </w:pict>
            </w:r>
          </w:p>
        </w:tc>
        <w:tc>
          <w:tcPr>
            <w:tcW w:w="1663" w:type="dxa"/>
            <w:tcBorders>
              <w:top w:val="single" w:color="000000" w:sz="6" w:space="0"/>
            </w:tcBorders>
            <w:vAlign w:val="top"/>
          </w:tcPr>
          <w:p>
            <w:pPr>
              <w:pStyle w:val="6"/>
              <w:spacing w:before="95" w:line="251" w:lineRule="auto"/>
              <w:ind w:left="273" w:right="173" w:hanging="95"/>
              <w:rPr>
                <w:sz w:val="21"/>
                <w:szCs w:val="21"/>
              </w:rPr>
            </w:pPr>
            <w:r>
              <w:rPr>
                <w:spacing w:val="-6"/>
                <w:sz w:val="21"/>
                <w:szCs w:val="21"/>
              </w:rPr>
              <w:t>（</w:t>
            </w:r>
            <w:r>
              <w:rPr>
                <w:rFonts w:ascii="Times New Roman" w:hAnsi="Times New Roman" w:eastAsia="Times New Roman" w:cs="Times New Roman"/>
                <w:spacing w:val="-6"/>
                <w:sz w:val="21"/>
                <w:szCs w:val="21"/>
              </w:rPr>
              <w:t>2021</w:t>
            </w:r>
            <w:r>
              <w:rPr>
                <w:rFonts w:ascii="Times New Roman" w:hAnsi="Times New Roman" w:eastAsia="Times New Roman" w:cs="Times New Roman"/>
                <w:spacing w:val="13"/>
                <w:sz w:val="21"/>
                <w:szCs w:val="21"/>
              </w:rPr>
              <w:t xml:space="preserve"> </w:t>
            </w:r>
            <w:r>
              <w:rPr>
                <w:spacing w:val="-6"/>
                <w:sz w:val="21"/>
                <w:szCs w:val="21"/>
              </w:rPr>
              <w:t>年</w:t>
            </w:r>
            <w:r>
              <w:rPr>
                <w:spacing w:val="-44"/>
                <w:sz w:val="21"/>
                <w:szCs w:val="21"/>
              </w:rPr>
              <w:t xml:space="preserve"> </w:t>
            </w:r>
            <w:r>
              <w:rPr>
                <w:rFonts w:ascii="Times New Roman" w:hAnsi="Times New Roman" w:eastAsia="Times New Roman" w:cs="Times New Roman"/>
                <w:spacing w:val="-6"/>
                <w:sz w:val="21"/>
                <w:szCs w:val="21"/>
              </w:rPr>
              <w:t>5</w:t>
            </w:r>
            <w:r>
              <w:rPr>
                <w:rFonts w:ascii="Times New Roman" w:hAnsi="Times New Roman" w:eastAsia="Times New Roman" w:cs="Times New Roman"/>
                <w:spacing w:val="13"/>
                <w:w w:val="101"/>
                <w:sz w:val="21"/>
                <w:szCs w:val="21"/>
              </w:rPr>
              <w:t xml:space="preserve"> </w:t>
            </w:r>
            <w:r>
              <w:rPr>
                <w:spacing w:val="-6"/>
                <w:sz w:val="21"/>
                <w:szCs w:val="21"/>
              </w:rPr>
              <w:t>月</w:t>
            </w:r>
            <w:r>
              <w:rPr>
                <w:sz w:val="21"/>
                <w:szCs w:val="21"/>
              </w:rPr>
              <w:t xml:space="preserve"> </w:t>
            </w:r>
            <w:r>
              <w:rPr>
                <w:rFonts w:ascii="Times New Roman" w:hAnsi="Times New Roman" w:eastAsia="Times New Roman" w:cs="Times New Roman"/>
                <w:spacing w:val="-8"/>
                <w:sz w:val="21"/>
                <w:szCs w:val="21"/>
              </w:rPr>
              <w:t>27</w:t>
            </w:r>
            <w:r>
              <w:rPr>
                <w:rFonts w:ascii="Times New Roman" w:hAnsi="Times New Roman" w:eastAsia="Times New Roman" w:cs="Times New Roman"/>
                <w:spacing w:val="45"/>
                <w:sz w:val="21"/>
                <w:szCs w:val="21"/>
              </w:rPr>
              <w:t xml:space="preserve"> </w:t>
            </w:r>
            <w:r>
              <w:rPr>
                <w:spacing w:val="-8"/>
                <w:sz w:val="21"/>
                <w:szCs w:val="21"/>
              </w:rPr>
              <w:t>日修正）</w:t>
            </w:r>
          </w:p>
        </w:tc>
        <w:tc>
          <w:tcPr>
            <w:tcW w:w="3801" w:type="dxa"/>
            <w:tcBorders>
              <w:top w:val="single" w:color="000000" w:sz="6" w:space="0"/>
            </w:tcBorders>
            <w:vAlign w:val="top"/>
          </w:tcPr>
          <w:p>
            <w:pPr>
              <w:pStyle w:val="6"/>
              <w:spacing w:before="100" w:line="273" w:lineRule="auto"/>
              <w:ind w:left="106" w:right="96" w:firstLine="1"/>
              <w:jc w:val="both"/>
              <w:rPr>
                <w:sz w:val="21"/>
                <w:szCs w:val="21"/>
              </w:rPr>
            </w:pPr>
            <w:r>
              <w:rPr>
                <w:sz w:val="21"/>
                <w:szCs w:val="21"/>
              </w:rPr>
              <w:t>有机物废气的生产和服务活动，应当在</w:t>
            </w:r>
            <w:r>
              <w:rPr>
                <w:spacing w:val="14"/>
                <w:sz w:val="21"/>
                <w:szCs w:val="21"/>
              </w:rPr>
              <w:t xml:space="preserve"> </w:t>
            </w:r>
            <w:r>
              <w:rPr>
                <w:spacing w:val="1"/>
                <w:sz w:val="21"/>
                <w:szCs w:val="21"/>
              </w:rPr>
              <w:t>密闭空间或者设备中进行，并按照规定</w:t>
            </w:r>
            <w:r>
              <w:rPr>
                <w:sz w:val="21"/>
                <w:szCs w:val="21"/>
              </w:rPr>
              <w:t xml:space="preserve"> </w:t>
            </w:r>
            <w:r>
              <w:rPr>
                <w:spacing w:val="1"/>
                <w:sz w:val="21"/>
                <w:szCs w:val="21"/>
              </w:rPr>
              <w:t>安装、使用污染防治设施，保持正常运</w:t>
            </w:r>
            <w:r>
              <w:rPr>
                <w:sz w:val="21"/>
                <w:szCs w:val="21"/>
              </w:rPr>
              <w:t xml:space="preserve"> </w:t>
            </w:r>
            <w:r>
              <w:rPr>
                <w:spacing w:val="1"/>
                <w:sz w:val="21"/>
                <w:szCs w:val="21"/>
              </w:rPr>
              <w:t>行；无法密闭的，应当采取措施减少废</w:t>
            </w:r>
            <w:r>
              <w:rPr>
                <w:sz w:val="21"/>
                <w:szCs w:val="21"/>
              </w:rPr>
              <w:t xml:space="preserve"> </w:t>
            </w:r>
            <w:r>
              <w:rPr>
                <w:spacing w:val="2"/>
                <w:sz w:val="21"/>
                <w:szCs w:val="21"/>
              </w:rPr>
              <w:t>气排放</w:t>
            </w:r>
            <w:r>
              <w:rPr>
                <w:rFonts w:ascii="Times New Roman" w:hAnsi="Times New Roman" w:eastAsia="Times New Roman" w:cs="Times New Roman"/>
                <w:spacing w:val="2"/>
                <w:sz w:val="21"/>
                <w:szCs w:val="21"/>
              </w:rPr>
              <w:t>”</w:t>
            </w:r>
            <w:r>
              <w:rPr>
                <w:spacing w:val="2"/>
                <w:sz w:val="21"/>
                <w:szCs w:val="21"/>
              </w:rPr>
              <w:t>及第六项：</w:t>
            </w:r>
            <w:r>
              <w:rPr>
                <w:rFonts w:ascii="Times New Roman" w:hAnsi="Times New Roman" w:eastAsia="Times New Roman" w:cs="Times New Roman"/>
                <w:spacing w:val="2"/>
                <w:sz w:val="21"/>
                <w:szCs w:val="21"/>
              </w:rPr>
              <w:t>“</w:t>
            </w:r>
            <w:r>
              <w:rPr>
                <w:spacing w:val="2"/>
                <w:sz w:val="21"/>
                <w:szCs w:val="21"/>
              </w:rPr>
              <w:t>其他向大气排放粉</w:t>
            </w:r>
            <w:r>
              <w:rPr>
                <w:spacing w:val="3"/>
                <w:sz w:val="21"/>
                <w:szCs w:val="21"/>
              </w:rPr>
              <w:t xml:space="preserve"> </w:t>
            </w:r>
            <w:r>
              <w:rPr>
                <w:spacing w:val="1"/>
                <w:sz w:val="21"/>
                <w:szCs w:val="21"/>
              </w:rPr>
              <w:t>尘、恶臭气体，以及含重金属、持久性</w:t>
            </w:r>
            <w:r>
              <w:rPr>
                <w:sz w:val="21"/>
                <w:szCs w:val="21"/>
              </w:rPr>
              <w:t xml:space="preserve"> </w:t>
            </w:r>
            <w:r>
              <w:rPr>
                <w:spacing w:val="14"/>
                <w:sz w:val="21"/>
                <w:szCs w:val="21"/>
              </w:rPr>
              <w:t>有机污染物等有毒有害气体的工业企</w:t>
            </w:r>
            <w:r>
              <w:rPr>
                <w:sz w:val="21"/>
                <w:szCs w:val="21"/>
              </w:rPr>
              <w:t xml:space="preserve"> </w:t>
            </w:r>
            <w:r>
              <w:rPr>
                <w:spacing w:val="1"/>
                <w:sz w:val="21"/>
                <w:szCs w:val="21"/>
              </w:rPr>
              <w:t>业，应当按照规定配套安装净化装置或</w:t>
            </w:r>
            <w:r>
              <w:rPr>
                <w:sz w:val="21"/>
                <w:szCs w:val="21"/>
              </w:rPr>
              <w:t xml:space="preserve"> </w:t>
            </w:r>
            <w:r>
              <w:rPr>
                <w:spacing w:val="-1"/>
                <w:sz w:val="21"/>
                <w:szCs w:val="21"/>
              </w:rPr>
              <w:t>者采取其他措施减少污染物排放</w:t>
            </w:r>
            <w:r>
              <w:rPr>
                <w:rFonts w:ascii="Times New Roman" w:hAnsi="Times New Roman" w:eastAsia="Times New Roman" w:cs="Times New Roman"/>
                <w:spacing w:val="-1"/>
                <w:sz w:val="21"/>
                <w:szCs w:val="21"/>
              </w:rPr>
              <w:t>”</w:t>
            </w:r>
            <w:r>
              <w:rPr>
                <w:spacing w:val="-1"/>
                <w:sz w:val="21"/>
                <w:szCs w:val="21"/>
              </w:rPr>
              <w:t>。</w:t>
            </w:r>
          </w:p>
        </w:tc>
        <w:tc>
          <w:tcPr>
            <w:tcW w:w="2265" w:type="dxa"/>
            <w:tcBorders>
              <w:top w:val="single" w:color="000000" w:sz="6" w:space="0"/>
            </w:tcBorders>
            <w:vAlign w:val="top"/>
          </w:tcPr>
          <w:p>
            <w:pPr>
              <w:pStyle w:val="6"/>
              <w:spacing w:before="97" w:line="271" w:lineRule="auto"/>
              <w:ind w:left="113" w:right="94"/>
              <w:jc w:val="both"/>
              <w:rPr>
                <w:sz w:val="21"/>
                <w:szCs w:val="21"/>
              </w:rPr>
            </w:pPr>
            <w:r>
              <w:rPr>
                <w:spacing w:val="17"/>
                <w:sz w:val="21"/>
                <w:szCs w:val="21"/>
              </w:rPr>
              <w:t>废气集中收集后，通</w:t>
            </w:r>
            <w:r>
              <w:rPr>
                <w:spacing w:val="3"/>
                <w:sz w:val="21"/>
                <w:szCs w:val="21"/>
              </w:rPr>
              <w:t xml:space="preserve"> </w:t>
            </w:r>
            <w:r>
              <w:rPr>
                <w:spacing w:val="-4"/>
                <w:sz w:val="21"/>
                <w:szCs w:val="21"/>
              </w:rPr>
              <w:t>过</w:t>
            </w:r>
            <w:r>
              <w:rPr>
                <w:spacing w:val="-39"/>
                <w:sz w:val="21"/>
                <w:szCs w:val="21"/>
              </w:rPr>
              <w:t xml:space="preserve"> </w:t>
            </w:r>
            <w:r>
              <w:rPr>
                <w:rFonts w:ascii="Times New Roman" w:hAnsi="Times New Roman" w:eastAsia="Times New Roman" w:cs="Times New Roman"/>
                <w:spacing w:val="-4"/>
                <w:sz w:val="21"/>
                <w:szCs w:val="21"/>
              </w:rPr>
              <w:t>l</w:t>
            </w:r>
            <w:r>
              <w:rPr>
                <w:rFonts w:ascii="Times New Roman" w:hAnsi="Times New Roman" w:eastAsia="Times New Roman" w:cs="Times New Roman"/>
                <w:spacing w:val="13"/>
                <w:sz w:val="21"/>
                <w:szCs w:val="21"/>
              </w:rPr>
              <w:t xml:space="preserve"> </w:t>
            </w:r>
            <w:r>
              <w:rPr>
                <w:spacing w:val="-4"/>
                <w:sz w:val="21"/>
                <w:szCs w:val="21"/>
              </w:rPr>
              <w:t>套</w:t>
            </w:r>
            <w:r>
              <w:rPr>
                <w:rFonts w:ascii="Times New Roman" w:hAnsi="Times New Roman" w:eastAsia="Times New Roman" w:cs="Times New Roman"/>
                <w:spacing w:val="-4"/>
                <w:sz w:val="21"/>
                <w:szCs w:val="21"/>
              </w:rPr>
              <w:t>“</w:t>
            </w:r>
            <w:r>
              <w:rPr>
                <w:rFonts w:ascii="Times New Roman" w:hAnsi="Times New Roman" w:eastAsia="Times New Roman" w:cs="Times New Roman"/>
                <w:spacing w:val="8"/>
                <w:sz w:val="21"/>
                <w:szCs w:val="21"/>
              </w:rPr>
              <w:t xml:space="preserve">  </w:t>
            </w:r>
            <w:r>
              <w:rPr>
                <w:spacing w:val="-4"/>
                <w:sz w:val="21"/>
                <w:szCs w:val="21"/>
              </w:rPr>
              <w:t>喷淋塔（自带</w:t>
            </w:r>
            <w:r>
              <w:rPr>
                <w:spacing w:val="1"/>
                <w:sz w:val="21"/>
                <w:szCs w:val="21"/>
              </w:rPr>
              <w:t xml:space="preserve"> </w:t>
            </w:r>
            <w:r>
              <w:rPr>
                <w:spacing w:val="3"/>
                <w:sz w:val="21"/>
                <w:szCs w:val="21"/>
              </w:rPr>
              <w:t>除雾装置）</w:t>
            </w:r>
            <w:r>
              <w:rPr>
                <w:rFonts w:ascii="Times New Roman" w:hAnsi="Times New Roman" w:eastAsia="Times New Roman" w:cs="Times New Roman"/>
                <w:spacing w:val="3"/>
                <w:sz w:val="21"/>
                <w:szCs w:val="21"/>
              </w:rPr>
              <w:t>+</w:t>
            </w:r>
            <w:r>
              <w:rPr>
                <w:spacing w:val="3"/>
                <w:sz w:val="21"/>
                <w:szCs w:val="21"/>
              </w:rPr>
              <w:t>干式过滤</w:t>
            </w:r>
            <w:r>
              <w:rPr>
                <w:spacing w:val="6"/>
                <w:sz w:val="21"/>
                <w:szCs w:val="21"/>
              </w:rPr>
              <w:t xml:space="preserve"> </w:t>
            </w:r>
            <w:r>
              <w:rPr>
                <w:spacing w:val="-2"/>
                <w:sz w:val="21"/>
                <w:szCs w:val="21"/>
              </w:rPr>
              <w:t>器</w:t>
            </w:r>
            <w:r>
              <w:rPr>
                <w:rFonts w:ascii="Times New Roman" w:hAnsi="Times New Roman" w:eastAsia="Times New Roman" w:cs="Times New Roman"/>
                <w:spacing w:val="-2"/>
                <w:sz w:val="21"/>
                <w:szCs w:val="21"/>
              </w:rPr>
              <w:t xml:space="preserve">+UV </w:t>
            </w:r>
            <w:r>
              <w:rPr>
                <w:spacing w:val="-2"/>
                <w:sz w:val="21"/>
                <w:szCs w:val="21"/>
              </w:rPr>
              <w:t>光催化</w:t>
            </w:r>
            <w:r>
              <w:rPr>
                <w:rFonts w:ascii="Times New Roman" w:hAnsi="Times New Roman" w:eastAsia="Times New Roman" w:cs="Times New Roman"/>
                <w:spacing w:val="-2"/>
                <w:sz w:val="21"/>
                <w:szCs w:val="21"/>
              </w:rPr>
              <w:t>+</w:t>
            </w:r>
            <w:r>
              <w:rPr>
                <w:spacing w:val="-2"/>
                <w:sz w:val="21"/>
                <w:szCs w:val="21"/>
              </w:rPr>
              <w:t>二级活</w:t>
            </w:r>
            <w:r>
              <w:rPr>
                <w:spacing w:val="6"/>
                <w:sz w:val="21"/>
                <w:szCs w:val="21"/>
              </w:rPr>
              <w:t xml:space="preserve"> </w:t>
            </w:r>
            <w:r>
              <w:rPr>
                <w:spacing w:val="4"/>
                <w:sz w:val="21"/>
                <w:szCs w:val="21"/>
              </w:rPr>
              <w:t>性炭吸附</w:t>
            </w:r>
            <w:r>
              <w:rPr>
                <w:rFonts w:ascii="Times New Roman" w:hAnsi="Times New Roman" w:eastAsia="Times New Roman" w:cs="Times New Roman"/>
                <w:spacing w:val="4"/>
                <w:sz w:val="21"/>
                <w:szCs w:val="21"/>
              </w:rPr>
              <w:t>”</w:t>
            </w:r>
            <w:r>
              <w:rPr>
                <w:rFonts w:ascii="Times New Roman" w:hAnsi="Times New Roman" w:eastAsia="Times New Roman" w:cs="Times New Roman"/>
                <w:spacing w:val="-32"/>
                <w:sz w:val="21"/>
                <w:szCs w:val="21"/>
              </w:rPr>
              <w:t xml:space="preserve"> </w:t>
            </w:r>
            <w:r>
              <w:rPr>
                <w:spacing w:val="4"/>
                <w:sz w:val="21"/>
                <w:szCs w:val="21"/>
              </w:rPr>
              <w:t>处理设施处</w:t>
            </w:r>
            <w:r>
              <w:rPr>
                <w:sz w:val="21"/>
                <w:szCs w:val="21"/>
              </w:rPr>
              <w:t xml:space="preserve"> </w:t>
            </w:r>
            <w:r>
              <w:rPr>
                <w:spacing w:val="-1"/>
                <w:sz w:val="21"/>
                <w:szCs w:val="21"/>
              </w:rPr>
              <w:t>理后达标排放。</w:t>
            </w:r>
          </w:p>
        </w:tc>
        <w:tc>
          <w:tcPr>
            <w:tcW w:w="920" w:type="dxa"/>
            <w:gridSpan w:val="2"/>
            <w:tcBorders>
              <w:top w:val="single" w:color="000000" w:sz="6" w:space="0"/>
              <w:right w:val="single" w:color="000000" w:sz="6" w:space="0"/>
            </w:tcBorders>
            <w:vAlign w:val="top"/>
          </w:tcPr>
          <w:p>
            <w:pPr>
              <w:rPr>
                <w:rFonts w:ascii="Arial"/>
                <w:sz w:val="21"/>
              </w:rPr>
            </w:pPr>
            <w:r>
              <w:pict>
                <v:rect id="_x0000_s1040" o:spid="_x0000_s1040" o:spt="1" style="position:absolute;left:0pt;margin-left:39.85pt;margin-top:1.65pt;height:144.15pt;width:0.75pt;mso-position-horizontal-relative:page;mso-position-vertical-relative:page;z-index:251672576;mso-width-relative:page;mso-height-relative:page;" fillcolor="#000000" filled="t" stroked="f" coordsize="21600,21600">
                  <v:path/>
                  <v:fill on="t" focussize="0,0"/>
                  <v:stroke on="f"/>
                  <v:imagedata o:title=""/>
                  <o:lock v:ext="edit"/>
                </v:rect>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2"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62" w:lineRule="auto"/>
              <w:ind w:left="158" w:right="50" w:hanging="52"/>
              <w:jc w:val="both"/>
              <w:rPr>
                <w:sz w:val="21"/>
                <w:szCs w:val="21"/>
              </w:rPr>
            </w:pPr>
            <w:r>
              <w:rPr>
                <w:spacing w:val="-1"/>
                <w:sz w:val="21"/>
                <w:szCs w:val="21"/>
              </w:rPr>
              <w:t>《</w:t>
            </w:r>
            <w:r>
              <w:rPr>
                <w:rFonts w:ascii="Times New Roman" w:hAnsi="Times New Roman" w:eastAsia="Times New Roman" w:cs="Times New Roman"/>
                <w:spacing w:val="-1"/>
                <w:sz w:val="21"/>
                <w:szCs w:val="21"/>
              </w:rPr>
              <w:t>“</w:t>
            </w:r>
            <w:r>
              <w:rPr>
                <w:spacing w:val="-1"/>
                <w:sz w:val="21"/>
                <w:szCs w:val="21"/>
              </w:rPr>
              <w:t>十三五</w:t>
            </w:r>
            <w:r>
              <w:rPr>
                <w:rFonts w:ascii="Times New Roman" w:hAnsi="Times New Roman" w:eastAsia="Times New Roman" w:cs="Times New Roman"/>
                <w:spacing w:val="-1"/>
                <w:sz w:val="21"/>
                <w:szCs w:val="21"/>
              </w:rPr>
              <w:t>”</w:t>
            </w:r>
            <w:r>
              <w:rPr>
                <w:spacing w:val="-1"/>
                <w:sz w:val="21"/>
                <w:szCs w:val="21"/>
              </w:rPr>
              <w:t>挥发</w:t>
            </w:r>
            <w:r>
              <w:rPr>
                <w:sz w:val="21"/>
                <w:szCs w:val="21"/>
              </w:rPr>
              <w:t xml:space="preserve"> </w:t>
            </w:r>
            <w:r>
              <w:rPr>
                <w:spacing w:val="5"/>
                <w:sz w:val="21"/>
                <w:szCs w:val="21"/>
              </w:rPr>
              <w:t>性有机物污染</w:t>
            </w:r>
            <w:r>
              <w:rPr>
                <w:spacing w:val="1"/>
                <w:sz w:val="21"/>
                <w:szCs w:val="21"/>
              </w:rPr>
              <w:t xml:space="preserve">  </w:t>
            </w:r>
            <w:r>
              <w:rPr>
                <w:spacing w:val="-4"/>
                <w:sz w:val="21"/>
                <w:szCs w:val="21"/>
              </w:rPr>
              <w:t>防治工作方案》</w:t>
            </w:r>
          </w:p>
          <w:p>
            <w:pPr>
              <w:pStyle w:val="6"/>
              <w:spacing w:before="67" w:line="221" w:lineRule="auto"/>
              <w:ind w:left="413"/>
              <w:rPr>
                <w:sz w:val="21"/>
                <w:szCs w:val="21"/>
              </w:rPr>
            </w:pPr>
            <w:r>
              <w:rPr>
                <w:spacing w:val="-6"/>
                <w:sz w:val="21"/>
                <w:szCs w:val="21"/>
              </w:rPr>
              <w:t>（环大气</w:t>
            </w:r>
          </w:p>
          <w:p>
            <w:pPr>
              <w:pStyle w:val="6"/>
              <w:spacing w:before="69" w:line="222" w:lineRule="auto"/>
              <w:ind w:right="1"/>
              <w:jc w:val="right"/>
              <w:rPr>
                <w:sz w:val="21"/>
                <w:szCs w:val="21"/>
              </w:rPr>
            </w:pPr>
            <w:r>
              <w:rPr>
                <w:spacing w:val="-11"/>
                <w:sz w:val="21"/>
                <w:szCs w:val="21"/>
              </w:rPr>
              <w:t>〔</w:t>
            </w:r>
            <w:r>
              <w:rPr>
                <w:rFonts w:ascii="Times New Roman" w:hAnsi="Times New Roman" w:eastAsia="Times New Roman" w:cs="Times New Roman"/>
                <w:spacing w:val="-11"/>
                <w:sz w:val="21"/>
                <w:szCs w:val="21"/>
              </w:rPr>
              <w:t>2017</w:t>
            </w:r>
            <w:r>
              <w:rPr>
                <w:spacing w:val="-11"/>
                <w:sz w:val="21"/>
                <w:szCs w:val="21"/>
              </w:rPr>
              <w:t>〕</w:t>
            </w:r>
            <w:r>
              <w:rPr>
                <w:rFonts w:ascii="Times New Roman" w:hAnsi="Times New Roman" w:eastAsia="Times New Roman" w:cs="Times New Roman"/>
                <w:spacing w:val="-11"/>
                <w:sz w:val="21"/>
                <w:szCs w:val="21"/>
              </w:rPr>
              <w:t>121</w:t>
            </w:r>
            <w:r>
              <w:rPr>
                <w:rFonts w:ascii="Times New Roman" w:hAnsi="Times New Roman" w:eastAsia="Times New Roman" w:cs="Times New Roman"/>
                <w:spacing w:val="14"/>
                <w:sz w:val="21"/>
                <w:szCs w:val="21"/>
              </w:rPr>
              <w:t xml:space="preserve"> </w:t>
            </w:r>
            <w:r>
              <w:rPr>
                <w:spacing w:val="-11"/>
                <w:sz w:val="21"/>
                <w:szCs w:val="21"/>
              </w:rPr>
              <w:t>号）</w:t>
            </w:r>
          </w:p>
        </w:tc>
        <w:tc>
          <w:tcPr>
            <w:tcW w:w="3801" w:type="dxa"/>
            <w:vAlign w:val="top"/>
          </w:tcPr>
          <w:p>
            <w:pPr>
              <w:pStyle w:val="6"/>
              <w:spacing w:before="77" w:line="273" w:lineRule="auto"/>
              <w:ind w:left="106" w:right="95" w:firstLine="1"/>
              <w:rPr>
                <w:sz w:val="21"/>
                <w:szCs w:val="21"/>
              </w:rPr>
            </w:pPr>
            <w:r>
              <w:rPr>
                <w:spacing w:val="7"/>
                <w:sz w:val="21"/>
                <w:szCs w:val="21"/>
              </w:rPr>
              <w:t xml:space="preserve">新建涉 </w:t>
            </w:r>
            <w:r>
              <w:rPr>
                <w:rFonts w:ascii="Times New Roman" w:hAnsi="Times New Roman" w:eastAsia="Times New Roman" w:cs="Times New Roman"/>
                <w:sz w:val="21"/>
                <w:szCs w:val="21"/>
              </w:rPr>
              <w:t>VOCs</w:t>
            </w:r>
            <w:r>
              <w:rPr>
                <w:rFonts w:ascii="Times New Roman" w:hAnsi="Times New Roman" w:eastAsia="Times New Roman" w:cs="Times New Roman"/>
                <w:spacing w:val="7"/>
                <w:sz w:val="21"/>
                <w:szCs w:val="21"/>
              </w:rPr>
              <w:t xml:space="preserve">  </w:t>
            </w:r>
            <w:r>
              <w:rPr>
                <w:spacing w:val="7"/>
                <w:sz w:val="21"/>
                <w:szCs w:val="21"/>
              </w:rPr>
              <w:t>排放的工业企业要入园</w:t>
            </w:r>
            <w:r>
              <w:rPr>
                <w:spacing w:val="3"/>
                <w:sz w:val="21"/>
                <w:szCs w:val="21"/>
              </w:rPr>
              <w:t xml:space="preserve"> </w:t>
            </w:r>
            <w:r>
              <w:rPr>
                <w:spacing w:val="7"/>
                <w:sz w:val="21"/>
                <w:szCs w:val="21"/>
              </w:rPr>
              <w:t xml:space="preserve">区。严格涉 </w:t>
            </w:r>
            <w:r>
              <w:rPr>
                <w:rFonts w:ascii="Times New Roman" w:hAnsi="Times New Roman" w:eastAsia="Times New Roman" w:cs="Times New Roman"/>
                <w:sz w:val="21"/>
                <w:szCs w:val="21"/>
              </w:rPr>
              <w:t>VOCs</w:t>
            </w:r>
            <w:r>
              <w:rPr>
                <w:rFonts w:ascii="Times New Roman" w:hAnsi="Times New Roman" w:eastAsia="Times New Roman" w:cs="Times New Roman"/>
                <w:spacing w:val="7"/>
                <w:sz w:val="21"/>
                <w:szCs w:val="21"/>
              </w:rPr>
              <w:t xml:space="preserve">  </w:t>
            </w:r>
            <w:r>
              <w:rPr>
                <w:spacing w:val="7"/>
                <w:sz w:val="21"/>
                <w:szCs w:val="21"/>
              </w:rPr>
              <w:t>建设项目环境影响</w:t>
            </w:r>
            <w:r>
              <w:rPr>
                <w:spacing w:val="6"/>
                <w:sz w:val="21"/>
                <w:szCs w:val="21"/>
              </w:rPr>
              <w:t xml:space="preserve"> </w:t>
            </w:r>
            <w:r>
              <w:rPr>
                <w:spacing w:val="7"/>
                <w:sz w:val="21"/>
                <w:szCs w:val="21"/>
              </w:rPr>
              <w:t xml:space="preserve">评价，实行区域内 </w:t>
            </w:r>
            <w:r>
              <w:rPr>
                <w:rFonts w:ascii="Times New Roman" w:hAnsi="Times New Roman" w:eastAsia="Times New Roman" w:cs="Times New Roman"/>
                <w:sz w:val="21"/>
                <w:szCs w:val="21"/>
              </w:rPr>
              <w:t>VOCs</w:t>
            </w:r>
            <w:r>
              <w:rPr>
                <w:rFonts w:ascii="Times New Roman" w:hAnsi="Times New Roman" w:eastAsia="Times New Roman" w:cs="Times New Roman"/>
                <w:spacing w:val="7"/>
                <w:sz w:val="21"/>
                <w:szCs w:val="21"/>
              </w:rPr>
              <w:t xml:space="preserve">  </w:t>
            </w:r>
            <w:r>
              <w:rPr>
                <w:spacing w:val="7"/>
                <w:sz w:val="21"/>
                <w:szCs w:val="21"/>
              </w:rPr>
              <w:t>排放等量或</w:t>
            </w:r>
            <w:r>
              <w:rPr>
                <w:spacing w:val="6"/>
                <w:sz w:val="21"/>
                <w:szCs w:val="21"/>
              </w:rPr>
              <w:t xml:space="preserve"> </w:t>
            </w:r>
            <w:r>
              <w:rPr>
                <w:spacing w:val="1"/>
                <w:sz w:val="21"/>
                <w:szCs w:val="21"/>
              </w:rPr>
              <w:t>倍量削减替代，并将替代方案落实到企</w:t>
            </w:r>
            <w:r>
              <w:rPr>
                <w:sz w:val="21"/>
                <w:szCs w:val="21"/>
              </w:rPr>
              <w:t xml:space="preserve"> </w:t>
            </w:r>
            <w:r>
              <w:rPr>
                <w:spacing w:val="-1"/>
                <w:sz w:val="21"/>
                <w:szCs w:val="21"/>
              </w:rPr>
              <w:t>业排污许可证中，纳入环境执法管理。</w:t>
            </w:r>
            <w:r>
              <w:rPr>
                <w:spacing w:val="2"/>
                <w:sz w:val="21"/>
                <w:szCs w:val="21"/>
              </w:rPr>
              <w:t xml:space="preserve"> </w:t>
            </w:r>
            <w:r>
              <w:rPr>
                <w:spacing w:val="7"/>
                <w:sz w:val="21"/>
                <w:szCs w:val="21"/>
              </w:rPr>
              <w:t xml:space="preserve">新、改、扩建涉 </w:t>
            </w:r>
            <w:r>
              <w:rPr>
                <w:rFonts w:ascii="Times New Roman" w:hAnsi="Times New Roman" w:eastAsia="Times New Roman" w:cs="Times New Roman"/>
                <w:sz w:val="21"/>
                <w:szCs w:val="21"/>
              </w:rPr>
              <w:t>VOCs</w:t>
            </w:r>
            <w:r>
              <w:rPr>
                <w:rFonts w:ascii="Times New Roman" w:hAnsi="Times New Roman" w:eastAsia="Times New Roman" w:cs="Times New Roman"/>
                <w:spacing w:val="7"/>
                <w:sz w:val="21"/>
                <w:szCs w:val="21"/>
              </w:rPr>
              <w:t xml:space="preserve">  </w:t>
            </w:r>
            <w:r>
              <w:rPr>
                <w:spacing w:val="7"/>
                <w:sz w:val="21"/>
                <w:szCs w:val="21"/>
              </w:rPr>
              <w:t>排放项目，应</w:t>
            </w:r>
            <w:r>
              <w:rPr>
                <w:spacing w:val="6"/>
                <w:sz w:val="21"/>
                <w:szCs w:val="21"/>
              </w:rPr>
              <w:t xml:space="preserve"> </w:t>
            </w:r>
            <w:r>
              <w:rPr>
                <w:spacing w:val="-10"/>
                <w:sz w:val="21"/>
                <w:szCs w:val="21"/>
              </w:rPr>
              <w:t>从源头加强控制，使用低（无）</w:t>
            </w:r>
            <w:r>
              <w:rPr>
                <w:rFonts w:ascii="Times New Roman" w:hAnsi="Times New Roman" w:eastAsia="Times New Roman" w:cs="Times New Roman"/>
                <w:spacing w:val="-10"/>
                <w:sz w:val="21"/>
                <w:szCs w:val="21"/>
              </w:rPr>
              <w:t xml:space="preserve">VOCs  </w:t>
            </w:r>
            <w:r>
              <w:rPr>
                <w:spacing w:val="-10"/>
                <w:sz w:val="21"/>
                <w:szCs w:val="21"/>
              </w:rPr>
              <w:t>含</w:t>
            </w:r>
            <w:r>
              <w:rPr>
                <w:spacing w:val="17"/>
                <w:sz w:val="21"/>
                <w:szCs w:val="21"/>
              </w:rPr>
              <w:t xml:space="preserve"> </w:t>
            </w:r>
            <w:r>
              <w:rPr>
                <w:spacing w:val="-9"/>
                <w:sz w:val="21"/>
                <w:szCs w:val="21"/>
              </w:rPr>
              <w:t>量的原辅材料，加强废气收集，</w:t>
            </w:r>
            <w:r>
              <w:rPr>
                <w:spacing w:val="65"/>
                <w:sz w:val="21"/>
                <w:szCs w:val="21"/>
              </w:rPr>
              <w:t xml:space="preserve"> </w:t>
            </w:r>
            <w:r>
              <w:rPr>
                <w:spacing w:val="-9"/>
                <w:sz w:val="21"/>
                <w:szCs w:val="21"/>
              </w:rPr>
              <w:t>安装高</w:t>
            </w:r>
            <w:r>
              <w:rPr>
                <w:sz w:val="21"/>
                <w:szCs w:val="21"/>
              </w:rPr>
              <w:t xml:space="preserve"> </w:t>
            </w:r>
            <w:r>
              <w:rPr>
                <w:spacing w:val="-1"/>
                <w:sz w:val="21"/>
                <w:szCs w:val="21"/>
              </w:rPr>
              <w:t>效治理设施。</w:t>
            </w:r>
          </w:p>
        </w:tc>
        <w:tc>
          <w:tcPr>
            <w:tcW w:w="2265" w:type="dxa"/>
            <w:vAlign w:val="top"/>
          </w:tcPr>
          <w:p>
            <w:pPr>
              <w:spacing w:line="320" w:lineRule="auto"/>
              <w:rPr>
                <w:rFonts w:ascii="Arial"/>
                <w:sz w:val="21"/>
              </w:rPr>
            </w:pPr>
          </w:p>
          <w:p>
            <w:pPr>
              <w:spacing w:line="320" w:lineRule="auto"/>
              <w:rPr>
                <w:rFonts w:ascii="Arial"/>
                <w:sz w:val="21"/>
              </w:rPr>
            </w:pPr>
          </w:p>
          <w:p>
            <w:pPr>
              <w:pStyle w:val="6"/>
              <w:spacing w:before="68" w:line="270" w:lineRule="auto"/>
              <w:ind w:left="114" w:right="94" w:firstLine="3"/>
              <w:jc w:val="both"/>
              <w:rPr>
                <w:sz w:val="21"/>
                <w:szCs w:val="21"/>
              </w:rPr>
            </w:pPr>
            <w:r>
              <w:rPr>
                <w:spacing w:val="16"/>
                <w:sz w:val="21"/>
                <w:szCs w:val="21"/>
              </w:rPr>
              <w:t>项目位于铜梁高新区</w:t>
            </w:r>
            <w:r>
              <w:rPr>
                <w:spacing w:val="7"/>
                <w:sz w:val="21"/>
                <w:szCs w:val="21"/>
              </w:rPr>
              <w:t xml:space="preserve"> </w:t>
            </w:r>
            <w:r>
              <w:rPr>
                <w:spacing w:val="15"/>
                <w:sz w:val="21"/>
                <w:szCs w:val="21"/>
              </w:rPr>
              <w:t>铜梁片区。项目对产</w:t>
            </w:r>
            <w:r>
              <w:rPr>
                <w:spacing w:val="7"/>
                <w:sz w:val="21"/>
                <w:szCs w:val="21"/>
              </w:rPr>
              <w:t xml:space="preserve"> </w:t>
            </w:r>
            <w:r>
              <w:rPr>
                <w:spacing w:val="17"/>
                <w:sz w:val="21"/>
                <w:szCs w:val="21"/>
              </w:rPr>
              <w:t>生的挥发性有机物采</w:t>
            </w:r>
            <w:r>
              <w:rPr>
                <w:spacing w:val="2"/>
                <w:sz w:val="21"/>
                <w:szCs w:val="21"/>
              </w:rPr>
              <w:t xml:space="preserve"> </w:t>
            </w:r>
            <w:r>
              <w:rPr>
                <w:spacing w:val="17"/>
                <w:sz w:val="21"/>
                <w:szCs w:val="21"/>
              </w:rPr>
              <w:t>取了有效的收集处理</w:t>
            </w:r>
            <w:r>
              <w:rPr>
                <w:spacing w:val="2"/>
                <w:sz w:val="21"/>
                <w:szCs w:val="21"/>
              </w:rPr>
              <w:t xml:space="preserve"> </w:t>
            </w:r>
            <w:r>
              <w:rPr>
                <w:spacing w:val="-13"/>
                <w:sz w:val="21"/>
                <w:szCs w:val="21"/>
              </w:rPr>
              <w:t>措施， 能达标排放。</w:t>
            </w:r>
          </w:p>
        </w:tc>
        <w:tc>
          <w:tcPr>
            <w:tcW w:w="795" w:type="dxa"/>
            <w:tcBorders>
              <w:right w:val="single" w:color="000000" w:sz="8"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9"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tcBorders>
            <w:vAlign w:val="top"/>
          </w:tcPr>
          <w:p>
            <w:pPr>
              <w:rPr>
                <w:rFonts w:ascii="Arial"/>
                <w:sz w:val="21"/>
              </w:rPr>
            </w:pPr>
          </w:p>
        </w:tc>
        <w:tc>
          <w:tcPr>
            <w:tcW w:w="380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74" w:lineRule="auto"/>
              <w:ind w:left="106" w:right="96"/>
              <w:jc w:val="both"/>
              <w:rPr>
                <w:sz w:val="21"/>
                <w:szCs w:val="21"/>
              </w:rPr>
            </w:pPr>
            <w:r>
              <w:rPr>
                <w:spacing w:val="1"/>
                <w:sz w:val="21"/>
                <w:szCs w:val="21"/>
              </w:rPr>
              <w:t>钢结构制造行业。大力推广使用高固体</w:t>
            </w:r>
            <w:r>
              <w:rPr>
                <w:sz w:val="21"/>
                <w:szCs w:val="21"/>
              </w:rPr>
              <w:t xml:space="preserve"> 分涂料，到 </w:t>
            </w:r>
            <w:r>
              <w:rPr>
                <w:rFonts w:ascii="Times New Roman" w:hAnsi="Times New Roman" w:eastAsia="Times New Roman" w:cs="Times New Roman"/>
                <w:sz w:val="21"/>
                <w:szCs w:val="21"/>
              </w:rPr>
              <w:t xml:space="preserve">2020  </w:t>
            </w:r>
            <w:r>
              <w:rPr>
                <w:sz w:val="21"/>
                <w:szCs w:val="21"/>
              </w:rPr>
              <w:t>年底前，使用比例达</w:t>
            </w:r>
            <w:r>
              <w:rPr>
                <w:spacing w:val="15"/>
                <w:sz w:val="21"/>
                <w:szCs w:val="21"/>
              </w:rPr>
              <w:t xml:space="preserve"> </w:t>
            </w:r>
            <w:r>
              <w:rPr>
                <w:spacing w:val="-1"/>
                <w:sz w:val="21"/>
                <w:szCs w:val="21"/>
              </w:rPr>
              <w:t>到</w:t>
            </w:r>
            <w:r>
              <w:rPr>
                <w:spacing w:val="-36"/>
                <w:sz w:val="21"/>
                <w:szCs w:val="21"/>
              </w:rPr>
              <w:t xml:space="preserve"> </w:t>
            </w:r>
            <w:r>
              <w:rPr>
                <w:rFonts w:ascii="Times New Roman" w:hAnsi="Times New Roman" w:eastAsia="Times New Roman" w:cs="Times New Roman"/>
                <w:spacing w:val="-1"/>
                <w:sz w:val="21"/>
                <w:szCs w:val="21"/>
              </w:rPr>
              <w:t>50%</w:t>
            </w:r>
            <w:r>
              <w:rPr>
                <w:spacing w:val="-1"/>
                <w:sz w:val="21"/>
                <w:szCs w:val="21"/>
              </w:rPr>
              <w:t>以上；试点推行水性涂料。大力</w:t>
            </w:r>
            <w:r>
              <w:rPr>
                <w:sz w:val="21"/>
                <w:szCs w:val="21"/>
              </w:rPr>
              <w:t xml:space="preserve"> </w:t>
            </w:r>
            <w:r>
              <w:rPr>
                <w:spacing w:val="14"/>
                <w:sz w:val="21"/>
                <w:szCs w:val="21"/>
              </w:rPr>
              <w:t>推广高压无气喷涂、空气辅助无气喷</w:t>
            </w:r>
            <w:r>
              <w:rPr>
                <w:spacing w:val="1"/>
                <w:sz w:val="21"/>
                <w:szCs w:val="21"/>
              </w:rPr>
              <w:t xml:space="preserve"> 涂、热喷涂等涂装技术，限制空气喷涂</w:t>
            </w:r>
            <w:r>
              <w:rPr>
                <w:sz w:val="21"/>
                <w:szCs w:val="21"/>
              </w:rPr>
              <w:t xml:space="preserve"> </w:t>
            </w:r>
            <w:r>
              <w:rPr>
                <w:spacing w:val="1"/>
                <w:sz w:val="21"/>
                <w:szCs w:val="21"/>
              </w:rPr>
              <w:t>使用。逐步淘汰钢结构露天喷涂，推进</w:t>
            </w:r>
            <w:r>
              <w:rPr>
                <w:sz w:val="21"/>
                <w:szCs w:val="21"/>
              </w:rPr>
              <w:t xml:space="preserve"> </w:t>
            </w:r>
            <w:r>
              <w:rPr>
                <w:spacing w:val="1"/>
                <w:sz w:val="21"/>
                <w:szCs w:val="21"/>
              </w:rPr>
              <w:t>钢结构制造企业在车间内作业，建设废</w:t>
            </w:r>
            <w:r>
              <w:rPr>
                <w:sz w:val="21"/>
                <w:szCs w:val="21"/>
              </w:rPr>
              <w:t xml:space="preserve"> </w:t>
            </w:r>
            <w:r>
              <w:rPr>
                <w:spacing w:val="-2"/>
                <w:sz w:val="21"/>
                <w:szCs w:val="21"/>
              </w:rPr>
              <w:t>气收集与治理设施。</w:t>
            </w:r>
          </w:p>
        </w:tc>
        <w:tc>
          <w:tcPr>
            <w:tcW w:w="2265" w:type="dxa"/>
            <w:vAlign w:val="top"/>
          </w:tcPr>
          <w:p>
            <w:pPr>
              <w:pStyle w:val="6"/>
              <w:spacing w:before="82" w:line="275" w:lineRule="auto"/>
              <w:ind w:left="107" w:right="94" w:firstLine="9"/>
              <w:rPr>
                <w:sz w:val="21"/>
                <w:szCs w:val="21"/>
              </w:rPr>
            </w:pPr>
            <w:r>
              <w:rPr>
                <w:spacing w:val="45"/>
                <w:sz w:val="21"/>
                <w:szCs w:val="21"/>
              </w:rPr>
              <w:t>项目使用水性漆涂</w:t>
            </w:r>
            <w:r>
              <w:rPr>
                <w:spacing w:val="1"/>
                <w:sz w:val="21"/>
                <w:szCs w:val="21"/>
              </w:rPr>
              <w:t xml:space="preserve"> </w:t>
            </w:r>
            <w:r>
              <w:rPr>
                <w:spacing w:val="-5"/>
                <w:sz w:val="21"/>
                <w:szCs w:val="21"/>
              </w:rPr>
              <w:t>料，满足《工业防护涂</w:t>
            </w:r>
            <w:r>
              <w:rPr>
                <w:spacing w:val="1"/>
                <w:sz w:val="21"/>
                <w:szCs w:val="21"/>
              </w:rPr>
              <w:t xml:space="preserve"> </w:t>
            </w:r>
            <w:r>
              <w:rPr>
                <w:spacing w:val="17"/>
                <w:sz w:val="21"/>
                <w:szCs w:val="21"/>
              </w:rPr>
              <w:t>料中有害物质限量》</w:t>
            </w:r>
            <w:r>
              <w:rPr>
                <w:sz w:val="21"/>
                <w:szCs w:val="21"/>
              </w:rPr>
              <w:t xml:space="preserve"> </w:t>
            </w:r>
            <w:r>
              <w:rPr>
                <w:spacing w:val="1"/>
                <w:sz w:val="21"/>
                <w:szCs w:val="21"/>
              </w:rPr>
              <w:t>（</w:t>
            </w:r>
            <w:r>
              <w:rPr>
                <w:rFonts w:ascii="Times New Roman" w:hAnsi="Times New Roman" w:eastAsia="Times New Roman" w:cs="Times New Roman"/>
                <w:sz w:val="21"/>
                <w:szCs w:val="21"/>
              </w:rPr>
              <w:t>GB</w:t>
            </w:r>
            <w:r>
              <w:rPr>
                <w:rFonts w:ascii="Times New Roman" w:hAnsi="Times New Roman" w:eastAsia="Times New Roman" w:cs="Times New Roman"/>
                <w:spacing w:val="1"/>
                <w:sz w:val="21"/>
                <w:szCs w:val="21"/>
              </w:rPr>
              <w:t>30981-2020</w:t>
            </w:r>
            <w:r>
              <w:rPr>
                <w:rFonts w:ascii="Times New Roman" w:hAnsi="Times New Roman" w:eastAsia="Times New Roman" w:cs="Times New Roman"/>
                <w:spacing w:val="26"/>
                <w:sz w:val="21"/>
                <w:szCs w:val="21"/>
              </w:rPr>
              <w:t xml:space="preserve"> </w:t>
            </w:r>
            <w:r>
              <w:rPr>
                <w:spacing w:val="1"/>
                <w:sz w:val="21"/>
                <w:szCs w:val="21"/>
              </w:rPr>
              <w:t>）中</w:t>
            </w:r>
            <w:r>
              <w:rPr>
                <w:sz w:val="21"/>
                <w:szCs w:val="21"/>
              </w:rPr>
              <w:t xml:space="preserve"> </w:t>
            </w:r>
            <w:r>
              <w:rPr>
                <w:rFonts w:ascii="Times New Roman" w:hAnsi="Times New Roman" w:eastAsia="Times New Roman" w:cs="Times New Roman"/>
                <w:sz w:val="21"/>
                <w:szCs w:val="21"/>
              </w:rPr>
              <w:t>VOC</w:t>
            </w:r>
            <w:r>
              <w:rPr>
                <w:rFonts w:ascii="Times New Roman" w:hAnsi="Times New Roman" w:eastAsia="Times New Roman" w:cs="Times New Roman"/>
                <w:spacing w:val="3"/>
                <w:sz w:val="21"/>
                <w:szCs w:val="21"/>
              </w:rPr>
              <w:t xml:space="preserve">  </w:t>
            </w:r>
            <w:r>
              <w:rPr>
                <w:spacing w:val="3"/>
                <w:sz w:val="21"/>
                <w:szCs w:val="21"/>
              </w:rPr>
              <w:t>含量要求，生产</w:t>
            </w:r>
            <w:r>
              <w:rPr>
                <w:spacing w:val="6"/>
                <w:sz w:val="21"/>
                <w:szCs w:val="21"/>
              </w:rPr>
              <w:t xml:space="preserve"> </w:t>
            </w:r>
            <w:r>
              <w:rPr>
                <w:spacing w:val="18"/>
                <w:sz w:val="21"/>
                <w:szCs w:val="21"/>
              </w:rPr>
              <w:t>技术采用高压无气喷</w:t>
            </w:r>
            <w:r>
              <w:rPr>
                <w:sz w:val="21"/>
                <w:szCs w:val="21"/>
              </w:rPr>
              <w:t xml:space="preserve"> </w:t>
            </w:r>
            <w:r>
              <w:rPr>
                <w:spacing w:val="18"/>
                <w:sz w:val="21"/>
                <w:szCs w:val="21"/>
              </w:rPr>
              <w:t>涂技术，生产均在无</w:t>
            </w:r>
            <w:r>
              <w:rPr>
                <w:sz w:val="21"/>
                <w:szCs w:val="21"/>
              </w:rPr>
              <w:t xml:space="preserve"> </w:t>
            </w:r>
            <w:r>
              <w:rPr>
                <w:spacing w:val="18"/>
                <w:sz w:val="21"/>
                <w:szCs w:val="21"/>
              </w:rPr>
              <w:t>尘车间内作业，对喷</w:t>
            </w:r>
            <w:r>
              <w:rPr>
                <w:sz w:val="21"/>
                <w:szCs w:val="21"/>
              </w:rPr>
              <w:t xml:space="preserve"> </w:t>
            </w:r>
            <w:r>
              <w:rPr>
                <w:spacing w:val="18"/>
                <w:sz w:val="21"/>
                <w:szCs w:val="21"/>
              </w:rPr>
              <w:t>涂废气建设高效收集</w:t>
            </w:r>
            <w:r>
              <w:rPr>
                <w:sz w:val="21"/>
                <w:szCs w:val="21"/>
              </w:rPr>
              <w:t xml:space="preserve"> </w:t>
            </w:r>
            <w:r>
              <w:rPr>
                <w:spacing w:val="18"/>
                <w:sz w:val="21"/>
                <w:szCs w:val="21"/>
              </w:rPr>
              <w:t>和治理设施，喷漆废</w:t>
            </w:r>
            <w:r>
              <w:rPr>
                <w:sz w:val="21"/>
                <w:szCs w:val="21"/>
              </w:rPr>
              <w:t xml:space="preserve"> </w:t>
            </w:r>
            <w:r>
              <w:rPr>
                <w:spacing w:val="5"/>
                <w:sz w:val="21"/>
                <w:szCs w:val="21"/>
              </w:rPr>
              <w:t>气收集率达</w:t>
            </w:r>
            <w:r>
              <w:rPr>
                <w:spacing w:val="30"/>
                <w:sz w:val="21"/>
                <w:szCs w:val="21"/>
              </w:rPr>
              <w:t xml:space="preserve"> </w:t>
            </w:r>
            <w:r>
              <w:rPr>
                <w:rFonts w:ascii="Times New Roman" w:hAnsi="Times New Roman" w:eastAsia="Times New Roman" w:cs="Times New Roman"/>
                <w:spacing w:val="5"/>
                <w:sz w:val="21"/>
                <w:szCs w:val="21"/>
              </w:rPr>
              <w:t>95%</w:t>
            </w:r>
            <w:r>
              <w:rPr>
                <w:spacing w:val="5"/>
                <w:sz w:val="21"/>
                <w:szCs w:val="21"/>
              </w:rPr>
              <w:t>，有</w:t>
            </w:r>
            <w:r>
              <w:rPr>
                <w:sz w:val="21"/>
                <w:szCs w:val="21"/>
              </w:rPr>
              <w:t xml:space="preserve"> </w:t>
            </w:r>
            <w:r>
              <w:rPr>
                <w:spacing w:val="18"/>
                <w:sz w:val="21"/>
                <w:szCs w:val="21"/>
              </w:rPr>
              <w:t>机废气处理后可实现</w:t>
            </w:r>
            <w:r>
              <w:rPr>
                <w:sz w:val="21"/>
                <w:szCs w:val="21"/>
              </w:rPr>
              <w:t xml:space="preserve"> 达标排放。</w:t>
            </w:r>
          </w:p>
        </w:tc>
        <w:tc>
          <w:tcPr>
            <w:tcW w:w="795" w:type="dxa"/>
            <w:tcBorders>
              <w:right w:val="single" w:color="000000" w:sz="8"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1" w:hRule="atLeast"/>
        </w:trPr>
        <w:tc>
          <w:tcPr>
            <w:tcW w:w="599" w:type="dxa"/>
            <w:vMerge w:val="continue"/>
            <w:tcBorders>
              <w:top w:val="nil"/>
              <w:left w:val="single" w:color="000000" w:sz="6" w:space="0"/>
              <w:bottom w:val="single" w:color="000000" w:sz="6" w:space="0"/>
            </w:tcBorders>
            <w:vAlign w:val="top"/>
          </w:tcPr>
          <w:p>
            <w:pPr>
              <w:rPr>
                <w:rFonts w:ascii="Arial"/>
                <w:sz w:val="21"/>
              </w:rPr>
            </w:pPr>
          </w:p>
        </w:tc>
        <w:tc>
          <w:tcPr>
            <w:tcW w:w="1663" w:type="dxa"/>
            <w:tcBorders>
              <w:bottom w:val="single" w:color="00000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8" w:line="221" w:lineRule="auto"/>
              <w:ind w:left="152"/>
              <w:rPr>
                <w:sz w:val="21"/>
                <w:szCs w:val="21"/>
              </w:rPr>
            </w:pPr>
            <w:r>
              <w:rPr>
                <w:spacing w:val="-1"/>
                <w:sz w:val="21"/>
                <w:szCs w:val="21"/>
              </w:rPr>
              <w:t>《重庆市</w:t>
            </w:r>
            <w:r>
              <w:rPr>
                <w:rFonts w:ascii="Times New Roman" w:hAnsi="Times New Roman" w:eastAsia="Times New Roman" w:cs="Times New Roman"/>
                <w:spacing w:val="-1"/>
                <w:sz w:val="21"/>
                <w:szCs w:val="21"/>
              </w:rPr>
              <w:t>“</w:t>
            </w:r>
            <w:r>
              <w:rPr>
                <w:spacing w:val="-1"/>
                <w:sz w:val="21"/>
                <w:szCs w:val="21"/>
              </w:rPr>
              <w:t>十三</w:t>
            </w:r>
          </w:p>
          <w:p>
            <w:pPr>
              <w:pStyle w:val="6"/>
              <w:spacing w:before="68" w:line="220" w:lineRule="auto"/>
              <w:ind w:left="154"/>
              <w:rPr>
                <w:sz w:val="21"/>
                <w:szCs w:val="21"/>
              </w:rPr>
            </w:pPr>
            <w:r>
              <w:rPr>
                <w:spacing w:val="-2"/>
                <w:sz w:val="21"/>
                <w:szCs w:val="21"/>
              </w:rPr>
              <w:t>五</w:t>
            </w:r>
            <w:r>
              <w:rPr>
                <w:rFonts w:ascii="Times New Roman" w:hAnsi="Times New Roman" w:eastAsia="Times New Roman" w:cs="Times New Roman"/>
                <w:spacing w:val="-2"/>
                <w:sz w:val="21"/>
                <w:szCs w:val="21"/>
              </w:rPr>
              <w:t>”</w:t>
            </w:r>
            <w:r>
              <w:rPr>
                <w:spacing w:val="-2"/>
                <w:sz w:val="21"/>
                <w:szCs w:val="21"/>
              </w:rPr>
              <w:t>挥发性有机</w:t>
            </w:r>
          </w:p>
          <w:p>
            <w:pPr>
              <w:pStyle w:val="6"/>
              <w:spacing w:before="72" w:line="221" w:lineRule="auto"/>
              <w:ind w:left="198"/>
              <w:rPr>
                <w:sz w:val="21"/>
                <w:szCs w:val="21"/>
              </w:rPr>
            </w:pPr>
            <w:r>
              <w:rPr>
                <w:spacing w:val="-1"/>
                <w:sz w:val="21"/>
                <w:szCs w:val="21"/>
              </w:rPr>
              <w:t>物大气污染防</w:t>
            </w:r>
          </w:p>
          <w:p>
            <w:pPr>
              <w:pStyle w:val="6"/>
              <w:spacing w:before="67" w:line="221" w:lineRule="auto"/>
              <w:ind w:left="203"/>
              <w:rPr>
                <w:sz w:val="21"/>
                <w:szCs w:val="21"/>
              </w:rPr>
            </w:pPr>
            <w:r>
              <w:rPr>
                <w:spacing w:val="-2"/>
                <w:sz w:val="21"/>
                <w:szCs w:val="21"/>
              </w:rPr>
              <w:t>治工作实施方</w:t>
            </w:r>
          </w:p>
          <w:p>
            <w:pPr>
              <w:pStyle w:val="6"/>
              <w:spacing w:before="67" w:line="221" w:lineRule="auto"/>
              <w:ind w:left="303"/>
              <w:rPr>
                <w:sz w:val="21"/>
                <w:szCs w:val="21"/>
              </w:rPr>
            </w:pPr>
            <w:r>
              <w:rPr>
                <w:spacing w:val="-2"/>
                <w:sz w:val="21"/>
                <w:szCs w:val="21"/>
              </w:rPr>
              <w:t>案》（渝环</w:t>
            </w:r>
          </w:p>
          <w:p>
            <w:pPr>
              <w:pStyle w:val="6"/>
              <w:spacing w:before="70" w:line="222" w:lineRule="auto"/>
              <w:ind w:right="1"/>
              <w:jc w:val="right"/>
              <w:rPr>
                <w:sz w:val="21"/>
                <w:szCs w:val="21"/>
              </w:rPr>
            </w:pPr>
            <w:r>
              <w:rPr>
                <w:spacing w:val="-11"/>
                <w:sz w:val="21"/>
                <w:szCs w:val="21"/>
              </w:rPr>
              <w:t>〔</w:t>
            </w:r>
            <w:r>
              <w:rPr>
                <w:rFonts w:ascii="Times New Roman" w:hAnsi="Times New Roman" w:eastAsia="Times New Roman" w:cs="Times New Roman"/>
                <w:spacing w:val="-11"/>
                <w:sz w:val="21"/>
                <w:szCs w:val="21"/>
              </w:rPr>
              <w:t>2017</w:t>
            </w:r>
            <w:r>
              <w:rPr>
                <w:spacing w:val="-11"/>
                <w:sz w:val="21"/>
                <w:szCs w:val="21"/>
              </w:rPr>
              <w:t>〕</w:t>
            </w:r>
            <w:r>
              <w:rPr>
                <w:rFonts w:ascii="Times New Roman" w:hAnsi="Times New Roman" w:eastAsia="Times New Roman" w:cs="Times New Roman"/>
                <w:spacing w:val="-11"/>
                <w:sz w:val="21"/>
                <w:szCs w:val="21"/>
              </w:rPr>
              <w:t>252</w:t>
            </w:r>
            <w:r>
              <w:rPr>
                <w:rFonts w:ascii="Times New Roman" w:hAnsi="Times New Roman" w:eastAsia="Times New Roman" w:cs="Times New Roman"/>
                <w:spacing w:val="14"/>
                <w:sz w:val="21"/>
                <w:szCs w:val="21"/>
              </w:rPr>
              <w:t xml:space="preserve"> </w:t>
            </w:r>
            <w:r>
              <w:rPr>
                <w:spacing w:val="-11"/>
                <w:sz w:val="21"/>
                <w:szCs w:val="21"/>
              </w:rPr>
              <w:t>号）</w:t>
            </w:r>
          </w:p>
        </w:tc>
        <w:tc>
          <w:tcPr>
            <w:tcW w:w="3801" w:type="dxa"/>
            <w:tcBorders>
              <w:bottom w:val="single" w:color="000000" w:sz="6" w:space="0"/>
            </w:tcBorders>
            <w:vAlign w:val="top"/>
          </w:tcPr>
          <w:p>
            <w:pPr>
              <w:spacing w:line="247" w:lineRule="auto"/>
              <w:rPr>
                <w:rFonts w:ascii="Arial"/>
                <w:sz w:val="21"/>
              </w:rPr>
            </w:pPr>
          </w:p>
          <w:p>
            <w:pPr>
              <w:spacing w:line="247" w:lineRule="auto"/>
              <w:rPr>
                <w:rFonts w:ascii="Arial"/>
                <w:sz w:val="21"/>
              </w:rPr>
            </w:pPr>
          </w:p>
          <w:p>
            <w:pPr>
              <w:pStyle w:val="6"/>
              <w:spacing w:before="68" w:line="274" w:lineRule="auto"/>
              <w:ind w:left="107" w:right="95"/>
              <w:rPr>
                <w:sz w:val="21"/>
                <w:szCs w:val="21"/>
              </w:rPr>
            </w:pPr>
            <w:r>
              <w:rPr>
                <w:spacing w:val="-1"/>
                <w:sz w:val="21"/>
                <w:szCs w:val="21"/>
              </w:rPr>
              <w:t>重点区域要实行</w:t>
            </w:r>
            <w:r>
              <w:rPr>
                <w:spacing w:val="-37"/>
                <w:sz w:val="21"/>
                <w:szCs w:val="21"/>
              </w:rPr>
              <w:t xml:space="preserve"> </w:t>
            </w:r>
            <w:r>
              <w:rPr>
                <w:rFonts w:ascii="Times New Roman" w:hAnsi="Times New Roman" w:eastAsia="Times New Roman" w:cs="Times New Roman"/>
                <w:spacing w:val="-1"/>
                <w:sz w:val="21"/>
                <w:szCs w:val="21"/>
              </w:rPr>
              <w:t>VOCs</w:t>
            </w:r>
            <w:r>
              <w:rPr>
                <w:rFonts w:ascii="Times New Roman" w:hAnsi="Times New Roman" w:eastAsia="Times New Roman" w:cs="Times New Roman"/>
                <w:spacing w:val="15"/>
                <w:w w:val="101"/>
                <w:sz w:val="21"/>
                <w:szCs w:val="21"/>
              </w:rPr>
              <w:t xml:space="preserve"> </w:t>
            </w:r>
            <w:r>
              <w:rPr>
                <w:spacing w:val="-1"/>
                <w:sz w:val="21"/>
                <w:szCs w:val="21"/>
              </w:rPr>
              <w:t>排放等量或倍量</w:t>
            </w:r>
            <w:r>
              <w:rPr>
                <w:sz w:val="21"/>
                <w:szCs w:val="21"/>
              </w:rPr>
              <w:t xml:space="preserve"> 削减替代，并将替代方案落实到企业排</w:t>
            </w:r>
            <w:r>
              <w:rPr>
                <w:spacing w:val="15"/>
                <w:sz w:val="21"/>
                <w:szCs w:val="21"/>
              </w:rPr>
              <w:t xml:space="preserve"> </w:t>
            </w:r>
            <w:r>
              <w:rPr>
                <w:spacing w:val="14"/>
                <w:sz w:val="21"/>
                <w:szCs w:val="21"/>
              </w:rPr>
              <w:t>污许可证中，纳入环境执法管理。新</w:t>
            </w:r>
            <w:r>
              <w:rPr>
                <w:sz w:val="21"/>
                <w:szCs w:val="21"/>
              </w:rPr>
              <w:t xml:space="preserve"> </w:t>
            </w:r>
            <w:r>
              <w:rPr>
                <w:spacing w:val="-1"/>
                <w:sz w:val="21"/>
                <w:szCs w:val="21"/>
              </w:rPr>
              <w:t>建、改建、扩建涉</w:t>
            </w:r>
            <w:r>
              <w:rPr>
                <w:spacing w:val="-35"/>
                <w:sz w:val="21"/>
                <w:szCs w:val="21"/>
              </w:rPr>
              <w:t xml:space="preserve"> </w:t>
            </w:r>
            <w:r>
              <w:rPr>
                <w:rFonts w:ascii="Times New Roman" w:hAnsi="Times New Roman" w:eastAsia="Times New Roman" w:cs="Times New Roman"/>
                <w:spacing w:val="-1"/>
                <w:sz w:val="21"/>
                <w:szCs w:val="21"/>
              </w:rPr>
              <w:t>VOCs</w:t>
            </w:r>
            <w:r>
              <w:rPr>
                <w:rFonts w:ascii="Times New Roman" w:hAnsi="Times New Roman" w:eastAsia="Times New Roman" w:cs="Times New Roman"/>
                <w:spacing w:val="15"/>
                <w:w w:val="101"/>
                <w:sz w:val="21"/>
                <w:szCs w:val="21"/>
              </w:rPr>
              <w:t xml:space="preserve"> </w:t>
            </w:r>
            <w:r>
              <w:rPr>
                <w:spacing w:val="-1"/>
                <w:sz w:val="21"/>
                <w:szCs w:val="21"/>
              </w:rPr>
              <w:t>排放的项目，</w:t>
            </w:r>
            <w:r>
              <w:rPr>
                <w:sz w:val="21"/>
                <w:szCs w:val="21"/>
              </w:rPr>
              <w:t xml:space="preserve"> </w:t>
            </w:r>
            <w:r>
              <w:rPr>
                <w:spacing w:val="8"/>
                <w:sz w:val="21"/>
                <w:szCs w:val="21"/>
              </w:rPr>
              <w:t>要加强源头控制，使用低（无）</w:t>
            </w:r>
            <w:r>
              <w:rPr>
                <w:rFonts w:ascii="Times New Roman" w:hAnsi="Times New Roman" w:eastAsia="Times New Roman" w:cs="Times New Roman"/>
                <w:sz w:val="21"/>
                <w:szCs w:val="21"/>
              </w:rPr>
              <w:t>VOCs</w:t>
            </w:r>
            <w:r>
              <w:rPr>
                <w:rFonts w:ascii="Times New Roman" w:hAnsi="Times New Roman" w:eastAsia="Times New Roman" w:cs="Times New Roman"/>
                <w:spacing w:val="9"/>
                <w:sz w:val="21"/>
                <w:szCs w:val="21"/>
              </w:rPr>
              <w:t xml:space="preserve"> </w:t>
            </w:r>
            <w:r>
              <w:rPr>
                <w:sz w:val="21"/>
                <w:szCs w:val="21"/>
              </w:rPr>
              <w:t>含量的原辅料，加强废气收集，安装高</w:t>
            </w:r>
            <w:r>
              <w:rPr>
                <w:spacing w:val="15"/>
                <w:sz w:val="21"/>
                <w:szCs w:val="21"/>
              </w:rPr>
              <w:t xml:space="preserve"> </w:t>
            </w:r>
            <w:r>
              <w:rPr>
                <w:spacing w:val="-1"/>
                <w:sz w:val="21"/>
                <w:szCs w:val="21"/>
              </w:rPr>
              <w:t>效治理设施。新建涉</w:t>
            </w:r>
            <w:r>
              <w:rPr>
                <w:spacing w:val="-36"/>
                <w:sz w:val="21"/>
                <w:szCs w:val="21"/>
              </w:rPr>
              <w:t xml:space="preserve"> </w:t>
            </w:r>
            <w:r>
              <w:rPr>
                <w:rFonts w:ascii="Times New Roman" w:hAnsi="Times New Roman" w:eastAsia="Times New Roman" w:cs="Times New Roman"/>
                <w:spacing w:val="-1"/>
                <w:sz w:val="21"/>
                <w:szCs w:val="21"/>
              </w:rPr>
              <w:t>VOCs</w:t>
            </w:r>
            <w:r>
              <w:rPr>
                <w:rFonts w:ascii="Times New Roman" w:hAnsi="Times New Roman" w:eastAsia="Times New Roman" w:cs="Times New Roman"/>
                <w:spacing w:val="18"/>
                <w:sz w:val="21"/>
                <w:szCs w:val="21"/>
              </w:rPr>
              <w:t xml:space="preserve"> </w:t>
            </w:r>
            <w:r>
              <w:rPr>
                <w:spacing w:val="-1"/>
                <w:sz w:val="21"/>
                <w:szCs w:val="21"/>
              </w:rPr>
              <w:t>排放的工业</w:t>
            </w:r>
            <w:r>
              <w:rPr>
                <w:sz w:val="21"/>
                <w:szCs w:val="21"/>
              </w:rPr>
              <w:t xml:space="preserve"> </w:t>
            </w:r>
            <w:r>
              <w:rPr>
                <w:spacing w:val="-3"/>
                <w:sz w:val="21"/>
                <w:szCs w:val="21"/>
              </w:rPr>
              <w:t>企业要入园区。</w:t>
            </w:r>
          </w:p>
        </w:tc>
        <w:tc>
          <w:tcPr>
            <w:tcW w:w="2265" w:type="dxa"/>
            <w:tcBorders>
              <w:bottom w:val="single" w:color="000000" w:sz="6" w:space="0"/>
            </w:tcBorders>
            <w:vAlign w:val="top"/>
          </w:tcPr>
          <w:p>
            <w:pPr>
              <w:pStyle w:val="6"/>
              <w:spacing w:before="84" w:line="276" w:lineRule="auto"/>
              <w:ind w:left="107" w:right="55" w:firstLine="9"/>
              <w:rPr>
                <w:sz w:val="21"/>
                <w:szCs w:val="21"/>
              </w:rPr>
            </w:pPr>
            <w:r>
              <w:rPr>
                <w:spacing w:val="16"/>
                <w:sz w:val="21"/>
                <w:szCs w:val="21"/>
              </w:rPr>
              <w:t>项目位于铜梁高新区</w:t>
            </w:r>
            <w:r>
              <w:rPr>
                <w:spacing w:val="7"/>
                <w:sz w:val="21"/>
                <w:szCs w:val="21"/>
              </w:rPr>
              <w:t xml:space="preserve"> </w:t>
            </w:r>
            <w:r>
              <w:rPr>
                <w:spacing w:val="-5"/>
                <w:sz w:val="21"/>
                <w:szCs w:val="21"/>
              </w:rPr>
              <w:t>铜梁片区，使用水性漆</w:t>
            </w:r>
            <w:r>
              <w:rPr>
                <w:spacing w:val="1"/>
                <w:sz w:val="21"/>
                <w:szCs w:val="21"/>
              </w:rPr>
              <w:t xml:space="preserve"> </w:t>
            </w:r>
            <w:r>
              <w:rPr>
                <w:spacing w:val="15"/>
                <w:sz w:val="21"/>
                <w:szCs w:val="21"/>
              </w:rPr>
              <w:t>涂料进行喷涂作业</w:t>
            </w:r>
            <w:r>
              <w:rPr>
                <w:spacing w:val="-57"/>
                <w:sz w:val="21"/>
                <w:szCs w:val="21"/>
              </w:rPr>
              <w:t xml:space="preserve"> </w:t>
            </w:r>
            <w:r>
              <w:rPr>
                <w:spacing w:val="15"/>
                <w:sz w:val="21"/>
                <w:szCs w:val="21"/>
              </w:rPr>
              <w:t>，</w:t>
            </w:r>
            <w:r>
              <w:rPr>
                <w:sz w:val="21"/>
                <w:szCs w:val="21"/>
              </w:rPr>
              <w:t xml:space="preserve"> </w:t>
            </w:r>
            <w:r>
              <w:rPr>
                <w:spacing w:val="18"/>
                <w:sz w:val="21"/>
                <w:szCs w:val="21"/>
              </w:rPr>
              <w:t>喷涂线均为密闭封闭</w:t>
            </w:r>
            <w:r>
              <w:rPr>
                <w:sz w:val="21"/>
                <w:szCs w:val="21"/>
              </w:rPr>
              <w:t xml:space="preserve"> </w:t>
            </w:r>
            <w:r>
              <w:rPr>
                <w:spacing w:val="-5"/>
                <w:sz w:val="21"/>
                <w:szCs w:val="21"/>
              </w:rPr>
              <w:t>设置，满足《工业防护</w:t>
            </w:r>
            <w:r>
              <w:rPr>
                <w:spacing w:val="1"/>
                <w:sz w:val="21"/>
                <w:szCs w:val="21"/>
              </w:rPr>
              <w:t xml:space="preserve"> </w:t>
            </w:r>
            <w:r>
              <w:rPr>
                <w:spacing w:val="-1"/>
                <w:sz w:val="21"/>
                <w:szCs w:val="21"/>
              </w:rPr>
              <w:t>涂料中有害物质限量》</w:t>
            </w:r>
            <w:r>
              <w:rPr>
                <w:sz w:val="21"/>
                <w:szCs w:val="21"/>
              </w:rPr>
              <w:t xml:space="preserve"> </w:t>
            </w:r>
            <w:r>
              <w:rPr>
                <w:spacing w:val="1"/>
                <w:sz w:val="21"/>
                <w:szCs w:val="21"/>
              </w:rPr>
              <w:t>（</w:t>
            </w:r>
            <w:r>
              <w:rPr>
                <w:rFonts w:ascii="Times New Roman" w:hAnsi="Times New Roman" w:eastAsia="Times New Roman" w:cs="Times New Roman"/>
                <w:sz w:val="21"/>
                <w:szCs w:val="21"/>
              </w:rPr>
              <w:t>GB</w:t>
            </w:r>
            <w:r>
              <w:rPr>
                <w:rFonts w:ascii="Times New Roman" w:hAnsi="Times New Roman" w:eastAsia="Times New Roman" w:cs="Times New Roman"/>
                <w:spacing w:val="1"/>
                <w:sz w:val="21"/>
                <w:szCs w:val="21"/>
              </w:rPr>
              <w:t>30981-2020</w:t>
            </w:r>
            <w:r>
              <w:rPr>
                <w:rFonts w:ascii="Times New Roman" w:hAnsi="Times New Roman" w:eastAsia="Times New Roman" w:cs="Times New Roman"/>
                <w:spacing w:val="26"/>
                <w:sz w:val="21"/>
                <w:szCs w:val="21"/>
              </w:rPr>
              <w:t xml:space="preserve"> </w:t>
            </w:r>
            <w:r>
              <w:rPr>
                <w:spacing w:val="1"/>
                <w:sz w:val="21"/>
                <w:szCs w:val="21"/>
              </w:rPr>
              <w:t>）中</w:t>
            </w:r>
            <w:r>
              <w:rPr>
                <w:sz w:val="21"/>
                <w:szCs w:val="21"/>
              </w:rPr>
              <w:t xml:space="preserve"> </w:t>
            </w:r>
            <w:r>
              <w:rPr>
                <w:rFonts w:ascii="Times New Roman" w:hAnsi="Times New Roman" w:eastAsia="Times New Roman" w:cs="Times New Roman"/>
                <w:sz w:val="21"/>
                <w:szCs w:val="21"/>
              </w:rPr>
              <w:t>VOC</w:t>
            </w:r>
            <w:r>
              <w:rPr>
                <w:rFonts w:ascii="Times New Roman" w:hAnsi="Times New Roman" w:eastAsia="Times New Roman" w:cs="Times New Roman"/>
                <w:spacing w:val="3"/>
                <w:sz w:val="21"/>
                <w:szCs w:val="21"/>
              </w:rPr>
              <w:t xml:space="preserve">  </w:t>
            </w:r>
            <w:r>
              <w:rPr>
                <w:spacing w:val="3"/>
                <w:sz w:val="21"/>
                <w:szCs w:val="21"/>
              </w:rPr>
              <w:t>含量要求，对产</w:t>
            </w:r>
            <w:r>
              <w:rPr>
                <w:spacing w:val="6"/>
                <w:sz w:val="21"/>
                <w:szCs w:val="21"/>
              </w:rPr>
              <w:t xml:space="preserve"> </w:t>
            </w:r>
            <w:r>
              <w:rPr>
                <w:spacing w:val="18"/>
                <w:sz w:val="21"/>
                <w:szCs w:val="21"/>
              </w:rPr>
              <w:t>生的挥发性有机物采</w:t>
            </w:r>
            <w:r>
              <w:rPr>
                <w:sz w:val="21"/>
                <w:szCs w:val="21"/>
              </w:rPr>
              <w:t xml:space="preserve"> </w:t>
            </w:r>
            <w:r>
              <w:rPr>
                <w:spacing w:val="18"/>
                <w:sz w:val="21"/>
                <w:szCs w:val="21"/>
              </w:rPr>
              <w:t>取有效的收集处理措</w:t>
            </w:r>
            <w:r>
              <w:rPr>
                <w:sz w:val="21"/>
                <w:szCs w:val="21"/>
              </w:rPr>
              <w:t xml:space="preserve"> 施，能达标排放。</w:t>
            </w:r>
          </w:p>
        </w:tc>
        <w:tc>
          <w:tcPr>
            <w:tcW w:w="795" w:type="dxa"/>
            <w:tcBorders>
              <w:bottom w:val="single" w:color="000000" w:sz="6" w:space="0"/>
              <w:right w:val="single" w:color="000000" w:sz="8"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9" w:line="221" w:lineRule="auto"/>
              <w:ind w:left="198"/>
              <w:rPr>
                <w:sz w:val="21"/>
                <w:szCs w:val="21"/>
              </w:rPr>
            </w:pPr>
            <w:r>
              <w:rPr>
                <w:spacing w:val="-2"/>
                <w:sz w:val="21"/>
                <w:szCs w:val="21"/>
              </w:rPr>
              <w:t>符合</w:t>
            </w:r>
          </w:p>
        </w:tc>
        <w:tc>
          <w:tcPr>
            <w:tcW w:w="125"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19"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663"/>
        <w:gridCol w:w="3801"/>
        <w:gridCol w:w="2265"/>
        <w:gridCol w:w="795"/>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3" w:hRule="atLeast"/>
        </w:trPr>
        <w:tc>
          <w:tcPr>
            <w:tcW w:w="599" w:type="dxa"/>
            <w:vMerge w:val="restart"/>
            <w:tcBorders>
              <w:top w:val="single" w:color="000000" w:sz="6" w:space="0"/>
              <w:left w:val="single" w:color="000000" w:sz="6" w:space="0"/>
              <w:bottom w:val="nil"/>
            </w:tcBorders>
            <w:vAlign w:val="top"/>
          </w:tcPr>
          <w:p>
            <w:pPr>
              <w:rPr>
                <w:rFonts w:ascii="Arial"/>
                <w:sz w:val="21"/>
              </w:rPr>
            </w:pPr>
            <w:r>
              <w:pict>
                <v:rect id="_x0000_s1041" o:spid="_x0000_s1041" o:spt="1" style="position:absolute;left:0pt;margin-left:23.65pt;margin-top:0.95pt;height:673.7pt;width:0.5pt;mso-position-horizontal-relative:page;mso-position-vertical-relative:page;z-index:251674624;mso-width-relative:page;mso-height-relative:page;" fillcolor="#000000" filled="t" stroked="f" coordsize="21600,21600">
                  <v:path/>
                  <v:fill on="t" focussize="0,0"/>
                  <v:stroke on="f"/>
                  <v:imagedata o:title=""/>
                  <o:lock v:ext="edit"/>
                </v:rect>
              </w:pict>
            </w:r>
          </w:p>
        </w:tc>
        <w:tc>
          <w:tcPr>
            <w:tcW w:w="1663" w:type="dxa"/>
            <w:tcBorders>
              <w:top w:val="single" w:color="000000" w:sz="6" w:space="0"/>
            </w:tcBorders>
            <w:vAlign w:val="top"/>
          </w:tcPr>
          <w:p>
            <w:pPr>
              <w:rPr>
                <w:rFonts w:ascii="Arial"/>
                <w:sz w:val="21"/>
              </w:rPr>
            </w:pPr>
          </w:p>
        </w:tc>
        <w:tc>
          <w:tcPr>
            <w:tcW w:w="3801" w:type="dxa"/>
            <w:tcBorders>
              <w:top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9" w:line="271" w:lineRule="auto"/>
              <w:ind w:left="107" w:right="96" w:firstLine="1"/>
              <w:jc w:val="both"/>
              <w:rPr>
                <w:sz w:val="21"/>
                <w:szCs w:val="21"/>
              </w:rPr>
            </w:pPr>
            <w:r>
              <w:rPr>
                <w:sz w:val="21"/>
                <w:szCs w:val="21"/>
              </w:rPr>
              <w:t>鼓励推广使用高固体分、粉末涂料和水</w:t>
            </w:r>
            <w:r>
              <w:rPr>
                <w:spacing w:val="13"/>
                <w:sz w:val="21"/>
                <w:szCs w:val="21"/>
              </w:rPr>
              <w:t xml:space="preserve"> </w:t>
            </w:r>
            <w:r>
              <w:rPr>
                <w:sz w:val="21"/>
                <w:szCs w:val="21"/>
              </w:rPr>
              <w:t>性涂料。积极采用自动喷涂、静电喷涂</w:t>
            </w:r>
            <w:r>
              <w:rPr>
                <w:spacing w:val="15"/>
                <w:sz w:val="21"/>
                <w:szCs w:val="21"/>
              </w:rPr>
              <w:t xml:space="preserve"> </w:t>
            </w:r>
            <w:r>
              <w:rPr>
                <w:sz w:val="21"/>
                <w:szCs w:val="21"/>
              </w:rPr>
              <w:t>等先进涂装技术，加强有机废气收集与</w:t>
            </w:r>
            <w:r>
              <w:rPr>
                <w:spacing w:val="15"/>
                <w:sz w:val="21"/>
                <w:szCs w:val="21"/>
              </w:rPr>
              <w:t xml:space="preserve"> </w:t>
            </w:r>
            <w:r>
              <w:rPr>
                <w:spacing w:val="-7"/>
                <w:sz w:val="21"/>
                <w:szCs w:val="21"/>
              </w:rPr>
              <w:t>治理， 有机废气收集率不低于</w:t>
            </w:r>
            <w:r>
              <w:rPr>
                <w:spacing w:val="-35"/>
                <w:sz w:val="21"/>
                <w:szCs w:val="21"/>
              </w:rPr>
              <w:t xml:space="preserve"> </w:t>
            </w:r>
            <w:r>
              <w:rPr>
                <w:rFonts w:ascii="Times New Roman" w:hAnsi="Times New Roman" w:eastAsia="Times New Roman" w:cs="Times New Roman"/>
                <w:spacing w:val="-7"/>
                <w:sz w:val="21"/>
                <w:szCs w:val="21"/>
              </w:rPr>
              <w:t>90%</w:t>
            </w:r>
            <w:r>
              <w:rPr>
                <w:spacing w:val="-7"/>
                <w:sz w:val="21"/>
                <w:szCs w:val="21"/>
              </w:rPr>
              <w:t>，建</w:t>
            </w:r>
            <w:r>
              <w:rPr>
                <w:sz w:val="21"/>
                <w:szCs w:val="21"/>
              </w:rPr>
              <w:t xml:space="preserve"> 设吸附燃烧等高效治理设施，实现达标</w:t>
            </w:r>
            <w:r>
              <w:rPr>
                <w:spacing w:val="15"/>
                <w:sz w:val="21"/>
                <w:szCs w:val="21"/>
              </w:rPr>
              <w:t xml:space="preserve"> </w:t>
            </w:r>
            <w:r>
              <w:rPr>
                <w:spacing w:val="-8"/>
                <w:sz w:val="21"/>
                <w:szCs w:val="21"/>
              </w:rPr>
              <w:t>排放。</w:t>
            </w:r>
          </w:p>
        </w:tc>
        <w:tc>
          <w:tcPr>
            <w:tcW w:w="2265" w:type="dxa"/>
            <w:tcBorders>
              <w:top w:val="single" w:color="000000" w:sz="6" w:space="0"/>
            </w:tcBorders>
            <w:vAlign w:val="top"/>
          </w:tcPr>
          <w:p>
            <w:pPr>
              <w:pStyle w:val="6"/>
              <w:spacing w:before="101" w:line="277" w:lineRule="auto"/>
              <w:ind w:left="98" w:right="94" w:firstLine="19"/>
              <w:rPr>
                <w:sz w:val="21"/>
                <w:szCs w:val="21"/>
              </w:rPr>
            </w:pPr>
            <w:r>
              <w:rPr>
                <w:spacing w:val="16"/>
                <w:sz w:val="21"/>
                <w:szCs w:val="21"/>
              </w:rPr>
              <w:t>项目使用水性漆涂料</w:t>
            </w:r>
            <w:r>
              <w:rPr>
                <w:spacing w:val="7"/>
                <w:sz w:val="21"/>
                <w:szCs w:val="21"/>
              </w:rPr>
              <w:t xml:space="preserve"> </w:t>
            </w:r>
            <w:r>
              <w:rPr>
                <w:spacing w:val="14"/>
                <w:sz w:val="21"/>
                <w:szCs w:val="21"/>
              </w:rPr>
              <w:t>进行喷涂作业</w:t>
            </w:r>
            <w:r>
              <w:rPr>
                <w:spacing w:val="-60"/>
                <w:sz w:val="21"/>
                <w:szCs w:val="21"/>
              </w:rPr>
              <w:t xml:space="preserve"> </w:t>
            </w:r>
            <w:r>
              <w:rPr>
                <w:spacing w:val="14"/>
                <w:sz w:val="21"/>
                <w:szCs w:val="21"/>
              </w:rPr>
              <w:t>，喷涂</w:t>
            </w:r>
            <w:r>
              <w:rPr>
                <w:sz w:val="21"/>
                <w:szCs w:val="21"/>
              </w:rPr>
              <w:t xml:space="preserve"> </w:t>
            </w:r>
            <w:r>
              <w:rPr>
                <w:spacing w:val="-12"/>
                <w:sz w:val="21"/>
                <w:szCs w:val="21"/>
              </w:rPr>
              <w:t>线</w:t>
            </w:r>
            <w:r>
              <w:rPr>
                <w:spacing w:val="-37"/>
                <w:sz w:val="21"/>
                <w:szCs w:val="21"/>
              </w:rPr>
              <w:t xml:space="preserve"> </w:t>
            </w:r>
            <w:r>
              <w:rPr>
                <w:spacing w:val="-12"/>
                <w:sz w:val="21"/>
                <w:szCs w:val="21"/>
              </w:rPr>
              <w:t>均</w:t>
            </w:r>
            <w:r>
              <w:rPr>
                <w:spacing w:val="-42"/>
                <w:sz w:val="21"/>
                <w:szCs w:val="21"/>
              </w:rPr>
              <w:t xml:space="preserve"> </w:t>
            </w:r>
            <w:r>
              <w:rPr>
                <w:spacing w:val="-12"/>
                <w:sz w:val="21"/>
                <w:szCs w:val="21"/>
              </w:rPr>
              <w:t>为</w:t>
            </w:r>
            <w:r>
              <w:rPr>
                <w:spacing w:val="-43"/>
                <w:sz w:val="21"/>
                <w:szCs w:val="21"/>
              </w:rPr>
              <w:t xml:space="preserve"> </w:t>
            </w:r>
            <w:r>
              <w:rPr>
                <w:spacing w:val="-12"/>
                <w:sz w:val="21"/>
                <w:szCs w:val="21"/>
              </w:rPr>
              <w:t>密</w:t>
            </w:r>
            <w:r>
              <w:rPr>
                <w:spacing w:val="-23"/>
                <w:sz w:val="21"/>
                <w:szCs w:val="21"/>
              </w:rPr>
              <w:t xml:space="preserve"> </w:t>
            </w:r>
            <w:r>
              <w:rPr>
                <w:spacing w:val="-12"/>
                <w:sz w:val="21"/>
                <w:szCs w:val="21"/>
              </w:rPr>
              <w:t>闭</w:t>
            </w:r>
            <w:r>
              <w:rPr>
                <w:spacing w:val="-47"/>
                <w:sz w:val="21"/>
                <w:szCs w:val="21"/>
              </w:rPr>
              <w:t xml:space="preserve"> </w:t>
            </w:r>
            <w:r>
              <w:rPr>
                <w:spacing w:val="-12"/>
                <w:sz w:val="21"/>
                <w:szCs w:val="21"/>
              </w:rPr>
              <w:t>封</w:t>
            </w:r>
            <w:r>
              <w:rPr>
                <w:spacing w:val="-23"/>
                <w:sz w:val="21"/>
                <w:szCs w:val="21"/>
              </w:rPr>
              <w:t xml:space="preserve"> </w:t>
            </w:r>
            <w:r>
              <w:rPr>
                <w:spacing w:val="-12"/>
                <w:sz w:val="21"/>
                <w:szCs w:val="21"/>
              </w:rPr>
              <w:t>闭</w:t>
            </w:r>
            <w:r>
              <w:rPr>
                <w:spacing w:val="-43"/>
                <w:sz w:val="21"/>
                <w:szCs w:val="21"/>
              </w:rPr>
              <w:t xml:space="preserve"> </w:t>
            </w:r>
            <w:r>
              <w:rPr>
                <w:spacing w:val="-12"/>
                <w:sz w:val="21"/>
                <w:szCs w:val="21"/>
              </w:rPr>
              <w:t>设</w:t>
            </w:r>
            <w:r>
              <w:rPr>
                <w:sz w:val="21"/>
                <w:szCs w:val="21"/>
              </w:rPr>
              <w:t xml:space="preserve"> </w:t>
            </w:r>
            <w:r>
              <w:rPr>
                <w:spacing w:val="-4"/>
                <w:sz w:val="21"/>
                <w:szCs w:val="21"/>
              </w:rPr>
              <w:t>置，满足《工业防护涂</w:t>
            </w:r>
            <w:r>
              <w:rPr>
                <w:spacing w:val="1"/>
                <w:sz w:val="21"/>
                <w:szCs w:val="21"/>
              </w:rPr>
              <w:t xml:space="preserve"> </w:t>
            </w:r>
            <w:r>
              <w:rPr>
                <w:spacing w:val="18"/>
                <w:sz w:val="21"/>
                <w:szCs w:val="21"/>
              </w:rPr>
              <w:t>料中有害物质限量》</w:t>
            </w:r>
            <w:r>
              <w:rPr>
                <w:sz w:val="21"/>
                <w:szCs w:val="21"/>
              </w:rPr>
              <w:t xml:space="preserve"> </w:t>
            </w:r>
            <w:r>
              <w:rPr>
                <w:spacing w:val="2"/>
                <w:sz w:val="21"/>
                <w:szCs w:val="21"/>
              </w:rPr>
              <w:t>（</w:t>
            </w:r>
            <w:r>
              <w:rPr>
                <w:rFonts w:ascii="Times New Roman" w:hAnsi="Times New Roman" w:eastAsia="Times New Roman" w:cs="Times New Roman"/>
                <w:sz w:val="21"/>
                <w:szCs w:val="21"/>
              </w:rPr>
              <w:t>GB</w:t>
            </w:r>
            <w:r>
              <w:rPr>
                <w:rFonts w:ascii="Times New Roman" w:hAnsi="Times New Roman" w:eastAsia="Times New Roman" w:cs="Times New Roman"/>
                <w:spacing w:val="2"/>
                <w:sz w:val="21"/>
                <w:szCs w:val="21"/>
              </w:rPr>
              <w:t>30981-2020</w:t>
            </w:r>
            <w:r>
              <w:rPr>
                <w:rFonts w:ascii="Times New Roman" w:hAnsi="Times New Roman" w:eastAsia="Times New Roman" w:cs="Times New Roman"/>
                <w:spacing w:val="22"/>
                <w:w w:val="101"/>
                <w:sz w:val="21"/>
                <w:szCs w:val="21"/>
              </w:rPr>
              <w:t xml:space="preserve"> </w:t>
            </w:r>
            <w:r>
              <w:rPr>
                <w:spacing w:val="2"/>
                <w:sz w:val="21"/>
                <w:szCs w:val="21"/>
              </w:rPr>
              <w:t>）中</w:t>
            </w:r>
            <w:r>
              <w:rPr>
                <w:sz w:val="21"/>
                <w:szCs w:val="21"/>
              </w:rPr>
              <w:t xml:space="preserve"> </w:t>
            </w:r>
            <w:r>
              <w:rPr>
                <w:rFonts w:ascii="Times New Roman" w:hAnsi="Times New Roman" w:eastAsia="Times New Roman" w:cs="Times New Roman"/>
                <w:sz w:val="21"/>
                <w:szCs w:val="21"/>
              </w:rPr>
              <w:t>VOC</w:t>
            </w:r>
            <w:r>
              <w:rPr>
                <w:rFonts w:ascii="Times New Roman" w:hAnsi="Times New Roman" w:eastAsia="Times New Roman" w:cs="Times New Roman"/>
                <w:spacing w:val="4"/>
                <w:sz w:val="21"/>
                <w:szCs w:val="21"/>
              </w:rPr>
              <w:t xml:space="preserve">  </w:t>
            </w:r>
            <w:r>
              <w:rPr>
                <w:spacing w:val="4"/>
                <w:sz w:val="21"/>
                <w:szCs w:val="21"/>
              </w:rPr>
              <w:t>含量要求；生产</w:t>
            </w:r>
            <w:r>
              <w:rPr>
                <w:spacing w:val="6"/>
                <w:sz w:val="21"/>
                <w:szCs w:val="21"/>
              </w:rPr>
              <w:t xml:space="preserve"> </w:t>
            </w:r>
            <w:r>
              <w:rPr>
                <w:spacing w:val="19"/>
                <w:sz w:val="21"/>
                <w:szCs w:val="21"/>
              </w:rPr>
              <w:t>工艺采用无气喷涂工</w:t>
            </w:r>
            <w:r>
              <w:rPr>
                <w:sz w:val="21"/>
                <w:szCs w:val="21"/>
              </w:rPr>
              <w:t xml:space="preserve"> </w:t>
            </w:r>
            <w:r>
              <w:rPr>
                <w:spacing w:val="19"/>
                <w:sz w:val="21"/>
                <w:szCs w:val="21"/>
              </w:rPr>
              <w:t>艺；采取措施对有机</w:t>
            </w:r>
            <w:r>
              <w:rPr>
                <w:sz w:val="21"/>
                <w:szCs w:val="21"/>
              </w:rPr>
              <w:t xml:space="preserve"> </w:t>
            </w:r>
            <w:r>
              <w:rPr>
                <w:spacing w:val="14"/>
                <w:sz w:val="21"/>
                <w:szCs w:val="21"/>
              </w:rPr>
              <w:t>废气进行净化处理，</w:t>
            </w:r>
            <w:r>
              <w:rPr>
                <w:sz w:val="21"/>
                <w:szCs w:val="21"/>
              </w:rPr>
              <w:t xml:space="preserve"> </w:t>
            </w:r>
            <w:r>
              <w:rPr>
                <w:spacing w:val="-8"/>
                <w:sz w:val="21"/>
                <w:szCs w:val="21"/>
              </w:rPr>
              <w:t>不</w:t>
            </w:r>
            <w:r>
              <w:rPr>
                <w:spacing w:val="-46"/>
                <w:sz w:val="21"/>
                <w:szCs w:val="21"/>
              </w:rPr>
              <w:t xml:space="preserve"> </w:t>
            </w:r>
            <w:r>
              <w:rPr>
                <w:spacing w:val="-8"/>
                <w:sz w:val="21"/>
                <w:szCs w:val="21"/>
              </w:rPr>
              <w:t>进</w:t>
            </w:r>
            <w:r>
              <w:rPr>
                <w:spacing w:val="-41"/>
                <w:sz w:val="21"/>
                <w:szCs w:val="21"/>
              </w:rPr>
              <w:t xml:space="preserve"> </w:t>
            </w:r>
            <w:r>
              <w:rPr>
                <w:spacing w:val="-8"/>
                <w:sz w:val="21"/>
                <w:szCs w:val="21"/>
              </w:rPr>
              <w:t>行</w:t>
            </w:r>
            <w:r>
              <w:rPr>
                <w:spacing w:val="-39"/>
                <w:sz w:val="21"/>
                <w:szCs w:val="21"/>
              </w:rPr>
              <w:t xml:space="preserve"> </w:t>
            </w:r>
            <w:r>
              <w:rPr>
                <w:spacing w:val="-8"/>
                <w:sz w:val="21"/>
                <w:szCs w:val="21"/>
              </w:rPr>
              <w:t>露</w:t>
            </w:r>
            <w:r>
              <w:rPr>
                <w:spacing w:val="-40"/>
                <w:sz w:val="21"/>
                <w:szCs w:val="21"/>
              </w:rPr>
              <w:t xml:space="preserve"> </w:t>
            </w:r>
            <w:r>
              <w:rPr>
                <w:spacing w:val="-8"/>
                <w:sz w:val="21"/>
                <w:szCs w:val="21"/>
              </w:rPr>
              <w:t>天</w:t>
            </w:r>
            <w:r>
              <w:rPr>
                <w:spacing w:val="-38"/>
                <w:sz w:val="21"/>
                <w:szCs w:val="21"/>
              </w:rPr>
              <w:t xml:space="preserve"> </w:t>
            </w:r>
            <w:r>
              <w:rPr>
                <w:spacing w:val="-8"/>
                <w:sz w:val="21"/>
                <w:szCs w:val="21"/>
              </w:rPr>
              <w:t>喷</w:t>
            </w:r>
            <w:r>
              <w:rPr>
                <w:spacing w:val="-42"/>
                <w:sz w:val="21"/>
                <w:szCs w:val="21"/>
              </w:rPr>
              <w:t xml:space="preserve"> </w:t>
            </w:r>
            <w:r>
              <w:rPr>
                <w:spacing w:val="-8"/>
                <w:sz w:val="21"/>
                <w:szCs w:val="21"/>
              </w:rPr>
              <w:t>涂</w:t>
            </w:r>
            <w:r>
              <w:rPr>
                <w:spacing w:val="-46"/>
                <w:sz w:val="21"/>
                <w:szCs w:val="21"/>
              </w:rPr>
              <w:t xml:space="preserve"> </w:t>
            </w:r>
            <w:r>
              <w:rPr>
                <w:spacing w:val="-8"/>
                <w:sz w:val="21"/>
                <w:szCs w:val="21"/>
              </w:rPr>
              <w:t>作</w:t>
            </w:r>
            <w:r>
              <w:rPr>
                <w:sz w:val="21"/>
                <w:szCs w:val="21"/>
              </w:rPr>
              <w:t xml:space="preserve"> </w:t>
            </w:r>
            <w:r>
              <w:rPr>
                <w:spacing w:val="5"/>
                <w:sz w:val="21"/>
                <w:szCs w:val="21"/>
              </w:rPr>
              <w:t>业，</w:t>
            </w:r>
            <w:r>
              <w:rPr>
                <w:spacing w:val="21"/>
                <w:sz w:val="21"/>
                <w:szCs w:val="21"/>
              </w:rPr>
              <w:t xml:space="preserve"> </w:t>
            </w:r>
            <w:r>
              <w:rPr>
                <w:spacing w:val="5"/>
                <w:sz w:val="21"/>
                <w:szCs w:val="21"/>
              </w:rPr>
              <w:t>喷涂废气收集率</w:t>
            </w:r>
            <w:r>
              <w:rPr>
                <w:sz w:val="21"/>
                <w:szCs w:val="21"/>
              </w:rPr>
              <w:t xml:space="preserve"> </w:t>
            </w:r>
            <w:r>
              <w:rPr>
                <w:rFonts w:ascii="Times New Roman" w:hAnsi="Times New Roman" w:eastAsia="Times New Roman" w:cs="Times New Roman"/>
                <w:spacing w:val="9"/>
                <w:sz w:val="21"/>
                <w:szCs w:val="21"/>
              </w:rPr>
              <w:t xml:space="preserve">95% </w:t>
            </w:r>
            <w:r>
              <w:rPr>
                <w:spacing w:val="9"/>
                <w:sz w:val="21"/>
                <w:szCs w:val="21"/>
              </w:rPr>
              <w:t>，</w:t>
            </w:r>
            <w:r>
              <w:rPr>
                <w:spacing w:val="-52"/>
                <w:sz w:val="21"/>
                <w:szCs w:val="21"/>
              </w:rPr>
              <w:t xml:space="preserve"> </w:t>
            </w:r>
            <w:r>
              <w:rPr>
                <w:spacing w:val="9"/>
                <w:sz w:val="21"/>
                <w:szCs w:val="21"/>
              </w:rPr>
              <w:t>喷涂废气采用</w:t>
            </w:r>
            <w:r>
              <w:rPr>
                <w:sz w:val="21"/>
                <w:szCs w:val="21"/>
              </w:rPr>
              <w:t xml:space="preserve"> </w:t>
            </w:r>
            <w:r>
              <w:rPr>
                <w:spacing w:val="-4"/>
                <w:sz w:val="21"/>
                <w:szCs w:val="21"/>
              </w:rPr>
              <w:t>“喷淋塔（自带除雾装</w:t>
            </w:r>
            <w:r>
              <w:rPr>
                <w:spacing w:val="1"/>
                <w:sz w:val="21"/>
                <w:szCs w:val="21"/>
              </w:rPr>
              <w:t xml:space="preserve"> </w:t>
            </w:r>
            <w:r>
              <w:rPr>
                <w:spacing w:val="-1"/>
                <w:sz w:val="21"/>
                <w:szCs w:val="21"/>
              </w:rPr>
              <w:t>置）</w:t>
            </w:r>
            <w:r>
              <w:rPr>
                <w:rFonts w:ascii="Times New Roman" w:hAnsi="Times New Roman" w:eastAsia="Times New Roman" w:cs="Times New Roman"/>
                <w:spacing w:val="-1"/>
                <w:sz w:val="21"/>
                <w:szCs w:val="21"/>
              </w:rPr>
              <w:t>+</w:t>
            </w:r>
            <w:r>
              <w:rPr>
                <w:spacing w:val="-1"/>
                <w:sz w:val="21"/>
                <w:szCs w:val="21"/>
              </w:rPr>
              <w:t>干式过滤器</w:t>
            </w:r>
            <w:r>
              <w:rPr>
                <w:rFonts w:ascii="Times New Roman" w:hAnsi="Times New Roman" w:eastAsia="Times New Roman" w:cs="Times New Roman"/>
                <w:spacing w:val="-1"/>
                <w:sz w:val="21"/>
                <w:szCs w:val="21"/>
              </w:rPr>
              <w:t>+ UV</w:t>
            </w:r>
            <w:r>
              <w:rPr>
                <w:rFonts w:ascii="Times New Roman" w:hAnsi="Times New Roman" w:eastAsia="Times New Roman" w:cs="Times New Roman"/>
                <w:spacing w:val="9"/>
                <w:sz w:val="21"/>
                <w:szCs w:val="21"/>
              </w:rPr>
              <w:t xml:space="preserve"> </w:t>
            </w:r>
            <w:r>
              <w:rPr>
                <w:spacing w:val="5"/>
                <w:sz w:val="21"/>
                <w:szCs w:val="21"/>
              </w:rPr>
              <w:t>光催化</w:t>
            </w:r>
            <w:r>
              <w:rPr>
                <w:rFonts w:ascii="Times New Roman" w:hAnsi="Times New Roman" w:eastAsia="Times New Roman" w:cs="Times New Roman"/>
                <w:spacing w:val="5"/>
                <w:sz w:val="21"/>
                <w:szCs w:val="21"/>
              </w:rPr>
              <w:t>+</w:t>
            </w:r>
            <w:r>
              <w:rPr>
                <w:spacing w:val="5"/>
                <w:sz w:val="21"/>
                <w:szCs w:val="21"/>
              </w:rPr>
              <w:t>二级活性炭吸</w:t>
            </w:r>
            <w:r>
              <w:rPr>
                <w:spacing w:val="2"/>
                <w:sz w:val="21"/>
                <w:szCs w:val="21"/>
              </w:rPr>
              <w:t xml:space="preserve"> </w:t>
            </w:r>
            <w:r>
              <w:rPr>
                <w:spacing w:val="19"/>
                <w:sz w:val="21"/>
                <w:szCs w:val="21"/>
              </w:rPr>
              <w:t>附”处理设施处理后</w:t>
            </w:r>
            <w:r>
              <w:rPr>
                <w:sz w:val="21"/>
                <w:szCs w:val="21"/>
              </w:rPr>
              <w:t xml:space="preserve"> </w:t>
            </w:r>
            <w:r>
              <w:rPr>
                <w:spacing w:val="-1"/>
                <w:sz w:val="21"/>
                <w:szCs w:val="21"/>
              </w:rPr>
              <w:t>高空达标排放。</w:t>
            </w:r>
          </w:p>
        </w:tc>
        <w:tc>
          <w:tcPr>
            <w:tcW w:w="795" w:type="dxa"/>
            <w:tcBorders>
              <w:top w:val="single" w:color="000000" w:sz="6" w:space="0"/>
              <w:right w:val="single" w:color="000000" w:sz="8"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2"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51" w:lineRule="auto"/>
              <w:ind w:left="198" w:right="199" w:firstLine="1"/>
              <w:rPr>
                <w:sz w:val="21"/>
                <w:szCs w:val="21"/>
              </w:rPr>
            </w:pPr>
            <w:r>
              <w:rPr>
                <w:spacing w:val="-2"/>
                <w:sz w:val="21"/>
                <w:szCs w:val="21"/>
              </w:rPr>
              <w:t>《挥发性有机</w:t>
            </w:r>
            <w:r>
              <w:rPr>
                <w:spacing w:val="3"/>
                <w:sz w:val="21"/>
                <w:szCs w:val="21"/>
              </w:rPr>
              <w:t xml:space="preserve"> </w:t>
            </w:r>
            <w:r>
              <w:rPr>
                <w:spacing w:val="-1"/>
                <w:sz w:val="21"/>
                <w:szCs w:val="21"/>
              </w:rPr>
              <w:t>物无组织排放</w:t>
            </w:r>
          </w:p>
          <w:p>
            <w:pPr>
              <w:pStyle w:val="6"/>
              <w:spacing w:before="70" w:line="221" w:lineRule="auto"/>
              <w:ind w:left="301"/>
              <w:rPr>
                <w:sz w:val="21"/>
                <w:szCs w:val="21"/>
              </w:rPr>
            </w:pPr>
            <w:r>
              <w:rPr>
                <w:spacing w:val="-2"/>
                <w:sz w:val="21"/>
                <w:szCs w:val="21"/>
              </w:rPr>
              <w:t>控制标准》</w:t>
            </w:r>
          </w:p>
          <w:p>
            <w:pPr>
              <w:spacing w:before="102" w:line="191" w:lineRule="auto"/>
              <w:ind w:left="1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(GB37822-2019)</w:t>
            </w:r>
          </w:p>
        </w:tc>
        <w:tc>
          <w:tcPr>
            <w:tcW w:w="3801" w:type="dxa"/>
            <w:vAlign w:val="top"/>
          </w:tcPr>
          <w:p>
            <w:pPr>
              <w:pStyle w:val="6"/>
              <w:spacing w:before="79" w:line="262" w:lineRule="auto"/>
              <w:ind w:left="107" w:right="117"/>
              <w:jc w:val="both"/>
              <w:rPr>
                <w:sz w:val="21"/>
                <w:szCs w:val="21"/>
              </w:rPr>
            </w:pPr>
            <w:r>
              <w:rPr>
                <w:spacing w:val="-1"/>
                <w:sz w:val="21"/>
                <w:szCs w:val="21"/>
              </w:rPr>
              <w:t>物料应储存于密闭的容器、包装袋、储</w:t>
            </w:r>
            <w:r>
              <w:rPr>
                <w:spacing w:val="11"/>
                <w:sz w:val="21"/>
                <w:szCs w:val="21"/>
              </w:rPr>
              <w:t xml:space="preserve"> </w:t>
            </w:r>
            <w:r>
              <w:rPr>
                <w:spacing w:val="-6"/>
                <w:sz w:val="21"/>
                <w:szCs w:val="21"/>
              </w:rPr>
              <w:t>罐、储库、料仓中； 盛装</w:t>
            </w:r>
            <w:r>
              <w:rPr>
                <w:spacing w:val="-46"/>
                <w:sz w:val="21"/>
                <w:szCs w:val="21"/>
              </w:rPr>
              <w:t xml:space="preserve"> </w:t>
            </w:r>
            <w:r>
              <w:rPr>
                <w:rFonts w:ascii="Times New Roman" w:hAnsi="Times New Roman" w:eastAsia="Times New Roman" w:cs="Times New Roman"/>
                <w:spacing w:val="-6"/>
                <w:sz w:val="21"/>
                <w:szCs w:val="21"/>
              </w:rPr>
              <w:t xml:space="preserve">VOCs </w:t>
            </w:r>
            <w:r>
              <w:rPr>
                <w:spacing w:val="-6"/>
                <w:sz w:val="21"/>
                <w:szCs w:val="21"/>
              </w:rPr>
              <w:t>物料的</w:t>
            </w:r>
            <w:r>
              <w:rPr>
                <w:sz w:val="21"/>
                <w:szCs w:val="21"/>
              </w:rPr>
              <w:t xml:space="preserve"> </w:t>
            </w:r>
            <w:r>
              <w:rPr>
                <w:spacing w:val="-1"/>
                <w:sz w:val="21"/>
                <w:szCs w:val="21"/>
              </w:rPr>
              <w:t>容器或保证应存放于室内或存放于设置</w:t>
            </w:r>
            <w:r>
              <w:rPr>
                <w:spacing w:val="11"/>
                <w:sz w:val="21"/>
                <w:szCs w:val="21"/>
              </w:rPr>
              <w:t xml:space="preserve"> </w:t>
            </w:r>
            <w:r>
              <w:rPr>
                <w:spacing w:val="-3"/>
                <w:sz w:val="21"/>
                <w:szCs w:val="21"/>
              </w:rPr>
              <w:t>有雨棚、遮阳和防渗设施的专用场地。</w:t>
            </w:r>
          </w:p>
        </w:tc>
        <w:tc>
          <w:tcPr>
            <w:tcW w:w="2265" w:type="dxa"/>
            <w:vAlign w:val="top"/>
          </w:tcPr>
          <w:p>
            <w:pPr>
              <w:pStyle w:val="6"/>
              <w:spacing w:before="238" w:line="261" w:lineRule="auto"/>
              <w:ind w:left="113" w:right="94" w:firstLine="4"/>
              <w:rPr>
                <w:sz w:val="21"/>
                <w:szCs w:val="21"/>
              </w:rPr>
            </w:pPr>
            <w:r>
              <w:rPr>
                <w:spacing w:val="-1"/>
                <w:sz w:val="21"/>
                <w:szCs w:val="21"/>
              </w:rPr>
              <w:t>项目漆料均为小桶密</w:t>
            </w:r>
            <w:r>
              <w:rPr>
                <w:sz w:val="21"/>
                <w:szCs w:val="21"/>
              </w:rPr>
              <w:t xml:space="preserve">  </w:t>
            </w:r>
            <w:r>
              <w:rPr>
                <w:spacing w:val="-6"/>
                <w:sz w:val="21"/>
                <w:szCs w:val="21"/>
              </w:rPr>
              <w:t>封分装，存放于专用的</w:t>
            </w:r>
            <w:r>
              <w:rPr>
                <w:spacing w:val="6"/>
                <w:sz w:val="21"/>
                <w:szCs w:val="21"/>
              </w:rPr>
              <w:t xml:space="preserve"> </w:t>
            </w:r>
            <w:r>
              <w:rPr>
                <w:spacing w:val="-1"/>
                <w:sz w:val="21"/>
                <w:szCs w:val="21"/>
              </w:rPr>
              <w:t>液体原料库内。</w:t>
            </w:r>
          </w:p>
        </w:tc>
        <w:tc>
          <w:tcPr>
            <w:tcW w:w="795" w:type="dxa"/>
            <w:tcBorders>
              <w:right w:val="single" w:color="000000" w:sz="8" w:space="0"/>
            </w:tcBorders>
            <w:vAlign w:val="top"/>
          </w:tcPr>
          <w:p>
            <w:pPr>
              <w:spacing w:line="243" w:lineRule="auto"/>
              <w:rPr>
                <w:rFonts w:ascii="Arial"/>
                <w:sz w:val="21"/>
              </w:rPr>
            </w:pPr>
          </w:p>
          <w:p>
            <w:pPr>
              <w:spacing w:line="244"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0"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142" w:line="274" w:lineRule="auto"/>
              <w:ind w:left="106" w:right="117" w:hanging="5"/>
              <w:rPr>
                <w:sz w:val="21"/>
                <w:szCs w:val="21"/>
              </w:rPr>
            </w:pPr>
            <w:r>
              <w:rPr>
                <w:rFonts w:ascii="Times New Roman" w:hAnsi="Times New Roman" w:eastAsia="Times New Roman" w:cs="Times New Roman"/>
                <w:sz w:val="21"/>
                <w:szCs w:val="21"/>
              </w:rPr>
              <w:t xml:space="preserve">VOCs </w:t>
            </w:r>
            <w:r>
              <w:rPr>
                <w:sz w:val="21"/>
                <w:szCs w:val="21"/>
              </w:rPr>
              <w:t>物料应储存于密闭的容器、包装</w:t>
            </w:r>
            <w:r>
              <w:rPr>
                <w:spacing w:val="1"/>
                <w:sz w:val="21"/>
                <w:szCs w:val="21"/>
              </w:rPr>
              <w:t xml:space="preserve"> </w:t>
            </w:r>
            <w:r>
              <w:rPr>
                <w:spacing w:val="-6"/>
                <w:sz w:val="21"/>
                <w:szCs w:val="21"/>
              </w:rPr>
              <w:t>袋、储罐、料仓中；</w:t>
            </w:r>
            <w:r>
              <w:rPr>
                <w:spacing w:val="-8"/>
                <w:sz w:val="21"/>
                <w:szCs w:val="21"/>
              </w:rPr>
              <w:t xml:space="preserve"> </w:t>
            </w:r>
            <w:r>
              <w:rPr>
                <w:spacing w:val="-6"/>
                <w:sz w:val="21"/>
                <w:szCs w:val="21"/>
              </w:rPr>
              <w:t>承装物料的容器或</w:t>
            </w:r>
            <w:r>
              <w:rPr>
                <w:sz w:val="21"/>
                <w:szCs w:val="21"/>
              </w:rPr>
              <w:t xml:space="preserve"> </w:t>
            </w:r>
            <w:r>
              <w:rPr>
                <w:spacing w:val="-1"/>
                <w:sz w:val="21"/>
                <w:szCs w:val="21"/>
              </w:rPr>
              <w:t>包装袋应存放于室内，在非取用状态时</w:t>
            </w:r>
            <w:r>
              <w:rPr>
                <w:spacing w:val="12"/>
                <w:sz w:val="21"/>
                <w:szCs w:val="21"/>
              </w:rPr>
              <w:t xml:space="preserve"> </w:t>
            </w:r>
            <w:r>
              <w:rPr>
                <w:spacing w:val="-7"/>
                <w:sz w:val="21"/>
                <w:szCs w:val="21"/>
              </w:rPr>
              <w:t>应加盖、封口， 保持密闭。采用非管道</w:t>
            </w:r>
            <w:r>
              <w:rPr>
                <w:spacing w:val="16"/>
                <w:sz w:val="21"/>
                <w:szCs w:val="21"/>
              </w:rPr>
              <w:t xml:space="preserve"> </w:t>
            </w:r>
            <w:r>
              <w:rPr>
                <w:spacing w:val="-1"/>
                <w:sz w:val="21"/>
                <w:szCs w:val="21"/>
              </w:rPr>
              <w:t>输送方式转移液态</w:t>
            </w:r>
            <w:r>
              <w:rPr>
                <w:spacing w:val="-38"/>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物料时，应采</w:t>
            </w:r>
            <w:r>
              <w:rPr>
                <w:sz w:val="21"/>
                <w:szCs w:val="21"/>
              </w:rPr>
              <w:t xml:space="preserve"> </w:t>
            </w:r>
            <w:r>
              <w:rPr>
                <w:spacing w:val="-2"/>
                <w:sz w:val="21"/>
                <w:szCs w:val="21"/>
              </w:rPr>
              <w:t>用密闭容器；</w:t>
            </w:r>
            <w:r>
              <w:rPr>
                <w:rFonts w:ascii="Times New Roman" w:hAnsi="Times New Roman" w:eastAsia="Times New Roman" w:cs="Times New Roman"/>
                <w:spacing w:val="-2"/>
                <w:sz w:val="21"/>
                <w:szCs w:val="21"/>
              </w:rPr>
              <w:t xml:space="preserve">VOCs </w:t>
            </w:r>
            <w:r>
              <w:rPr>
                <w:spacing w:val="-2"/>
                <w:sz w:val="21"/>
                <w:szCs w:val="21"/>
              </w:rPr>
              <w:t xml:space="preserve">物料卸（出、放） </w:t>
            </w:r>
            <w:r>
              <w:rPr>
                <w:spacing w:val="-6"/>
                <w:sz w:val="21"/>
                <w:szCs w:val="21"/>
              </w:rPr>
              <w:t>料过程应密闭， 卸料废气应排至</w:t>
            </w:r>
            <w:r>
              <w:rPr>
                <w:spacing w:val="-48"/>
                <w:sz w:val="21"/>
                <w:szCs w:val="21"/>
              </w:rPr>
              <w:t xml:space="preserve"> </w:t>
            </w:r>
            <w:r>
              <w:rPr>
                <w:rFonts w:ascii="Times New Roman" w:hAnsi="Times New Roman" w:eastAsia="Times New Roman" w:cs="Times New Roman"/>
                <w:spacing w:val="-6"/>
                <w:sz w:val="21"/>
                <w:szCs w:val="21"/>
              </w:rPr>
              <w:t>VOCs</w:t>
            </w:r>
            <w:r>
              <w:rPr>
                <w:rFonts w:ascii="Times New Roman" w:hAnsi="Times New Roman" w:eastAsia="Times New Roman" w:cs="Times New Roman"/>
                <w:sz w:val="21"/>
                <w:szCs w:val="21"/>
              </w:rPr>
              <w:t xml:space="preserve">  </w:t>
            </w:r>
            <w:r>
              <w:rPr>
                <w:spacing w:val="-1"/>
                <w:sz w:val="21"/>
                <w:szCs w:val="21"/>
              </w:rPr>
              <w:t>废气收集处理系统。</w:t>
            </w:r>
          </w:p>
        </w:tc>
        <w:tc>
          <w:tcPr>
            <w:tcW w:w="2265" w:type="dxa"/>
            <w:vAlign w:val="top"/>
          </w:tcPr>
          <w:p>
            <w:pPr>
              <w:pStyle w:val="6"/>
              <w:spacing w:before="302" w:line="273" w:lineRule="auto"/>
              <w:ind w:left="113" w:right="94" w:firstLine="4"/>
              <w:rPr>
                <w:sz w:val="21"/>
                <w:szCs w:val="21"/>
              </w:rPr>
            </w:pPr>
            <w:r>
              <w:rPr>
                <w:spacing w:val="-1"/>
                <w:sz w:val="21"/>
                <w:szCs w:val="21"/>
              </w:rPr>
              <w:t>项目设有单独的调漆</w:t>
            </w:r>
            <w:r>
              <w:rPr>
                <w:sz w:val="21"/>
                <w:szCs w:val="21"/>
              </w:rPr>
              <w:t xml:space="preserve">  </w:t>
            </w:r>
            <w:r>
              <w:rPr>
                <w:spacing w:val="-6"/>
                <w:sz w:val="21"/>
                <w:szCs w:val="21"/>
              </w:rPr>
              <w:t>房调漆，喷漆、洗枪等</w:t>
            </w:r>
            <w:r>
              <w:rPr>
                <w:spacing w:val="6"/>
                <w:sz w:val="21"/>
                <w:szCs w:val="21"/>
              </w:rPr>
              <w:t xml:space="preserve"> </w:t>
            </w:r>
            <w:r>
              <w:rPr>
                <w:spacing w:val="-1"/>
                <w:sz w:val="21"/>
                <w:szCs w:val="21"/>
              </w:rPr>
              <w:t>操作均在喷漆房在进</w:t>
            </w:r>
            <w:r>
              <w:rPr>
                <w:spacing w:val="2"/>
                <w:sz w:val="21"/>
                <w:szCs w:val="21"/>
              </w:rPr>
              <w:t xml:space="preserve">  </w:t>
            </w:r>
            <w:r>
              <w:rPr>
                <w:spacing w:val="-6"/>
                <w:sz w:val="21"/>
                <w:szCs w:val="21"/>
              </w:rPr>
              <w:t>行，烘干在密闭的烘干</w:t>
            </w:r>
            <w:r>
              <w:rPr>
                <w:spacing w:val="6"/>
                <w:sz w:val="21"/>
                <w:szCs w:val="21"/>
              </w:rPr>
              <w:t xml:space="preserve"> </w:t>
            </w:r>
            <w:r>
              <w:rPr>
                <w:spacing w:val="-6"/>
                <w:sz w:val="21"/>
                <w:szCs w:val="21"/>
              </w:rPr>
              <w:t>隧道中烘干，各工序废</w:t>
            </w:r>
            <w:r>
              <w:rPr>
                <w:spacing w:val="6"/>
                <w:sz w:val="21"/>
                <w:szCs w:val="21"/>
              </w:rPr>
              <w:t xml:space="preserve"> </w:t>
            </w:r>
            <w:r>
              <w:rPr>
                <w:spacing w:val="-1"/>
                <w:sz w:val="21"/>
                <w:szCs w:val="21"/>
              </w:rPr>
              <w:t>气收集进入废气处理</w:t>
            </w:r>
            <w:r>
              <w:rPr>
                <w:spacing w:val="2"/>
                <w:sz w:val="21"/>
                <w:szCs w:val="21"/>
              </w:rPr>
              <w:t xml:space="preserve">  </w:t>
            </w:r>
            <w:r>
              <w:rPr>
                <w:spacing w:val="-2"/>
                <w:sz w:val="21"/>
                <w:szCs w:val="21"/>
              </w:rPr>
              <w:t>系统。</w:t>
            </w:r>
          </w:p>
        </w:tc>
        <w:tc>
          <w:tcPr>
            <w:tcW w:w="795" w:type="dxa"/>
            <w:tcBorders>
              <w:right w:val="single" w:color="000000" w:sz="8"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9"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90" w:line="271" w:lineRule="auto"/>
              <w:ind w:left="108" w:right="41" w:hanging="7"/>
              <w:jc w:val="both"/>
              <w:rPr>
                <w:sz w:val="21"/>
                <w:szCs w:val="21"/>
              </w:rPr>
            </w:pPr>
            <w:r>
              <w:rPr>
                <w:rFonts w:ascii="Times New Roman" w:hAnsi="Times New Roman" w:eastAsia="Times New Roman" w:cs="Times New Roman"/>
                <w:sz w:val="21"/>
                <w:szCs w:val="21"/>
              </w:rPr>
              <w:t xml:space="preserve">VOCs </w:t>
            </w:r>
            <w:r>
              <w:rPr>
                <w:sz w:val="21"/>
                <w:szCs w:val="21"/>
              </w:rPr>
              <w:t xml:space="preserve">废气收集处理系统应与生产设备  </w:t>
            </w:r>
            <w:r>
              <w:rPr>
                <w:spacing w:val="-4"/>
                <w:sz w:val="21"/>
                <w:szCs w:val="21"/>
              </w:rPr>
              <w:t>同步运行。</w:t>
            </w:r>
            <w:r>
              <w:rPr>
                <w:spacing w:val="-35"/>
                <w:sz w:val="21"/>
                <w:szCs w:val="21"/>
              </w:rPr>
              <w:t xml:space="preserve"> </w:t>
            </w:r>
            <w:r>
              <w:rPr>
                <w:rFonts w:ascii="Times New Roman" w:hAnsi="Times New Roman" w:eastAsia="Times New Roman" w:cs="Times New Roman"/>
                <w:spacing w:val="-4"/>
                <w:sz w:val="21"/>
                <w:szCs w:val="21"/>
              </w:rPr>
              <w:t xml:space="preserve">VOCs </w:t>
            </w:r>
            <w:r>
              <w:rPr>
                <w:spacing w:val="-4"/>
                <w:sz w:val="21"/>
                <w:szCs w:val="21"/>
              </w:rPr>
              <w:t>废气收集处理系统发</w:t>
            </w:r>
            <w:r>
              <w:rPr>
                <w:sz w:val="21"/>
                <w:szCs w:val="21"/>
              </w:rPr>
              <w:t xml:space="preserve">  </w:t>
            </w:r>
            <w:r>
              <w:rPr>
                <w:spacing w:val="-1"/>
                <w:sz w:val="21"/>
                <w:szCs w:val="21"/>
              </w:rPr>
              <w:t xml:space="preserve">生故障或检修时，对应的生产工艺设备 </w:t>
            </w:r>
            <w:r>
              <w:rPr>
                <w:spacing w:val="-8"/>
                <w:sz w:val="21"/>
                <w:szCs w:val="21"/>
              </w:rPr>
              <w:t>停止运行，待检修完毕后同步投入使用；</w:t>
            </w:r>
            <w:r>
              <w:rPr>
                <w:spacing w:val="3"/>
                <w:sz w:val="21"/>
                <w:szCs w:val="21"/>
              </w:rPr>
              <w:t xml:space="preserve"> </w:t>
            </w:r>
            <w:r>
              <w:rPr>
                <w:spacing w:val="-1"/>
                <w:sz w:val="21"/>
                <w:szCs w:val="21"/>
              </w:rPr>
              <w:t>生产工艺设备不能停止运行或不能及时 停止运行的，应设置废气应急处理设施 或采取其他替代措施。</w:t>
            </w:r>
          </w:p>
        </w:tc>
        <w:tc>
          <w:tcPr>
            <w:tcW w:w="2265" w:type="dxa"/>
            <w:vAlign w:val="top"/>
          </w:tcPr>
          <w:p>
            <w:pPr>
              <w:spacing w:line="249" w:lineRule="auto"/>
              <w:rPr>
                <w:rFonts w:ascii="Arial"/>
                <w:sz w:val="21"/>
              </w:rPr>
            </w:pPr>
          </w:p>
          <w:p>
            <w:pPr>
              <w:spacing w:line="250" w:lineRule="auto"/>
              <w:rPr>
                <w:rFonts w:ascii="Arial"/>
                <w:sz w:val="21"/>
              </w:rPr>
            </w:pPr>
          </w:p>
          <w:p>
            <w:pPr>
              <w:pStyle w:val="6"/>
              <w:spacing w:before="68" w:line="266" w:lineRule="auto"/>
              <w:ind w:left="116" w:right="94"/>
              <w:rPr>
                <w:sz w:val="21"/>
                <w:szCs w:val="21"/>
              </w:rPr>
            </w:pPr>
            <w:r>
              <w:rPr>
                <w:spacing w:val="-1"/>
                <w:sz w:val="21"/>
                <w:szCs w:val="21"/>
              </w:rPr>
              <w:t>项目废气收集处理系</w:t>
            </w:r>
            <w:r>
              <w:rPr>
                <w:sz w:val="21"/>
                <w:szCs w:val="21"/>
              </w:rPr>
              <w:t xml:space="preserve">  </w:t>
            </w:r>
            <w:r>
              <w:rPr>
                <w:spacing w:val="-6"/>
                <w:sz w:val="21"/>
                <w:szCs w:val="21"/>
              </w:rPr>
              <w:t>统与喷漆房、烘干房同</w:t>
            </w:r>
            <w:r>
              <w:rPr>
                <w:spacing w:val="2"/>
                <w:sz w:val="21"/>
                <w:szCs w:val="21"/>
              </w:rPr>
              <w:t xml:space="preserve"> </w:t>
            </w:r>
            <w:r>
              <w:rPr>
                <w:spacing w:val="-6"/>
                <w:sz w:val="21"/>
                <w:szCs w:val="21"/>
              </w:rPr>
              <w:t>步运行，设备故障情况</w:t>
            </w:r>
            <w:r>
              <w:rPr>
                <w:spacing w:val="2"/>
                <w:sz w:val="21"/>
                <w:szCs w:val="21"/>
              </w:rPr>
              <w:t xml:space="preserve"> </w:t>
            </w:r>
            <w:r>
              <w:rPr>
                <w:spacing w:val="-3"/>
                <w:sz w:val="21"/>
                <w:szCs w:val="21"/>
              </w:rPr>
              <w:t>下可立即停止生产。</w:t>
            </w:r>
          </w:p>
        </w:tc>
        <w:tc>
          <w:tcPr>
            <w:tcW w:w="795" w:type="dxa"/>
            <w:tcBorders>
              <w:right w:val="single" w:color="000000" w:sz="8"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atLeast"/>
        </w:trPr>
        <w:tc>
          <w:tcPr>
            <w:tcW w:w="599" w:type="dxa"/>
            <w:vMerge w:val="continue"/>
            <w:tcBorders>
              <w:top w:val="nil"/>
              <w:left w:val="single" w:color="000000" w:sz="6" w:space="0"/>
              <w:bottom w:val="single" w:color="000000" w:sz="6" w:space="0"/>
            </w:tcBorders>
            <w:vAlign w:val="top"/>
          </w:tcPr>
          <w:p>
            <w:pPr>
              <w:rPr>
                <w:rFonts w:ascii="Arial"/>
                <w:sz w:val="21"/>
              </w:rPr>
            </w:pPr>
          </w:p>
        </w:tc>
        <w:tc>
          <w:tcPr>
            <w:tcW w:w="1663" w:type="dxa"/>
            <w:vMerge w:val="continue"/>
            <w:tcBorders>
              <w:top w:val="nil"/>
              <w:bottom w:val="single" w:color="000000" w:sz="6" w:space="0"/>
            </w:tcBorders>
            <w:vAlign w:val="top"/>
          </w:tcPr>
          <w:p>
            <w:pPr>
              <w:rPr>
                <w:rFonts w:ascii="Arial"/>
                <w:sz w:val="21"/>
              </w:rPr>
            </w:pPr>
          </w:p>
        </w:tc>
        <w:tc>
          <w:tcPr>
            <w:tcW w:w="3801" w:type="dxa"/>
            <w:tcBorders>
              <w:bottom w:val="single" w:color="000000" w:sz="6" w:space="0"/>
            </w:tcBorders>
            <w:vAlign w:val="top"/>
          </w:tcPr>
          <w:p>
            <w:pPr>
              <w:pStyle w:val="6"/>
              <w:spacing w:before="146" w:line="250" w:lineRule="auto"/>
              <w:ind w:left="107" w:right="185" w:firstLine="2"/>
              <w:rPr>
                <w:sz w:val="21"/>
                <w:szCs w:val="21"/>
              </w:rPr>
            </w:pPr>
            <w:r>
              <w:rPr>
                <w:spacing w:val="-1"/>
                <w:sz w:val="21"/>
                <w:szCs w:val="21"/>
              </w:rPr>
              <w:t>工艺过程产生的含</w:t>
            </w:r>
            <w:r>
              <w:rPr>
                <w:spacing w:val="-39"/>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废料</w:t>
            </w:r>
            <w:r>
              <w:rPr>
                <w:rFonts w:ascii="Times New Roman" w:hAnsi="Times New Roman" w:eastAsia="Times New Roman" w:cs="Times New Roman"/>
                <w:spacing w:val="-1"/>
                <w:sz w:val="21"/>
                <w:szCs w:val="21"/>
              </w:rPr>
              <w:t>(</w:t>
            </w:r>
            <w:r>
              <w:rPr>
                <w:spacing w:val="-1"/>
                <w:sz w:val="21"/>
                <w:szCs w:val="21"/>
              </w:rPr>
              <w:t>渣、液</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 xml:space="preserve"> </w:t>
            </w:r>
            <w:r>
              <w:rPr>
                <w:spacing w:val="-4"/>
                <w:sz w:val="21"/>
                <w:szCs w:val="21"/>
              </w:rPr>
              <w:t>应按照第</w:t>
            </w:r>
            <w:r>
              <w:rPr>
                <w:spacing w:val="-29"/>
                <w:sz w:val="21"/>
                <w:szCs w:val="21"/>
              </w:rPr>
              <w:t xml:space="preserve"> </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13"/>
                <w:w w:val="101"/>
                <w:sz w:val="21"/>
                <w:szCs w:val="21"/>
              </w:rPr>
              <w:t xml:space="preserve"> </w:t>
            </w:r>
            <w:r>
              <w:rPr>
                <w:spacing w:val="-4"/>
                <w:sz w:val="21"/>
                <w:szCs w:val="21"/>
              </w:rPr>
              <w:t>章、第</w:t>
            </w:r>
            <w:r>
              <w:rPr>
                <w:spacing w:val="-43"/>
                <w:sz w:val="21"/>
                <w:szCs w:val="21"/>
              </w:rPr>
              <w:t xml:space="preserve"> </w:t>
            </w:r>
            <w:r>
              <w:rPr>
                <w:rFonts w:ascii="Times New Roman" w:hAnsi="Times New Roman" w:eastAsia="Times New Roman" w:cs="Times New Roman"/>
                <w:spacing w:val="-4"/>
                <w:sz w:val="21"/>
                <w:szCs w:val="21"/>
              </w:rPr>
              <w:t>6</w:t>
            </w:r>
            <w:r>
              <w:rPr>
                <w:rFonts w:ascii="Times New Roman" w:hAnsi="Times New Roman" w:eastAsia="Times New Roman" w:cs="Times New Roman"/>
                <w:spacing w:val="13"/>
                <w:w w:val="101"/>
                <w:sz w:val="21"/>
                <w:szCs w:val="21"/>
              </w:rPr>
              <w:t xml:space="preserve"> </w:t>
            </w:r>
            <w:r>
              <w:rPr>
                <w:spacing w:val="-4"/>
                <w:sz w:val="21"/>
                <w:szCs w:val="21"/>
              </w:rPr>
              <w:t>章的要求进行储</w:t>
            </w:r>
          </w:p>
          <w:p>
            <w:pPr>
              <w:pStyle w:val="6"/>
              <w:spacing w:before="69" w:line="252" w:lineRule="auto"/>
              <w:ind w:left="106" w:right="119"/>
              <w:rPr>
                <w:sz w:val="21"/>
                <w:szCs w:val="21"/>
              </w:rPr>
            </w:pPr>
            <w:r>
              <w:rPr>
                <w:spacing w:val="-1"/>
                <w:sz w:val="21"/>
                <w:szCs w:val="21"/>
              </w:rPr>
              <w:t>存、转移和输送。盛装过</w:t>
            </w:r>
            <w:r>
              <w:rPr>
                <w:spacing w:val="-41"/>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物料的</w:t>
            </w:r>
            <w:r>
              <w:rPr>
                <w:sz w:val="21"/>
                <w:szCs w:val="21"/>
              </w:rPr>
              <w:t xml:space="preserve"> </w:t>
            </w:r>
            <w:r>
              <w:rPr>
                <w:spacing w:val="-2"/>
                <w:sz w:val="21"/>
                <w:szCs w:val="21"/>
              </w:rPr>
              <w:t>废包装容器应加盖密闭。</w:t>
            </w:r>
          </w:p>
        </w:tc>
        <w:tc>
          <w:tcPr>
            <w:tcW w:w="2265" w:type="dxa"/>
            <w:tcBorders>
              <w:bottom w:val="single" w:color="000000" w:sz="6" w:space="0"/>
            </w:tcBorders>
            <w:vAlign w:val="top"/>
          </w:tcPr>
          <w:p>
            <w:pPr>
              <w:pStyle w:val="6"/>
              <w:spacing w:before="146" w:line="266" w:lineRule="auto"/>
              <w:ind w:left="114" w:right="94" w:firstLine="3"/>
              <w:rPr>
                <w:sz w:val="21"/>
                <w:szCs w:val="21"/>
              </w:rPr>
            </w:pPr>
            <w:r>
              <w:rPr>
                <w:spacing w:val="16"/>
                <w:sz w:val="21"/>
                <w:szCs w:val="21"/>
              </w:rPr>
              <w:t>项目含有机溶剂的各</w:t>
            </w:r>
            <w:r>
              <w:rPr>
                <w:spacing w:val="7"/>
                <w:sz w:val="21"/>
                <w:szCs w:val="21"/>
              </w:rPr>
              <w:t xml:space="preserve"> </w:t>
            </w:r>
            <w:r>
              <w:rPr>
                <w:spacing w:val="17"/>
                <w:sz w:val="21"/>
                <w:szCs w:val="21"/>
              </w:rPr>
              <w:t>类危险废物均采用密</w:t>
            </w:r>
            <w:r>
              <w:rPr>
                <w:spacing w:val="2"/>
                <w:sz w:val="21"/>
                <w:szCs w:val="21"/>
              </w:rPr>
              <w:t xml:space="preserve"> </w:t>
            </w:r>
            <w:r>
              <w:rPr>
                <w:spacing w:val="13"/>
                <w:sz w:val="21"/>
                <w:szCs w:val="21"/>
              </w:rPr>
              <w:t>闭容器包装、储存、</w:t>
            </w:r>
            <w:r>
              <w:rPr>
                <w:spacing w:val="6"/>
                <w:sz w:val="21"/>
                <w:szCs w:val="21"/>
              </w:rPr>
              <w:t xml:space="preserve"> </w:t>
            </w:r>
            <w:r>
              <w:rPr>
                <w:spacing w:val="-1"/>
                <w:sz w:val="21"/>
                <w:szCs w:val="21"/>
              </w:rPr>
              <w:t>转移和输送。</w:t>
            </w:r>
          </w:p>
        </w:tc>
        <w:tc>
          <w:tcPr>
            <w:tcW w:w="795" w:type="dxa"/>
            <w:tcBorders>
              <w:bottom w:val="single" w:color="000000" w:sz="6" w:space="0"/>
              <w:right w:val="single" w:color="000000" w:sz="8" w:space="0"/>
            </w:tcBorders>
            <w:vAlign w:val="top"/>
          </w:tcPr>
          <w:p>
            <w:pPr>
              <w:spacing w:line="277" w:lineRule="auto"/>
              <w:rPr>
                <w:rFonts w:ascii="Arial"/>
                <w:sz w:val="21"/>
              </w:rPr>
            </w:pPr>
          </w:p>
          <w:p>
            <w:pPr>
              <w:spacing w:line="277"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20"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663"/>
        <w:gridCol w:w="3801"/>
        <w:gridCol w:w="2265"/>
        <w:gridCol w:w="795"/>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5" w:hRule="atLeast"/>
        </w:trPr>
        <w:tc>
          <w:tcPr>
            <w:tcW w:w="599" w:type="dxa"/>
            <w:vMerge w:val="restart"/>
            <w:tcBorders>
              <w:top w:val="single" w:color="000000" w:sz="6" w:space="0"/>
              <w:left w:val="single" w:color="000000" w:sz="6" w:space="0"/>
              <w:bottom w:val="nil"/>
            </w:tcBorders>
            <w:vAlign w:val="top"/>
          </w:tcPr>
          <w:p>
            <w:pPr>
              <w:rPr>
                <w:rFonts w:ascii="Arial"/>
                <w:sz w:val="21"/>
              </w:rPr>
            </w:pPr>
            <w:r>
              <w:pict>
                <v:rect id="_x0000_s1042" o:spid="_x0000_s1042" o:spt="1" style="position:absolute;left:0pt;margin-left:23.65pt;margin-top:0.95pt;height:673.8pt;width:0.5pt;mso-position-horizontal-relative:page;mso-position-vertical-relative:page;z-index:251675648;mso-width-relative:page;mso-height-relative:page;" fillcolor="#000000" filled="t" stroked="f" coordsize="21600,21600">
                  <v:path/>
                  <v:fill on="t" focussize="0,0"/>
                  <v:stroke on="f"/>
                  <v:imagedata o:title=""/>
                  <o:lock v:ext="edit"/>
                </v:rect>
              </w:pict>
            </w:r>
          </w:p>
        </w:tc>
        <w:tc>
          <w:tcPr>
            <w:tcW w:w="1663" w:type="dxa"/>
            <w:tcBorders>
              <w:top w:val="single" w:color="000000" w:sz="6" w:space="0"/>
            </w:tcBorders>
            <w:vAlign w:val="top"/>
          </w:tcPr>
          <w:p>
            <w:pPr>
              <w:rPr>
                <w:rFonts w:ascii="Arial"/>
                <w:sz w:val="21"/>
              </w:rPr>
            </w:pPr>
          </w:p>
        </w:tc>
        <w:tc>
          <w:tcPr>
            <w:tcW w:w="3801" w:type="dxa"/>
            <w:tcBorders>
              <w:top w:val="single" w:color="000000" w:sz="6" w:space="0"/>
            </w:tcBorders>
            <w:vAlign w:val="top"/>
          </w:tcPr>
          <w:p>
            <w:pPr>
              <w:spacing w:line="252" w:lineRule="auto"/>
              <w:rPr>
                <w:rFonts w:ascii="Arial"/>
                <w:sz w:val="21"/>
              </w:rPr>
            </w:pPr>
          </w:p>
          <w:p>
            <w:pPr>
              <w:spacing w:line="252" w:lineRule="auto"/>
              <w:rPr>
                <w:rFonts w:ascii="Arial"/>
                <w:sz w:val="21"/>
              </w:rPr>
            </w:pPr>
          </w:p>
          <w:p>
            <w:pPr>
              <w:pStyle w:val="6"/>
              <w:spacing w:before="68" w:line="251" w:lineRule="auto"/>
              <w:ind w:left="114" w:right="117" w:hanging="8"/>
              <w:rPr>
                <w:sz w:val="21"/>
                <w:szCs w:val="21"/>
              </w:rPr>
            </w:pPr>
            <w:r>
              <w:rPr>
                <w:spacing w:val="-1"/>
                <w:sz w:val="21"/>
                <w:szCs w:val="21"/>
              </w:rPr>
              <w:t>废气收集系统的输送管道应密闭。废气</w:t>
            </w:r>
            <w:r>
              <w:rPr>
                <w:spacing w:val="12"/>
                <w:sz w:val="21"/>
                <w:szCs w:val="21"/>
              </w:rPr>
              <w:t xml:space="preserve"> </w:t>
            </w:r>
            <w:r>
              <w:rPr>
                <w:spacing w:val="-1"/>
                <w:sz w:val="21"/>
                <w:szCs w:val="21"/>
              </w:rPr>
              <w:t>收集系统应在负压下运行。</w:t>
            </w:r>
          </w:p>
        </w:tc>
        <w:tc>
          <w:tcPr>
            <w:tcW w:w="2265" w:type="dxa"/>
            <w:tcBorders>
              <w:top w:val="single" w:color="000000" w:sz="6" w:space="0"/>
            </w:tcBorders>
            <w:vAlign w:val="top"/>
          </w:tcPr>
          <w:p>
            <w:pPr>
              <w:pStyle w:val="6"/>
              <w:spacing w:before="96" w:line="267" w:lineRule="auto"/>
              <w:ind w:left="113" w:right="94" w:firstLine="9"/>
              <w:rPr>
                <w:sz w:val="21"/>
                <w:szCs w:val="21"/>
              </w:rPr>
            </w:pPr>
            <w:r>
              <w:rPr>
                <w:spacing w:val="16"/>
                <w:sz w:val="21"/>
                <w:szCs w:val="21"/>
              </w:rPr>
              <w:t>喷涂线废气收集系统</w:t>
            </w:r>
            <w:r>
              <w:rPr>
                <w:spacing w:val="2"/>
                <w:sz w:val="21"/>
                <w:szCs w:val="21"/>
              </w:rPr>
              <w:t xml:space="preserve"> </w:t>
            </w:r>
            <w:r>
              <w:rPr>
                <w:spacing w:val="14"/>
                <w:sz w:val="21"/>
                <w:szCs w:val="21"/>
              </w:rPr>
              <w:t>的输送管道为密闭。</w:t>
            </w:r>
            <w:r>
              <w:rPr>
                <w:sz w:val="21"/>
                <w:szCs w:val="21"/>
              </w:rPr>
              <w:t xml:space="preserve"> </w:t>
            </w:r>
            <w:r>
              <w:rPr>
                <w:spacing w:val="17"/>
                <w:sz w:val="21"/>
                <w:szCs w:val="21"/>
              </w:rPr>
              <w:t>废气收集系统在负压</w:t>
            </w:r>
            <w:r>
              <w:rPr>
                <w:spacing w:val="3"/>
                <w:sz w:val="21"/>
                <w:szCs w:val="21"/>
              </w:rPr>
              <w:t xml:space="preserve"> </w:t>
            </w:r>
            <w:r>
              <w:rPr>
                <w:spacing w:val="17"/>
                <w:sz w:val="21"/>
                <w:szCs w:val="21"/>
              </w:rPr>
              <w:t>下运行，总风量远小</w:t>
            </w:r>
            <w:r>
              <w:rPr>
                <w:spacing w:val="3"/>
                <w:sz w:val="21"/>
                <w:szCs w:val="21"/>
              </w:rPr>
              <w:t xml:space="preserve"> </w:t>
            </w:r>
            <w:r>
              <w:rPr>
                <w:spacing w:val="-4"/>
                <w:sz w:val="21"/>
                <w:szCs w:val="21"/>
              </w:rPr>
              <w:t>于排风量。</w:t>
            </w:r>
          </w:p>
        </w:tc>
        <w:tc>
          <w:tcPr>
            <w:tcW w:w="795" w:type="dxa"/>
            <w:tcBorders>
              <w:top w:val="single" w:color="000000" w:sz="6" w:space="0"/>
              <w:right w:val="single" w:color="000000" w:sz="8" w:space="0"/>
            </w:tcBorders>
            <w:vAlign w:val="top"/>
          </w:tcPr>
          <w:p>
            <w:pPr>
              <w:spacing w:line="331" w:lineRule="auto"/>
              <w:rPr>
                <w:rFonts w:ascii="Arial"/>
                <w:sz w:val="21"/>
              </w:rPr>
            </w:pPr>
          </w:p>
          <w:p>
            <w:pPr>
              <w:spacing w:line="331"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restart"/>
            <w:tcBorders>
              <w:bottom w:val="nil"/>
            </w:tcBorders>
            <w:vAlign w:val="top"/>
          </w:tcPr>
          <w:p>
            <w:pPr>
              <w:spacing w:line="344" w:lineRule="auto"/>
              <w:rPr>
                <w:rFonts w:ascii="Arial"/>
                <w:sz w:val="21"/>
              </w:rPr>
            </w:pPr>
          </w:p>
          <w:p>
            <w:pPr>
              <w:spacing w:line="344" w:lineRule="auto"/>
              <w:rPr>
                <w:rFonts w:ascii="Arial"/>
                <w:sz w:val="21"/>
              </w:rPr>
            </w:pPr>
          </w:p>
          <w:p>
            <w:pPr>
              <w:pStyle w:val="6"/>
              <w:spacing w:before="68" w:line="221" w:lineRule="auto"/>
              <w:ind w:left="200"/>
              <w:rPr>
                <w:sz w:val="21"/>
                <w:szCs w:val="21"/>
              </w:rPr>
            </w:pPr>
            <w:r>
              <w:rPr>
                <w:spacing w:val="-2"/>
                <w:sz w:val="21"/>
                <w:szCs w:val="21"/>
              </w:rPr>
              <w:t>《重庆市生态</w:t>
            </w:r>
          </w:p>
          <w:p>
            <w:pPr>
              <w:pStyle w:val="6"/>
              <w:spacing w:before="68" w:line="221" w:lineRule="auto"/>
              <w:ind w:left="198"/>
              <w:rPr>
                <w:sz w:val="21"/>
                <w:szCs w:val="21"/>
              </w:rPr>
            </w:pPr>
            <w:r>
              <w:rPr>
                <w:spacing w:val="-1"/>
                <w:sz w:val="21"/>
                <w:szCs w:val="21"/>
              </w:rPr>
              <w:t>环境局关于深</w:t>
            </w:r>
          </w:p>
          <w:p>
            <w:pPr>
              <w:pStyle w:val="6"/>
              <w:spacing w:before="67" w:line="221" w:lineRule="auto"/>
              <w:ind w:left="199"/>
              <w:rPr>
                <w:sz w:val="21"/>
                <w:szCs w:val="21"/>
              </w:rPr>
            </w:pPr>
            <w:r>
              <w:rPr>
                <w:spacing w:val="-1"/>
                <w:sz w:val="21"/>
                <w:szCs w:val="21"/>
              </w:rPr>
              <w:t>化工业大气污</w:t>
            </w:r>
          </w:p>
          <w:p>
            <w:pPr>
              <w:pStyle w:val="6"/>
              <w:spacing w:before="70" w:line="221" w:lineRule="auto"/>
              <w:ind w:left="202"/>
              <w:rPr>
                <w:sz w:val="21"/>
                <w:szCs w:val="21"/>
              </w:rPr>
            </w:pPr>
            <w:r>
              <w:rPr>
                <w:spacing w:val="-2"/>
                <w:sz w:val="21"/>
                <w:szCs w:val="21"/>
              </w:rPr>
              <w:t>染防治打赢蓝</w:t>
            </w:r>
          </w:p>
          <w:p>
            <w:pPr>
              <w:pStyle w:val="6"/>
              <w:spacing w:before="67" w:line="221" w:lineRule="auto"/>
              <w:ind w:left="202"/>
              <w:rPr>
                <w:sz w:val="21"/>
                <w:szCs w:val="21"/>
              </w:rPr>
            </w:pPr>
            <w:r>
              <w:rPr>
                <w:spacing w:val="-2"/>
                <w:sz w:val="21"/>
                <w:szCs w:val="21"/>
              </w:rPr>
              <w:t>天保卫战的通</w:t>
            </w:r>
          </w:p>
          <w:p>
            <w:pPr>
              <w:pStyle w:val="6"/>
              <w:spacing w:before="69" w:line="221" w:lineRule="auto"/>
              <w:ind w:left="358"/>
              <w:rPr>
                <w:sz w:val="21"/>
                <w:szCs w:val="21"/>
              </w:rPr>
            </w:pPr>
            <w:r>
              <w:rPr>
                <w:spacing w:val="-23"/>
                <w:sz w:val="21"/>
                <w:szCs w:val="21"/>
              </w:rPr>
              <w:t>知》（渝环</w:t>
            </w:r>
          </w:p>
          <w:p>
            <w:pPr>
              <w:pStyle w:val="6"/>
              <w:spacing w:before="70" w:line="222" w:lineRule="auto"/>
              <w:ind w:right="1"/>
              <w:jc w:val="right"/>
              <w:rPr>
                <w:sz w:val="21"/>
                <w:szCs w:val="21"/>
              </w:rPr>
            </w:pPr>
            <w:r>
              <w:rPr>
                <w:spacing w:val="-11"/>
                <w:sz w:val="21"/>
                <w:szCs w:val="21"/>
              </w:rPr>
              <w:t>〔</w:t>
            </w:r>
            <w:r>
              <w:rPr>
                <w:rFonts w:ascii="Times New Roman" w:hAnsi="Times New Roman" w:eastAsia="Times New Roman" w:cs="Times New Roman"/>
                <w:spacing w:val="-11"/>
                <w:sz w:val="21"/>
                <w:szCs w:val="21"/>
              </w:rPr>
              <w:t>2019</w:t>
            </w:r>
            <w:r>
              <w:rPr>
                <w:spacing w:val="-11"/>
                <w:sz w:val="21"/>
                <w:szCs w:val="21"/>
              </w:rPr>
              <w:t>〕</w:t>
            </w:r>
            <w:r>
              <w:rPr>
                <w:rFonts w:ascii="Times New Roman" w:hAnsi="Times New Roman" w:eastAsia="Times New Roman" w:cs="Times New Roman"/>
                <w:spacing w:val="-11"/>
                <w:sz w:val="21"/>
                <w:szCs w:val="21"/>
              </w:rPr>
              <w:t>176</w:t>
            </w:r>
            <w:r>
              <w:rPr>
                <w:rFonts w:ascii="Times New Roman" w:hAnsi="Times New Roman" w:eastAsia="Times New Roman" w:cs="Times New Roman"/>
                <w:spacing w:val="14"/>
                <w:sz w:val="21"/>
                <w:szCs w:val="21"/>
              </w:rPr>
              <w:t xml:space="preserve"> </w:t>
            </w:r>
            <w:r>
              <w:rPr>
                <w:spacing w:val="-11"/>
                <w:sz w:val="21"/>
                <w:szCs w:val="21"/>
              </w:rPr>
              <w:t>号）</w:t>
            </w:r>
          </w:p>
        </w:tc>
        <w:tc>
          <w:tcPr>
            <w:tcW w:w="3801" w:type="dxa"/>
            <w:vAlign w:val="top"/>
          </w:tcPr>
          <w:p>
            <w:pPr>
              <w:pStyle w:val="6"/>
              <w:spacing w:before="234" w:line="251" w:lineRule="auto"/>
              <w:ind w:left="107" w:right="96"/>
              <w:rPr>
                <w:sz w:val="21"/>
                <w:szCs w:val="21"/>
              </w:rPr>
            </w:pPr>
            <w:r>
              <w:rPr>
                <w:spacing w:val="-5"/>
                <w:sz w:val="21"/>
                <w:szCs w:val="21"/>
              </w:rPr>
              <w:t>加强工业挥发性有机物（</w:t>
            </w:r>
            <w:r>
              <w:rPr>
                <w:rFonts w:ascii="Times New Roman" w:hAnsi="Times New Roman" w:eastAsia="Times New Roman" w:cs="Times New Roman"/>
                <w:spacing w:val="-5"/>
                <w:sz w:val="21"/>
                <w:szCs w:val="21"/>
              </w:rPr>
              <w:t>VOCs</w:t>
            </w:r>
            <w:r>
              <w:rPr>
                <w:spacing w:val="-5"/>
                <w:sz w:val="21"/>
                <w:szCs w:val="21"/>
              </w:rPr>
              <w:t>）治理。</w:t>
            </w:r>
            <w:r>
              <w:rPr>
                <w:spacing w:val="5"/>
                <w:sz w:val="21"/>
                <w:szCs w:val="21"/>
              </w:rPr>
              <w:t xml:space="preserve"> </w:t>
            </w:r>
            <w:r>
              <w:rPr>
                <w:sz w:val="21"/>
                <w:szCs w:val="21"/>
              </w:rPr>
              <w:t>严格执行生态环境部印发的《重点行业</w:t>
            </w:r>
          </w:p>
          <w:p>
            <w:pPr>
              <w:pStyle w:val="6"/>
              <w:spacing w:before="71" w:line="251" w:lineRule="auto"/>
              <w:ind w:left="131" w:right="99" w:hanging="25"/>
              <w:rPr>
                <w:sz w:val="21"/>
                <w:szCs w:val="21"/>
              </w:rPr>
            </w:pPr>
            <w:r>
              <w:rPr>
                <w:sz w:val="21"/>
                <w:szCs w:val="21"/>
              </w:rPr>
              <w:t>挥发性有机物综合治理方案》（环大气</w:t>
            </w:r>
            <w:r>
              <w:rPr>
                <w:spacing w:val="13"/>
                <w:sz w:val="21"/>
                <w:szCs w:val="21"/>
              </w:rPr>
              <w:t xml:space="preserve"> </w:t>
            </w:r>
            <w:r>
              <w:rPr>
                <w:spacing w:val="-5"/>
                <w:sz w:val="21"/>
                <w:szCs w:val="21"/>
              </w:rPr>
              <w:t>〔</w:t>
            </w:r>
            <w:r>
              <w:rPr>
                <w:rFonts w:ascii="Times New Roman" w:hAnsi="Times New Roman" w:eastAsia="Times New Roman" w:cs="Times New Roman"/>
                <w:spacing w:val="-5"/>
                <w:sz w:val="21"/>
                <w:szCs w:val="21"/>
              </w:rPr>
              <w:t>2019</w:t>
            </w:r>
            <w:r>
              <w:rPr>
                <w:spacing w:val="-5"/>
                <w:sz w:val="21"/>
                <w:szCs w:val="21"/>
              </w:rPr>
              <w:t>〕</w:t>
            </w:r>
            <w:r>
              <w:rPr>
                <w:rFonts w:ascii="Times New Roman" w:hAnsi="Times New Roman" w:eastAsia="Times New Roman" w:cs="Times New Roman"/>
                <w:spacing w:val="-5"/>
                <w:sz w:val="21"/>
                <w:szCs w:val="21"/>
              </w:rPr>
              <w:t>53</w:t>
            </w:r>
            <w:r>
              <w:rPr>
                <w:rFonts w:ascii="Times New Roman" w:hAnsi="Times New Roman" w:eastAsia="Times New Roman" w:cs="Times New Roman"/>
                <w:spacing w:val="14"/>
                <w:sz w:val="21"/>
                <w:szCs w:val="21"/>
              </w:rPr>
              <w:t xml:space="preserve"> </w:t>
            </w:r>
            <w:r>
              <w:rPr>
                <w:spacing w:val="-5"/>
                <w:sz w:val="21"/>
                <w:szCs w:val="21"/>
              </w:rPr>
              <w:t>号）要求。</w:t>
            </w:r>
          </w:p>
        </w:tc>
        <w:tc>
          <w:tcPr>
            <w:tcW w:w="2265" w:type="dxa"/>
            <w:vAlign w:val="top"/>
          </w:tcPr>
          <w:p>
            <w:pPr>
              <w:pStyle w:val="6"/>
              <w:spacing w:before="74" w:line="267" w:lineRule="auto"/>
              <w:ind w:left="114" w:right="94" w:firstLine="3"/>
              <w:jc w:val="both"/>
              <w:rPr>
                <w:sz w:val="21"/>
                <w:szCs w:val="21"/>
              </w:rPr>
            </w:pPr>
            <w:r>
              <w:rPr>
                <w:spacing w:val="16"/>
                <w:sz w:val="21"/>
                <w:szCs w:val="21"/>
              </w:rPr>
              <w:t>项目产生的少量废气</w:t>
            </w:r>
            <w:r>
              <w:rPr>
                <w:spacing w:val="7"/>
                <w:sz w:val="21"/>
                <w:szCs w:val="21"/>
              </w:rPr>
              <w:t xml:space="preserve"> </w:t>
            </w:r>
            <w:r>
              <w:rPr>
                <w:spacing w:val="17"/>
                <w:sz w:val="21"/>
                <w:szCs w:val="21"/>
              </w:rPr>
              <w:t>经环保设备处理达标</w:t>
            </w:r>
            <w:r>
              <w:rPr>
                <w:spacing w:val="2"/>
                <w:sz w:val="21"/>
                <w:szCs w:val="21"/>
              </w:rPr>
              <w:t xml:space="preserve"> </w:t>
            </w:r>
            <w:r>
              <w:rPr>
                <w:spacing w:val="17"/>
                <w:sz w:val="21"/>
                <w:szCs w:val="21"/>
              </w:rPr>
              <w:t>后排放，满足达标排</w:t>
            </w:r>
            <w:r>
              <w:rPr>
                <w:spacing w:val="2"/>
                <w:sz w:val="21"/>
                <w:szCs w:val="21"/>
              </w:rPr>
              <w:t xml:space="preserve"> </w:t>
            </w:r>
            <w:r>
              <w:rPr>
                <w:spacing w:val="-6"/>
                <w:sz w:val="21"/>
                <w:szCs w:val="21"/>
              </w:rPr>
              <w:t>放的要求，符合（环大</w:t>
            </w:r>
            <w:r>
              <w:rPr>
                <w:spacing w:val="5"/>
                <w:sz w:val="21"/>
                <w:szCs w:val="21"/>
              </w:rPr>
              <w:t xml:space="preserve"> </w:t>
            </w:r>
            <w:r>
              <w:rPr>
                <w:spacing w:val="-26"/>
                <w:sz w:val="21"/>
                <w:szCs w:val="21"/>
              </w:rPr>
              <w:t>气〔</w:t>
            </w:r>
            <w:r>
              <w:rPr>
                <w:rFonts w:ascii="Times New Roman" w:hAnsi="Times New Roman" w:eastAsia="Times New Roman" w:cs="Times New Roman"/>
                <w:spacing w:val="-26"/>
                <w:sz w:val="21"/>
                <w:szCs w:val="21"/>
              </w:rPr>
              <w:t>2019</w:t>
            </w:r>
            <w:r>
              <w:rPr>
                <w:spacing w:val="-26"/>
                <w:sz w:val="21"/>
                <w:szCs w:val="21"/>
              </w:rPr>
              <w:t>〕</w:t>
            </w:r>
            <w:r>
              <w:rPr>
                <w:rFonts w:ascii="Times New Roman" w:hAnsi="Times New Roman" w:eastAsia="Times New Roman" w:cs="Times New Roman"/>
                <w:spacing w:val="-26"/>
                <w:sz w:val="21"/>
                <w:szCs w:val="21"/>
              </w:rPr>
              <w:t>53</w:t>
            </w:r>
            <w:r>
              <w:rPr>
                <w:rFonts w:ascii="Times New Roman" w:hAnsi="Times New Roman" w:eastAsia="Times New Roman" w:cs="Times New Roman"/>
                <w:spacing w:val="16"/>
                <w:sz w:val="21"/>
                <w:szCs w:val="21"/>
              </w:rPr>
              <w:t xml:space="preserve"> </w:t>
            </w:r>
            <w:r>
              <w:rPr>
                <w:spacing w:val="-26"/>
                <w:sz w:val="21"/>
                <w:szCs w:val="21"/>
              </w:rPr>
              <w:t>号）要求。</w:t>
            </w:r>
          </w:p>
        </w:tc>
        <w:tc>
          <w:tcPr>
            <w:tcW w:w="795" w:type="dxa"/>
            <w:tcBorders>
              <w:right w:val="single" w:color="000000" w:sz="8" w:space="0"/>
            </w:tcBorders>
            <w:vAlign w:val="top"/>
          </w:tcPr>
          <w:p>
            <w:pPr>
              <w:spacing w:line="321" w:lineRule="auto"/>
              <w:rPr>
                <w:rFonts w:ascii="Arial"/>
                <w:sz w:val="21"/>
              </w:rPr>
            </w:pPr>
          </w:p>
          <w:p>
            <w:pPr>
              <w:spacing w:line="321"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7"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tcBorders>
            <w:vAlign w:val="top"/>
          </w:tcPr>
          <w:p>
            <w:pPr>
              <w:rPr>
                <w:rFonts w:ascii="Arial"/>
                <w:sz w:val="21"/>
              </w:rPr>
            </w:pPr>
          </w:p>
        </w:tc>
        <w:tc>
          <w:tcPr>
            <w:tcW w:w="3801" w:type="dxa"/>
            <w:vAlign w:val="top"/>
          </w:tcPr>
          <w:p>
            <w:pPr>
              <w:pStyle w:val="6"/>
              <w:spacing w:before="116" w:line="271" w:lineRule="auto"/>
              <w:ind w:left="106" w:right="96" w:firstLine="3"/>
              <w:jc w:val="both"/>
              <w:rPr>
                <w:sz w:val="21"/>
                <w:szCs w:val="21"/>
              </w:rPr>
            </w:pPr>
            <w:r>
              <w:rPr>
                <w:spacing w:val="13"/>
                <w:sz w:val="21"/>
                <w:szCs w:val="21"/>
              </w:rPr>
              <w:t xml:space="preserve">依法依规控制生产经营活动中废气排 </w:t>
            </w:r>
            <w:r>
              <w:rPr>
                <w:spacing w:val="1"/>
                <w:sz w:val="21"/>
                <w:szCs w:val="21"/>
              </w:rPr>
              <w:t>放。涉及废气排放的生产经营单位要设</w:t>
            </w:r>
            <w:r>
              <w:rPr>
                <w:sz w:val="21"/>
                <w:szCs w:val="21"/>
              </w:rPr>
              <w:t xml:space="preserve"> </w:t>
            </w:r>
            <w:r>
              <w:rPr>
                <w:spacing w:val="1"/>
                <w:sz w:val="21"/>
                <w:szCs w:val="21"/>
              </w:rPr>
              <w:t>置规范的排气筒，严格按照排污许可证</w:t>
            </w:r>
            <w:r>
              <w:rPr>
                <w:sz w:val="21"/>
                <w:szCs w:val="21"/>
              </w:rPr>
              <w:t xml:space="preserve"> </w:t>
            </w:r>
            <w:r>
              <w:rPr>
                <w:spacing w:val="1"/>
                <w:sz w:val="21"/>
                <w:szCs w:val="21"/>
              </w:rPr>
              <w:t>要求排放扬尘、粉尘、烟尘，并对产生</w:t>
            </w:r>
            <w:r>
              <w:rPr>
                <w:sz w:val="21"/>
                <w:szCs w:val="21"/>
              </w:rPr>
              <w:t xml:space="preserve"> </w:t>
            </w:r>
            <w:r>
              <w:rPr>
                <w:spacing w:val="1"/>
                <w:sz w:val="21"/>
                <w:szCs w:val="21"/>
              </w:rPr>
              <w:t>废气的环节开展全过程控制，采取有效</w:t>
            </w:r>
            <w:r>
              <w:rPr>
                <w:sz w:val="21"/>
                <w:szCs w:val="21"/>
              </w:rPr>
              <w:t xml:space="preserve"> </w:t>
            </w:r>
            <w:r>
              <w:rPr>
                <w:spacing w:val="-1"/>
                <w:sz w:val="21"/>
                <w:szCs w:val="21"/>
              </w:rPr>
              <w:t>措施减少无组织排放，防止废气扰民。</w:t>
            </w:r>
          </w:p>
        </w:tc>
        <w:tc>
          <w:tcPr>
            <w:tcW w:w="2265" w:type="dxa"/>
            <w:vAlign w:val="top"/>
          </w:tcPr>
          <w:p>
            <w:pPr>
              <w:spacing w:line="262" w:lineRule="auto"/>
              <w:rPr>
                <w:rFonts w:ascii="Arial"/>
                <w:sz w:val="21"/>
              </w:rPr>
            </w:pPr>
          </w:p>
          <w:p>
            <w:pPr>
              <w:spacing w:line="262" w:lineRule="auto"/>
              <w:rPr>
                <w:rFonts w:ascii="Arial"/>
                <w:sz w:val="21"/>
              </w:rPr>
            </w:pPr>
          </w:p>
          <w:p>
            <w:pPr>
              <w:pStyle w:val="6"/>
              <w:spacing w:before="68" w:line="261" w:lineRule="auto"/>
              <w:ind w:left="114" w:right="94" w:firstLine="3"/>
              <w:jc w:val="both"/>
              <w:rPr>
                <w:sz w:val="21"/>
                <w:szCs w:val="21"/>
              </w:rPr>
            </w:pPr>
            <w:r>
              <w:rPr>
                <w:spacing w:val="16"/>
                <w:sz w:val="21"/>
                <w:szCs w:val="21"/>
              </w:rPr>
              <w:t>项目产生的废气处理</w:t>
            </w:r>
            <w:r>
              <w:rPr>
                <w:spacing w:val="7"/>
                <w:sz w:val="21"/>
                <w:szCs w:val="21"/>
              </w:rPr>
              <w:t xml:space="preserve"> </w:t>
            </w:r>
            <w:r>
              <w:rPr>
                <w:spacing w:val="17"/>
                <w:sz w:val="21"/>
                <w:szCs w:val="21"/>
              </w:rPr>
              <w:t>后经规范的排气筒排</w:t>
            </w:r>
            <w:r>
              <w:rPr>
                <w:spacing w:val="2"/>
                <w:sz w:val="21"/>
                <w:szCs w:val="21"/>
              </w:rPr>
              <w:t xml:space="preserve"> </w:t>
            </w:r>
            <w:r>
              <w:rPr>
                <w:spacing w:val="-10"/>
                <w:sz w:val="21"/>
                <w:szCs w:val="21"/>
              </w:rPr>
              <w:t>放。</w:t>
            </w:r>
          </w:p>
        </w:tc>
        <w:tc>
          <w:tcPr>
            <w:tcW w:w="795" w:type="dxa"/>
            <w:tcBorders>
              <w:right w:val="single" w:color="000000" w:sz="8" w:space="0"/>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3"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9" w:line="266" w:lineRule="auto"/>
              <w:ind w:left="107" w:right="106" w:firstLine="66"/>
              <w:jc w:val="both"/>
              <w:rPr>
                <w:rFonts w:ascii="Times New Roman" w:hAnsi="Times New Roman" w:eastAsia="Times New Roman" w:cs="Times New Roman"/>
                <w:sz w:val="21"/>
                <w:szCs w:val="21"/>
              </w:rPr>
            </w:pPr>
            <w:r>
              <w:rPr>
                <w:spacing w:val="-3"/>
                <w:sz w:val="21"/>
                <w:szCs w:val="21"/>
              </w:rPr>
              <w:t>《</w:t>
            </w:r>
            <w:r>
              <w:rPr>
                <w:rFonts w:ascii="Times New Roman" w:hAnsi="Times New Roman" w:eastAsia="Times New Roman" w:cs="Times New Roman"/>
                <w:spacing w:val="-3"/>
                <w:sz w:val="21"/>
                <w:szCs w:val="21"/>
              </w:rPr>
              <w:t xml:space="preserve">2020 </w:t>
            </w:r>
            <w:r>
              <w:rPr>
                <w:spacing w:val="-3"/>
                <w:sz w:val="21"/>
                <w:szCs w:val="21"/>
              </w:rPr>
              <w:t xml:space="preserve">年挥发 </w:t>
            </w:r>
            <w:r>
              <w:rPr>
                <w:spacing w:val="14"/>
                <w:sz w:val="21"/>
                <w:szCs w:val="21"/>
              </w:rPr>
              <w:t>性有机物治理</w:t>
            </w:r>
            <w:r>
              <w:rPr>
                <w:sz w:val="21"/>
                <w:szCs w:val="21"/>
              </w:rPr>
              <w:t xml:space="preserve">  </w:t>
            </w:r>
            <w:r>
              <w:rPr>
                <w:spacing w:val="-12"/>
                <w:sz w:val="21"/>
                <w:szCs w:val="21"/>
              </w:rPr>
              <w:t>攻坚方案》（环</w:t>
            </w:r>
            <w:r>
              <w:rPr>
                <w:sz w:val="21"/>
                <w:szCs w:val="21"/>
              </w:rPr>
              <w:t xml:space="preserve"> </w:t>
            </w:r>
            <w:r>
              <w:rPr>
                <w:spacing w:val="-4"/>
                <w:sz w:val="21"/>
                <w:szCs w:val="21"/>
              </w:rPr>
              <w:t>大气〔</w:t>
            </w:r>
            <w:r>
              <w:rPr>
                <w:rFonts w:ascii="Times New Roman" w:hAnsi="Times New Roman" w:eastAsia="Times New Roman" w:cs="Times New Roman"/>
                <w:spacing w:val="-4"/>
                <w:sz w:val="21"/>
                <w:szCs w:val="21"/>
              </w:rPr>
              <w:t>2020</w:t>
            </w:r>
            <w:r>
              <w:rPr>
                <w:spacing w:val="-4"/>
                <w:sz w:val="21"/>
                <w:szCs w:val="21"/>
              </w:rPr>
              <w:t>〕</w:t>
            </w:r>
            <w:r>
              <w:rPr>
                <w:rFonts w:ascii="Times New Roman" w:hAnsi="Times New Roman" w:eastAsia="Times New Roman" w:cs="Times New Roman"/>
                <w:spacing w:val="-4"/>
                <w:sz w:val="21"/>
                <w:szCs w:val="21"/>
              </w:rPr>
              <w:t>33</w:t>
            </w:r>
          </w:p>
          <w:p>
            <w:pPr>
              <w:pStyle w:val="6"/>
              <w:spacing w:before="69" w:line="222" w:lineRule="auto"/>
              <w:ind w:left="623"/>
              <w:rPr>
                <w:sz w:val="21"/>
                <w:szCs w:val="21"/>
              </w:rPr>
            </w:pPr>
            <w:r>
              <w:rPr>
                <w:spacing w:val="-7"/>
                <w:sz w:val="21"/>
                <w:szCs w:val="21"/>
              </w:rPr>
              <w:t>号）</w:t>
            </w:r>
          </w:p>
        </w:tc>
        <w:tc>
          <w:tcPr>
            <w:tcW w:w="3801" w:type="dxa"/>
            <w:vAlign w:val="top"/>
          </w:tcPr>
          <w:p>
            <w:pPr>
              <w:pStyle w:val="6"/>
              <w:spacing w:before="79" w:line="251" w:lineRule="auto"/>
              <w:ind w:left="109" w:right="100"/>
              <w:rPr>
                <w:sz w:val="21"/>
                <w:szCs w:val="21"/>
              </w:rPr>
            </w:pPr>
            <w:r>
              <w:rPr>
                <w:spacing w:val="-9"/>
                <w:sz w:val="21"/>
                <w:szCs w:val="21"/>
                <w14:textOutline w14:w="3831" w14:cap="flat" w14:cmpd="sng">
                  <w14:solidFill>
                    <w14:srgbClr w14:val="000000"/>
                  </w14:solidFill>
                  <w14:prstDash w14:val="solid"/>
                  <w14:miter w14:val="0"/>
                </w14:textOutline>
              </w:rPr>
              <w:t>大力推进源头替代，</w:t>
            </w:r>
            <w:r>
              <w:rPr>
                <w:spacing w:val="52"/>
                <w:sz w:val="21"/>
                <w:szCs w:val="21"/>
              </w:rPr>
              <w:t xml:space="preserve"> </w:t>
            </w:r>
            <w:r>
              <w:rPr>
                <w:spacing w:val="-9"/>
                <w:sz w:val="21"/>
                <w:szCs w:val="21"/>
                <w14:textOutline w14:w="3831" w14:cap="flat" w14:cmpd="sng">
                  <w14:solidFill>
                    <w14:srgbClr w14:val="000000"/>
                  </w14:solidFill>
                  <w14:prstDash w14:val="solid"/>
                  <w14:miter w14:val="0"/>
                </w14:textOutline>
              </w:rPr>
              <w:t>有效减少</w:t>
            </w:r>
            <w:r>
              <w:rPr>
                <w:spacing w:val="-53"/>
                <w:sz w:val="21"/>
                <w:szCs w:val="21"/>
              </w:rPr>
              <w:t xml:space="preserve"> </w:t>
            </w:r>
            <w:r>
              <w:rPr>
                <w:rFonts w:ascii="Times New Roman" w:hAnsi="Times New Roman" w:eastAsia="Times New Roman" w:cs="Times New Roman"/>
                <w:b/>
                <w:bCs/>
                <w:spacing w:val="-9"/>
                <w:sz w:val="21"/>
                <w:szCs w:val="21"/>
              </w:rPr>
              <w:t xml:space="preserve">VOCs </w:t>
            </w:r>
            <w:r>
              <w:rPr>
                <w:spacing w:val="-9"/>
                <w:sz w:val="21"/>
                <w:szCs w:val="21"/>
                <w14:textOutline w14:w="3831" w14:cap="flat" w14:cmpd="sng">
                  <w14:solidFill>
                    <w14:srgbClr w14:val="000000"/>
                  </w14:solidFill>
                  <w14:prstDash w14:val="solid"/>
                  <w14:miter w14:val="0"/>
                </w14:textOutline>
              </w:rPr>
              <w:t>产</w:t>
            </w:r>
            <w:r>
              <w:rPr>
                <w:sz w:val="21"/>
                <w:szCs w:val="21"/>
              </w:rPr>
              <w:t xml:space="preserve"> </w:t>
            </w:r>
            <w:r>
              <w:rPr>
                <w:spacing w:val="-12"/>
                <w:sz w:val="21"/>
                <w:szCs w:val="21"/>
                <w14:textOutline w14:w="3831" w14:cap="flat" w14:cmpd="sng">
                  <w14:solidFill>
                    <w14:srgbClr w14:val="000000"/>
                  </w14:solidFill>
                  <w14:prstDash w14:val="solid"/>
                  <w14:miter w14:val="0"/>
                </w14:textOutline>
              </w:rPr>
              <w:t>生：</w:t>
            </w:r>
            <w:r>
              <w:rPr>
                <w:spacing w:val="-12"/>
                <w:sz w:val="21"/>
                <w:szCs w:val="21"/>
              </w:rPr>
              <w:t xml:space="preserve"> 企业应建立原辅材料台账， 记录</w:t>
            </w:r>
          </w:p>
          <w:p>
            <w:pPr>
              <w:pStyle w:val="6"/>
              <w:spacing w:before="66" w:line="272" w:lineRule="auto"/>
              <w:ind w:left="107" w:right="117" w:hanging="6"/>
              <w:rPr>
                <w:sz w:val="21"/>
                <w:szCs w:val="21"/>
              </w:rPr>
            </w:pPr>
            <w:r>
              <w:rPr>
                <w:rFonts w:ascii="Times New Roman" w:hAnsi="Times New Roman" w:eastAsia="Times New Roman" w:cs="Times New Roman"/>
                <w:spacing w:val="-5"/>
                <w:sz w:val="21"/>
                <w:szCs w:val="21"/>
              </w:rPr>
              <w:t>VOCs</w:t>
            </w:r>
            <w:r>
              <w:rPr>
                <w:rFonts w:ascii="Times New Roman" w:hAnsi="Times New Roman" w:eastAsia="Times New Roman" w:cs="Times New Roman"/>
                <w:spacing w:val="29"/>
                <w:w w:val="101"/>
                <w:sz w:val="21"/>
                <w:szCs w:val="21"/>
              </w:rPr>
              <w:t xml:space="preserve"> </w:t>
            </w:r>
            <w:r>
              <w:rPr>
                <w:spacing w:val="-5"/>
                <w:sz w:val="21"/>
                <w:szCs w:val="21"/>
              </w:rPr>
              <w:t>原辅材料名称、成分、</w:t>
            </w:r>
            <w:r>
              <w:rPr>
                <w:spacing w:val="-34"/>
                <w:sz w:val="21"/>
                <w:szCs w:val="21"/>
              </w:rPr>
              <w:t xml:space="preserve"> </w:t>
            </w:r>
            <w:r>
              <w:rPr>
                <w:rFonts w:ascii="Times New Roman" w:hAnsi="Times New Roman" w:eastAsia="Times New Roman" w:cs="Times New Roman"/>
                <w:spacing w:val="-5"/>
                <w:sz w:val="21"/>
                <w:szCs w:val="21"/>
              </w:rPr>
              <w:t xml:space="preserve">VOCs </w:t>
            </w:r>
            <w:r>
              <w:rPr>
                <w:spacing w:val="-5"/>
                <w:sz w:val="21"/>
                <w:szCs w:val="21"/>
              </w:rPr>
              <w:t>含</w:t>
            </w:r>
            <w:r>
              <w:rPr>
                <w:sz w:val="21"/>
                <w:szCs w:val="21"/>
              </w:rPr>
              <w:t xml:space="preserve">  </w:t>
            </w:r>
            <w:r>
              <w:rPr>
                <w:spacing w:val="-1"/>
                <w:sz w:val="21"/>
                <w:szCs w:val="21"/>
              </w:rPr>
              <w:t>量、采购量、使用量、库存量、回收方</w:t>
            </w:r>
            <w:r>
              <w:rPr>
                <w:spacing w:val="11"/>
                <w:sz w:val="21"/>
                <w:szCs w:val="21"/>
              </w:rPr>
              <w:t xml:space="preserve"> </w:t>
            </w:r>
            <w:r>
              <w:rPr>
                <w:spacing w:val="-7"/>
                <w:sz w:val="21"/>
                <w:szCs w:val="21"/>
              </w:rPr>
              <w:t>式、回收量等信息， 并保存相关证明材</w:t>
            </w:r>
            <w:r>
              <w:rPr>
                <w:spacing w:val="15"/>
                <w:sz w:val="21"/>
                <w:szCs w:val="21"/>
              </w:rPr>
              <w:t xml:space="preserve"> </w:t>
            </w:r>
            <w:r>
              <w:rPr>
                <w:spacing w:val="-1"/>
                <w:sz w:val="21"/>
                <w:szCs w:val="21"/>
              </w:rPr>
              <w:t>料。采用符合国家有关低</w:t>
            </w:r>
            <w:r>
              <w:rPr>
                <w:spacing w:val="-41"/>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含量产</w:t>
            </w:r>
            <w:r>
              <w:rPr>
                <w:sz w:val="21"/>
                <w:szCs w:val="21"/>
              </w:rPr>
              <w:t xml:space="preserve"> </w:t>
            </w:r>
            <w:r>
              <w:rPr>
                <w:spacing w:val="-1"/>
                <w:sz w:val="21"/>
                <w:szCs w:val="21"/>
              </w:rPr>
              <w:t>品规定的涂料、油墨、胶粘剂等，排放</w:t>
            </w:r>
            <w:r>
              <w:rPr>
                <w:spacing w:val="11"/>
                <w:sz w:val="21"/>
                <w:szCs w:val="21"/>
              </w:rPr>
              <w:t xml:space="preserve"> </w:t>
            </w:r>
            <w:r>
              <w:rPr>
                <w:spacing w:val="-1"/>
                <w:sz w:val="21"/>
                <w:szCs w:val="21"/>
              </w:rPr>
              <w:t>浓度稳定达标且排放速率满足相关规定</w:t>
            </w:r>
            <w:r>
              <w:rPr>
                <w:spacing w:val="11"/>
                <w:sz w:val="21"/>
                <w:szCs w:val="21"/>
              </w:rPr>
              <w:t xml:space="preserve"> </w:t>
            </w:r>
            <w:r>
              <w:rPr>
                <w:spacing w:val="-1"/>
                <w:sz w:val="21"/>
                <w:szCs w:val="21"/>
              </w:rPr>
              <w:t>的，相应生产工序可不要求建设末端治</w:t>
            </w:r>
            <w:r>
              <w:rPr>
                <w:spacing w:val="11"/>
                <w:sz w:val="21"/>
                <w:szCs w:val="21"/>
              </w:rPr>
              <w:t xml:space="preserve"> </w:t>
            </w:r>
            <w:r>
              <w:rPr>
                <w:spacing w:val="-2"/>
                <w:sz w:val="21"/>
                <w:szCs w:val="21"/>
              </w:rPr>
              <w:t>理设施。</w:t>
            </w:r>
          </w:p>
        </w:tc>
        <w:tc>
          <w:tcPr>
            <w:tcW w:w="2265"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8" w:line="262" w:lineRule="auto"/>
              <w:ind w:left="114" w:right="255"/>
              <w:jc w:val="both"/>
              <w:rPr>
                <w:sz w:val="21"/>
                <w:szCs w:val="21"/>
              </w:rPr>
            </w:pPr>
            <w:r>
              <w:rPr>
                <w:spacing w:val="-1"/>
                <w:sz w:val="21"/>
                <w:szCs w:val="21"/>
              </w:rPr>
              <w:t>本项目按要求建立台</w:t>
            </w:r>
            <w:r>
              <w:rPr>
                <w:spacing w:val="2"/>
                <w:sz w:val="21"/>
                <w:szCs w:val="21"/>
              </w:rPr>
              <w:t xml:space="preserve"> </w:t>
            </w:r>
            <w:r>
              <w:rPr>
                <w:spacing w:val="-1"/>
                <w:sz w:val="21"/>
                <w:szCs w:val="21"/>
              </w:rPr>
              <w:t>账、工艺末端这是废</w:t>
            </w:r>
            <w:r>
              <w:rPr>
                <w:spacing w:val="2"/>
                <w:sz w:val="21"/>
                <w:szCs w:val="21"/>
              </w:rPr>
              <w:t xml:space="preserve"> </w:t>
            </w:r>
            <w:r>
              <w:rPr>
                <w:spacing w:val="-1"/>
                <w:sz w:val="21"/>
                <w:szCs w:val="21"/>
              </w:rPr>
              <w:t>气治理设施。</w:t>
            </w:r>
          </w:p>
        </w:tc>
        <w:tc>
          <w:tcPr>
            <w:tcW w:w="795" w:type="dxa"/>
            <w:tcBorders>
              <w:right w:val="single" w:color="000000" w:sz="8"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5" w:hRule="atLeast"/>
        </w:trPr>
        <w:tc>
          <w:tcPr>
            <w:tcW w:w="599" w:type="dxa"/>
            <w:vMerge w:val="continue"/>
            <w:tcBorders>
              <w:top w:val="nil"/>
              <w:left w:val="single" w:color="000000" w:sz="6" w:space="0"/>
              <w:bottom w:val="single" w:color="000000" w:sz="6" w:space="0"/>
            </w:tcBorders>
            <w:vAlign w:val="top"/>
          </w:tcPr>
          <w:p>
            <w:pPr>
              <w:rPr>
                <w:rFonts w:ascii="Arial"/>
                <w:sz w:val="21"/>
              </w:rPr>
            </w:pPr>
          </w:p>
        </w:tc>
        <w:tc>
          <w:tcPr>
            <w:tcW w:w="1663" w:type="dxa"/>
            <w:vMerge w:val="continue"/>
            <w:tcBorders>
              <w:top w:val="nil"/>
              <w:bottom w:val="single" w:color="000000" w:sz="6" w:space="0"/>
            </w:tcBorders>
            <w:vAlign w:val="top"/>
          </w:tcPr>
          <w:p>
            <w:pPr>
              <w:rPr>
                <w:rFonts w:ascii="Arial"/>
                <w:sz w:val="21"/>
              </w:rPr>
            </w:pPr>
          </w:p>
        </w:tc>
        <w:tc>
          <w:tcPr>
            <w:tcW w:w="3801" w:type="dxa"/>
            <w:tcBorders>
              <w:bottom w:val="single" w:color="000000" w:sz="6" w:space="0"/>
            </w:tcBorders>
            <w:vAlign w:val="top"/>
          </w:tcPr>
          <w:p>
            <w:pPr>
              <w:pStyle w:val="6"/>
              <w:spacing w:before="176" w:line="252" w:lineRule="auto"/>
              <w:ind w:left="107" w:right="105"/>
              <w:rPr>
                <w:sz w:val="21"/>
                <w:szCs w:val="21"/>
              </w:rPr>
            </w:pPr>
            <w:r>
              <w:rPr>
                <w:spacing w:val="-10"/>
                <w:sz w:val="21"/>
                <w:szCs w:val="21"/>
                <w14:textOutline w14:w="3831" w14:cap="flat" w14:cmpd="sng">
                  <w14:solidFill>
                    <w14:srgbClr w14:val="000000"/>
                  </w14:solidFill>
                  <w14:prstDash w14:val="solid"/>
                  <w14:miter w14:val="0"/>
                </w14:textOutline>
              </w:rPr>
              <w:t>全面落实标准要求，</w:t>
            </w:r>
            <w:r>
              <w:rPr>
                <w:spacing w:val="71"/>
                <w:sz w:val="21"/>
                <w:szCs w:val="21"/>
              </w:rPr>
              <w:t xml:space="preserve"> </w:t>
            </w:r>
            <w:r>
              <w:rPr>
                <w:spacing w:val="-10"/>
                <w:sz w:val="21"/>
                <w:szCs w:val="21"/>
                <w14:textOutline w14:w="3831" w14:cap="flat" w14:cmpd="sng">
                  <w14:solidFill>
                    <w14:srgbClr w14:val="000000"/>
                  </w14:solidFill>
                  <w14:prstDash w14:val="solid"/>
                  <w14:miter w14:val="0"/>
                </w14:textOutline>
              </w:rPr>
              <w:t>强化无组织排放控</w:t>
            </w:r>
            <w:r>
              <w:rPr>
                <w:sz w:val="21"/>
                <w:szCs w:val="21"/>
              </w:rPr>
              <w:t xml:space="preserve"> </w:t>
            </w:r>
            <w:r>
              <w:rPr>
                <w:spacing w:val="-7"/>
                <w:sz w:val="21"/>
                <w:szCs w:val="21"/>
                <w14:textOutline w14:w="3831" w14:cap="flat" w14:cmpd="sng">
                  <w14:solidFill>
                    <w14:srgbClr w14:val="000000"/>
                  </w14:solidFill>
                  <w14:prstDash w14:val="solid"/>
                  <w14:miter w14:val="0"/>
                </w14:textOutline>
              </w:rPr>
              <w:t>制：</w:t>
            </w:r>
            <w:r>
              <w:rPr>
                <w:spacing w:val="-7"/>
                <w:sz w:val="21"/>
                <w:szCs w:val="21"/>
              </w:rPr>
              <w:t xml:space="preserve"> 企业在无组织排放排查整治过程</w:t>
            </w:r>
          </w:p>
          <w:p>
            <w:pPr>
              <w:pStyle w:val="6"/>
              <w:spacing w:before="66" w:line="221" w:lineRule="auto"/>
              <w:ind w:left="127"/>
              <w:rPr>
                <w:sz w:val="21"/>
                <w:szCs w:val="21"/>
              </w:rPr>
            </w:pPr>
            <w:r>
              <w:rPr>
                <w:spacing w:val="-2"/>
                <w:sz w:val="21"/>
                <w:szCs w:val="21"/>
              </w:rPr>
              <w:t>中，在保证安全的前提下，加强含</w:t>
            </w:r>
          </w:p>
          <w:p>
            <w:pPr>
              <w:pStyle w:val="6"/>
              <w:spacing w:before="73" w:line="276" w:lineRule="auto"/>
              <w:ind w:left="105" w:right="116" w:hanging="4"/>
              <w:rPr>
                <w:sz w:val="21"/>
                <w:szCs w:val="21"/>
              </w:rPr>
            </w:pPr>
            <w:r>
              <w:rPr>
                <w:rFonts w:ascii="Times New Roman" w:hAnsi="Times New Roman" w:eastAsia="Times New Roman" w:cs="Times New Roman"/>
                <w:sz w:val="21"/>
                <w:szCs w:val="21"/>
              </w:rPr>
              <w:t xml:space="preserve">VOCs </w:t>
            </w:r>
            <w:r>
              <w:rPr>
                <w:sz w:val="21"/>
                <w:szCs w:val="21"/>
              </w:rPr>
              <w:t>物料全方位、全链条、全环节密</w:t>
            </w:r>
            <w:r>
              <w:rPr>
                <w:spacing w:val="1"/>
                <w:sz w:val="21"/>
                <w:szCs w:val="21"/>
              </w:rPr>
              <w:t xml:space="preserve"> </w:t>
            </w:r>
            <w:r>
              <w:rPr>
                <w:spacing w:val="-1"/>
                <w:sz w:val="21"/>
                <w:szCs w:val="21"/>
              </w:rPr>
              <w:t>闭管理。储存环节应采用密闭容器、包</w:t>
            </w:r>
            <w:r>
              <w:rPr>
                <w:spacing w:val="13"/>
                <w:sz w:val="21"/>
                <w:szCs w:val="21"/>
              </w:rPr>
              <w:t xml:space="preserve"> </w:t>
            </w:r>
            <w:r>
              <w:rPr>
                <w:spacing w:val="-6"/>
                <w:sz w:val="21"/>
                <w:szCs w:val="21"/>
              </w:rPr>
              <w:t>装袋， 高效密封储罐，封闭式储库、料</w:t>
            </w:r>
            <w:r>
              <w:rPr>
                <w:sz w:val="21"/>
                <w:szCs w:val="21"/>
              </w:rPr>
              <w:t xml:space="preserve"> </w:t>
            </w:r>
            <w:r>
              <w:rPr>
                <w:spacing w:val="-1"/>
                <w:sz w:val="21"/>
                <w:szCs w:val="21"/>
              </w:rPr>
              <w:t>仓等。装卸、转移和输送环节应采用密</w:t>
            </w:r>
            <w:r>
              <w:rPr>
                <w:spacing w:val="13"/>
                <w:sz w:val="21"/>
                <w:szCs w:val="21"/>
              </w:rPr>
              <w:t xml:space="preserve"> </w:t>
            </w:r>
            <w:r>
              <w:rPr>
                <w:spacing w:val="-1"/>
                <w:sz w:val="21"/>
                <w:szCs w:val="21"/>
              </w:rPr>
              <w:t>闭管道或密闭容器、罐车等。生产和使</w:t>
            </w:r>
            <w:r>
              <w:rPr>
                <w:spacing w:val="13"/>
                <w:sz w:val="21"/>
                <w:szCs w:val="21"/>
              </w:rPr>
              <w:t xml:space="preserve"> </w:t>
            </w:r>
            <w:r>
              <w:rPr>
                <w:spacing w:val="-6"/>
                <w:sz w:val="21"/>
                <w:szCs w:val="21"/>
              </w:rPr>
              <w:t>用环节应采用密闭设备，</w:t>
            </w:r>
            <w:r>
              <w:rPr>
                <w:spacing w:val="-7"/>
                <w:sz w:val="21"/>
                <w:szCs w:val="21"/>
              </w:rPr>
              <w:t xml:space="preserve"> </w:t>
            </w:r>
            <w:r>
              <w:rPr>
                <w:spacing w:val="-6"/>
                <w:sz w:val="21"/>
                <w:szCs w:val="21"/>
              </w:rPr>
              <w:t>或在密闭空间</w:t>
            </w:r>
            <w:r>
              <w:rPr>
                <w:sz w:val="21"/>
                <w:szCs w:val="21"/>
              </w:rPr>
              <w:t xml:space="preserve"> </w:t>
            </w:r>
            <w:r>
              <w:rPr>
                <w:spacing w:val="-6"/>
                <w:sz w:val="21"/>
                <w:szCs w:val="21"/>
              </w:rPr>
              <w:t>中操作并有效收集废气，</w:t>
            </w:r>
            <w:r>
              <w:rPr>
                <w:spacing w:val="-7"/>
                <w:sz w:val="21"/>
                <w:szCs w:val="21"/>
              </w:rPr>
              <w:t xml:space="preserve"> </w:t>
            </w:r>
            <w:r>
              <w:rPr>
                <w:spacing w:val="-6"/>
                <w:sz w:val="21"/>
                <w:szCs w:val="21"/>
              </w:rPr>
              <w:t>或进行局部气</w:t>
            </w:r>
            <w:r>
              <w:rPr>
                <w:sz w:val="21"/>
                <w:szCs w:val="21"/>
              </w:rPr>
              <w:t xml:space="preserve"> </w:t>
            </w:r>
            <w:r>
              <w:rPr>
                <w:spacing w:val="-1"/>
                <w:sz w:val="21"/>
                <w:szCs w:val="21"/>
              </w:rPr>
              <w:t>体收集；非取用状态时容器应密闭。处</w:t>
            </w:r>
            <w:r>
              <w:rPr>
                <w:spacing w:val="13"/>
                <w:sz w:val="21"/>
                <w:szCs w:val="21"/>
              </w:rPr>
              <w:t xml:space="preserve"> </w:t>
            </w:r>
            <w:r>
              <w:rPr>
                <w:spacing w:val="-1"/>
                <w:sz w:val="21"/>
                <w:szCs w:val="21"/>
              </w:rPr>
              <w:t>置环节应将盛装过</w:t>
            </w:r>
            <w:r>
              <w:rPr>
                <w:spacing w:val="-37"/>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物料的包装容</w:t>
            </w:r>
            <w:r>
              <w:rPr>
                <w:sz w:val="21"/>
                <w:szCs w:val="21"/>
              </w:rPr>
              <w:t xml:space="preserve"> </w:t>
            </w:r>
            <w:r>
              <w:rPr>
                <w:spacing w:val="-1"/>
                <w:sz w:val="21"/>
                <w:szCs w:val="21"/>
              </w:rPr>
              <w:t>器、含</w:t>
            </w:r>
            <w:r>
              <w:rPr>
                <w:spacing w:val="-37"/>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废料（渣、液）、废吸附</w:t>
            </w:r>
            <w:r>
              <w:rPr>
                <w:sz w:val="21"/>
                <w:szCs w:val="21"/>
              </w:rPr>
              <w:t xml:space="preserve"> </w:t>
            </w:r>
            <w:r>
              <w:rPr>
                <w:spacing w:val="-1"/>
                <w:sz w:val="21"/>
                <w:szCs w:val="21"/>
              </w:rPr>
              <w:t>剂等通过加盖、封装等方式密闭，妥善</w:t>
            </w:r>
            <w:r>
              <w:rPr>
                <w:spacing w:val="13"/>
                <w:sz w:val="21"/>
                <w:szCs w:val="21"/>
              </w:rPr>
              <w:t xml:space="preserve"> </w:t>
            </w:r>
            <w:r>
              <w:rPr>
                <w:spacing w:val="-10"/>
                <w:sz w:val="21"/>
                <w:szCs w:val="21"/>
              </w:rPr>
              <w:t>存放， 不得随意丢弃。</w:t>
            </w:r>
          </w:p>
        </w:tc>
        <w:tc>
          <w:tcPr>
            <w:tcW w:w="2265" w:type="dxa"/>
            <w:tcBorders>
              <w:bottom w:val="single" w:color="00000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67" w:lineRule="auto"/>
              <w:ind w:left="114" w:right="255"/>
              <w:jc w:val="both"/>
              <w:rPr>
                <w:sz w:val="21"/>
                <w:szCs w:val="21"/>
              </w:rPr>
            </w:pPr>
            <w:r>
              <w:rPr>
                <w:spacing w:val="-1"/>
                <w:sz w:val="21"/>
                <w:szCs w:val="21"/>
              </w:rPr>
              <w:t>本项目涂装线为封闭</w:t>
            </w:r>
            <w:r>
              <w:rPr>
                <w:spacing w:val="2"/>
                <w:sz w:val="21"/>
                <w:szCs w:val="21"/>
              </w:rPr>
              <w:t xml:space="preserve"> </w:t>
            </w:r>
            <w:r>
              <w:rPr>
                <w:spacing w:val="-1"/>
                <w:sz w:val="21"/>
                <w:szCs w:val="21"/>
              </w:rPr>
              <w:t>式作业车间，危险废</w:t>
            </w:r>
            <w:r>
              <w:rPr>
                <w:spacing w:val="3"/>
                <w:sz w:val="21"/>
                <w:szCs w:val="21"/>
              </w:rPr>
              <w:t xml:space="preserve"> </w:t>
            </w:r>
            <w:r>
              <w:rPr>
                <w:spacing w:val="-1"/>
                <w:sz w:val="21"/>
                <w:szCs w:val="21"/>
              </w:rPr>
              <w:t>物交有资质单位收运</w:t>
            </w:r>
            <w:r>
              <w:rPr>
                <w:spacing w:val="3"/>
                <w:sz w:val="21"/>
                <w:szCs w:val="21"/>
              </w:rPr>
              <w:t xml:space="preserve"> </w:t>
            </w:r>
            <w:r>
              <w:rPr>
                <w:spacing w:val="-8"/>
                <w:sz w:val="21"/>
                <w:szCs w:val="21"/>
              </w:rPr>
              <w:t>处置。</w:t>
            </w:r>
          </w:p>
        </w:tc>
        <w:tc>
          <w:tcPr>
            <w:tcW w:w="795" w:type="dxa"/>
            <w:tcBorders>
              <w:bottom w:val="single" w:color="000000" w:sz="6" w:space="0"/>
              <w:right w:val="single" w:color="000000" w:sz="8"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21"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663"/>
        <w:gridCol w:w="3801"/>
        <w:gridCol w:w="2265"/>
        <w:gridCol w:w="795"/>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0" w:hRule="atLeast"/>
        </w:trPr>
        <w:tc>
          <w:tcPr>
            <w:tcW w:w="599" w:type="dxa"/>
            <w:vMerge w:val="restart"/>
            <w:tcBorders>
              <w:top w:val="single" w:color="000000" w:sz="6" w:space="0"/>
              <w:left w:val="single" w:color="000000" w:sz="6" w:space="0"/>
              <w:bottom w:val="nil"/>
            </w:tcBorders>
            <w:vAlign w:val="top"/>
          </w:tcPr>
          <w:p>
            <w:pPr>
              <w:rPr>
                <w:rFonts w:ascii="Arial"/>
                <w:sz w:val="21"/>
              </w:rPr>
            </w:pPr>
            <w:r>
              <w:pict>
                <v:rect id="_x0000_s1043" o:spid="_x0000_s1043" o:spt="1" style="position:absolute;left:0pt;margin-left:23.65pt;margin-top:0.95pt;height:673.7pt;width:0.5pt;mso-position-horizontal-relative:page;mso-position-vertical-relative:page;z-index:251676672;mso-width-relative:page;mso-height-relative:page;" fillcolor="#000000" filled="t" stroked="f" coordsize="21600,21600">
                  <v:path/>
                  <v:fill on="t" focussize="0,0"/>
                  <v:stroke on="f"/>
                  <v:imagedata o:title=""/>
                  <o:lock v:ext="edit"/>
                </v:rect>
              </w:pict>
            </w:r>
          </w:p>
        </w:tc>
        <w:tc>
          <w:tcPr>
            <w:tcW w:w="1663" w:type="dxa"/>
            <w:tcBorders>
              <w:top w:val="single" w:color="000000" w:sz="6" w:space="0"/>
            </w:tcBorders>
            <w:vAlign w:val="top"/>
          </w:tcPr>
          <w:p>
            <w:pPr>
              <w:rPr>
                <w:rFonts w:ascii="Arial"/>
                <w:sz w:val="21"/>
              </w:rPr>
            </w:pPr>
          </w:p>
        </w:tc>
        <w:tc>
          <w:tcPr>
            <w:tcW w:w="3801" w:type="dxa"/>
            <w:tcBorders>
              <w:top w:val="single" w:color="000000" w:sz="6" w:space="0"/>
            </w:tcBorders>
            <w:vAlign w:val="top"/>
          </w:tcPr>
          <w:p>
            <w:pPr>
              <w:pStyle w:val="6"/>
              <w:spacing w:before="96" w:line="266" w:lineRule="auto"/>
              <w:ind w:left="109" w:right="114" w:firstLine="6"/>
              <w:rPr>
                <w:sz w:val="21"/>
                <w:szCs w:val="21"/>
              </w:rPr>
            </w:pPr>
            <w:r>
              <w:rPr>
                <w:spacing w:val="-2"/>
                <w:sz w:val="21"/>
                <w:szCs w:val="21"/>
                <w14:textOutline w14:w="3831" w14:cap="flat" w14:cmpd="sng">
                  <w14:solidFill>
                    <w14:srgbClr w14:val="000000"/>
                  </w14:solidFill>
                  <w14:prstDash w14:val="solid"/>
                  <w14:miter w14:val="0"/>
                </w14:textOutline>
              </w:rPr>
              <w:t>聚焦治污设施</w:t>
            </w:r>
            <w:r>
              <w:rPr>
                <w:rFonts w:ascii="Times New Roman" w:hAnsi="Times New Roman" w:eastAsia="Times New Roman" w:cs="Times New Roman"/>
                <w:b/>
                <w:bCs/>
                <w:spacing w:val="-2"/>
                <w:sz w:val="21"/>
                <w:szCs w:val="21"/>
              </w:rPr>
              <w:t>“</w:t>
            </w:r>
            <w:r>
              <w:rPr>
                <w:spacing w:val="-2"/>
                <w:sz w:val="21"/>
                <w:szCs w:val="21"/>
                <w14:textOutline w14:w="3831" w14:cap="flat" w14:cmpd="sng">
                  <w14:solidFill>
                    <w14:srgbClr w14:val="000000"/>
                  </w14:solidFill>
                  <w14:prstDash w14:val="solid"/>
                  <w14:miter w14:val="0"/>
                </w14:textOutline>
              </w:rPr>
              <w:t>三率</w:t>
            </w:r>
            <w:r>
              <w:rPr>
                <w:rFonts w:ascii="Times New Roman" w:hAnsi="Times New Roman" w:eastAsia="Times New Roman" w:cs="Times New Roman"/>
                <w:b/>
                <w:bCs/>
                <w:spacing w:val="-2"/>
                <w:sz w:val="21"/>
                <w:szCs w:val="21"/>
              </w:rPr>
              <w:t>”</w:t>
            </w:r>
            <w:r>
              <w:rPr>
                <w:rFonts w:ascii="Times New Roman" w:hAnsi="Times New Roman" w:eastAsia="Times New Roman" w:cs="Times New Roman"/>
                <w:b/>
                <w:bCs/>
                <w:spacing w:val="-27"/>
                <w:sz w:val="21"/>
                <w:szCs w:val="21"/>
              </w:rPr>
              <w:t xml:space="preserve"> </w:t>
            </w:r>
            <w:r>
              <w:rPr>
                <w:spacing w:val="-2"/>
                <w:sz w:val="21"/>
                <w:szCs w:val="21"/>
                <w14:textOutline w14:w="3831" w14:cap="flat" w14:cmpd="sng">
                  <w14:solidFill>
                    <w14:srgbClr w14:val="000000"/>
                  </w14:solidFill>
                  <w14:prstDash w14:val="solid"/>
                  <w14:miter w14:val="0"/>
                </w14:textOutline>
              </w:rPr>
              <w:t>，提升综合治理效</w:t>
            </w:r>
            <w:r>
              <w:rPr>
                <w:sz w:val="21"/>
                <w:szCs w:val="21"/>
              </w:rPr>
              <w:t xml:space="preserve"> </w:t>
            </w:r>
            <w:r>
              <w:rPr>
                <w:spacing w:val="-6"/>
                <w:sz w:val="21"/>
                <w:szCs w:val="21"/>
                <w14:textOutline w14:w="3831" w14:cap="flat" w14:cmpd="sng">
                  <w14:solidFill>
                    <w14:srgbClr w14:val="000000"/>
                  </w14:solidFill>
                  <w14:prstDash w14:val="solid"/>
                  <w14:miter w14:val="0"/>
                </w14:textOutline>
              </w:rPr>
              <w:t>率：</w:t>
            </w:r>
            <w:r>
              <w:rPr>
                <w:spacing w:val="-10"/>
                <w:sz w:val="21"/>
                <w:szCs w:val="21"/>
              </w:rPr>
              <w:t xml:space="preserve"> </w:t>
            </w:r>
            <w:r>
              <w:rPr>
                <w:spacing w:val="-6"/>
                <w:sz w:val="21"/>
                <w:szCs w:val="21"/>
              </w:rPr>
              <w:t>将无组织排放转变为有组织排放进</w:t>
            </w:r>
            <w:r>
              <w:rPr>
                <w:sz w:val="21"/>
                <w:szCs w:val="21"/>
              </w:rPr>
              <w:t xml:space="preserve"> </w:t>
            </w:r>
            <w:r>
              <w:rPr>
                <w:spacing w:val="-1"/>
                <w:sz w:val="21"/>
                <w:szCs w:val="21"/>
              </w:rPr>
              <w:t>行控制，优先采用密闭设备、在密闭空</w:t>
            </w:r>
            <w:r>
              <w:rPr>
                <w:spacing w:val="10"/>
                <w:sz w:val="21"/>
                <w:szCs w:val="21"/>
              </w:rPr>
              <w:t xml:space="preserve"> </w:t>
            </w:r>
            <w:r>
              <w:rPr>
                <w:spacing w:val="-1"/>
                <w:sz w:val="21"/>
                <w:szCs w:val="21"/>
              </w:rPr>
              <w:t>间中操作或采用全密闭集气罩收集方</w:t>
            </w:r>
          </w:p>
          <w:p>
            <w:pPr>
              <w:pStyle w:val="6"/>
              <w:spacing w:before="62" w:line="278" w:lineRule="auto"/>
              <w:ind w:left="106" w:right="117" w:firstLine="5"/>
              <w:rPr>
                <w:sz w:val="21"/>
                <w:szCs w:val="21"/>
              </w:rPr>
            </w:pPr>
            <w:r>
              <w:rPr>
                <w:spacing w:val="-1"/>
                <w:sz w:val="21"/>
                <w:szCs w:val="21"/>
              </w:rPr>
              <w:t>式；对于采用局部集气罩的，应根据废</w:t>
            </w:r>
            <w:r>
              <w:rPr>
                <w:spacing w:val="7"/>
                <w:sz w:val="21"/>
                <w:szCs w:val="21"/>
              </w:rPr>
              <w:t xml:space="preserve"> </w:t>
            </w:r>
            <w:r>
              <w:rPr>
                <w:spacing w:val="-6"/>
                <w:sz w:val="21"/>
                <w:szCs w:val="21"/>
              </w:rPr>
              <w:t>气排放特点合理选择收集点位， 距集气</w:t>
            </w:r>
            <w:r>
              <w:rPr>
                <w:sz w:val="21"/>
                <w:szCs w:val="21"/>
              </w:rPr>
              <w:t xml:space="preserve"> </w:t>
            </w:r>
            <w:r>
              <w:rPr>
                <w:spacing w:val="-1"/>
                <w:sz w:val="21"/>
                <w:szCs w:val="21"/>
              </w:rPr>
              <w:t>罩开口面最远处的</w:t>
            </w:r>
            <w:r>
              <w:rPr>
                <w:spacing w:val="-37"/>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无组织排放位</w:t>
            </w:r>
            <w:r>
              <w:rPr>
                <w:sz w:val="21"/>
                <w:szCs w:val="21"/>
              </w:rPr>
              <w:t xml:space="preserve"> </w:t>
            </w:r>
            <w:r>
              <w:rPr>
                <w:spacing w:val="-1"/>
                <w:sz w:val="21"/>
                <w:szCs w:val="21"/>
              </w:rPr>
              <w:t>置，控制风速不低于</w:t>
            </w:r>
            <w:r>
              <w:rPr>
                <w:spacing w:val="-37"/>
                <w:sz w:val="21"/>
                <w:szCs w:val="21"/>
              </w:rPr>
              <w:t xml:space="preserve"> </w:t>
            </w:r>
            <w:r>
              <w:rPr>
                <w:rFonts w:ascii="Times New Roman" w:hAnsi="Times New Roman" w:eastAsia="Times New Roman" w:cs="Times New Roman"/>
                <w:spacing w:val="-1"/>
                <w:sz w:val="21"/>
                <w:szCs w:val="21"/>
              </w:rPr>
              <w:t>0.3m/s</w:t>
            </w:r>
            <w:r>
              <w:rPr>
                <w:spacing w:val="-1"/>
                <w:sz w:val="21"/>
                <w:szCs w:val="21"/>
              </w:rPr>
              <w:t>，达不到要</w:t>
            </w:r>
            <w:r>
              <w:rPr>
                <w:sz w:val="21"/>
                <w:szCs w:val="21"/>
              </w:rPr>
              <w:t xml:space="preserve"> </w:t>
            </w:r>
            <w:r>
              <w:rPr>
                <w:spacing w:val="-1"/>
                <w:sz w:val="21"/>
                <w:szCs w:val="21"/>
              </w:rPr>
              <w:t>求的通过更换大功率风机、增设烟道风</w:t>
            </w:r>
            <w:r>
              <w:rPr>
                <w:spacing w:val="13"/>
                <w:sz w:val="21"/>
                <w:szCs w:val="21"/>
              </w:rPr>
              <w:t xml:space="preserve"> </w:t>
            </w:r>
            <w:r>
              <w:rPr>
                <w:spacing w:val="-6"/>
                <w:sz w:val="21"/>
                <w:szCs w:val="21"/>
              </w:rPr>
              <w:t>机、增加垂帘等方式及时改造； 加强生</w:t>
            </w:r>
            <w:r>
              <w:rPr>
                <w:sz w:val="21"/>
                <w:szCs w:val="21"/>
              </w:rPr>
              <w:t xml:space="preserve"> </w:t>
            </w:r>
            <w:r>
              <w:rPr>
                <w:spacing w:val="-1"/>
                <w:sz w:val="21"/>
                <w:szCs w:val="21"/>
              </w:rPr>
              <w:t>产车间密闭管理，在符合安全生产、职</w:t>
            </w:r>
            <w:r>
              <w:rPr>
                <w:spacing w:val="13"/>
                <w:sz w:val="21"/>
                <w:szCs w:val="21"/>
              </w:rPr>
              <w:t xml:space="preserve"> </w:t>
            </w:r>
            <w:r>
              <w:rPr>
                <w:spacing w:val="-5"/>
                <w:sz w:val="21"/>
                <w:szCs w:val="21"/>
              </w:rPr>
              <w:t>业卫生相关规定前提下，</w:t>
            </w:r>
            <w:r>
              <w:rPr>
                <w:spacing w:val="-24"/>
                <w:sz w:val="21"/>
                <w:szCs w:val="21"/>
              </w:rPr>
              <w:t xml:space="preserve"> </w:t>
            </w:r>
            <w:r>
              <w:rPr>
                <w:spacing w:val="-5"/>
                <w:sz w:val="21"/>
                <w:szCs w:val="21"/>
              </w:rPr>
              <w:t>采用自动卷帘</w:t>
            </w:r>
            <w:r>
              <w:rPr>
                <w:sz w:val="21"/>
                <w:szCs w:val="21"/>
              </w:rPr>
              <w:t xml:space="preserve"> </w:t>
            </w:r>
            <w:r>
              <w:rPr>
                <w:spacing w:val="-1"/>
                <w:sz w:val="21"/>
                <w:szCs w:val="21"/>
              </w:rPr>
              <w:t>门、密闭性好的塑钢门窗等，在非必要</w:t>
            </w:r>
            <w:r>
              <w:rPr>
                <w:spacing w:val="13"/>
                <w:sz w:val="21"/>
                <w:szCs w:val="21"/>
              </w:rPr>
              <w:t xml:space="preserve"> </w:t>
            </w:r>
            <w:r>
              <w:rPr>
                <w:spacing w:val="-2"/>
                <w:sz w:val="21"/>
                <w:szCs w:val="21"/>
              </w:rPr>
              <w:t>时保持关闭。按照与生产设备</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3"/>
                <w:sz w:val="21"/>
                <w:szCs w:val="21"/>
              </w:rPr>
              <w:t xml:space="preserve"> </w:t>
            </w:r>
            <w:r>
              <w:rPr>
                <w:spacing w:val="-2"/>
                <w:sz w:val="21"/>
                <w:szCs w:val="21"/>
              </w:rPr>
              <w:t>同启同</w:t>
            </w:r>
            <w:r>
              <w:rPr>
                <w:sz w:val="21"/>
                <w:szCs w:val="21"/>
              </w:rPr>
              <w:t xml:space="preserve">  </w:t>
            </w:r>
            <w:r>
              <w:rPr>
                <w:spacing w:val="-2"/>
                <w:sz w:val="21"/>
                <w:szCs w:val="21"/>
              </w:rPr>
              <w:t>停</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3"/>
                <w:sz w:val="21"/>
                <w:szCs w:val="21"/>
              </w:rPr>
              <w:t xml:space="preserve"> </w:t>
            </w:r>
            <w:r>
              <w:rPr>
                <w:spacing w:val="-2"/>
                <w:sz w:val="21"/>
                <w:szCs w:val="21"/>
              </w:rPr>
              <w:t>的原则提升治理设施运行率。根据</w:t>
            </w:r>
            <w:r>
              <w:rPr>
                <w:sz w:val="21"/>
                <w:szCs w:val="21"/>
              </w:rPr>
              <w:t xml:space="preserve">  </w:t>
            </w:r>
            <w:r>
              <w:rPr>
                <w:spacing w:val="-5"/>
                <w:sz w:val="21"/>
                <w:szCs w:val="21"/>
              </w:rPr>
              <w:t>处理工艺要求，</w:t>
            </w:r>
            <w:r>
              <w:rPr>
                <w:spacing w:val="-24"/>
                <w:sz w:val="21"/>
                <w:szCs w:val="21"/>
              </w:rPr>
              <w:t xml:space="preserve"> </w:t>
            </w:r>
            <w:r>
              <w:rPr>
                <w:spacing w:val="-5"/>
                <w:sz w:val="21"/>
                <w:szCs w:val="21"/>
              </w:rPr>
              <w:t>在处理设施达到正常运</w:t>
            </w:r>
            <w:r>
              <w:rPr>
                <w:sz w:val="21"/>
                <w:szCs w:val="21"/>
              </w:rPr>
              <w:t xml:space="preserve"> </w:t>
            </w:r>
            <w:r>
              <w:rPr>
                <w:spacing w:val="-1"/>
                <w:sz w:val="21"/>
                <w:szCs w:val="21"/>
              </w:rPr>
              <w:t>行条件后方可启动生产设备，在生产设</w:t>
            </w:r>
            <w:r>
              <w:rPr>
                <w:spacing w:val="13"/>
                <w:sz w:val="21"/>
                <w:szCs w:val="21"/>
              </w:rPr>
              <w:t xml:space="preserve"> </w:t>
            </w:r>
            <w:r>
              <w:rPr>
                <w:spacing w:val="-1"/>
                <w:sz w:val="21"/>
                <w:szCs w:val="21"/>
              </w:rPr>
              <w:t>备停止、残留</w:t>
            </w:r>
            <w:r>
              <w:rPr>
                <w:spacing w:val="-37"/>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废气收集处理完毕</w:t>
            </w:r>
            <w:r>
              <w:rPr>
                <w:sz w:val="21"/>
                <w:szCs w:val="21"/>
              </w:rPr>
              <w:t xml:space="preserve"> </w:t>
            </w:r>
            <w:r>
              <w:rPr>
                <w:spacing w:val="-4"/>
                <w:sz w:val="21"/>
                <w:szCs w:val="21"/>
              </w:rPr>
              <w:t>后，方可停运处理设施。</w:t>
            </w:r>
            <w:r>
              <w:rPr>
                <w:spacing w:val="-33"/>
                <w:sz w:val="21"/>
                <w:szCs w:val="21"/>
              </w:rPr>
              <w:t xml:space="preserve"> </w:t>
            </w:r>
            <w:r>
              <w:rPr>
                <w:rFonts w:ascii="Times New Roman" w:hAnsi="Times New Roman" w:eastAsia="Times New Roman" w:cs="Times New Roman"/>
                <w:spacing w:val="-4"/>
                <w:sz w:val="21"/>
                <w:szCs w:val="21"/>
              </w:rPr>
              <w:t xml:space="preserve">VOCs </w:t>
            </w:r>
            <w:r>
              <w:rPr>
                <w:spacing w:val="-4"/>
                <w:sz w:val="21"/>
                <w:szCs w:val="21"/>
              </w:rPr>
              <w:t>废气处</w:t>
            </w:r>
            <w:r>
              <w:rPr>
                <w:sz w:val="21"/>
                <w:szCs w:val="21"/>
              </w:rPr>
              <w:t xml:space="preserve"> </w:t>
            </w:r>
            <w:r>
              <w:rPr>
                <w:spacing w:val="-1"/>
                <w:sz w:val="21"/>
                <w:szCs w:val="21"/>
              </w:rPr>
              <w:t>理系统发生故障或检修时，对应生产工</w:t>
            </w:r>
            <w:r>
              <w:rPr>
                <w:spacing w:val="13"/>
                <w:sz w:val="21"/>
                <w:szCs w:val="21"/>
              </w:rPr>
              <w:t xml:space="preserve"> </w:t>
            </w:r>
            <w:r>
              <w:rPr>
                <w:spacing w:val="-6"/>
                <w:sz w:val="21"/>
                <w:szCs w:val="21"/>
              </w:rPr>
              <w:t>艺设备应停止运行，</w:t>
            </w:r>
            <w:r>
              <w:rPr>
                <w:spacing w:val="-7"/>
                <w:sz w:val="21"/>
                <w:szCs w:val="21"/>
              </w:rPr>
              <w:t xml:space="preserve"> </w:t>
            </w:r>
            <w:r>
              <w:rPr>
                <w:spacing w:val="-6"/>
                <w:sz w:val="21"/>
                <w:szCs w:val="21"/>
              </w:rPr>
              <w:t>待检修完毕后同步</w:t>
            </w:r>
            <w:r>
              <w:rPr>
                <w:sz w:val="21"/>
                <w:szCs w:val="21"/>
              </w:rPr>
              <w:t xml:space="preserve"> </w:t>
            </w:r>
            <w:r>
              <w:rPr>
                <w:spacing w:val="-6"/>
                <w:sz w:val="21"/>
                <w:szCs w:val="21"/>
              </w:rPr>
              <w:t>投入使用； 因安全等因素生产工艺设备</w:t>
            </w:r>
            <w:r>
              <w:rPr>
                <w:sz w:val="21"/>
                <w:szCs w:val="21"/>
              </w:rPr>
              <w:t xml:space="preserve"> </w:t>
            </w:r>
            <w:r>
              <w:rPr>
                <w:spacing w:val="-1"/>
                <w:sz w:val="21"/>
                <w:szCs w:val="21"/>
              </w:rPr>
              <w:t>不能停止或不能及时停止运行的，应设</w:t>
            </w:r>
            <w:r>
              <w:rPr>
                <w:spacing w:val="13"/>
                <w:sz w:val="21"/>
                <w:szCs w:val="21"/>
              </w:rPr>
              <w:t xml:space="preserve"> </w:t>
            </w:r>
            <w:r>
              <w:rPr>
                <w:spacing w:val="-1"/>
                <w:sz w:val="21"/>
                <w:szCs w:val="21"/>
              </w:rPr>
              <w:t>置废气应急处理设施或采取其他替代措</w:t>
            </w:r>
            <w:r>
              <w:rPr>
                <w:spacing w:val="13"/>
                <w:sz w:val="21"/>
                <w:szCs w:val="21"/>
              </w:rPr>
              <w:t xml:space="preserve"> </w:t>
            </w:r>
            <w:r>
              <w:rPr>
                <w:spacing w:val="-9"/>
                <w:sz w:val="21"/>
                <w:szCs w:val="21"/>
              </w:rPr>
              <w:t>施。</w:t>
            </w:r>
          </w:p>
        </w:tc>
        <w:tc>
          <w:tcPr>
            <w:tcW w:w="2265" w:type="dxa"/>
            <w:tcBorders>
              <w:top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8" w:line="273" w:lineRule="auto"/>
              <w:ind w:left="113" w:right="94" w:firstLine="1"/>
              <w:rPr>
                <w:sz w:val="21"/>
                <w:szCs w:val="21"/>
              </w:rPr>
            </w:pPr>
            <w:r>
              <w:rPr>
                <w:spacing w:val="-1"/>
                <w:sz w:val="21"/>
                <w:szCs w:val="21"/>
              </w:rPr>
              <w:t>本项目涂装线为封闭</w:t>
            </w:r>
            <w:r>
              <w:rPr>
                <w:spacing w:val="1"/>
                <w:sz w:val="21"/>
                <w:szCs w:val="21"/>
              </w:rPr>
              <w:t xml:space="preserve">  </w:t>
            </w:r>
            <w:r>
              <w:rPr>
                <w:spacing w:val="-1"/>
                <w:sz w:val="21"/>
                <w:szCs w:val="21"/>
              </w:rPr>
              <w:t>式作业车间，在全密</w:t>
            </w:r>
            <w:r>
              <w:rPr>
                <w:spacing w:val="2"/>
                <w:sz w:val="21"/>
                <w:szCs w:val="21"/>
              </w:rPr>
              <w:t xml:space="preserve">  </w:t>
            </w:r>
            <w:r>
              <w:rPr>
                <w:spacing w:val="-6"/>
                <w:sz w:val="21"/>
                <w:szCs w:val="21"/>
              </w:rPr>
              <w:t>闭空间操作；除尘擦拭</w:t>
            </w:r>
            <w:r>
              <w:rPr>
                <w:spacing w:val="5"/>
                <w:sz w:val="21"/>
                <w:szCs w:val="21"/>
              </w:rPr>
              <w:t xml:space="preserve"> </w:t>
            </w:r>
            <w:r>
              <w:rPr>
                <w:spacing w:val="-1"/>
                <w:sz w:val="21"/>
                <w:szCs w:val="21"/>
              </w:rPr>
              <w:t>工序采用局部集气罩</w:t>
            </w:r>
            <w:r>
              <w:rPr>
                <w:spacing w:val="2"/>
                <w:sz w:val="21"/>
                <w:szCs w:val="21"/>
              </w:rPr>
              <w:t xml:space="preserve">  </w:t>
            </w:r>
            <w:r>
              <w:rPr>
                <w:spacing w:val="-1"/>
                <w:sz w:val="21"/>
                <w:szCs w:val="21"/>
              </w:rPr>
              <w:t>收集控制风速设计为</w:t>
            </w:r>
            <w:r>
              <w:rPr>
                <w:spacing w:val="2"/>
                <w:sz w:val="21"/>
                <w:szCs w:val="21"/>
              </w:rPr>
              <w:t xml:space="preserve">  </w:t>
            </w:r>
            <w:r>
              <w:rPr>
                <w:rFonts w:ascii="Times New Roman" w:hAnsi="Times New Roman" w:eastAsia="Times New Roman" w:cs="Times New Roman"/>
                <w:spacing w:val="-1"/>
                <w:sz w:val="21"/>
                <w:szCs w:val="21"/>
              </w:rPr>
              <w:t>0.5m</w:t>
            </w:r>
            <w:r>
              <w:rPr>
                <w:rFonts w:ascii="Times New Roman" w:hAnsi="Times New Roman" w:eastAsia="Times New Roman" w:cs="Times New Roman"/>
                <w:b/>
                <w:bCs/>
                <w:spacing w:val="-1"/>
                <w:sz w:val="21"/>
                <w:szCs w:val="21"/>
              </w:rPr>
              <w:t>/s</w:t>
            </w:r>
            <w:r>
              <w:rPr>
                <w:spacing w:val="-1"/>
                <w:sz w:val="21"/>
                <w:szCs w:val="21"/>
              </w:rPr>
              <w:t>；废气治理设备</w:t>
            </w:r>
            <w:r>
              <w:rPr>
                <w:spacing w:val="6"/>
                <w:sz w:val="21"/>
                <w:szCs w:val="21"/>
              </w:rPr>
              <w:t xml:space="preserve"> </w:t>
            </w:r>
            <w:r>
              <w:rPr>
                <w:spacing w:val="-4"/>
                <w:sz w:val="21"/>
                <w:szCs w:val="21"/>
              </w:rPr>
              <w:t>与生产设备</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3"/>
                <w:sz w:val="21"/>
                <w:szCs w:val="21"/>
              </w:rPr>
              <w:t xml:space="preserve"> </w:t>
            </w:r>
            <w:r>
              <w:rPr>
                <w:spacing w:val="-4"/>
                <w:sz w:val="21"/>
                <w:szCs w:val="21"/>
              </w:rPr>
              <w:t>同启同</w:t>
            </w:r>
          </w:p>
          <w:p>
            <w:pPr>
              <w:pStyle w:val="6"/>
              <w:spacing w:before="68" w:line="261" w:lineRule="auto"/>
              <w:ind w:left="114" w:right="163"/>
              <w:rPr>
                <w:sz w:val="21"/>
                <w:szCs w:val="21"/>
              </w:rPr>
            </w:pPr>
            <w:r>
              <w:rPr>
                <w:spacing w:val="-4"/>
                <w:sz w:val="21"/>
                <w:szCs w:val="21"/>
              </w:rPr>
              <w:t>停</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1"/>
                <w:sz w:val="21"/>
                <w:szCs w:val="21"/>
              </w:rPr>
              <w:t xml:space="preserve"> </w:t>
            </w:r>
            <w:r>
              <w:rPr>
                <w:spacing w:val="-4"/>
                <w:sz w:val="21"/>
                <w:szCs w:val="21"/>
              </w:rPr>
              <w:t>的原则，并定期维</w:t>
            </w:r>
            <w:r>
              <w:rPr>
                <w:sz w:val="21"/>
                <w:szCs w:val="21"/>
              </w:rPr>
              <w:t xml:space="preserve"> </w:t>
            </w:r>
            <w:r>
              <w:rPr>
                <w:spacing w:val="-1"/>
                <w:sz w:val="21"/>
                <w:szCs w:val="21"/>
              </w:rPr>
              <w:t>护保养，更换过滤吸</w:t>
            </w:r>
            <w:r>
              <w:rPr>
                <w:spacing w:val="1"/>
                <w:sz w:val="21"/>
                <w:szCs w:val="21"/>
              </w:rPr>
              <w:t xml:space="preserve">  </w:t>
            </w:r>
            <w:r>
              <w:rPr>
                <w:spacing w:val="-2"/>
                <w:sz w:val="21"/>
                <w:szCs w:val="21"/>
              </w:rPr>
              <w:t>附材料。</w:t>
            </w:r>
          </w:p>
        </w:tc>
        <w:tc>
          <w:tcPr>
            <w:tcW w:w="795" w:type="dxa"/>
            <w:tcBorders>
              <w:top w:val="single" w:color="000000" w:sz="6" w:space="0"/>
              <w:right w:val="single" w:color="000000" w:sz="8"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9" w:line="221" w:lineRule="auto"/>
              <w:ind w:left="198"/>
              <w:rPr>
                <w:sz w:val="21"/>
                <w:szCs w:val="21"/>
              </w:rPr>
            </w:pPr>
            <w:r>
              <w:rPr>
                <w:spacing w:val="-2"/>
                <w:sz w:val="21"/>
                <w:szCs w:val="21"/>
              </w:rPr>
              <w:t>符合</w:t>
            </w:r>
          </w:p>
        </w:tc>
        <w:tc>
          <w:tcPr>
            <w:tcW w:w="125"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1" w:hRule="atLeast"/>
        </w:trPr>
        <w:tc>
          <w:tcPr>
            <w:tcW w:w="599" w:type="dxa"/>
            <w:vMerge w:val="continue"/>
            <w:tcBorders>
              <w:top w:val="nil"/>
              <w:left w:val="single" w:color="000000" w:sz="6" w:space="0"/>
              <w:bottom w:val="single" w:color="000000" w:sz="6" w:space="0"/>
            </w:tcBorders>
            <w:vAlign w:val="top"/>
          </w:tcPr>
          <w:p>
            <w:pPr>
              <w:rPr>
                <w:rFonts w:ascii="Arial"/>
                <w:sz w:val="21"/>
              </w:rPr>
            </w:pPr>
          </w:p>
        </w:tc>
        <w:tc>
          <w:tcPr>
            <w:tcW w:w="1663" w:type="dxa"/>
            <w:tcBorders>
              <w:bottom w:val="single" w:color="00000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9" w:line="261" w:lineRule="auto"/>
              <w:ind w:left="145" w:right="158" w:firstLine="54"/>
              <w:jc w:val="both"/>
              <w:rPr>
                <w:sz w:val="21"/>
                <w:szCs w:val="21"/>
              </w:rPr>
            </w:pPr>
            <w:r>
              <w:rPr>
                <w:spacing w:val="-2"/>
                <w:sz w:val="21"/>
                <w:szCs w:val="21"/>
              </w:rPr>
              <w:t>《挥发性有机</w:t>
            </w:r>
            <w:r>
              <w:rPr>
                <w:spacing w:val="3"/>
                <w:sz w:val="21"/>
                <w:szCs w:val="21"/>
              </w:rPr>
              <w:t xml:space="preserve"> </w:t>
            </w:r>
            <w:r>
              <w:rPr>
                <w:spacing w:val="-3"/>
                <w:sz w:val="21"/>
                <w:szCs w:val="21"/>
              </w:rPr>
              <w:t>物（</w:t>
            </w:r>
            <w:r>
              <w:rPr>
                <w:rFonts w:ascii="Times New Roman" w:hAnsi="Times New Roman" w:eastAsia="Times New Roman" w:cs="Times New Roman"/>
                <w:spacing w:val="-3"/>
                <w:sz w:val="21"/>
                <w:szCs w:val="21"/>
              </w:rPr>
              <w:t>VOCs</w:t>
            </w:r>
            <w:r>
              <w:rPr>
                <w:spacing w:val="-3"/>
                <w:sz w:val="21"/>
                <w:szCs w:val="21"/>
              </w:rPr>
              <w:t>）污</w:t>
            </w:r>
            <w:r>
              <w:rPr>
                <w:spacing w:val="6"/>
                <w:sz w:val="21"/>
                <w:szCs w:val="21"/>
              </w:rPr>
              <w:t xml:space="preserve"> </w:t>
            </w:r>
            <w:r>
              <w:rPr>
                <w:spacing w:val="8"/>
                <w:sz w:val="21"/>
                <w:szCs w:val="21"/>
              </w:rPr>
              <w:t>染防治技术政</w:t>
            </w:r>
          </w:p>
          <w:p>
            <w:pPr>
              <w:pStyle w:val="6"/>
              <w:spacing w:before="71" w:line="221" w:lineRule="auto"/>
              <w:ind w:left="620"/>
              <w:rPr>
                <w:sz w:val="21"/>
                <w:szCs w:val="21"/>
              </w:rPr>
            </w:pPr>
            <w:r>
              <w:rPr>
                <w:spacing w:val="-5"/>
                <w:sz w:val="21"/>
                <w:szCs w:val="21"/>
              </w:rPr>
              <w:t>策》</w:t>
            </w:r>
          </w:p>
        </w:tc>
        <w:tc>
          <w:tcPr>
            <w:tcW w:w="3801" w:type="dxa"/>
            <w:tcBorders>
              <w:bottom w:val="single" w:color="000000" w:sz="6" w:space="0"/>
            </w:tcBorders>
            <w:vAlign w:val="top"/>
          </w:tcPr>
          <w:p>
            <w:pPr>
              <w:pStyle w:val="6"/>
              <w:spacing w:before="82" w:line="261" w:lineRule="auto"/>
              <w:ind w:left="106" w:right="119"/>
              <w:rPr>
                <w:sz w:val="21"/>
                <w:szCs w:val="21"/>
              </w:rPr>
            </w:pPr>
            <w:r>
              <w:rPr>
                <w:spacing w:val="-3"/>
                <w:sz w:val="21"/>
                <w:szCs w:val="21"/>
                <w14:textOutline w14:w="3831" w14:cap="flat" w14:cmpd="sng">
                  <w14:solidFill>
                    <w14:srgbClr w14:val="000000"/>
                  </w14:solidFill>
                  <w14:prstDash w14:val="solid"/>
                  <w14:miter w14:val="0"/>
                </w14:textOutline>
              </w:rPr>
              <w:t>源头和过程控制</w:t>
            </w:r>
            <w:r>
              <w:rPr>
                <w:spacing w:val="-45"/>
                <w:w w:val="81"/>
                <w:sz w:val="21"/>
                <w:szCs w:val="21"/>
                <w14:textOutline w14:w="3831" w14:cap="flat" w14:cmpd="sng">
                  <w14:solidFill>
                    <w14:srgbClr w14:val="000000"/>
                  </w14:solidFill>
                  <w14:prstDash w14:val="solid"/>
                  <w14:miter w14:val="0"/>
                </w14:textOutline>
              </w:rPr>
              <w:t>：</w:t>
            </w:r>
            <w:r>
              <w:rPr>
                <w:spacing w:val="-45"/>
                <w:w w:val="81"/>
                <w:sz w:val="21"/>
                <w:szCs w:val="21"/>
              </w:rPr>
              <w:t>（</w:t>
            </w:r>
            <w:r>
              <w:rPr>
                <w:spacing w:val="-3"/>
                <w:sz w:val="21"/>
                <w:szCs w:val="21"/>
              </w:rPr>
              <w:t>十）在涂装、印刷、</w:t>
            </w:r>
            <w:r>
              <w:rPr>
                <w:spacing w:val="1"/>
                <w:sz w:val="21"/>
                <w:szCs w:val="21"/>
              </w:rPr>
              <w:t xml:space="preserve"> </w:t>
            </w:r>
            <w:r>
              <w:rPr>
                <w:spacing w:val="-1"/>
                <w:sz w:val="21"/>
                <w:szCs w:val="21"/>
              </w:rPr>
              <w:t>粘合、工业清洗等含</w:t>
            </w:r>
            <w:r>
              <w:rPr>
                <w:spacing w:val="-41"/>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产品的使用</w:t>
            </w:r>
            <w:r>
              <w:rPr>
                <w:sz w:val="21"/>
                <w:szCs w:val="21"/>
              </w:rPr>
              <w:t xml:space="preserve"> </w:t>
            </w:r>
            <w:r>
              <w:rPr>
                <w:spacing w:val="-1"/>
                <w:sz w:val="21"/>
                <w:szCs w:val="21"/>
              </w:rPr>
              <w:t>过程中的</w:t>
            </w:r>
            <w:r>
              <w:rPr>
                <w:spacing w:val="-39"/>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污染防治技术措施包</w:t>
            </w:r>
          </w:p>
          <w:p>
            <w:pPr>
              <w:pStyle w:val="6"/>
              <w:spacing w:before="68" w:line="223" w:lineRule="auto"/>
              <w:ind w:left="107"/>
              <w:rPr>
                <w:sz w:val="21"/>
                <w:szCs w:val="21"/>
              </w:rPr>
            </w:pPr>
            <w:r>
              <w:rPr>
                <w:spacing w:val="-14"/>
                <w:sz w:val="21"/>
                <w:szCs w:val="21"/>
              </w:rPr>
              <w:t>括：</w:t>
            </w:r>
          </w:p>
          <w:p>
            <w:pPr>
              <w:pStyle w:val="6"/>
              <w:spacing w:before="65" w:line="251" w:lineRule="auto"/>
              <w:ind w:left="108" w:right="170" w:firstLine="15"/>
              <w:rPr>
                <w:sz w:val="21"/>
                <w:szCs w:val="21"/>
              </w:rPr>
            </w:pPr>
            <w:r>
              <w:rPr>
                <w:rFonts w:ascii="Times New Roman" w:hAnsi="Times New Roman" w:eastAsia="Times New Roman" w:cs="Times New Roman"/>
                <w:spacing w:val="-2"/>
                <w:sz w:val="21"/>
                <w:szCs w:val="21"/>
              </w:rPr>
              <w:t>1.</w:t>
            </w:r>
            <w:r>
              <w:rPr>
                <w:spacing w:val="-2"/>
                <w:sz w:val="21"/>
                <w:szCs w:val="21"/>
              </w:rPr>
              <w:t>鼓励使用通过环境标志产品认证的环</w:t>
            </w:r>
            <w:r>
              <w:rPr>
                <w:spacing w:val="14"/>
                <w:sz w:val="21"/>
                <w:szCs w:val="21"/>
              </w:rPr>
              <w:t xml:space="preserve"> </w:t>
            </w:r>
            <w:r>
              <w:rPr>
                <w:spacing w:val="-2"/>
                <w:sz w:val="21"/>
                <w:szCs w:val="21"/>
              </w:rPr>
              <w:t>保型涂料、油墨、胶粘剂和清洗剂；</w:t>
            </w:r>
          </w:p>
          <w:p>
            <w:pPr>
              <w:pStyle w:val="6"/>
              <w:spacing w:before="71" w:line="271" w:lineRule="auto"/>
              <w:ind w:left="106" w:right="106" w:hanging="3"/>
              <w:rPr>
                <w:sz w:val="21"/>
                <w:szCs w:val="21"/>
              </w:rPr>
            </w:pPr>
            <w:r>
              <w:rPr>
                <w:rFonts w:ascii="Times New Roman" w:hAnsi="Times New Roman" w:eastAsia="Times New Roman" w:cs="Times New Roman"/>
                <w:spacing w:val="-5"/>
                <w:sz w:val="21"/>
                <w:szCs w:val="21"/>
              </w:rPr>
              <w:t>2.</w:t>
            </w:r>
            <w:r>
              <w:rPr>
                <w:spacing w:val="-5"/>
                <w:sz w:val="21"/>
                <w:szCs w:val="21"/>
              </w:rPr>
              <w:t>根据涂装工艺的不同，</w:t>
            </w:r>
            <w:r>
              <w:rPr>
                <w:spacing w:val="-17"/>
                <w:sz w:val="21"/>
                <w:szCs w:val="21"/>
              </w:rPr>
              <w:t xml:space="preserve"> </w:t>
            </w:r>
            <w:r>
              <w:rPr>
                <w:spacing w:val="-5"/>
                <w:sz w:val="21"/>
                <w:szCs w:val="21"/>
              </w:rPr>
              <w:t>鼓励使用水性</w:t>
            </w:r>
            <w:r>
              <w:rPr>
                <w:sz w:val="21"/>
                <w:szCs w:val="21"/>
              </w:rPr>
              <w:t xml:space="preserve"> </w:t>
            </w:r>
            <w:r>
              <w:rPr>
                <w:spacing w:val="-1"/>
                <w:sz w:val="21"/>
                <w:szCs w:val="21"/>
              </w:rPr>
              <w:t>涂料、高固份涂料、粉末涂料、紫外光</w:t>
            </w:r>
            <w:r>
              <w:rPr>
                <w:spacing w:val="11"/>
                <w:sz w:val="21"/>
                <w:szCs w:val="21"/>
              </w:rPr>
              <w:t xml:space="preserve"> </w:t>
            </w:r>
            <w:r>
              <w:rPr>
                <w:spacing w:val="-11"/>
                <w:sz w:val="21"/>
                <w:szCs w:val="21"/>
              </w:rPr>
              <w:t>固化（</w:t>
            </w:r>
            <w:r>
              <w:rPr>
                <w:rFonts w:ascii="Times New Roman" w:hAnsi="Times New Roman" w:eastAsia="Times New Roman" w:cs="Times New Roman"/>
                <w:spacing w:val="-11"/>
                <w:sz w:val="21"/>
                <w:szCs w:val="21"/>
              </w:rPr>
              <w:t>UV</w:t>
            </w:r>
            <w:r>
              <w:rPr>
                <w:spacing w:val="-11"/>
                <w:sz w:val="21"/>
                <w:szCs w:val="21"/>
              </w:rPr>
              <w:t>）涂料等环保型涂料； 推广采</w:t>
            </w:r>
            <w:r>
              <w:rPr>
                <w:spacing w:val="16"/>
                <w:sz w:val="21"/>
                <w:szCs w:val="21"/>
              </w:rPr>
              <w:t xml:space="preserve"> </w:t>
            </w:r>
            <w:r>
              <w:rPr>
                <w:spacing w:val="-1"/>
                <w:sz w:val="21"/>
                <w:szCs w:val="21"/>
              </w:rPr>
              <w:t>用静电喷涂、淋涂、辊涂、浸涂等效率</w:t>
            </w:r>
            <w:r>
              <w:rPr>
                <w:spacing w:val="11"/>
                <w:sz w:val="21"/>
                <w:szCs w:val="21"/>
              </w:rPr>
              <w:t xml:space="preserve"> </w:t>
            </w:r>
            <w:r>
              <w:rPr>
                <w:spacing w:val="-1"/>
                <w:sz w:val="21"/>
                <w:szCs w:val="21"/>
              </w:rPr>
              <w:t>较高的涂装工艺；应尽量避免无</w:t>
            </w:r>
            <w:r>
              <w:rPr>
                <w:spacing w:val="-40"/>
                <w:sz w:val="21"/>
                <w:szCs w:val="21"/>
              </w:rPr>
              <w:t xml:space="preserve"> </w:t>
            </w:r>
            <w:r>
              <w:rPr>
                <w:rFonts w:ascii="Times New Roman" w:hAnsi="Times New Roman" w:eastAsia="Times New Roman" w:cs="Times New Roman"/>
                <w:spacing w:val="-1"/>
                <w:sz w:val="21"/>
                <w:szCs w:val="21"/>
              </w:rPr>
              <w:t>VOCs</w:t>
            </w:r>
            <w:r>
              <w:rPr>
                <w:rFonts w:ascii="Times New Roman" w:hAnsi="Times New Roman" w:eastAsia="Times New Roman" w:cs="Times New Roman"/>
                <w:sz w:val="21"/>
                <w:szCs w:val="21"/>
              </w:rPr>
              <w:t xml:space="preserve">  </w:t>
            </w:r>
            <w:r>
              <w:rPr>
                <w:spacing w:val="-1"/>
                <w:sz w:val="21"/>
                <w:szCs w:val="21"/>
              </w:rPr>
              <w:t>净化、回收措施的露天喷涂作业；</w:t>
            </w:r>
          </w:p>
          <w:p>
            <w:pPr>
              <w:pStyle w:val="6"/>
              <w:spacing w:before="69" w:line="266" w:lineRule="auto"/>
              <w:ind w:left="106" w:right="37" w:firstLine="1"/>
              <w:jc w:val="both"/>
              <w:rPr>
                <w:sz w:val="21"/>
                <w:szCs w:val="21"/>
              </w:rPr>
            </w:pPr>
            <w:r>
              <w:rPr>
                <w:rFonts w:ascii="Times New Roman" w:hAnsi="Times New Roman" w:eastAsia="Times New Roman" w:cs="Times New Roman"/>
                <w:spacing w:val="-6"/>
                <w:sz w:val="21"/>
                <w:szCs w:val="21"/>
              </w:rPr>
              <w:t>3.</w:t>
            </w:r>
            <w:r>
              <w:rPr>
                <w:spacing w:val="-6"/>
                <w:sz w:val="21"/>
                <w:szCs w:val="21"/>
              </w:rPr>
              <w:t>在印刷工艺中推广使用水性油墨， 印</w:t>
            </w:r>
            <w:r>
              <w:rPr>
                <w:spacing w:val="1"/>
                <w:sz w:val="21"/>
                <w:szCs w:val="21"/>
              </w:rPr>
              <w:t xml:space="preserve">  </w:t>
            </w:r>
            <w:r>
              <w:rPr>
                <w:spacing w:val="-1"/>
                <w:sz w:val="21"/>
                <w:szCs w:val="21"/>
              </w:rPr>
              <w:t>铁制罐行业鼓励使用紫外光固化（</w:t>
            </w:r>
            <w:r>
              <w:rPr>
                <w:rFonts w:ascii="Times New Roman" w:hAnsi="Times New Roman" w:eastAsia="Times New Roman" w:cs="Times New Roman"/>
                <w:spacing w:val="-1"/>
                <w:sz w:val="21"/>
                <w:szCs w:val="21"/>
              </w:rPr>
              <w:t>UV</w:t>
            </w:r>
            <w:r>
              <w:rPr>
                <w:spacing w:val="-1"/>
                <w:sz w:val="21"/>
                <w:szCs w:val="21"/>
              </w:rPr>
              <w:t>）</w:t>
            </w:r>
            <w:r>
              <w:rPr>
                <w:sz w:val="21"/>
                <w:szCs w:val="21"/>
              </w:rPr>
              <w:t xml:space="preserve"> </w:t>
            </w:r>
            <w:r>
              <w:rPr>
                <w:spacing w:val="-6"/>
                <w:sz w:val="21"/>
                <w:szCs w:val="21"/>
              </w:rPr>
              <w:t xml:space="preserve">油墨， 书刊印刷行业鼓励使用预涂膜技 </w:t>
            </w:r>
            <w:r>
              <w:rPr>
                <w:spacing w:val="-14"/>
                <w:sz w:val="21"/>
                <w:szCs w:val="21"/>
              </w:rPr>
              <w:t>术；</w:t>
            </w:r>
          </w:p>
          <w:p>
            <w:pPr>
              <w:pStyle w:val="6"/>
              <w:spacing w:before="68" w:line="211" w:lineRule="auto"/>
              <w:ind w:left="102"/>
              <w:rPr>
                <w:sz w:val="21"/>
                <w:szCs w:val="21"/>
              </w:rPr>
            </w:pPr>
            <w:r>
              <w:rPr>
                <w:rFonts w:ascii="Times New Roman" w:hAnsi="Times New Roman" w:eastAsia="Times New Roman" w:cs="Times New Roman"/>
                <w:sz w:val="21"/>
                <w:szCs w:val="21"/>
              </w:rPr>
              <w:t>4.</w:t>
            </w:r>
            <w:r>
              <w:rPr>
                <w:sz w:val="21"/>
                <w:szCs w:val="21"/>
              </w:rPr>
              <w:t>鼓励在人造板、制鞋、皮革制品、包</w:t>
            </w:r>
          </w:p>
        </w:tc>
        <w:tc>
          <w:tcPr>
            <w:tcW w:w="2265" w:type="dxa"/>
            <w:tcBorders>
              <w:bottom w:val="single" w:color="000000" w:sz="6" w:space="0"/>
            </w:tcBorders>
            <w:vAlign w:val="top"/>
          </w:tcPr>
          <w:p>
            <w:pPr>
              <w:pStyle w:val="6"/>
              <w:spacing w:before="82" w:line="266" w:lineRule="auto"/>
              <w:ind w:left="114" w:right="94" w:firstLine="15"/>
              <w:rPr>
                <w:sz w:val="21"/>
                <w:szCs w:val="21"/>
              </w:rPr>
            </w:pPr>
            <w:r>
              <w:rPr>
                <w:rFonts w:ascii="Times New Roman" w:hAnsi="Times New Roman" w:eastAsia="Times New Roman" w:cs="Times New Roman"/>
                <w:spacing w:val="-3"/>
                <w:sz w:val="21"/>
                <w:szCs w:val="21"/>
              </w:rPr>
              <w:t>1.</w:t>
            </w:r>
            <w:r>
              <w:rPr>
                <w:spacing w:val="-3"/>
                <w:sz w:val="21"/>
                <w:szCs w:val="21"/>
              </w:rPr>
              <w:t>项目使用的涂料均属</w:t>
            </w:r>
            <w:r>
              <w:rPr>
                <w:spacing w:val="9"/>
                <w:sz w:val="21"/>
                <w:szCs w:val="21"/>
              </w:rPr>
              <w:t xml:space="preserve"> </w:t>
            </w:r>
            <w:r>
              <w:rPr>
                <w:spacing w:val="-2"/>
                <w:sz w:val="21"/>
                <w:szCs w:val="21"/>
              </w:rPr>
              <w:t>于环保水性涂料，符</w:t>
            </w:r>
            <w:r>
              <w:rPr>
                <w:spacing w:val="1"/>
                <w:sz w:val="21"/>
                <w:szCs w:val="21"/>
              </w:rPr>
              <w:t xml:space="preserve">  </w:t>
            </w:r>
            <w:r>
              <w:rPr>
                <w:spacing w:val="-6"/>
                <w:sz w:val="21"/>
                <w:szCs w:val="21"/>
              </w:rPr>
              <w:t>合《工业防护涂料中有</w:t>
            </w:r>
            <w:r>
              <w:rPr>
                <w:spacing w:val="4"/>
                <w:sz w:val="21"/>
                <w:szCs w:val="21"/>
              </w:rPr>
              <w:t xml:space="preserve"> </w:t>
            </w:r>
            <w:r>
              <w:rPr>
                <w:spacing w:val="-1"/>
                <w:sz w:val="21"/>
                <w:szCs w:val="21"/>
              </w:rPr>
              <w:t>害物质限量》</w:t>
            </w:r>
          </w:p>
          <w:p>
            <w:pPr>
              <w:pStyle w:val="6"/>
              <w:spacing w:before="66" w:line="252" w:lineRule="auto"/>
              <w:ind w:left="107" w:right="230" w:firstLine="12"/>
              <w:rPr>
                <w:sz w:val="21"/>
                <w:szCs w:val="21"/>
              </w:rPr>
            </w:pPr>
            <w:r>
              <w:rPr>
                <w:spacing w:val="-3"/>
                <w:sz w:val="21"/>
                <w:szCs w:val="21"/>
              </w:rPr>
              <w:t>（</w:t>
            </w:r>
            <w:r>
              <w:rPr>
                <w:rFonts w:ascii="Times New Roman" w:hAnsi="Times New Roman" w:eastAsia="Times New Roman" w:cs="Times New Roman"/>
                <w:spacing w:val="-3"/>
                <w:sz w:val="21"/>
                <w:szCs w:val="21"/>
              </w:rPr>
              <w:t>GB30981-2020</w:t>
            </w:r>
            <w:r>
              <w:rPr>
                <w:spacing w:val="-3"/>
                <w:sz w:val="21"/>
                <w:szCs w:val="21"/>
              </w:rPr>
              <w:t>）中</w:t>
            </w:r>
            <w:r>
              <w:rPr>
                <w:spacing w:val="8"/>
                <w:sz w:val="21"/>
                <w:szCs w:val="21"/>
              </w:rPr>
              <w:t xml:space="preserve"> </w:t>
            </w:r>
            <w:r>
              <w:rPr>
                <w:rFonts w:ascii="Times New Roman" w:hAnsi="Times New Roman" w:eastAsia="Times New Roman" w:cs="Times New Roman"/>
                <w:spacing w:val="-5"/>
                <w:sz w:val="21"/>
                <w:szCs w:val="21"/>
              </w:rPr>
              <w:t xml:space="preserve">VOC </w:t>
            </w:r>
            <w:r>
              <w:rPr>
                <w:spacing w:val="-5"/>
                <w:sz w:val="21"/>
                <w:szCs w:val="21"/>
              </w:rPr>
              <w:t>含量限值要求；</w:t>
            </w:r>
          </w:p>
          <w:p>
            <w:pPr>
              <w:pStyle w:val="6"/>
              <w:spacing w:before="69" w:line="269" w:lineRule="auto"/>
              <w:ind w:left="112" w:right="94" w:hanging="2"/>
              <w:rPr>
                <w:sz w:val="21"/>
                <w:szCs w:val="21"/>
              </w:rPr>
            </w:pPr>
            <w:r>
              <w:rPr>
                <w:rFonts w:ascii="Times New Roman" w:hAnsi="Times New Roman" w:eastAsia="Times New Roman" w:cs="Times New Roman"/>
                <w:spacing w:val="-1"/>
                <w:sz w:val="21"/>
                <w:szCs w:val="21"/>
              </w:rPr>
              <w:t>2.</w:t>
            </w:r>
            <w:r>
              <w:rPr>
                <w:spacing w:val="-1"/>
                <w:sz w:val="21"/>
                <w:szCs w:val="21"/>
              </w:rPr>
              <w:t>项目使用水性涂料；</w:t>
            </w:r>
            <w:r>
              <w:rPr>
                <w:spacing w:val="8"/>
                <w:sz w:val="21"/>
                <w:szCs w:val="21"/>
              </w:rPr>
              <w:t xml:space="preserve"> </w:t>
            </w:r>
            <w:r>
              <w:rPr>
                <w:spacing w:val="-1"/>
                <w:sz w:val="21"/>
                <w:szCs w:val="21"/>
              </w:rPr>
              <w:t>采取措施对有机废气</w:t>
            </w:r>
            <w:r>
              <w:rPr>
                <w:spacing w:val="2"/>
                <w:sz w:val="21"/>
                <w:szCs w:val="21"/>
              </w:rPr>
              <w:t xml:space="preserve">  </w:t>
            </w:r>
            <w:r>
              <w:rPr>
                <w:spacing w:val="-6"/>
                <w:sz w:val="21"/>
                <w:szCs w:val="21"/>
              </w:rPr>
              <w:t>（以非甲烷总烃计）进</w:t>
            </w:r>
            <w:r>
              <w:rPr>
                <w:spacing w:val="6"/>
                <w:sz w:val="21"/>
                <w:szCs w:val="21"/>
              </w:rPr>
              <w:t xml:space="preserve"> </w:t>
            </w:r>
            <w:r>
              <w:rPr>
                <w:spacing w:val="-1"/>
                <w:sz w:val="21"/>
                <w:szCs w:val="21"/>
              </w:rPr>
              <w:t>行净化处理，不进行</w:t>
            </w:r>
            <w:r>
              <w:rPr>
                <w:spacing w:val="2"/>
                <w:sz w:val="21"/>
                <w:szCs w:val="21"/>
              </w:rPr>
              <w:t xml:space="preserve">  </w:t>
            </w:r>
            <w:r>
              <w:rPr>
                <w:spacing w:val="-5"/>
                <w:sz w:val="21"/>
                <w:szCs w:val="21"/>
              </w:rPr>
              <w:t>露天喷涂作业；</w:t>
            </w:r>
          </w:p>
          <w:p>
            <w:pPr>
              <w:pStyle w:val="6"/>
              <w:spacing w:before="70" w:line="220" w:lineRule="auto"/>
              <w:ind w:left="114"/>
              <w:rPr>
                <w:sz w:val="21"/>
                <w:szCs w:val="21"/>
              </w:rPr>
            </w:pPr>
            <w:r>
              <w:rPr>
                <w:rFonts w:ascii="Times New Roman" w:hAnsi="Times New Roman" w:eastAsia="Times New Roman" w:cs="Times New Roman"/>
                <w:spacing w:val="-1"/>
                <w:sz w:val="21"/>
                <w:szCs w:val="21"/>
              </w:rPr>
              <w:t>3.</w:t>
            </w:r>
            <w:r>
              <w:rPr>
                <w:spacing w:val="-1"/>
                <w:sz w:val="21"/>
                <w:szCs w:val="21"/>
              </w:rPr>
              <w:t>本项目不涉及；</w:t>
            </w:r>
          </w:p>
          <w:p>
            <w:pPr>
              <w:pStyle w:val="6"/>
              <w:spacing w:before="69" w:line="220" w:lineRule="auto"/>
              <w:ind w:left="109"/>
              <w:rPr>
                <w:sz w:val="21"/>
                <w:szCs w:val="21"/>
              </w:rPr>
            </w:pPr>
            <w:r>
              <w:rPr>
                <w:rFonts w:ascii="Times New Roman" w:hAnsi="Times New Roman" w:eastAsia="Times New Roman" w:cs="Times New Roman"/>
                <w:sz w:val="21"/>
                <w:szCs w:val="21"/>
              </w:rPr>
              <w:t>4.</w:t>
            </w:r>
            <w:r>
              <w:rPr>
                <w:sz w:val="21"/>
                <w:szCs w:val="21"/>
              </w:rPr>
              <w:t>本项目不涉及；</w:t>
            </w:r>
          </w:p>
          <w:p>
            <w:pPr>
              <w:pStyle w:val="6"/>
              <w:spacing w:before="67" w:line="264" w:lineRule="auto"/>
              <w:ind w:left="114" w:right="99" w:firstLine="1"/>
              <w:rPr>
                <w:sz w:val="21"/>
                <w:szCs w:val="21"/>
              </w:rPr>
            </w:pPr>
            <w:r>
              <w:rPr>
                <w:rFonts w:ascii="Times New Roman" w:hAnsi="Times New Roman" w:eastAsia="Times New Roman" w:cs="Times New Roman"/>
                <w:spacing w:val="-1"/>
                <w:sz w:val="21"/>
                <w:szCs w:val="21"/>
              </w:rPr>
              <w:t>5.</w:t>
            </w:r>
            <w:r>
              <w:rPr>
                <w:spacing w:val="-1"/>
                <w:sz w:val="21"/>
                <w:szCs w:val="21"/>
              </w:rPr>
              <w:t>本项目不使用以三氟</w:t>
            </w:r>
            <w:r>
              <w:rPr>
                <w:spacing w:val="2"/>
                <w:sz w:val="21"/>
                <w:szCs w:val="21"/>
              </w:rPr>
              <w:t xml:space="preserve"> </w:t>
            </w:r>
            <w:r>
              <w:rPr>
                <w:spacing w:val="-1"/>
                <w:sz w:val="21"/>
                <w:szCs w:val="21"/>
              </w:rPr>
              <w:t>三氯乙烷、甲基氯仿</w:t>
            </w:r>
            <w:r>
              <w:rPr>
                <w:spacing w:val="1"/>
                <w:sz w:val="21"/>
                <w:szCs w:val="21"/>
              </w:rPr>
              <w:t xml:space="preserve">  </w:t>
            </w:r>
            <w:r>
              <w:rPr>
                <w:spacing w:val="-1"/>
                <w:sz w:val="21"/>
                <w:szCs w:val="21"/>
              </w:rPr>
              <w:t>和四氯化碳为清洗剂</w:t>
            </w:r>
            <w:r>
              <w:rPr>
                <w:spacing w:val="1"/>
                <w:sz w:val="21"/>
                <w:szCs w:val="21"/>
              </w:rPr>
              <w:t xml:space="preserve">  </w:t>
            </w:r>
            <w:r>
              <w:rPr>
                <w:spacing w:val="-3"/>
                <w:sz w:val="21"/>
                <w:szCs w:val="21"/>
              </w:rPr>
              <w:t>或溶剂的生产工艺。</w:t>
            </w:r>
          </w:p>
        </w:tc>
        <w:tc>
          <w:tcPr>
            <w:tcW w:w="795" w:type="dxa"/>
            <w:tcBorders>
              <w:bottom w:val="single" w:color="000000" w:sz="6" w:space="0"/>
              <w:right w:val="single" w:color="000000" w:sz="8"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22"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663"/>
        <w:gridCol w:w="3801"/>
        <w:gridCol w:w="2265"/>
        <w:gridCol w:w="795"/>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4" w:hRule="atLeast"/>
        </w:trPr>
        <w:tc>
          <w:tcPr>
            <w:tcW w:w="599" w:type="dxa"/>
            <w:vMerge w:val="restart"/>
            <w:tcBorders>
              <w:top w:val="single" w:color="000000" w:sz="6" w:space="0"/>
              <w:left w:val="single" w:color="000000" w:sz="6" w:space="0"/>
              <w:bottom w:val="nil"/>
            </w:tcBorders>
            <w:vAlign w:val="top"/>
          </w:tcPr>
          <w:p>
            <w:pPr>
              <w:rPr>
                <w:rFonts w:ascii="Arial"/>
                <w:sz w:val="21"/>
              </w:rPr>
            </w:pPr>
            <w:r>
              <w:pict>
                <v:rect id="_x0000_s1044" o:spid="_x0000_s1044" o:spt="1" style="position:absolute;left:0pt;margin-left:23.65pt;margin-top:0.95pt;height:678.25pt;width:0.5pt;mso-position-horizontal-relative:page;mso-position-vertical-relative:page;z-index:251677696;mso-width-relative:page;mso-height-relative:page;" fillcolor="#000000" filled="t" stroked="f" coordsize="21600,21600">
                  <v:path/>
                  <v:fill on="t" focussize="0,0"/>
                  <v:stroke on="f"/>
                  <v:imagedata o:title=""/>
                  <o:lock v:ext="edit"/>
                </v:rect>
              </w:pict>
            </w:r>
          </w:p>
        </w:tc>
        <w:tc>
          <w:tcPr>
            <w:tcW w:w="1663" w:type="dxa"/>
            <w:vMerge w:val="restart"/>
            <w:tcBorders>
              <w:top w:val="single" w:color="000000" w:sz="6" w:space="0"/>
              <w:bottom w:val="nil"/>
            </w:tcBorders>
            <w:vAlign w:val="top"/>
          </w:tcPr>
          <w:p>
            <w:pPr>
              <w:rPr>
                <w:rFonts w:ascii="Arial"/>
                <w:sz w:val="21"/>
              </w:rPr>
            </w:pPr>
          </w:p>
        </w:tc>
        <w:tc>
          <w:tcPr>
            <w:tcW w:w="3801" w:type="dxa"/>
            <w:tcBorders>
              <w:top w:val="single" w:color="000000" w:sz="6" w:space="0"/>
            </w:tcBorders>
            <w:vAlign w:val="top"/>
          </w:tcPr>
          <w:p>
            <w:pPr>
              <w:pStyle w:val="6"/>
              <w:spacing w:before="98" w:line="260" w:lineRule="auto"/>
              <w:ind w:left="107" w:right="117"/>
              <w:rPr>
                <w:sz w:val="21"/>
                <w:szCs w:val="21"/>
              </w:rPr>
            </w:pPr>
            <w:r>
              <w:rPr>
                <w:spacing w:val="-1"/>
                <w:sz w:val="21"/>
                <w:szCs w:val="21"/>
              </w:rPr>
              <w:t>装材料等粘合过程中使用水基型、热熔</w:t>
            </w:r>
            <w:r>
              <w:rPr>
                <w:spacing w:val="11"/>
                <w:sz w:val="21"/>
                <w:szCs w:val="21"/>
              </w:rPr>
              <w:t xml:space="preserve"> </w:t>
            </w:r>
            <w:r>
              <w:rPr>
                <w:spacing w:val="-5"/>
                <w:sz w:val="21"/>
                <w:szCs w:val="21"/>
              </w:rPr>
              <w:t>型等环保型胶粘剂，</w:t>
            </w:r>
            <w:r>
              <w:rPr>
                <w:spacing w:val="-25"/>
                <w:sz w:val="21"/>
                <w:szCs w:val="21"/>
              </w:rPr>
              <w:t xml:space="preserve"> </w:t>
            </w:r>
            <w:r>
              <w:rPr>
                <w:spacing w:val="-5"/>
                <w:sz w:val="21"/>
                <w:szCs w:val="21"/>
              </w:rPr>
              <w:t>在复合膜的生产中</w:t>
            </w:r>
            <w:r>
              <w:rPr>
                <w:sz w:val="21"/>
                <w:szCs w:val="21"/>
              </w:rPr>
              <w:t xml:space="preserve"> </w:t>
            </w:r>
            <w:r>
              <w:rPr>
                <w:spacing w:val="-2"/>
                <w:sz w:val="21"/>
                <w:szCs w:val="21"/>
              </w:rPr>
              <w:t>推广无溶剂复合及共挤出复合技术；</w:t>
            </w:r>
          </w:p>
          <w:p>
            <w:pPr>
              <w:pStyle w:val="6"/>
              <w:spacing w:before="70" w:line="269" w:lineRule="auto"/>
              <w:ind w:left="106" w:right="117" w:firstLine="2"/>
              <w:rPr>
                <w:sz w:val="21"/>
                <w:szCs w:val="21"/>
              </w:rPr>
            </w:pPr>
            <w:r>
              <w:rPr>
                <w:rFonts w:ascii="Times New Roman" w:hAnsi="Times New Roman" w:eastAsia="Times New Roman" w:cs="Times New Roman"/>
                <w:spacing w:val="-1"/>
                <w:sz w:val="21"/>
                <w:szCs w:val="21"/>
              </w:rPr>
              <w:t>5.</w:t>
            </w:r>
            <w:r>
              <w:rPr>
                <w:spacing w:val="-1"/>
                <w:sz w:val="21"/>
                <w:szCs w:val="21"/>
              </w:rPr>
              <w:t>淘汰以三氟三氯乙烷、甲基氯仿和四</w:t>
            </w:r>
            <w:r>
              <w:rPr>
                <w:spacing w:val="10"/>
                <w:sz w:val="21"/>
                <w:szCs w:val="21"/>
              </w:rPr>
              <w:t xml:space="preserve"> </w:t>
            </w:r>
            <w:r>
              <w:rPr>
                <w:spacing w:val="-1"/>
                <w:sz w:val="21"/>
                <w:szCs w:val="21"/>
              </w:rPr>
              <w:t>氯化碳为清洗剂或溶剂的生产工艺。清</w:t>
            </w:r>
            <w:r>
              <w:rPr>
                <w:spacing w:val="12"/>
                <w:sz w:val="21"/>
                <w:szCs w:val="21"/>
              </w:rPr>
              <w:t xml:space="preserve"> </w:t>
            </w:r>
            <w:r>
              <w:rPr>
                <w:spacing w:val="-6"/>
                <w:sz w:val="21"/>
                <w:szCs w:val="21"/>
              </w:rPr>
              <w:t>洗过程中产生的废溶剂宜密闭收集，</w:t>
            </w:r>
            <w:r>
              <w:rPr>
                <w:spacing w:val="-8"/>
                <w:sz w:val="21"/>
                <w:szCs w:val="21"/>
              </w:rPr>
              <w:t xml:space="preserve"> </w:t>
            </w:r>
            <w:r>
              <w:rPr>
                <w:spacing w:val="-6"/>
                <w:sz w:val="21"/>
                <w:szCs w:val="21"/>
              </w:rPr>
              <w:t>有</w:t>
            </w:r>
            <w:r>
              <w:rPr>
                <w:sz w:val="21"/>
                <w:szCs w:val="21"/>
              </w:rPr>
              <w:t xml:space="preserve"> </w:t>
            </w:r>
            <w:r>
              <w:rPr>
                <w:spacing w:val="-1"/>
                <w:sz w:val="21"/>
                <w:szCs w:val="21"/>
              </w:rPr>
              <w:t>回收价值的废溶剂经处理后回用，其他</w:t>
            </w:r>
            <w:r>
              <w:rPr>
                <w:spacing w:val="12"/>
                <w:sz w:val="21"/>
                <w:szCs w:val="21"/>
              </w:rPr>
              <w:t xml:space="preserve"> </w:t>
            </w:r>
            <w:r>
              <w:rPr>
                <w:spacing w:val="-4"/>
                <w:sz w:val="21"/>
                <w:szCs w:val="21"/>
              </w:rPr>
              <w:t>废溶剂应妥善处置；</w:t>
            </w:r>
          </w:p>
          <w:p>
            <w:pPr>
              <w:pStyle w:val="6"/>
              <w:spacing w:before="71" w:line="263" w:lineRule="auto"/>
              <w:ind w:left="106" w:right="117" w:firstLine="1"/>
              <w:jc w:val="both"/>
              <w:rPr>
                <w:sz w:val="21"/>
                <w:szCs w:val="21"/>
              </w:rPr>
            </w:pPr>
            <w:r>
              <w:rPr>
                <w:rFonts w:ascii="Times New Roman" w:hAnsi="Times New Roman" w:eastAsia="Times New Roman" w:cs="Times New Roman"/>
                <w:spacing w:val="-6"/>
                <w:sz w:val="21"/>
                <w:szCs w:val="21"/>
              </w:rPr>
              <w:t>6.</w:t>
            </w:r>
            <w:r>
              <w:rPr>
                <w:spacing w:val="-6"/>
                <w:sz w:val="21"/>
                <w:szCs w:val="21"/>
              </w:rPr>
              <w:t>含</w:t>
            </w:r>
            <w:r>
              <w:rPr>
                <w:spacing w:val="-38"/>
                <w:sz w:val="21"/>
                <w:szCs w:val="21"/>
              </w:rPr>
              <w:t xml:space="preserve"> </w:t>
            </w:r>
            <w:r>
              <w:rPr>
                <w:rFonts w:ascii="Times New Roman" w:hAnsi="Times New Roman" w:eastAsia="Times New Roman" w:cs="Times New Roman"/>
                <w:spacing w:val="-6"/>
                <w:sz w:val="21"/>
                <w:szCs w:val="21"/>
              </w:rPr>
              <w:t xml:space="preserve">VOCs </w:t>
            </w:r>
            <w:r>
              <w:rPr>
                <w:spacing w:val="-6"/>
                <w:sz w:val="21"/>
                <w:szCs w:val="21"/>
              </w:rPr>
              <w:t>产品的使用过程中， 应采取</w:t>
            </w:r>
            <w:r>
              <w:rPr>
                <w:sz w:val="21"/>
                <w:szCs w:val="21"/>
              </w:rPr>
              <w:t xml:space="preserve"> </w:t>
            </w:r>
            <w:r>
              <w:rPr>
                <w:spacing w:val="-10"/>
                <w:sz w:val="21"/>
                <w:szCs w:val="21"/>
              </w:rPr>
              <w:t>废气收集措施，</w:t>
            </w:r>
            <w:r>
              <w:rPr>
                <w:spacing w:val="-21"/>
                <w:sz w:val="21"/>
                <w:szCs w:val="21"/>
              </w:rPr>
              <w:t xml:space="preserve"> </w:t>
            </w:r>
            <w:r>
              <w:rPr>
                <w:spacing w:val="-10"/>
                <w:sz w:val="21"/>
                <w:szCs w:val="21"/>
              </w:rPr>
              <w:t>提高废气收集效率，</w:t>
            </w:r>
            <w:r>
              <w:rPr>
                <w:spacing w:val="-24"/>
                <w:sz w:val="21"/>
                <w:szCs w:val="21"/>
              </w:rPr>
              <w:t xml:space="preserve"> </w:t>
            </w:r>
            <w:r>
              <w:rPr>
                <w:spacing w:val="-10"/>
                <w:sz w:val="21"/>
                <w:szCs w:val="21"/>
              </w:rPr>
              <w:t>减</w:t>
            </w:r>
            <w:r>
              <w:rPr>
                <w:sz w:val="21"/>
                <w:szCs w:val="21"/>
              </w:rPr>
              <w:t xml:space="preserve"> </w:t>
            </w:r>
            <w:r>
              <w:rPr>
                <w:spacing w:val="-1"/>
                <w:sz w:val="21"/>
                <w:szCs w:val="21"/>
              </w:rPr>
              <w:t>少废气的无组织排放与逸散，并对收集</w:t>
            </w:r>
            <w:r>
              <w:rPr>
                <w:spacing w:val="12"/>
                <w:sz w:val="21"/>
                <w:szCs w:val="21"/>
              </w:rPr>
              <w:t xml:space="preserve"> </w:t>
            </w:r>
            <w:r>
              <w:rPr>
                <w:spacing w:val="-2"/>
                <w:sz w:val="21"/>
                <w:szCs w:val="21"/>
              </w:rPr>
              <w:t>后的废气进行回收或处理后达标排放。</w:t>
            </w:r>
          </w:p>
        </w:tc>
        <w:tc>
          <w:tcPr>
            <w:tcW w:w="2265" w:type="dxa"/>
            <w:tcBorders>
              <w:top w:val="single" w:color="000000" w:sz="6" w:space="0"/>
            </w:tcBorders>
            <w:vAlign w:val="top"/>
          </w:tcPr>
          <w:p>
            <w:pPr>
              <w:pStyle w:val="6"/>
              <w:spacing w:before="98" w:line="266" w:lineRule="auto"/>
              <w:ind w:left="114" w:right="255" w:firstLine="2"/>
              <w:rPr>
                <w:sz w:val="21"/>
                <w:szCs w:val="21"/>
              </w:rPr>
            </w:pPr>
            <w:r>
              <w:rPr>
                <w:spacing w:val="-1"/>
                <w:sz w:val="21"/>
                <w:szCs w:val="21"/>
              </w:rPr>
              <w:t>项目涂装的设备清洗</w:t>
            </w:r>
            <w:r>
              <w:rPr>
                <w:sz w:val="21"/>
                <w:szCs w:val="21"/>
              </w:rPr>
              <w:t xml:space="preserve"> </w:t>
            </w:r>
            <w:r>
              <w:rPr>
                <w:spacing w:val="-1"/>
                <w:sz w:val="21"/>
                <w:szCs w:val="21"/>
              </w:rPr>
              <w:t>过程中产生的废溶剂</w:t>
            </w:r>
            <w:r>
              <w:rPr>
                <w:spacing w:val="2"/>
                <w:sz w:val="21"/>
                <w:szCs w:val="21"/>
              </w:rPr>
              <w:t xml:space="preserve"> </w:t>
            </w:r>
            <w:r>
              <w:rPr>
                <w:spacing w:val="-1"/>
                <w:sz w:val="21"/>
                <w:szCs w:val="21"/>
              </w:rPr>
              <w:t>密闭收集后交由有资</w:t>
            </w:r>
            <w:r>
              <w:rPr>
                <w:spacing w:val="2"/>
                <w:sz w:val="21"/>
                <w:szCs w:val="21"/>
              </w:rPr>
              <w:t xml:space="preserve"> </w:t>
            </w:r>
            <w:r>
              <w:rPr>
                <w:spacing w:val="-4"/>
                <w:sz w:val="21"/>
                <w:szCs w:val="21"/>
              </w:rPr>
              <w:t>质的单位妥善处置；</w:t>
            </w:r>
          </w:p>
          <w:p>
            <w:pPr>
              <w:pStyle w:val="6"/>
              <w:spacing w:before="66" w:line="251" w:lineRule="auto"/>
              <w:ind w:left="115" w:right="99" w:hanging="1"/>
              <w:rPr>
                <w:sz w:val="21"/>
                <w:szCs w:val="21"/>
              </w:rPr>
            </w:pPr>
            <w:r>
              <w:rPr>
                <w:rFonts w:ascii="Times New Roman" w:hAnsi="Times New Roman" w:eastAsia="Times New Roman" w:cs="Times New Roman"/>
                <w:spacing w:val="-1"/>
                <w:sz w:val="21"/>
                <w:szCs w:val="21"/>
              </w:rPr>
              <w:t>6.</w:t>
            </w:r>
            <w:r>
              <w:rPr>
                <w:spacing w:val="-1"/>
                <w:sz w:val="21"/>
                <w:szCs w:val="21"/>
              </w:rPr>
              <w:t>水性漆使用过程中采</w:t>
            </w:r>
            <w:r>
              <w:rPr>
                <w:spacing w:val="3"/>
                <w:sz w:val="21"/>
                <w:szCs w:val="21"/>
              </w:rPr>
              <w:t xml:space="preserve"> </w:t>
            </w:r>
            <w:r>
              <w:rPr>
                <w:spacing w:val="-4"/>
                <w:sz w:val="21"/>
                <w:szCs w:val="21"/>
              </w:rPr>
              <w:t>取了废气收集措施，</w:t>
            </w:r>
          </w:p>
          <w:p>
            <w:pPr>
              <w:pStyle w:val="6"/>
              <w:spacing w:before="70" w:line="251" w:lineRule="auto"/>
              <w:ind w:left="117" w:right="255" w:firstLine="1"/>
              <w:rPr>
                <w:sz w:val="21"/>
                <w:szCs w:val="21"/>
              </w:rPr>
            </w:pPr>
            <w:r>
              <w:rPr>
                <w:spacing w:val="-2"/>
                <w:sz w:val="21"/>
                <w:szCs w:val="21"/>
              </w:rPr>
              <w:t>并对收集后的废气进</w:t>
            </w:r>
            <w:r>
              <w:rPr>
                <w:spacing w:val="7"/>
                <w:sz w:val="21"/>
                <w:szCs w:val="21"/>
              </w:rPr>
              <w:t xml:space="preserve"> </w:t>
            </w:r>
            <w:r>
              <w:rPr>
                <w:spacing w:val="-3"/>
                <w:sz w:val="21"/>
                <w:szCs w:val="21"/>
              </w:rPr>
              <w:t>行处理后达标排放。</w:t>
            </w:r>
          </w:p>
        </w:tc>
        <w:tc>
          <w:tcPr>
            <w:tcW w:w="920" w:type="dxa"/>
            <w:gridSpan w:val="2"/>
            <w:tcBorders>
              <w:top w:val="single" w:color="000000" w:sz="6" w:space="0"/>
              <w:right w:val="single" w:color="000000" w:sz="6" w:space="0"/>
            </w:tcBorders>
            <w:vAlign w:val="top"/>
          </w:tcPr>
          <w:p>
            <w:pPr>
              <w:rPr>
                <w:rFonts w:ascii="Arial"/>
                <w:sz w:val="21"/>
              </w:rPr>
            </w:pPr>
            <w:r>
              <w:pict>
                <v:rect id="_x0000_s1045" o:spid="_x0000_s1045" o:spt="1" style="position:absolute;left:0pt;margin-left:39.85pt;margin-top:1.65pt;height:192.15pt;width:0.75pt;mso-position-horizontal-relative:page;mso-position-vertical-relative:page;z-index:251678720;mso-width-relative:page;mso-height-relative:page;" fillcolor="#000000" filled="t" stroked="f" coordsize="21600,21600">
                  <v:path/>
                  <v:fill on="t" focussize="0,0"/>
                  <v:stroke on="f"/>
                  <v:imagedata o:title=""/>
                  <o:lock v:ext="edit"/>
                </v:rect>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2"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74" w:line="271" w:lineRule="auto"/>
              <w:ind w:left="107" w:right="111"/>
              <w:rPr>
                <w:sz w:val="21"/>
                <w:szCs w:val="21"/>
              </w:rPr>
            </w:pPr>
            <w:r>
              <w:rPr>
                <w:spacing w:val="-2"/>
                <w:sz w:val="21"/>
                <w:szCs w:val="21"/>
                <w14:textOutline w14:w="3831" w14:cap="flat" w14:cmpd="sng">
                  <w14:solidFill>
                    <w14:srgbClr w14:val="000000"/>
                  </w14:solidFill>
                  <w14:prstDash w14:val="solid"/>
                  <w14:miter w14:val="0"/>
                </w14:textOutline>
              </w:rPr>
              <w:t>末端治理与综合利用</w:t>
            </w:r>
            <w:r>
              <w:rPr>
                <w:spacing w:val="-44"/>
                <w:w w:val="78"/>
                <w:sz w:val="21"/>
                <w:szCs w:val="21"/>
                <w14:textOutline w14:w="3831" w14:cap="flat" w14:cmpd="sng">
                  <w14:solidFill>
                    <w14:srgbClr w14:val="000000"/>
                  </w14:solidFill>
                  <w14:prstDash w14:val="solid"/>
                  <w14:miter w14:val="0"/>
                </w14:textOutline>
              </w:rPr>
              <w:t>：</w:t>
            </w:r>
            <w:r>
              <w:rPr>
                <w:spacing w:val="-44"/>
                <w:w w:val="78"/>
                <w:sz w:val="21"/>
                <w:szCs w:val="21"/>
              </w:rPr>
              <w:t>（</w:t>
            </w:r>
            <w:r>
              <w:rPr>
                <w:spacing w:val="-2"/>
                <w:sz w:val="21"/>
                <w:szCs w:val="21"/>
              </w:rPr>
              <w:t>十五）对于含低</w:t>
            </w:r>
            <w:r>
              <w:rPr>
                <w:spacing w:val="3"/>
                <w:sz w:val="21"/>
                <w:szCs w:val="21"/>
              </w:rPr>
              <w:t xml:space="preserve"> </w:t>
            </w:r>
            <w:r>
              <w:rPr>
                <w:spacing w:val="-7"/>
                <w:sz w:val="21"/>
                <w:szCs w:val="21"/>
              </w:rPr>
              <w:t>浓度</w:t>
            </w:r>
            <w:r>
              <w:rPr>
                <w:spacing w:val="-38"/>
                <w:sz w:val="21"/>
                <w:szCs w:val="21"/>
              </w:rPr>
              <w:t xml:space="preserve"> </w:t>
            </w:r>
            <w:r>
              <w:rPr>
                <w:rFonts w:ascii="Times New Roman" w:hAnsi="Times New Roman" w:eastAsia="Times New Roman" w:cs="Times New Roman"/>
                <w:spacing w:val="-7"/>
                <w:sz w:val="21"/>
                <w:szCs w:val="21"/>
              </w:rPr>
              <w:t>VOCs</w:t>
            </w:r>
            <w:r>
              <w:rPr>
                <w:rFonts w:ascii="Times New Roman" w:hAnsi="Times New Roman" w:eastAsia="Times New Roman" w:cs="Times New Roman"/>
                <w:spacing w:val="24"/>
                <w:sz w:val="21"/>
                <w:szCs w:val="21"/>
              </w:rPr>
              <w:t xml:space="preserve"> </w:t>
            </w:r>
            <w:r>
              <w:rPr>
                <w:spacing w:val="-7"/>
                <w:sz w:val="21"/>
                <w:szCs w:val="21"/>
              </w:rPr>
              <w:t>的废气，</w:t>
            </w:r>
            <w:r>
              <w:rPr>
                <w:spacing w:val="-23"/>
                <w:sz w:val="21"/>
                <w:szCs w:val="21"/>
              </w:rPr>
              <w:t xml:space="preserve"> </w:t>
            </w:r>
            <w:r>
              <w:rPr>
                <w:spacing w:val="-7"/>
                <w:sz w:val="21"/>
                <w:szCs w:val="21"/>
              </w:rPr>
              <w:t>有回收价值时可采</w:t>
            </w:r>
            <w:r>
              <w:rPr>
                <w:sz w:val="21"/>
                <w:szCs w:val="21"/>
              </w:rPr>
              <w:t xml:space="preserve"> </w:t>
            </w:r>
            <w:r>
              <w:rPr>
                <w:spacing w:val="-1"/>
                <w:sz w:val="21"/>
                <w:szCs w:val="21"/>
              </w:rPr>
              <w:t>用吸附技术、吸收技术对有机溶剂回收</w:t>
            </w:r>
            <w:r>
              <w:rPr>
                <w:spacing w:val="11"/>
                <w:sz w:val="21"/>
                <w:szCs w:val="21"/>
              </w:rPr>
              <w:t xml:space="preserve"> </w:t>
            </w:r>
            <w:r>
              <w:rPr>
                <w:spacing w:val="-1"/>
                <w:sz w:val="21"/>
                <w:szCs w:val="21"/>
              </w:rPr>
              <w:t>后达标排放；不宜回收时，可采用吸附</w:t>
            </w:r>
            <w:r>
              <w:rPr>
                <w:spacing w:val="11"/>
                <w:sz w:val="21"/>
                <w:szCs w:val="21"/>
              </w:rPr>
              <w:t xml:space="preserve"> </w:t>
            </w:r>
            <w:r>
              <w:rPr>
                <w:spacing w:val="-1"/>
                <w:sz w:val="21"/>
                <w:szCs w:val="21"/>
              </w:rPr>
              <w:t>浓缩燃烧技术、生物技术、吸收技术、</w:t>
            </w:r>
            <w:r>
              <w:rPr>
                <w:spacing w:val="13"/>
                <w:sz w:val="21"/>
                <w:szCs w:val="21"/>
              </w:rPr>
              <w:t xml:space="preserve"> </w:t>
            </w:r>
            <w:r>
              <w:rPr>
                <w:spacing w:val="-1"/>
                <w:sz w:val="21"/>
                <w:szCs w:val="21"/>
              </w:rPr>
              <w:t>等离子体技术或紫外光高级氧化技术等</w:t>
            </w:r>
            <w:r>
              <w:rPr>
                <w:spacing w:val="11"/>
                <w:sz w:val="21"/>
                <w:szCs w:val="21"/>
              </w:rPr>
              <w:t xml:space="preserve"> </w:t>
            </w:r>
            <w:r>
              <w:rPr>
                <w:spacing w:val="-1"/>
                <w:sz w:val="21"/>
                <w:szCs w:val="21"/>
              </w:rPr>
              <w:t>净化后达标排放。</w:t>
            </w:r>
          </w:p>
        </w:tc>
        <w:tc>
          <w:tcPr>
            <w:tcW w:w="2265" w:type="dxa"/>
            <w:vAlign w:val="top"/>
          </w:tcPr>
          <w:p>
            <w:pPr>
              <w:pStyle w:val="6"/>
              <w:spacing w:before="74" w:line="271" w:lineRule="auto"/>
              <w:ind w:left="113" w:right="94" w:firstLine="1"/>
              <w:rPr>
                <w:sz w:val="21"/>
                <w:szCs w:val="21"/>
              </w:rPr>
            </w:pPr>
            <w:r>
              <w:rPr>
                <w:spacing w:val="-1"/>
                <w:sz w:val="21"/>
                <w:szCs w:val="21"/>
              </w:rPr>
              <w:t>本项目喷漆产生的废</w:t>
            </w:r>
            <w:r>
              <w:rPr>
                <w:spacing w:val="1"/>
                <w:sz w:val="21"/>
                <w:szCs w:val="21"/>
              </w:rPr>
              <w:t xml:space="preserve">  </w:t>
            </w:r>
            <w:r>
              <w:rPr>
                <w:spacing w:val="-1"/>
                <w:sz w:val="21"/>
                <w:szCs w:val="21"/>
              </w:rPr>
              <w:t>气采用水帘柜预处理</w:t>
            </w:r>
            <w:r>
              <w:rPr>
                <w:spacing w:val="2"/>
                <w:sz w:val="21"/>
                <w:szCs w:val="21"/>
              </w:rPr>
              <w:t xml:space="preserve">  </w:t>
            </w:r>
            <w:r>
              <w:rPr>
                <w:spacing w:val="-6"/>
                <w:sz w:val="21"/>
                <w:szCs w:val="21"/>
              </w:rPr>
              <w:t>后，经“喷淋塔（自带</w:t>
            </w:r>
            <w:r>
              <w:rPr>
                <w:spacing w:val="6"/>
                <w:sz w:val="21"/>
                <w:szCs w:val="21"/>
              </w:rPr>
              <w:t xml:space="preserve"> </w:t>
            </w:r>
            <w:r>
              <w:rPr>
                <w:spacing w:val="-1"/>
                <w:sz w:val="21"/>
                <w:szCs w:val="21"/>
              </w:rPr>
              <w:t>除雾装置）</w:t>
            </w:r>
            <w:r>
              <w:rPr>
                <w:rFonts w:ascii="Times New Roman" w:hAnsi="Times New Roman" w:eastAsia="Times New Roman" w:cs="Times New Roman"/>
                <w:spacing w:val="-1"/>
                <w:sz w:val="21"/>
                <w:szCs w:val="21"/>
              </w:rPr>
              <w:t>+</w:t>
            </w:r>
            <w:r>
              <w:rPr>
                <w:spacing w:val="-1"/>
                <w:sz w:val="21"/>
                <w:szCs w:val="21"/>
              </w:rPr>
              <w:t>干式过滤</w:t>
            </w:r>
            <w:r>
              <w:rPr>
                <w:spacing w:val="4"/>
                <w:sz w:val="21"/>
                <w:szCs w:val="21"/>
              </w:rPr>
              <w:t xml:space="preserve"> </w:t>
            </w:r>
            <w:r>
              <w:rPr>
                <w:spacing w:val="-1"/>
                <w:sz w:val="21"/>
                <w:szCs w:val="21"/>
              </w:rPr>
              <w:t>器</w:t>
            </w:r>
            <w:r>
              <w:rPr>
                <w:rFonts w:ascii="Times New Roman" w:hAnsi="Times New Roman" w:eastAsia="Times New Roman" w:cs="Times New Roman"/>
                <w:spacing w:val="-1"/>
                <w:sz w:val="21"/>
                <w:szCs w:val="21"/>
              </w:rPr>
              <w:t xml:space="preserve">+ UV </w:t>
            </w:r>
            <w:r>
              <w:rPr>
                <w:spacing w:val="-1"/>
                <w:sz w:val="21"/>
                <w:szCs w:val="21"/>
              </w:rPr>
              <w:t>光催化</w:t>
            </w:r>
            <w:r>
              <w:rPr>
                <w:rFonts w:ascii="Times New Roman" w:hAnsi="Times New Roman" w:eastAsia="Times New Roman" w:cs="Times New Roman"/>
                <w:spacing w:val="-1"/>
                <w:sz w:val="21"/>
                <w:szCs w:val="21"/>
              </w:rPr>
              <w:t>+</w:t>
            </w:r>
            <w:r>
              <w:rPr>
                <w:spacing w:val="-1"/>
                <w:sz w:val="21"/>
                <w:szCs w:val="21"/>
              </w:rPr>
              <w:t>二级</w:t>
            </w:r>
            <w:r>
              <w:rPr>
                <w:spacing w:val="3"/>
                <w:sz w:val="21"/>
                <w:szCs w:val="21"/>
              </w:rPr>
              <w:t xml:space="preserve">  </w:t>
            </w:r>
            <w:r>
              <w:rPr>
                <w:spacing w:val="-1"/>
                <w:sz w:val="21"/>
                <w:szCs w:val="21"/>
              </w:rPr>
              <w:t>活性炭吸附”处理设</w:t>
            </w:r>
            <w:r>
              <w:rPr>
                <w:spacing w:val="2"/>
                <w:sz w:val="21"/>
                <w:szCs w:val="21"/>
              </w:rPr>
              <w:t xml:space="preserve">  </w:t>
            </w:r>
            <w:r>
              <w:rPr>
                <w:spacing w:val="-3"/>
                <w:sz w:val="21"/>
                <w:szCs w:val="21"/>
              </w:rPr>
              <w:t>施后达标排放。</w:t>
            </w:r>
          </w:p>
        </w:tc>
        <w:tc>
          <w:tcPr>
            <w:tcW w:w="795" w:type="dxa"/>
            <w:tcBorders>
              <w:right w:val="single" w:color="000000" w:sz="8"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240" w:line="250" w:lineRule="auto"/>
              <w:ind w:left="108" w:right="116" w:firstLine="5"/>
              <w:rPr>
                <w:sz w:val="21"/>
                <w:szCs w:val="21"/>
              </w:rPr>
            </w:pPr>
            <w:r>
              <w:rPr>
                <w:spacing w:val="-3"/>
                <w:sz w:val="21"/>
                <w:szCs w:val="21"/>
              </w:rPr>
              <w:t>（十六）含有有机卤素成分</w:t>
            </w:r>
            <w:r>
              <w:rPr>
                <w:spacing w:val="-36"/>
                <w:sz w:val="21"/>
                <w:szCs w:val="21"/>
              </w:rPr>
              <w:t xml:space="preserve"> </w:t>
            </w:r>
            <w:r>
              <w:rPr>
                <w:rFonts w:ascii="Times New Roman" w:hAnsi="Times New Roman" w:eastAsia="Times New Roman" w:cs="Times New Roman"/>
                <w:spacing w:val="-3"/>
                <w:sz w:val="21"/>
                <w:szCs w:val="21"/>
              </w:rPr>
              <w:t>VOCs</w:t>
            </w:r>
            <w:r>
              <w:rPr>
                <w:rFonts w:ascii="Times New Roman" w:hAnsi="Times New Roman" w:eastAsia="Times New Roman" w:cs="Times New Roman"/>
                <w:spacing w:val="26"/>
                <w:sz w:val="21"/>
                <w:szCs w:val="21"/>
              </w:rPr>
              <w:t xml:space="preserve"> </w:t>
            </w:r>
            <w:r>
              <w:rPr>
                <w:spacing w:val="-3"/>
                <w:sz w:val="21"/>
                <w:szCs w:val="21"/>
              </w:rPr>
              <w:t>的废</w:t>
            </w:r>
            <w:r>
              <w:rPr>
                <w:sz w:val="21"/>
                <w:szCs w:val="21"/>
              </w:rPr>
              <w:t xml:space="preserve"> </w:t>
            </w:r>
            <w:r>
              <w:rPr>
                <w:spacing w:val="-2"/>
                <w:sz w:val="21"/>
                <w:szCs w:val="21"/>
              </w:rPr>
              <w:t>气，宜采用非焚烧技术处理。</w:t>
            </w:r>
          </w:p>
        </w:tc>
        <w:tc>
          <w:tcPr>
            <w:tcW w:w="2265" w:type="dxa"/>
            <w:vAlign w:val="top"/>
          </w:tcPr>
          <w:p>
            <w:pPr>
              <w:pStyle w:val="6"/>
              <w:spacing w:before="79" w:line="256" w:lineRule="auto"/>
              <w:ind w:left="114" w:right="255"/>
              <w:jc w:val="both"/>
              <w:rPr>
                <w:sz w:val="21"/>
                <w:szCs w:val="21"/>
              </w:rPr>
            </w:pPr>
            <w:r>
              <w:rPr>
                <w:spacing w:val="-1"/>
                <w:sz w:val="21"/>
                <w:szCs w:val="21"/>
              </w:rPr>
              <w:t>根据原辅材料成分分</w:t>
            </w:r>
            <w:r>
              <w:rPr>
                <w:spacing w:val="3"/>
                <w:sz w:val="21"/>
                <w:szCs w:val="21"/>
              </w:rPr>
              <w:t xml:space="preserve"> </w:t>
            </w:r>
            <w:r>
              <w:rPr>
                <w:spacing w:val="-1"/>
                <w:sz w:val="21"/>
                <w:szCs w:val="21"/>
              </w:rPr>
              <w:t>析，本项目废气中不</w:t>
            </w:r>
            <w:r>
              <w:rPr>
                <w:spacing w:val="3"/>
                <w:sz w:val="21"/>
                <w:szCs w:val="21"/>
              </w:rPr>
              <w:t xml:space="preserve"> </w:t>
            </w:r>
            <w:r>
              <w:rPr>
                <w:spacing w:val="-1"/>
                <w:sz w:val="21"/>
                <w:szCs w:val="21"/>
              </w:rPr>
              <w:t>含有机卤素成分。</w:t>
            </w:r>
          </w:p>
        </w:tc>
        <w:tc>
          <w:tcPr>
            <w:tcW w:w="795" w:type="dxa"/>
            <w:tcBorders>
              <w:right w:val="single" w:color="000000" w:sz="8" w:space="0"/>
            </w:tcBorders>
            <w:vAlign w:val="top"/>
          </w:tcPr>
          <w:p>
            <w:pPr>
              <w:spacing w:line="330"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5"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85" w:line="268" w:lineRule="auto"/>
              <w:ind w:left="106" w:right="117" w:firstLine="7"/>
              <w:jc w:val="both"/>
              <w:rPr>
                <w:sz w:val="21"/>
                <w:szCs w:val="21"/>
              </w:rPr>
            </w:pPr>
            <w:r>
              <w:rPr>
                <w:spacing w:val="-1"/>
                <w:sz w:val="21"/>
                <w:szCs w:val="21"/>
              </w:rPr>
              <w:t>（十七）恶臭气体污染源可采用生物技</w:t>
            </w:r>
            <w:r>
              <w:rPr>
                <w:spacing w:val="5"/>
                <w:sz w:val="21"/>
                <w:szCs w:val="21"/>
              </w:rPr>
              <w:t xml:space="preserve"> </w:t>
            </w:r>
            <w:r>
              <w:rPr>
                <w:spacing w:val="-1"/>
                <w:sz w:val="21"/>
                <w:szCs w:val="21"/>
              </w:rPr>
              <w:t>术、等离子体技术、吸附技术、吸收技</w:t>
            </w:r>
            <w:r>
              <w:rPr>
                <w:spacing w:val="13"/>
                <w:sz w:val="21"/>
                <w:szCs w:val="21"/>
              </w:rPr>
              <w:t xml:space="preserve"> </w:t>
            </w:r>
            <w:r>
              <w:rPr>
                <w:spacing w:val="-1"/>
                <w:sz w:val="21"/>
                <w:szCs w:val="21"/>
              </w:rPr>
              <w:t>术、紫外光高级氧化技术或组合技术等</w:t>
            </w:r>
            <w:r>
              <w:rPr>
                <w:spacing w:val="13"/>
                <w:sz w:val="21"/>
                <w:szCs w:val="21"/>
              </w:rPr>
              <w:t xml:space="preserve"> </w:t>
            </w:r>
            <w:r>
              <w:rPr>
                <w:spacing w:val="-1"/>
                <w:sz w:val="21"/>
                <w:szCs w:val="21"/>
              </w:rPr>
              <w:t>进行净化。净化后的恶臭气体除满足达</w:t>
            </w:r>
            <w:r>
              <w:rPr>
                <w:spacing w:val="13"/>
                <w:sz w:val="21"/>
                <w:szCs w:val="21"/>
              </w:rPr>
              <w:t xml:space="preserve"> </w:t>
            </w:r>
            <w:r>
              <w:rPr>
                <w:spacing w:val="-1"/>
                <w:sz w:val="21"/>
                <w:szCs w:val="21"/>
              </w:rPr>
              <w:t>标排放的要求外，还应采取高空排放等</w:t>
            </w:r>
            <w:r>
              <w:rPr>
                <w:spacing w:val="13"/>
                <w:sz w:val="21"/>
                <w:szCs w:val="21"/>
              </w:rPr>
              <w:t xml:space="preserve"> </w:t>
            </w:r>
            <w:r>
              <w:rPr>
                <w:spacing w:val="-9"/>
                <w:sz w:val="21"/>
                <w:szCs w:val="21"/>
              </w:rPr>
              <w:t>措施， 避免产生扰民问题。</w:t>
            </w:r>
          </w:p>
        </w:tc>
        <w:tc>
          <w:tcPr>
            <w:tcW w:w="2265" w:type="dxa"/>
            <w:vAlign w:val="top"/>
          </w:tcPr>
          <w:p>
            <w:pPr>
              <w:pStyle w:val="6"/>
              <w:spacing w:before="85" w:line="268" w:lineRule="auto"/>
              <w:ind w:left="109" w:right="60" w:firstLine="7"/>
              <w:rPr>
                <w:sz w:val="21"/>
                <w:szCs w:val="21"/>
              </w:rPr>
            </w:pPr>
            <w:r>
              <w:rPr>
                <w:spacing w:val="-1"/>
                <w:sz w:val="21"/>
                <w:szCs w:val="21"/>
              </w:rPr>
              <w:t>项目喷涂废气采用水</w:t>
            </w:r>
            <w:r>
              <w:rPr>
                <w:sz w:val="21"/>
                <w:szCs w:val="21"/>
              </w:rPr>
              <w:t xml:space="preserve">   </w:t>
            </w:r>
            <w:r>
              <w:rPr>
                <w:spacing w:val="-9"/>
                <w:sz w:val="21"/>
                <w:szCs w:val="21"/>
              </w:rPr>
              <w:t>帘柜预处理后，</w:t>
            </w:r>
            <w:r>
              <w:rPr>
                <w:spacing w:val="-18"/>
                <w:sz w:val="21"/>
                <w:szCs w:val="21"/>
              </w:rPr>
              <w:t xml:space="preserve"> </w:t>
            </w:r>
            <w:r>
              <w:rPr>
                <w:spacing w:val="-9"/>
                <w:sz w:val="21"/>
                <w:szCs w:val="21"/>
              </w:rPr>
              <w:t>经</w:t>
            </w:r>
            <w:r>
              <w:rPr>
                <w:rFonts w:ascii="Times New Roman" w:hAnsi="Times New Roman" w:eastAsia="Times New Roman" w:cs="Times New Roman"/>
                <w:spacing w:val="-9"/>
                <w:sz w:val="21"/>
                <w:szCs w:val="21"/>
              </w:rPr>
              <w:t>"</w:t>
            </w:r>
            <w:r>
              <w:rPr>
                <w:spacing w:val="-9"/>
                <w:sz w:val="21"/>
                <w:szCs w:val="21"/>
              </w:rPr>
              <w:t>喷</w:t>
            </w:r>
            <w:r>
              <w:rPr>
                <w:sz w:val="21"/>
                <w:szCs w:val="21"/>
              </w:rPr>
              <w:t xml:space="preserve">  </w:t>
            </w:r>
            <w:r>
              <w:rPr>
                <w:spacing w:val="-2"/>
                <w:sz w:val="21"/>
                <w:szCs w:val="21"/>
              </w:rPr>
              <w:t>淋塔（自带除雾装置）</w:t>
            </w:r>
            <w:r>
              <w:rPr>
                <w:spacing w:val="3"/>
                <w:sz w:val="21"/>
                <w:szCs w:val="21"/>
              </w:rPr>
              <w:t xml:space="preserve"> </w:t>
            </w:r>
            <w:r>
              <w:rPr>
                <w:rFonts w:ascii="Times New Roman" w:hAnsi="Times New Roman" w:eastAsia="Times New Roman" w:cs="Times New Roman"/>
                <w:spacing w:val="-1"/>
                <w:sz w:val="21"/>
                <w:szCs w:val="21"/>
              </w:rPr>
              <w:t>+</w:t>
            </w:r>
            <w:r>
              <w:rPr>
                <w:spacing w:val="-1"/>
                <w:sz w:val="21"/>
                <w:szCs w:val="21"/>
              </w:rPr>
              <w:t>干式过滤器</w:t>
            </w:r>
            <w:r>
              <w:rPr>
                <w:rFonts w:ascii="Times New Roman" w:hAnsi="Times New Roman" w:eastAsia="Times New Roman" w:cs="Times New Roman"/>
                <w:spacing w:val="-1"/>
                <w:sz w:val="21"/>
                <w:szCs w:val="21"/>
              </w:rPr>
              <w:t xml:space="preserve">+ UV </w:t>
            </w:r>
            <w:r>
              <w:rPr>
                <w:spacing w:val="-1"/>
                <w:sz w:val="21"/>
                <w:szCs w:val="21"/>
              </w:rPr>
              <w:t>光  催化</w:t>
            </w:r>
            <w:r>
              <w:rPr>
                <w:rFonts w:ascii="Times New Roman" w:hAnsi="Times New Roman" w:eastAsia="Times New Roman" w:cs="Times New Roman"/>
                <w:spacing w:val="-1"/>
                <w:sz w:val="21"/>
                <w:szCs w:val="21"/>
              </w:rPr>
              <w:t>+</w:t>
            </w:r>
            <w:r>
              <w:rPr>
                <w:spacing w:val="-1"/>
                <w:sz w:val="21"/>
                <w:szCs w:val="21"/>
              </w:rPr>
              <w:t xml:space="preserve">二级活性炭吸附 </w:t>
            </w:r>
            <w:r>
              <w:rPr>
                <w:rFonts w:ascii="Times New Roman" w:hAnsi="Times New Roman" w:eastAsia="Times New Roman" w:cs="Times New Roman"/>
                <w:spacing w:val="-2"/>
                <w:sz w:val="21"/>
                <w:szCs w:val="21"/>
              </w:rPr>
              <w:t>"</w:t>
            </w:r>
            <w:r>
              <w:rPr>
                <w:spacing w:val="-2"/>
                <w:sz w:val="21"/>
                <w:szCs w:val="21"/>
              </w:rPr>
              <w:t>处理后达标排放。</w:t>
            </w:r>
          </w:p>
        </w:tc>
        <w:tc>
          <w:tcPr>
            <w:tcW w:w="795" w:type="dxa"/>
            <w:tcBorders>
              <w:right w:val="single" w:color="000000" w:sz="8"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2"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82" w:line="268" w:lineRule="auto"/>
              <w:ind w:left="106" w:right="117" w:firstLine="7"/>
              <w:jc w:val="both"/>
              <w:rPr>
                <w:sz w:val="21"/>
                <w:szCs w:val="21"/>
              </w:rPr>
            </w:pPr>
            <w:r>
              <w:rPr>
                <w:spacing w:val="-1"/>
                <w:sz w:val="21"/>
                <w:szCs w:val="21"/>
              </w:rPr>
              <w:t>（十九）严格控制</w:t>
            </w:r>
            <w:r>
              <w:rPr>
                <w:spacing w:val="-45"/>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处理过程中产</w:t>
            </w:r>
            <w:r>
              <w:rPr>
                <w:sz w:val="21"/>
                <w:szCs w:val="21"/>
              </w:rPr>
              <w:t xml:space="preserve"> </w:t>
            </w:r>
            <w:r>
              <w:rPr>
                <w:spacing w:val="-5"/>
                <w:sz w:val="21"/>
                <w:szCs w:val="21"/>
              </w:rPr>
              <w:t>生的二次污染，</w:t>
            </w:r>
            <w:r>
              <w:rPr>
                <w:spacing w:val="-25"/>
                <w:sz w:val="21"/>
                <w:szCs w:val="21"/>
              </w:rPr>
              <w:t xml:space="preserve"> </w:t>
            </w:r>
            <w:r>
              <w:rPr>
                <w:spacing w:val="-5"/>
                <w:sz w:val="21"/>
                <w:szCs w:val="21"/>
              </w:rPr>
              <w:t>对于催化燃烧和热力焚</w:t>
            </w:r>
            <w:r>
              <w:rPr>
                <w:sz w:val="21"/>
                <w:szCs w:val="21"/>
              </w:rPr>
              <w:t xml:space="preserve"> </w:t>
            </w:r>
            <w:r>
              <w:rPr>
                <w:spacing w:val="-1"/>
                <w:sz w:val="21"/>
                <w:szCs w:val="21"/>
              </w:rPr>
              <w:t>烧过程中产生的含硫、氮、氯等无机废</w:t>
            </w:r>
            <w:r>
              <w:rPr>
                <w:spacing w:val="12"/>
                <w:sz w:val="21"/>
                <w:szCs w:val="21"/>
              </w:rPr>
              <w:t xml:space="preserve"> </w:t>
            </w:r>
            <w:r>
              <w:rPr>
                <w:spacing w:val="-1"/>
                <w:sz w:val="21"/>
                <w:szCs w:val="21"/>
              </w:rPr>
              <w:t>气，以及吸附、吸收、冷凝、生物等治</w:t>
            </w:r>
            <w:r>
              <w:rPr>
                <w:spacing w:val="12"/>
                <w:sz w:val="21"/>
                <w:szCs w:val="21"/>
              </w:rPr>
              <w:t xml:space="preserve"> </w:t>
            </w:r>
            <w:r>
              <w:rPr>
                <w:spacing w:val="-1"/>
                <w:sz w:val="21"/>
                <w:szCs w:val="21"/>
              </w:rPr>
              <w:t>理过程中所产生的含有机物废水，应处</w:t>
            </w:r>
            <w:r>
              <w:rPr>
                <w:spacing w:val="12"/>
                <w:sz w:val="21"/>
                <w:szCs w:val="21"/>
              </w:rPr>
              <w:t xml:space="preserve"> </w:t>
            </w:r>
            <w:r>
              <w:rPr>
                <w:spacing w:val="-3"/>
                <w:sz w:val="21"/>
                <w:szCs w:val="21"/>
              </w:rPr>
              <w:t>理后达标排放。</w:t>
            </w:r>
          </w:p>
        </w:tc>
        <w:tc>
          <w:tcPr>
            <w:tcW w:w="2265" w:type="dxa"/>
            <w:vAlign w:val="top"/>
          </w:tcPr>
          <w:p>
            <w:pPr>
              <w:pStyle w:val="6"/>
              <w:spacing w:before="83" w:line="261" w:lineRule="auto"/>
              <w:ind w:left="114" w:right="149" w:firstLine="3"/>
              <w:rPr>
                <w:sz w:val="21"/>
                <w:szCs w:val="21"/>
              </w:rPr>
            </w:pPr>
            <w:r>
              <w:rPr>
                <w:spacing w:val="-1"/>
                <w:sz w:val="21"/>
                <w:szCs w:val="21"/>
              </w:rPr>
              <w:t>项目产生的有机废气</w:t>
            </w:r>
            <w:r>
              <w:rPr>
                <w:sz w:val="21"/>
                <w:szCs w:val="21"/>
              </w:rPr>
              <w:t xml:space="preserve">  </w:t>
            </w:r>
            <w:r>
              <w:rPr>
                <w:spacing w:val="-1"/>
                <w:sz w:val="21"/>
                <w:szCs w:val="21"/>
              </w:rPr>
              <w:t>经</w:t>
            </w:r>
            <w:r>
              <w:rPr>
                <w:spacing w:val="-49"/>
                <w:sz w:val="21"/>
                <w:szCs w:val="21"/>
              </w:rPr>
              <w:t xml:space="preserve"> </w:t>
            </w:r>
            <w:r>
              <w:rPr>
                <w:rFonts w:ascii="Times New Roman" w:hAnsi="Times New Roman" w:eastAsia="Times New Roman" w:cs="Times New Roman"/>
                <w:spacing w:val="-1"/>
                <w:sz w:val="21"/>
                <w:szCs w:val="21"/>
              </w:rPr>
              <w:t xml:space="preserve">UV </w:t>
            </w:r>
            <w:r>
              <w:rPr>
                <w:spacing w:val="-1"/>
                <w:sz w:val="21"/>
                <w:szCs w:val="21"/>
              </w:rPr>
              <w:t>光催化</w:t>
            </w:r>
            <w:r>
              <w:rPr>
                <w:rFonts w:ascii="Times New Roman" w:hAnsi="Times New Roman" w:eastAsia="Times New Roman" w:cs="Times New Roman"/>
                <w:spacing w:val="-1"/>
                <w:sz w:val="21"/>
                <w:szCs w:val="21"/>
              </w:rPr>
              <w:t>+</w:t>
            </w:r>
            <w:r>
              <w:rPr>
                <w:spacing w:val="-1"/>
                <w:sz w:val="21"/>
                <w:szCs w:val="21"/>
              </w:rPr>
              <w:t>二级活</w:t>
            </w:r>
            <w:r>
              <w:rPr>
                <w:sz w:val="21"/>
                <w:szCs w:val="21"/>
              </w:rPr>
              <w:t xml:space="preserve"> </w:t>
            </w:r>
            <w:r>
              <w:rPr>
                <w:spacing w:val="-1"/>
                <w:sz w:val="21"/>
                <w:szCs w:val="21"/>
              </w:rPr>
              <w:t>性炭吸附处理后排</w:t>
            </w:r>
          </w:p>
          <w:p>
            <w:pPr>
              <w:pStyle w:val="6"/>
              <w:spacing w:before="69" w:line="251" w:lineRule="auto"/>
              <w:ind w:left="114" w:right="262"/>
              <w:rPr>
                <w:sz w:val="21"/>
                <w:szCs w:val="21"/>
              </w:rPr>
            </w:pPr>
            <w:r>
              <w:rPr>
                <w:spacing w:val="-2"/>
                <w:sz w:val="21"/>
                <w:szCs w:val="21"/>
              </w:rPr>
              <w:t>放，产生的废吸附材</w:t>
            </w:r>
            <w:r>
              <w:rPr>
                <w:spacing w:val="5"/>
                <w:sz w:val="21"/>
                <w:szCs w:val="21"/>
              </w:rPr>
              <w:t xml:space="preserve"> </w:t>
            </w:r>
            <w:r>
              <w:rPr>
                <w:spacing w:val="-1"/>
                <w:sz w:val="21"/>
                <w:szCs w:val="21"/>
              </w:rPr>
              <w:t>料作为危废妥善处</w:t>
            </w:r>
          </w:p>
          <w:p>
            <w:pPr>
              <w:pStyle w:val="6"/>
              <w:spacing w:before="69" w:line="201" w:lineRule="auto"/>
              <w:ind w:left="112"/>
              <w:rPr>
                <w:sz w:val="21"/>
                <w:szCs w:val="21"/>
              </w:rPr>
            </w:pPr>
            <w:r>
              <w:rPr>
                <w:spacing w:val="-9"/>
                <w:sz w:val="21"/>
                <w:szCs w:val="21"/>
              </w:rPr>
              <w:t>置。</w:t>
            </w:r>
          </w:p>
        </w:tc>
        <w:tc>
          <w:tcPr>
            <w:tcW w:w="795" w:type="dxa"/>
            <w:tcBorders>
              <w:right w:val="single" w:color="000000" w:sz="8"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83" w:line="255" w:lineRule="auto"/>
              <w:ind w:left="124" w:right="117" w:hanging="10"/>
              <w:jc w:val="both"/>
              <w:rPr>
                <w:sz w:val="21"/>
                <w:szCs w:val="21"/>
              </w:rPr>
            </w:pPr>
            <w:r>
              <w:rPr>
                <w:spacing w:val="-1"/>
                <w:sz w:val="21"/>
                <w:szCs w:val="21"/>
              </w:rPr>
              <w:t>（二十）对于不能再生的过滤材料、吸</w:t>
            </w:r>
            <w:r>
              <w:rPr>
                <w:spacing w:val="5"/>
                <w:sz w:val="21"/>
                <w:szCs w:val="21"/>
              </w:rPr>
              <w:t xml:space="preserve"> </w:t>
            </w:r>
            <w:r>
              <w:rPr>
                <w:spacing w:val="-2"/>
                <w:sz w:val="21"/>
                <w:szCs w:val="21"/>
              </w:rPr>
              <w:t>附剂及催化剂等净化材料，应按照国家</w:t>
            </w:r>
            <w:r>
              <w:rPr>
                <w:spacing w:val="12"/>
                <w:sz w:val="21"/>
                <w:szCs w:val="21"/>
              </w:rPr>
              <w:t xml:space="preserve"> </w:t>
            </w:r>
            <w:r>
              <w:rPr>
                <w:spacing w:val="-3"/>
                <w:sz w:val="21"/>
                <w:szCs w:val="21"/>
              </w:rPr>
              <w:t>固体废物管理的相关规定处理处置。</w:t>
            </w:r>
          </w:p>
        </w:tc>
        <w:tc>
          <w:tcPr>
            <w:tcW w:w="2265" w:type="dxa"/>
            <w:vAlign w:val="top"/>
          </w:tcPr>
          <w:p>
            <w:pPr>
              <w:pStyle w:val="6"/>
              <w:spacing w:before="83" w:line="255" w:lineRule="auto"/>
              <w:ind w:left="118" w:right="255" w:hanging="5"/>
              <w:jc w:val="both"/>
              <w:rPr>
                <w:sz w:val="21"/>
                <w:szCs w:val="21"/>
              </w:rPr>
            </w:pPr>
            <w:r>
              <w:rPr>
                <w:spacing w:val="-1"/>
                <w:sz w:val="21"/>
                <w:szCs w:val="21"/>
              </w:rPr>
              <w:t>废气处理产生的废吸</w:t>
            </w:r>
            <w:r>
              <w:rPr>
                <w:spacing w:val="4"/>
                <w:sz w:val="21"/>
                <w:szCs w:val="21"/>
              </w:rPr>
              <w:t xml:space="preserve"> </w:t>
            </w:r>
            <w:r>
              <w:rPr>
                <w:spacing w:val="-1"/>
                <w:sz w:val="21"/>
                <w:szCs w:val="21"/>
              </w:rPr>
              <w:t>附材料作为危废妥善</w:t>
            </w:r>
            <w:r>
              <w:rPr>
                <w:sz w:val="21"/>
                <w:szCs w:val="21"/>
              </w:rPr>
              <w:t xml:space="preserve"> </w:t>
            </w:r>
            <w:r>
              <w:rPr>
                <w:spacing w:val="-9"/>
                <w:sz w:val="21"/>
                <w:szCs w:val="21"/>
              </w:rPr>
              <w:t>处置。</w:t>
            </w:r>
          </w:p>
        </w:tc>
        <w:tc>
          <w:tcPr>
            <w:tcW w:w="795" w:type="dxa"/>
            <w:tcBorders>
              <w:right w:val="single" w:color="000000" w:sz="8" w:space="0"/>
            </w:tcBorders>
            <w:vAlign w:val="top"/>
          </w:tcPr>
          <w:p>
            <w:pPr>
              <w:spacing w:line="333" w:lineRule="auto"/>
              <w:rPr>
                <w:rFonts w:ascii="Arial"/>
                <w:sz w:val="21"/>
              </w:rPr>
            </w:pPr>
          </w:p>
          <w:p>
            <w:pPr>
              <w:pStyle w:val="6"/>
              <w:spacing w:before="69"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599" w:type="dxa"/>
            <w:vMerge w:val="continue"/>
            <w:tcBorders>
              <w:top w:val="nil"/>
              <w:left w:val="single" w:color="000000" w:sz="6" w:space="0"/>
              <w:bottom w:val="single" w:color="000000" w:sz="6" w:space="0"/>
            </w:tcBorders>
            <w:vAlign w:val="top"/>
          </w:tcPr>
          <w:p>
            <w:pPr>
              <w:rPr>
                <w:rFonts w:ascii="Arial"/>
                <w:sz w:val="21"/>
              </w:rPr>
            </w:pPr>
          </w:p>
        </w:tc>
        <w:tc>
          <w:tcPr>
            <w:tcW w:w="1663" w:type="dxa"/>
            <w:vMerge w:val="continue"/>
            <w:tcBorders>
              <w:top w:val="nil"/>
              <w:bottom w:val="single" w:color="000000" w:sz="6" w:space="0"/>
            </w:tcBorders>
            <w:vAlign w:val="top"/>
          </w:tcPr>
          <w:p>
            <w:pPr>
              <w:rPr>
                <w:rFonts w:ascii="Arial"/>
                <w:sz w:val="21"/>
              </w:rPr>
            </w:pPr>
          </w:p>
        </w:tc>
        <w:tc>
          <w:tcPr>
            <w:tcW w:w="3801" w:type="dxa"/>
            <w:tcBorders>
              <w:bottom w:val="single" w:color="000000" w:sz="6" w:space="0"/>
            </w:tcBorders>
            <w:vAlign w:val="top"/>
          </w:tcPr>
          <w:p>
            <w:pPr>
              <w:pStyle w:val="6"/>
              <w:spacing w:before="88" w:line="269" w:lineRule="auto"/>
              <w:ind w:left="101" w:right="107" w:firstLine="6"/>
              <w:jc w:val="both"/>
              <w:rPr>
                <w:sz w:val="21"/>
                <w:szCs w:val="21"/>
              </w:rPr>
            </w:pPr>
            <w:r>
              <w:rPr>
                <w:spacing w:val="-2"/>
                <w:sz w:val="21"/>
                <w:szCs w:val="21"/>
                <w14:textOutline w14:w="3831" w14:cap="flat" w14:cmpd="sng">
                  <w14:solidFill>
                    <w14:srgbClr w14:val="000000"/>
                  </w14:solidFill>
                  <w14:prstDash w14:val="solid"/>
                  <w14:miter w14:val="0"/>
                </w14:textOutline>
              </w:rPr>
              <w:t>运行与监测</w:t>
            </w:r>
            <w:r>
              <w:rPr>
                <w:spacing w:val="-44"/>
                <w:w w:val="79"/>
                <w:sz w:val="21"/>
                <w:szCs w:val="21"/>
                <w14:textOutline w14:w="3831" w14:cap="flat" w14:cmpd="sng">
                  <w14:solidFill>
                    <w14:srgbClr w14:val="000000"/>
                  </w14:solidFill>
                  <w14:prstDash w14:val="solid"/>
                  <w14:miter w14:val="0"/>
                </w14:textOutline>
              </w:rPr>
              <w:t>：</w:t>
            </w:r>
            <w:r>
              <w:rPr>
                <w:spacing w:val="-44"/>
                <w:w w:val="79"/>
                <w:sz w:val="21"/>
                <w:szCs w:val="21"/>
              </w:rPr>
              <w:t>（</w:t>
            </w:r>
            <w:r>
              <w:rPr>
                <w:spacing w:val="-2"/>
                <w:sz w:val="21"/>
                <w:szCs w:val="21"/>
              </w:rPr>
              <w:t>二十六）企业应建立健全</w:t>
            </w:r>
            <w:r>
              <w:rPr>
                <w:spacing w:val="2"/>
                <w:sz w:val="21"/>
                <w:szCs w:val="21"/>
              </w:rPr>
              <w:t xml:space="preserve"> </w:t>
            </w:r>
            <w:r>
              <w:rPr>
                <w:rFonts w:ascii="Times New Roman" w:hAnsi="Times New Roman" w:eastAsia="Times New Roman" w:cs="Times New Roman"/>
                <w:sz w:val="21"/>
                <w:szCs w:val="21"/>
              </w:rPr>
              <w:t xml:space="preserve">VOCs </w:t>
            </w:r>
            <w:r>
              <w:rPr>
                <w:sz w:val="21"/>
                <w:szCs w:val="21"/>
              </w:rPr>
              <w:t>治理设施的运行维护规程和台帐</w:t>
            </w:r>
            <w:r>
              <w:rPr>
                <w:spacing w:val="1"/>
                <w:sz w:val="21"/>
                <w:szCs w:val="21"/>
              </w:rPr>
              <w:t xml:space="preserve"> </w:t>
            </w:r>
            <w:r>
              <w:rPr>
                <w:sz w:val="21"/>
                <w:szCs w:val="21"/>
              </w:rPr>
              <w:t>等日常管理制度，并根据工艺要求定期</w:t>
            </w:r>
            <w:r>
              <w:rPr>
                <w:spacing w:val="1"/>
                <w:sz w:val="21"/>
                <w:szCs w:val="21"/>
              </w:rPr>
              <w:t xml:space="preserve"> </w:t>
            </w:r>
            <w:r>
              <w:rPr>
                <w:sz w:val="21"/>
                <w:szCs w:val="21"/>
              </w:rPr>
              <w:t>对各类设备、电气、自控仪表等进行检</w:t>
            </w:r>
            <w:r>
              <w:rPr>
                <w:spacing w:val="1"/>
                <w:sz w:val="21"/>
                <w:szCs w:val="21"/>
              </w:rPr>
              <w:t xml:space="preserve"> </w:t>
            </w:r>
            <w:r>
              <w:rPr>
                <w:spacing w:val="-2"/>
                <w:sz w:val="21"/>
                <w:szCs w:val="21"/>
              </w:rPr>
              <w:t>修维护，确保设施的稳定运行。</w:t>
            </w:r>
          </w:p>
        </w:tc>
        <w:tc>
          <w:tcPr>
            <w:tcW w:w="2265" w:type="dxa"/>
            <w:tcBorders>
              <w:bottom w:val="single" w:color="000000" w:sz="6" w:space="0"/>
            </w:tcBorders>
            <w:vAlign w:val="top"/>
          </w:tcPr>
          <w:p>
            <w:pPr>
              <w:spacing w:line="247" w:lineRule="auto"/>
              <w:rPr>
                <w:rFonts w:ascii="Arial"/>
                <w:sz w:val="21"/>
              </w:rPr>
            </w:pPr>
          </w:p>
          <w:p>
            <w:pPr>
              <w:spacing w:line="247" w:lineRule="auto"/>
              <w:rPr>
                <w:rFonts w:ascii="Arial"/>
                <w:sz w:val="21"/>
              </w:rPr>
            </w:pPr>
          </w:p>
          <w:p>
            <w:pPr>
              <w:pStyle w:val="6"/>
              <w:spacing w:before="68" w:line="252" w:lineRule="auto"/>
              <w:ind w:left="133" w:right="255" w:hanging="19"/>
              <w:rPr>
                <w:sz w:val="21"/>
                <w:szCs w:val="21"/>
              </w:rPr>
            </w:pPr>
            <w:r>
              <w:rPr>
                <w:spacing w:val="-1"/>
                <w:sz w:val="21"/>
                <w:szCs w:val="21"/>
              </w:rPr>
              <w:t>环评报告表中已提出</w:t>
            </w:r>
            <w:r>
              <w:rPr>
                <w:spacing w:val="3"/>
                <w:sz w:val="21"/>
                <w:szCs w:val="21"/>
              </w:rPr>
              <w:t xml:space="preserve"> </w:t>
            </w:r>
            <w:r>
              <w:rPr>
                <w:spacing w:val="-8"/>
                <w:sz w:val="21"/>
                <w:szCs w:val="21"/>
              </w:rPr>
              <w:t>明确要求。</w:t>
            </w:r>
          </w:p>
        </w:tc>
        <w:tc>
          <w:tcPr>
            <w:tcW w:w="795" w:type="dxa"/>
            <w:tcBorders>
              <w:bottom w:val="single" w:color="000000" w:sz="6" w:space="0"/>
              <w:right w:val="single" w:color="000000" w:sz="8" w:space="0"/>
            </w:tcBorders>
            <w:vAlign w:val="top"/>
          </w:tcPr>
          <w:p>
            <w:pPr>
              <w:spacing w:line="327" w:lineRule="auto"/>
              <w:rPr>
                <w:rFonts w:ascii="Arial"/>
                <w:sz w:val="21"/>
              </w:rPr>
            </w:pPr>
          </w:p>
          <w:p>
            <w:pPr>
              <w:spacing w:line="327"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23"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663"/>
        <w:gridCol w:w="3801"/>
        <w:gridCol w:w="2265"/>
        <w:gridCol w:w="795"/>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3" w:hRule="atLeast"/>
        </w:trPr>
        <w:tc>
          <w:tcPr>
            <w:tcW w:w="599" w:type="dxa"/>
            <w:vMerge w:val="restart"/>
            <w:tcBorders>
              <w:top w:val="single" w:color="000000" w:sz="6" w:space="0"/>
              <w:left w:val="single" w:color="000000" w:sz="6" w:space="0"/>
              <w:bottom w:val="nil"/>
            </w:tcBorders>
            <w:vAlign w:val="top"/>
          </w:tcPr>
          <w:p>
            <w:pPr>
              <w:rPr>
                <w:rFonts w:ascii="Arial"/>
                <w:sz w:val="21"/>
              </w:rPr>
            </w:pPr>
            <w:r>
              <w:pict>
                <v:rect id="_x0000_s1046" o:spid="_x0000_s1046" o:spt="1" style="position:absolute;left:0pt;margin-left:23.65pt;margin-top:0.95pt;height:674.4pt;width:0.5pt;mso-position-horizontal-relative:page;mso-position-vertical-relative:page;z-index:251679744;mso-width-relative:page;mso-height-relative:page;" fillcolor="#000000" filled="t" stroked="f" coordsize="21600,21600">
                  <v:path/>
                  <v:fill on="t" focussize="0,0"/>
                  <v:stroke on="f"/>
                  <v:imagedata o:title=""/>
                  <o:lock v:ext="edit"/>
                </v:rect>
              </w:pict>
            </w:r>
          </w:p>
        </w:tc>
        <w:tc>
          <w:tcPr>
            <w:tcW w:w="1663" w:type="dxa"/>
            <w:vMerge w:val="restart"/>
            <w:tcBorders>
              <w:top w:val="single" w:color="000000" w:sz="6" w:space="0"/>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21" w:lineRule="auto"/>
              <w:ind w:left="200"/>
              <w:rPr>
                <w:sz w:val="21"/>
                <w:szCs w:val="21"/>
              </w:rPr>
            </w:pPr>
            <w:r>
              <w:rPr>
                <w:spacing w:val="-2"/>
                <w:sz w:val="21"/>
                <w:szCs w:val="21"/>
              </w:rPr>
              <w:t>《重点行业挥</w:t>
            </w:r>
          </w:p>
          <w:p>
            <w:pPr>
              <w:pStyle w:val="6"/>
              <w:spacing w:before="69" w:line="220" w:lineRule="auto"/>
              <w:ind w:left="202"/>
              <w:rPr>
                <w:sz w:val="21"/>
                <w:szCs w:val="21"/>
              </w:rPr>
            </w:pPr>
            <w:r>
              <w:rPr>
                <w:spacing w:val="-2"/>
                <w:sz w:val="21"/>
                <w:szCs w:val="21"/>
              </w:rPr>
              <w:t>发性有机物综</w:t>
            </w:r>
          </w:p>
          <w:p>
            <w:pPr>
              <w:pStyle w:val="6"/>
              <w:spacing w:before="69" w:line="221" w:lineRule="auto"/>
              <w:ind w:left="252"/>
              <w:rPr>
                <w:sz w:val="21"/>
                <w:szCs w:val="21"/>
              </w:rPr>
            </w:pPr>
            <w:r>
              <w:rPr>
                <w:spacing w:val="-1"/>
                <w:sz w:val="21"/>
                <w:szCs w:val="21"/>
              </w:rPr>
              <w:t>合治理方案》</w:t>
            </w:r>
          </w:p>
          <w:p>
            <w:pPr>
              <w:pStyle w:val="6"/>
              <w:spacing w:before="67" w:line="221" w:lineRule="auto"/>
              <w:ind w:left="413"/>
              <w:rPr>
                <w:sz w:val="21"/>
                <w:szCs w:val="21"/>
              </w:rPr>
            </w:pPr>
            <w:r>
              <w:rPr>
                <w:spacing w:val="-6"/>
                <w:sz w:val="21"/>
                <w:szCs w:val="21"/>
              </w:rPr>
              <w:t>（环大气</w:t>
            </w:r>
          </w:p>
          <w:p>
            <w:pPr>
              <w:pStyle w:val="6"/>
              <w:spacing w:before="70" w:line="222" w:lineRule="auto"/>
              <w:ind w:left="129"/>
              <w:rPr>
                <w:sz w:val="21"/>
                <w:szCs w:val="21"/>
              </w:rPr>
            </w:pPr>
            <w:r>
              <w:rPr>
                <w:spacing w:val="-5"/>
                <w:sz w:val="21"/>
                <w:szCs w:val="21"/>
              </w:rPr>
              <w:t>〔</w:t>
            </w:r>
            <w:r>
              <w:rPr>
                <w:rFonts w:ascii="Times New Roman" w:hAnsi="Times New Roman" w:eastAsia="Times New Roman" w:cs="Times New Roman"/>
                <w:spacing w:val="-5"/>
                <w:sz w:val="21"/>
                <w:szCs w:val="21"/>
              </w:rPr>
              <w:t>2019</w:t>
            </w:r>
            <w:r>
              <w:rPr>
                <w:spacing w:val="-5"/>
                <w:sz w:val="21"/>
                <w:szCs w:val="21"/>
              </w:rPr>
              <w:t>〕</w:t>
            </w:r>
            <w:r>
              <w:rPr>
                <w:rFonts w:ascii="Times New Roman" w:hAnsi="Times New Roman" w:eastAsia="Times New Roman" w:cs="Times New Roman"/>
                <w:spacing w:val="-5"/>
                <w:sz w:val="21"/>
                <w:szCs w:val="21"/>
              </w:rPr>
              <w:t>53</w:t>
            </w:r>
            <w:r>
              <w:rPr>
                <w:rFonts w:ascii="Times New Roman" w:hAnsi="Times New Roman" w:eastAsia="Times New Roman" w:cs="Times New Roman"/>
                <w:spacing w:val="17"/>
                <w:sz w:val="21"/>
                <w:szCs w:val="21"/>
              </w:rPr>
              <w:t xml:space="preserve"> </w:t>
            </w:r>
            <w:r>
              <w:rPr>
                <w:spacing w:val="-5"/>
                <w:sz w:val="21"/>
                <w:szCs w:val="21"/>
              </w:rPr>
              <w:t>号）</w:t>
            </w:r>
          </w:p>
        </w:tc>
        <w:tc>
          <w:tcPr>
            <w:tcW w:w="3801" w:type="dxa"/>
            <w:tcBorders>
              <w:top w:val="single" w:color="000000" w:sz="6" w:space="0"/>
            </w:tcBorders>
            <w:vAlign w:val="top"/>
          </w:tcPr>
          <w:p>
            <w:pPr>
              <w:pStyle w:val="6"/>
              <w:spacing w:before="96" w:line="269" w:lineRule="auto"/>
              <w:ind w:left="107" w:right="109" w:firstLine="6"/>
              <w:rPr>
                <w:sz w:val="21"/>
                <w:szCs w:val="21"/>
              </w:rPr>
            </w:pPr>
            <w:r>
              <w:rPr>
                <w:spacing w:val="-1"/>
                <w:sz w:val="21"/>
                <w:szCs w:val="21"/>
                <w14:textOutline w14:w="3831" w14:cap="flat" w14:cmpd="sng">
                  <w14:solidFill>
                    <w14:srgbClr w14:val="000000"/>
                  </w14:solidFill>
                  <w14:prstDash w14:val="solid"/>
                  <w14:miter w14:val="0"/>
                </w14:textOutline>
              </w:rPr>
              <w:t>（一）大力推进源头替代。</w:t>
            </w:r>
            <w:r>
              <w:rPr>
                <w:spacing w:val="-1"/>
                <w:sz w:val="21"/>
                <w:szCs w:val="21"/>
              </w:rPr>
              <w:t>通过使用水</w:t>
            </w:r>
            <w:r>
              <w:rPr>
                <w:spacing w:val="13"/>
                <w:sz w:val="21"/>
                <w:szCs w:val="21"/>
              </w:rPr>
              <w:t xml:space="preserve"> </w:t>
            </w:r>
            <w:r>
              <w:rPr>
                <w:spacing w:val="-1"/>
                <w:sz w:val="21"/>
                <w:szCs w:val="21"/>
              </w:rPr>
              <w:t>性、粉末、高固体分、无溶剂、辐射固</w:t>
            </w:r>
            <w:r>
              <w:rPr>
                <w:spacing w:val="11"/>
                <w:sz w:val="21"/>
                <w:szCs w:val="21"/>
              </w:rPr>
              <w:t xml:space="preserve"> </w:t>
            </w:r>
            <w:r>
              <w:rPr>
                <w:spacing w:val="-1"/>
                <w:sz w:val="21"/>
                <w:szCs w:val="21"/>
              </w:rPr>
              <w:t>化等低</w:t>
            </w:r>
            <w:r>
              <w:rPr>
                <w:spacing w:val="-39"/>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含量的涂料，水性、辐射</w:t>
            </w:r>
            <w:r>
              <w:rPr>
                <w:sz w:val="21"/>
                <w:szCs w:val="21"/>
              </w:rPr>
              <w:t xml:space="preserve"> </w:t>
            </w:r>
            <w:r>
              <w:rPr>
                <w:spacing w:val="-1"/>
                <w:sz w:val="21"/>
                <w:szCs w:val="21"/>
              </w:rPr>
              <w:t>固化、植物基等低</w:t>
            </w:r>
            <w:r>
              <w:rPr>
                <w:spacing w:val="-38"/>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含量的油墨，</w:t>
            </w:r>
            <w:r>
              <w:rPr>
                <w:sz w:val="21"/>
                <w:szCs w:val="21"/>
              </w:rPr>
              <w:t xml:space="preserve"> </w:t>
            </w:r>
            <w:r>
              <w:rPr>
                <w:spacing w:val="-1"/>
                <w:sz w:val="21"/>
                <w:szCs w:val="21"/>
              </w:rPr>
              <w:t>水基、热熔、无溶剂、辐射固化、改</w:t>
            </w:r>
          </w:p>
          <w:p>
            <w:pPr>
              <w:pStyle w:val="6"/>
              <w:spacing w:before="68" w:line="221" w:lineRule="auto"/>
              <w:ind w:left="107"/>
              <w:rPr>
                <w:sz w:val="21"/>
                <w:szCs w:val="21"/>
              </w:rPr>
            </w:pPr>
            <w:r>
              <w:rPr>
                <w:spacing w:val="-1"/>
                <w:sz w:val="21"/>
                <w:szCs w:val="21"/>
              </w:rPr>
              <w:t>性、生物降解等低</w:t>
            </w:r>
            <w:r>
              <w:rPr>
                <w:spacing w:val="-39"/>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含量的胶粘</w:t>
            </w:r>
          </w:p>
          <w:p>
            <w:pPr>
              <w:pStyle w:val="6"/>
              <w:spacing w:before="73" w:line="275" w:lineRule="auto"/>
              <w:ind w:left="101" w:right="116" w:firstLine="7"/>
              <w:rPr>
                <w:sz w:val="21"/>
                <w:szCs w:val="21"/>
              </w:rPr>
            </w:pPr>
            <w:r>
              <w:rPr>
                <w:spacing w:val="-1"/>
                <w:sz w:val="21"/>
                <w:szCs w:val="21"/>
              </w:rPr>
              <w:t>剂，以及低</w:t>
            </w:r>
            <w:r>
              <w:rPr>
                <w:spacing w:val="-40"/>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含量、低反应活性的</w:t>
            </w:r>
            <w:r>
              <w:rPr>
                <w:sz w:val="21"/>
                <w:szCs w:val="21"/>
              </w:rPr>
              <w:t xml:space="preserve"> </w:t>
            </w:r>
            <w:r>
              <w:rPr>
                <w:spacing w:val="-6"/>
                <w:sz w:val="21"/>
                <w:szCs w:val="21"/>
              </w:rPr>
              <w:t>清洗剂等， 替代溶剂型涂料、油墨、胶</w:t>
            </w:r>
            <w:r>
              <w:rPr>
                <w:spacing w:val="4"/>
                <w:sz w:val="21"/>
                <w:szCs w:val="21"/>
              </w:rPr>
              <w:t xml:space="preserve"> </w:t>
            </w:r>
            <w:r>
              <w:rPr>
                <w:sz w:val="21"/>
                <w:szCs w:val="21"/>
              </w:rPr>
              <w:t>粘剂、清洗剂等，从源头减少</w:t>
            </w:r>
            <w:r>
              <w:rPr>
                <w:spacing w:val="-51"/>
                <w:sz w:val="21"/>
                <w:szCs w:val="21"/>
              </w:rPr>
              <w:t xml:space="preserve"> </w:t>
            </w:r>
            <w:r>
              <w:rPr>
                <w:rFonts w:ascii="Times New Roman" w:hAnsi="Times New Roman" w:eastAsia="Times New Roman" w:cs="Times New Roman"/>
                <w:sz w:val="21"/>
                <w:szCs w:val="21"/>
              </w:rPr>
              <w:t xml:space="preserve">VOCs </w:t>
            </w:r>
            <w:r>
              <w:rPr>
                <w:sz w:val="21"/>
                <w:szCs w:val="21"/>
              </w:rPr>
              <w:t>产 生。工业涂装、包装印刷等行业要加大</w:t>
            </w:r>
            <w:r>
              <w:rPr>
                <w:spacing w:val="1"/>
                <w:sz w:val="21"/>
                <w:szCs w:val="21"/>
              </w:rPr>
              <w:t xml:space="preserve"> </w:t>
            </w:r>
            <w:r>
              <w:rPr>
                <w:sz w:val="21"/>
                <w:szCs w:val="21"/>
              </w:rPr>
              <w:t>源头替代力度。企业应大力推广使用低</w:t>
            </w:r>
            <w:r>
              <w:rPr>
                <w:spacing w:val="1"/>
                <w:sz w:val="21"/>
                <w:szCs w:val="21"/>
              </w:rPr>
              <w:t xml:space="preserve"> </w:t>
            </w:r>
            <w:r>
              <w:rPr>
                <w:rFonts w:ascii="Times New Roman" w:hAnsi="Times New Roman" w:eastAsia="Times New Roman" w:cs="Times New Roman"/>
                <w:sz w:val="21"/>
                <w:szCs w:val="21"/>
              </w:rPr>
              <w:t xml:space="preserve">VOCs </w:t>
            </w:r>
            <w:r>
              <w:rPr>
                <w:sz w:val="21"/>
                <w:szCs w:val="21"/>
              </w:rPr>
              <w:t>含量木器涂料、车辆涂料、机械</w:t>
            </w:r>
            <w:r>
              <w:rPr>
                <w:spacing w:val="1"/>
                <w:sz w:val="21"/>
                <w:szCs w:val="21"/>
              </w:rPr>
              <w:t xml:space="preserve"> </w:t>
            </w:r>
            <w:r>
              <w:rPr>
                <w:sz w:val="21"/>
                <w:szCs w:val="21"/>
              </w:rPr>
              <w:t>设备涂料、集装箱涂料以及建筑物和构</w:t>
            </w:r>
            <w:r>
              <w:rPr>
                <w:spacing w:val="1"/>
                <w:sz w:val="21"/>
                <w:szCs w:val="21"/>
              </w:rPr>
              <w:t xml:space="preserve"> </w:t>
            </w:r>
            <w:r>
              <w:rPr>
                <w:sz w:val="21"/>
                <w:szCs w:val="21"/>
              </w:rPr>
              <w:t>筑物防护涂料等，在技术成熟的行业，</w:t>
            </w:r>
            <w:r>
              <w:rPr>
                <w:spacing w:val="1"/>
                <w:sz w:val="21"/>
                <w:szCs w:val="21"/>
              </w:rPr>
              <w:t xml:space="preserve"> </w:t>
            </w:r>
            <w:r>
              <w:rPr>
                <w:spacing w:val="-1"/>
                <w:sz w:val="21"/>
                <w:szCs w:val="21"/>
              </w:rPr>
              <w:t>推广使用低</w:t>
            </w:r>
            <w:r>
              <w:rPr>
                <w:spacing w:val="-32"/>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含量油墨和胶粘剂，</w:t>
            </w:r>
            <w:r>
              <w:rPr>
                <w:sz w:val="21"/>
                <w:szCs w:val="21"/>
              </w:rPr>
              <w:t xml:space="preserve"> </w:t>
            </w:r>
            <w:r>
              <w:rPr>
                <w:spacing w:val="-1"/>
                <w:sz w:val="21"/>
                <w:szCs w:val="21"/>
              </w:rPr>
              <w:t>重点区域到</w:t>
            </w:r>
            <w:r>
              <w:rPr>
                <w:spacing w:val="-48"/>
                <w:sz w:val="21"/>
                <w:szCs w:val="21"/>
              </w:rPr>
              <w:t xml:space="preserve"> </w:t>
            </w:r>
            <w:r>
              <w:rPr>
                <w:rFonts w:ascii="Times New Roman" w:hAnsi="Times New Roman" w:eastAsia="Times New Roman" w:cs="Times New Roman"/>
                <w:spacing w:val="-1"/>
                <w:sz w:val="21"/>
                <w:szCs w:val="21"/>
              </w:rPr>
              <w:t xml:space="preserve">2020 </w:t>
            </w:r>
            <w:r>
              <w:rPr>
                <w:spacing w:val="-1"/>
                <w:sz w:val="21"/>
                <w:szCs w:val="21"/>
              </w:rPr>
              <w:t>年年底前基本完成。</w:t>
            </w:r>
          </w:p>
          <w:p>
            <w:pPr>
              <w:pStyle w:val="6"/>
              <w:spacing w:before="68" w:line="245" w:lineRule="auto"/>
              <w:ind w:left="107" w:right="116" w:firstLine="1"/>
              <w:rPr>
                <w:sz w:val="21"/>
                <w:szCs w:val="21"/>
              </w:rPr>
            </w:pPr>
            <w:r>
              <w:rPr>
                <w:spacing w:val="-1"/>
                <w:sz w:val="21"/>
                <w:szCs w:val="21"/>
              </w:rPr>
              <w:t>鼓励加快低</w:t>
            </w:r>
            <w:r>
              <w:rPr>
                <w:spacing w:val="-41"/>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含量涂料、油墨、胶</w:t>
            </w:r>
            <w:r>
              <w:rPr>
                <w:sz w:val="21"/>
                <w:szCs w:val="21"/>
              </w:rPr>
              <w:t xml:space="preserve"> </w:t>
            </w:r>
            <w:r>
              <w:rPr>
                <w:spacing w:val="-3"/>
                <w:sz w:val="21"/>
                <w:szCs w:val="21"/>
              </w:rPr>
              <w:t>粘剂等研发和生产。</w:t>
            </w:r>
          </w:p>
        </w:tc>
        <w:tc>
          <w:tcPr>
            <w:tcW w:w="2265" w:type="dxa"/>
            <w:tcBorders>
              <w:top w:val="single" w:color="00000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9" w:line="261" w:lineRule="auto"/>
              <w:ind w:left="130" w:right="255" w:hanging="16"/>
              <w:rPr>
                <w:sz w:val="21"/>
                <w:szCs w:val="21"/>
              </w:rPr>
            </w:pPr>
            <w:r>
              <w:rPr>
                <w:spacing w:val="-1"/>
                <w:sz w:val="21"/>
                <w:szCs w:val="21"/>
              </w:rPr>
              <w:t>重庆市不属于方案中</w:t>
            </w:r>
            <w:r>
              <w:rPr>
                <w:spacing w:val="2"/>
                <w:sz w:val="21"/>
                <w:szCs w:val="21"/>
              </w:rPr>
              <w:t xml:space="preserve"> </w:t>
            </w:r>
            <w:r>
              <w:rPr>
                <w:spacing w:val="-3"/>
                <w:sz w:val="21"/>
                <w:szCs w:val="21"/>
              </w:rPr>
              <w:t>的重点区域。项目产</w:t>
            </w:r>
            <w:r>
              <w:rPr>
                <w:spacing w:val="4"/>
                <w:sz w:val="21"/>
                <w:szCs w:val="21"/>
              </w:rPr>
              <w:t xml:space="preserve"> </w:t>
            </w:r>
            <w:r>
              <w:rPr>
                <w:spacing w:val="-5"/>
                <w:sz w:val="21"/>
                <w:szCs w:val="21"/>
              </w:rPr>
              <w:t>品采用水性漆涂料，</w:t>
            </w:r>
          </w:p>
          <w:p>
            <w:pPr>
              <w:pStyle w:val="6"/>
              <w:spacing w:before="69" w:line="251" w:lineRule="auto"/>
              <w:ind w:left="114" w:right="94"/>
              <w:rPr>
                <w:sz w:val="21"/>
                <w:szCs w:val="21"/>
              </w:rPr>
            </w:pPr>
            <w:r>
              <w:rPr>
                <w:spacing w:val="-6"/>
                <w:sz w:val="21"/>
                <w:szCs w:val="21"/>
              </w:rPr>
              <w:t>满足《工业防护涂料中</w:t>
            </w:r>
            <w:r>
              <w:rPr>
                <w:spacing w:val="5"/>
                <w:sz w:val="21"/>
                <w:szCs w:val="21"/>
              </w:rPr>
              <w:t xml:space="preserve"> </w:t>
            </w:r>
            <w:r>
              <w:rPr>
                <w:spacing w:val="-2"/>
                <w:sz w:val="21"/>
                <w:szCs w:val="21"/>
              </w:rPr>
              <w:t>有害物质限量》</w:t>
            </w:r>
          </w:p>
          <w:p>
            <w:pPr>
              <w:pStyle w:val="6"/>
              <w:spacing w:before="68" w:line="251" w:lineRule="auto"/>
              <w:ind w:left="107" w:right="232" w:firstLine="12"/>
              <w:rPr>
                <w:sz w:val="21"/>
                <w:szCs w:val="21"/>
              </w:rPr>
            </w:pPr>
            <w:r>
              <w:rPr>
                <w:spacing w:val="-3"/>
                <w:sz w:val="21"/>
                <w:szCs w:val="21"/>
              </w:rPr>
              <w:t>（</w:t>
            </w:r>
            <w:r>
              <w:rPr>
                <w:rFonts w:ascii="Times New Roman" w:hAnsi="Times New Roman" w:eastAsia="Times New Roman" w:cs="Times New Roman"/>
                <w:spacing w:val="-3"/>
                <w:sz w:val="21"/>
                <w:szCs w:val="21"/>
              </w:rPr>
              <w:t>GB30981-2020</w:t>
            </w:r>
            <w:r>
              <w:rPr>
                <w:spacing w:val="-3"/>
                <w:sz w:val="21"/>
                <w:szCs w:val="21"/>
              </w:rPr>
              <w:t>）中</w:t>
            </w:r>
            <w:r>
              <w:rPr>
                <w:spacing w:val="8"/>
                <w:sz w:val="21"/>
                <w:szCs w:val="21"/>
              </w:rPr>
              <w:t xml:space="preserve"> </w:t>
            </w:r>
            <w:r>
              <w:rPr>
                <w:rFonts w:ascii="Times New Roman" w:hAnsi="Times New Roman" w:eastAsia="Times New Roman" w:cs="Times New Roman"/>
                <w:sz w:val="21"/>
                <w:szCs w:val="21"/>
              </w:rPr>
              <w:t xml:space="preserve">VOC </w:t>
            </w:r>
            <w:r>
              <w:rPr>
                <w:sz w:val="21"/>
                <w:szCs w:val="21"/>
              </w:rPr>
              <w:t>含量要求。</w:t>
            </w:r>
          </w:p>
        </w:tc>
        <w:tc>
          <w:tcPr>
            <w:tcW w:w="795" w:type="dxa"/>
            <w:tcBorders>
              <w:top w:val="single" w:color="000000" w:sz="6" w:space="0"/>
              <w:right w:val="single" w:color="000000" w:sz="8"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1"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78" w:line="266" w:lineRule="auto"/>
              <w:ind w:left="106" w:right="107" w:firstLine="7"/>
              <w:rPr>
                <w:sz w:val="21"/>
                <w:szCs w:val="21"/>
              </w:rPr>
            </w:pPr>
            <w:r>
              <w:rPr>
                <w:spacing w:val="-6"/>
                <w:sz w:val="21"/>
                <w:szCs w:val="21"/>
                <w14:textOutline w14:w="3831" w14:cap="flat" w14:cmpd="sng">
                  <w14:solidFill>
                    <w14:srgbClr w14:val="000000"/>
                  </w14:solidFill>
                  <w14:prstDash w14:val="solid"/>
                  <w14:miter w14:val="0"/>
                </w14:textOutline>
              </w:rPr>
              <w:t>（二）全面加强无组织排放控制。</w:t>
            </w:r>
            <w:r>
              <w:rPr>
                <w:spacing w:val="-6"/>
                <w:sz w:val="21"/>
                <w:szCs w:val="21"/>
              </w:rPr>
              <w:t xml:space="preserve"> 重点</w:t>
            </w:r>
            <w:r>
              <w:rPr>
                <w:spacing w:val="1"/>
                <w:sz w:val="21"/>
                <w:szCs w:val="21"/>
              </w:rPr>
              <w:t xml:space="preserve"> </w:t>
            </w:r>
            <w:r>
              <w:rPr>
                <w:spacing w:val="-1"/>
                <w:sz w:val="21"/>
                <w:szCs w:val="21"/>
              </w:rPr>
              <w:t>对含</w:t>
            </w:r>
            <w:r>
              <w:rPr>
                <w:spacing w:val="-38"/>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物料（包括含</w:t>
            </w:r>
            <w:r>
              <w:rPr>
                <w:spacing w:val="-53"/>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原辅材</w:t>
            </w:r>
            <w:r>
              <w:rPr>
                <w:sz w:val="21"/>
                <w:szCs w:val="21"/>
              </w:rPr>
              <w:t xml:space="preserve"> </w:t>
            </w:r>
            <w:r>
              <w:rPr>
                <w:spacing w:val="-1"/>
                <w:sz w:val="21"/>
                <w:szCs w:val="21"/>
              </w:rPr>
              <w:t>料、含</w:t>
            </w:r>
            <w:r>
              <w:rPr>
                <w:spacing w:val="-38"/>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产品、含</w:t>
            </w:r>
            <w:r>
              <w:rPr>
                <w:spacing w:val="-53"/>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废料以及</w:t>
            </w:r>
            <w:r>
              <w:rPr>
                <w:sz w:val="21"/>
                <w:szCs w:val="21"/>
              </w:rPr>
              <w:t xml:space="preserve"> </w:t>
            </w:r>
            <w:r>
              <w:rPr>
                <w:spacing w:val="-5"/>
                <w:sz w:val="21"/>
                <w:szCs w:val="21"/>
              </w:rPr>
              <w:t>有机聚合物材料等）</w:t>
            </w:r>
            <w:r>
              <w:rPr>
                <w:spacing w:val="-29"/>
                <w:sz w:val="21"/>
                <w:szCs w:val="21"/>
              </w:rPr>
              <w:t xml:space="preserve"> </w:t>
            </w:r>
            <w:r>
              <w:rPr>
                <w:spacing w:val="-5"/>
                <w:sz w:val="21"/>
                <w:szCs w:val="21"/>
              </w:rPr>
              <w:t>储存、转移和输</w:t>
            </w:r>
          </w:p>
          <w:p>
            <w:pPr>
              <w:pStyle w:val="6"/>
              <w:spacing w:before="68" w:line="251" w:lineRule="auto"/>
              <w:ind w:left="106" w:right="117"/>
              <w:rPr>
                <w:sz w:val="21"/>
                <w:szCs w:val="21"/>
              </w:rPr>
            </w:pPr>
            <w:r>
              <w:rPr>
                <w:spacing w:val="-1"/>
                <w:sz w:val="21"/>
                <w:szCs w:val="21"/>
              </w:rPr>
              <w:t>送、设备与管线组件泄漏、敞开液面逸</w:t>
            </w:r>
            <w:r>
              <w:rPr>
                <w:spacing w:val="13"/>
                <w:sz w:val="21"/>
                <w:szCs w:val="21"/>
              </w:rPr>
              <w:t xml:space="preserve"> </w:t>
            </w:r>
            <w:r>
              <w:rPr>
                <w:spacing w:val="-1"/>
                <w:sz w:val="21"/>
                <w:szCs w:val="21"/>
              </w:rPr>
              <w:t>散以及工艺过程等五类排放源实施管</w:t>
            </w:r>
          </w:p>
          <w:p>
            <w:pPr>
              <w:pStyle w:val="6"/>
              <w:spacing w:before="72" w:line="255" w:lineRule="auto"/>
              <w:ind w:left="106" w:right="117"/>
              <w:rPr>
                <w:sz w:val="21"/>
                <w:szCs w:val="21"/>
              </w:rPr>
            </w:pPr>
            <w:r>
              <w:rPr>
                <w:spacing w:val="-1"/>
                <w:sz w:val="21"/>
                <w:szCs w:val="21"/>
              </w:rPr>
              <w:t>控，通过采取设备与场所密闭、工艺改</w:t>
            </w:r>
            <w:r>
              <w:rPr>
                <w:spacing w:val="12"/>
                <w:sz w:val="21"/>
                <w:szCs w:val="21"/>
              </w:rPr>
              <w:t xml:space="preserve"> </w:t>
            </w:r>
            <w:r>
              <w:rPr>
                <w:spacing w:val="-1"/>
                <w:sz w:val="21"/>
                <w:szCs w:val="21"/>
              </w:rPr>
              <w:t>进、废气有效收集等措施，削减</w:t>
            </w:r>
            <w:r>
              <w:rPr>
                <w:spacing w:val="-38"/>
                <w:sz w:val="21"/>
                <w:szCs w:val="21"/>
              </w:rPr>
              <w:t xml:space="preserve"> </w:t>
            </w:r>
            <w:r>
              <w:rPr>
                <w:rFonts w:ascii="Times New Roman" w:hAnsi="Times New Roman" w:eastAsia="Times New Roman" w:cs="Times New Roman"/>
                <w:spacing w:val="-1"/>
                <w:sz w:val="21"/>
                <w:szCs w:val="21"/>
              </w:rPr>
              <w:t>VOCs</w:t>
            </w:r>
            <w:r>
              <w:rPr>
                <w:rFonts w:ascii="Times New Roman" w:hAnsi="Times New Roman" w:eastAsia="Times New Roman" w:cs="Times New Roman"/>
                <w:sz w:val="21"/>
                <w:szCs w:val="21"/>
              </w:rPr>
              <w:t xml:space="preserve">  </w:t>
            </w:r>
            <w:r>
              <w:rPr>
                <w:spacing w:val="-1"/>
                <w:sz w:val="21"/>
                <w:szCs w:val="21"/>
              </w:rPr>
              <w:t>无组织排放。</w:t>
            </w:r>
          </w:p>
        </w:tc>
        <w:tc>
          <w:tcPr>
            <w:tcW w:w="2265" w:type="dxa"/>
            <w:vAlign w:val="top"/>
          </w:tcPr>
          <w:p>
            <w:pPr>
              <w:spacing w:line="328" w:lineRule="auto"/>
              <w:rPr>
                <w:rFonts w:ascii="Arial"/>
                <w:sz w:val="21"/>
              </w:rPr>
            </w:pPr>
          </w:p>
          <w:p>
            <w:pPr>
              <w:pStyle w:val="6"/>
              <w:spacing w:before="68" w:line="221" w:lineRule="auto"/>
              <w:ind w:left="117"/>
              <w:rPr>
                <w:sz w:val="21"/>
                <w:szCs w:val="21"/>
              </w:rPr>
            </w:pPr>
            <w:r>
              <w:rPr>
                <w:spacing w:val="-2"/>
                <w:sz w:val="21"/>
                <w:szCs w:val="21"/>
              </w:rPr>
              <w:t>项目调漆房、喷漆</w:t>
            </w:r>
          </w:p>
          <w:p>
            <w:pPr>
              <w:pStyle w:val="6"/>
              <w:spacing w:before="69" w:line="272" w:lineRule="auto"/>
              <w:ind w:left="112" w:right="255" w:firstLine="2"/>
              <w:rPr>
                <w:sz w:val="21"/>
                <w:szCs w:val="21"/>
              </w:rPr>
            </w:pPr>
            <w:r>
              <w:rPr>
                <w:spacing w:val="-1"/>
                <w:sz w:val="21"/>
                <w:szCs w:val="21"/>
              </w:rPr>
              <w:t>房、烘干隧道较为密</w:t>
            </w:r>
            <w:r>
              <w:rPr>
                <w:spacing w:val="2"/>
                <w:sz w:val="21"/>
                <w:szCs w:val="21"/>
              </w:rPr>
              <w:t xml:space="preserve"> </w:t>
            </w:r>
            <w:r>
              <w:rPr>
                <w:spacing w:val="-1"/>
                <w:sz w:val="21"/>
                <w:szCs w:val="21"/>
              </w:rPr>
              <w:t>闭，喷涂区与烘干区</w:t>
            </w:r>
            <w:r>
              <w:rPr>
                <w:spacing w:val="5"/>
                <w:sz w:val="21"/>
                <w:szCs w:val="21"/>
              </w:rPr>
              <w:t xml:space="preserve"> </w:t>
            </w:r>
            <w:r>
              <w:rPr>
                <w:spacing w:val="-1"/>
                <w:sz w:val="21"/>
                <w:szCs w:val="21"/>
              </w:rPr>
              <w:t>传送带密闭，加强各</w:t>
            </w:r>
            <w:r>
              <w:rPr>
                <w:spacing w:val="5"/>
                <w:sz w:val="21"/>
                <w:szCs w:val="21"/>
              </w:rPr>
              <w:t xml:space="preserve"> </w:t>
            </w:r>
            <w:r>
              <w:rPr>
                <w:spacing w:val="-1"/>
                <w:sz w:val="21"/>
                <w:szCs w:val="21"/>
              </w:rPr>
              <w:t>烘干工序转换过程的</w:t>
            </w:r>
            <w:r>
              <w:rPr>
                <w:spacing w:val="5"/>
                <w:sz w:val="21"/>
                <w:szCs w:val="21"/>
              </w:rPr>
              <w:t xml:space="preserve"> </w:t>
            </w:r>
            <w:r>
              <w:rPr>
                <w:spacing w:val="-11"/>
                <w:sz w:val="21"/>
                <w:szCs w:val="21"/>
              </w:rPr>
              <w:t>管理， 减少无组织产</w:t>
            </w:r>
            <w:r>
              <w:rPr>
                <w:spacing w:val="1"/>
                <w:sz w:val="21"/>
                <w:szCs w:val="21"/>
              </w:rPr>
              <w:t xml:space="preserve"> </w:t>
            </w:r>
            <w:r>
              <w:rPr>
                <w:spacing w:val="-8"/>
                <w:sz w:val="21"/>
                <w:szCs w:val="21"/>
              </w:rPr>
              <w:t>生量。</w:t>
            </w:r>
          </w:p>
        </w:tc>
        <w:tc>
          <w:tcPr>
            <w:tcW w:w="795" w:type="dxa"/>
            <w:tcBorders>
              <w:right w:val="single" w:color="000000" w:sz="8"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1" w:hRule="atLeast"/>
        </w:trPr>
        <w:tc>
          <w:tcPr>
            <w:tcW w:w="599" w:type="dxa"/>
            <w:vMerge w:val="continue"/>
            <w:tcBorders>
              <w:top w:val="nil"/>
              <w:left w:val="single" w:color="000000" w:sz="6" w:space="0"/>
              <w:bottom w:val="single" w:color="000000" w:sz="6" w:space="0"/>
            </w:tcBorders>
            <w:vAlign w:val="top"/>
          </w:tcPr>
          <w:p>
            <w:pPr>
              <w:rPr>
                <w:rFonts w:ascii="Arial"/>
                <w:sz w:val="21"/>
              </w:rPr>
            </w:pPr>
          </w:p>
        </w:tc>
        <w:tc>
          <w:tcPr>
            <w:tcW w:w="1663" w:type="dxa"/>
            <w:vMerge w:val="continue"/>
            <w:tcBorders>
              <w:top w:val="nil"/>
              <w:bottom w:val="single" w:color="000000" w:sz="6" w:space="0"/>
            </w:tcBorders>
            <w:vAlign w:val="top"/>
          </w:tcPr>
          <w:p>
            <w:pPr>
              <w:rPr>
                <w:rFonts w:ascii="Arial"/>
                <w:sz w:val="21"/>
              </w:rPr>
            </w:pPr>
          </w:p>
        </w:tc>
        <w:tc>
          <w:tcPr>
            <w:tcW w:w="3801" w:type="dxa"/>
            <w:tcBorders>
              <w:bottom w:val="single" w:color="000000" w:sz="6" w:space="0"/>
            </w:tcBorders>
            <w:vAlign w:val="top"/>
          </w:tcPr>
          <w:p>
            <w:pPr>
              <w:pStyle w:val="6"/>
              <w:spacing w:before="82" w:line="221" w:lineRule="auto"/>
              <w:ind w:left="114"/>
              <w:rPr>
                <w:sz w:val="21"/>
                <w:szCs w:val="21"/>
              </w:rPr>
            </w:pPr>
            <w:r>
              <w:rPr>
                <w:spacing w:val="-2"/>
                <w:sz w:val="21"/>
                <w:szCs w:val="21"/>
                <w14:textOutline w14:w="3831" w14:cap="flat" w14:cmpd="sng">
                  <w14:solidFill>
                    <w14:srgbClr w14:val="000000"/>
                  </w14:solidFill>
                  <w14:prstDash w14:val="solid"/>
                  <w14:miter w14:val="0"/>
                </w14:textOutline>
              </w:rPr>
              <w:t>（三）推进建设适宜高效的治污设施。</w:t>
            </w:r>
          </w:p>
          <w:p>
            <w:pPr>
              <w:pStyle w:val="6"/>
              <w:spacing w:before="68" w:line="251" w:lineRule="auto"/>
              <w:ind w:left="106" w:right="117" w:firstLine="4"/>
              <w:rPr>
                <w:sz w:val="21"/>
                <w:szCs w:val="21"/>
              </w:rPr>
            </w:pPr>
            <w:r>
              <w:rPr>
                <w:spacing w:val="-1"/>
                <w:sz w:val="21"/>
                <w:szCs w:val="21"/>
              </w:rPr>
              <w:t>企业新建治污设施或对现有治污设施实</w:t>
            </w:r>
            <w:r>
              <w:rPr>
                <w:spacing w:val="8"/>
                <w:sz w:val="21"/>
                <w:szCs w:val="21"/>
              </w:rPr>
              <w:t xml:space="preserve"> </w:t>
            </w:r>
            <w:r>
              <w:rPr>
                <w:spacing w:val="-1"/>
                <w:sz w:val="21"/>
                <w:szCs w:val="21"/>
              </w:rPr>
              <w:t>施改造，应依据排放废气的浓度、组</w:t>
            </w:r>
          </w:p>
          <w:p>
            <w:pPr>
              <w:pStyle w:val="6"/>
              <w:spacing w:before="68" w:line="251" w:lineRule="auto"/>
              <w:ind w:left="107" w:right="117" w:firstLine="2"/>
              <w:rPr>
                <w:sz w:val="21"/>
                <w:szCs w:val="21"/>
              </w:rPr>
            </w:pPr>
            <w:r>
              <w:rPr>
                <w:spacing w:val="-17"/>
                <w:sz w:val="21"/>
                <w:szCs w:val="21"/>
              </w:rPr>
              <w:t>分、风量， 温度、湿度、压力，</w:t>
            </w:r>
            <w:r>
              <w:rPr>
                <w:spacing w:val="88"/>
                <w:sz w:val="21"/>
                <w:szCs w:val="21"/>
              </w:rPr>
              <w:t xml:space="preserve"> </w:t>
            </w:r>
            <w:r>
              <w:rPr>
                <w:spacing w:val="-17"/>
                <w:sz w:val="21"/>
                <w:szCs w:val="21"/>
              </w:rPr>
              <w:t>以及生</w:t>
            </w:r>
            <w:r>
              <w:rPr>
                <w:sz w:val="21"/>
                <w:szCs w:val="21"/>
              </w:rPr>
              <w:t xml:space="preserve"> </w:t>
            </w:r>
            <w:r>
              <w:rPr>
                <w:spacing w:val="-6"/>
                <w:sz w:val="21"/>
                <w:szCs w:val="21"/>
              </w:rPr>
              <w:t>产工况等，</w:t>
            </w:r>
            <w:r>
              <w:rPr>
                <w:spacing w:val="-9"/>
                <w:sz w:val="21"/>
                <w:szCs w:val="21"/>
              </w:rPr>
              <w:t xml:space="preserve"> </w:t>
            </w:r>
            <w:r>
              <w:rPr>
                <w:spacing w:val="-6"/>
                <w:sz w:val="21"/>
                <w:szCs w:val="21"/>
              </w:rPr>
              <w:t>合理选择治理技术。鼓励企</w:t>
            </w:r>
          </w:p>
          <w:p>
            <w:pPr>
              <w:pStyle w:val="6"/>
              <w:spacing w:before="70" w:line="220" w:lineRule="auto"/>
              <w:ind w:left="106"/>
              <w:rPr>
                <w:sz w:val="21"/>
                <w:szCs w:val="21"/>
              </w:rPr>
            </w:pPr>
            <w:r>
              <w:rPr>
                <w:spacing w:val="-1"/>
                <w:sz w:val="21"/>
                <w:szCs w:val="21"/>
              </w:rPr>
              <w:t>业采用多种技术的组合工艺，提高</w:t>
            </w:r>
          </w:p>
          <w:p>
            <w:pPr>
              <w:pStyle w:val="6"/>
              <w:spacing w:before="68" w:line="221" w:lineRule="auto"/>
              <w:ind w:left="101"/>
              <w:rPr>
                <w:sz w:val="21"/>
                <w:szCs w:val="21"/>
              </w:rPr>
            </w:pPr>
            <w:r>
              <w:rPr>
                <w:rFonts w:ascii="Times New Roman" w:hAnsi="Times New Roman" w:eastAsia="Times New Roman" w:cs="Times New Roman"/>
                <w:sz w:val="21"/>
                <w:szCs w:val="21"/>
              </w:rPr>
              <w:t xml:space="preserve">VOCs </w:t>
            </w:r>
            <w:r>
              <w:rPr>
                <w:sz w:val="21"/>
                <w:szCs w:val="21"/>
              </w:rPr>
              <w:t>治理效率。低浓度、大风量废</w:t>
            </w:r>
          </w:p>
          <w:p>
            <w:pPr>
              <w:pStyle w:val="6"/>
              <w:spacing w:before="68" w:line="220" w:lineRule="auto"/>
              <w:ind w:left="108"/>
              <w:rPr>
                <w:sz w:val="21"/>
                <w:szCs w:val="21"/>
              </w:rPr>
            </w:pPr>
            <w:r>
              <w:rPr>
                <w:spacing w:val="-1"/>
                <w:sz w:val="21"/>
                <w:szCs w:val="21"/>
              </w:rPr>
              <w:t>气，宜采用沸石转轮吸附、活性炭吸</w:t>
            </w:r>
          </w:p>
          <w:p>
            <w:pPr>
              <w:pStyle w:val="6"/>
              <w:spacing w:before="70" w:line="272" w:lineRule="auto"/>
              <w:ind w:left="107" w:right="117" w:firstLine="16"/>
              <w:rPr>
                <w:sz w:val="21"/>
                <w:szCs w:val="21"/>
              </w:rPr>
            </w:pPr>
            <w:r>
              <w:rPr>
                <w:spacing w:val="-2"/>
                <w:sz w:val="21"/>
                <w:szCs w:val="21"/>
              </w:rPr>
              <w:t>附、减风增浓等浓缩技术，提高</w:t>
            </w:r>
            <w:r>
              <w:rPr>
                <w:spacing w:val="-38"/>
                <w:sz w:val="21"/>
                <w:szCs w:val="21"/>
              </w:rPr>
              <w:t xml:space="preserve"> </w:t>
            </w:r>
            <w:r>
              <w:rPr>
                <w:rFonts w:ascii="Times New Roman" w:hAnsi="Times New Roman" w:eastAsia="Times New Roman" w:cs="Times New Roman"/>
                <w:spacing w:val="-2"/>
                <w:sz w:val="21"/>
                <w:szCs w:val="21"/>
              </w:rPr>
              <w:t>VOCs</w:t>
            </w:r>
            <w:r>
              <w:rPr>
                <w:rFonts w:ascii="Times New Roman" w:hAnsi="Times New Roman" w:eastAsia="Times New Roman" w:cs="Times New Roman"/>
                <w:sz w:val="21"/>
                <w:szCs w:val="21"/>
              </w:rPr>
              <w:t xml:space="preserve">  </w:t>
            </w:r>
            <w:r>
              <w:rPr>
                <w:spacing w:val="-7"/>
                <w:sz w:val="21"/>
                <w:szCs w:val="21"/>
              </w:rPr>
              <w:t>浓度后净化处理；高浓度废气， 优先进</w:t>
            </w:r>
            <w:r>
              <w:rPr>
                <w:spacing w:val="15"/>
                <w:sz w:val="21"/>
                <w:szCs w:val="21"/>
              </w:rPr>
              <w:t xml:space="preserve"> </w:t>
            </w:r>
            <w:r>
              <w:rPr>
                <w:spacing w:val="-1"/>
                <w:sz w:val="21"/>
                <w:szCs w:val="21"/>
              </w:rPr>
              <w:t>行溶剂回收，难以回收的，宜采用高温</w:t>
            </w:r>
            <w:r>
              <w:rPr>
                <w:spacing w:val="11"/>
                <w:sz w:val="21"/>
                <w:szCs w:val="21"/>
              </w:rPr>
              <w:t xml:space="preserve"> </w:t>
            </w:r>
            <w:r>
              <w:rPr>
                <w:spacing w:val="-2"/>
                <w:sz w:val="21"/>
                <w:szCs w:val="21"/>
              </w:rPr>
              <w:t>焚烧、催化燃烧等技术。油气（溶剂）</w:t>
            </w:r>
            <w:r>
              <w:rPr>
                <w:spacing w:val="14"/>
                <w:sz w:val="21"/>
                <w:szCs w:val="21"/>
              </w:rPr>
              <w:t xml:space="preserve"> </w:t>
            </w:r>
            <w:r>
              <w:rPr>
                <w:spacing w:val="-1"/>
                <w:sz w:val="21"/>
                <w:szCs w:val="21"/>
              </w:rPr>
              <w:t>回收宜采用冷凝</w:t>
            </w:r>
            <w:r>
              <w:rPr>
                <w:rFonts w:ascii="Times New Roman" w:hAnsi="Times New Roman" w:eastAsia="Times New Roman" w:cs="Times New Roman"/>
                <w:spacing w:val="-1"/>
                <w:sz w:val="21"/>
                <w:szCs w:val="21"/>
              </w:rPr>
              <w:t>+</w:t>
            </w:r>
            <w:r>
              <w:rPr>
                <w:spacing w:val="-1"/>
                <w:sz w:val="21"/>
                <w:szCs w:val="21"/>
              </w:rPr>
              <w:t>吸附、吸附</w:t>
            </w:r>
            <w:r>
              <w:rPr>
                <w:rFonts w:ascii="Times New Roman" w:hAnsi="Times New Roman" w:eastAsia="Times New Roman" w:cs="Times New Roman"/>
                <w:spacing w:val="-1"/>
                <w:sz w:val="21"/>
                <w:szCs w:val="21"/>
              </w:rPr>
              <w:t>+</w:t>
            </w:r>
            <w:r>
              <w:rPr>
                <w:spacing w:val="-1"/>
                <w:sz w:val="21"/>
                <w:szCs w:val="21"/>
              </w:rPr>
              <w:t>吸收、</w:t>
            </w:r>
          </w:p>
          <w:p>
            <w:pPr>
              <w:pStyle w:val="6"/>
              <w:spacing w:before="53" w:line="246" w:lineRule="auto"/>
              <w:ind w:left="106" w:right="117"/>
              <w:rPr>
                <w:sz w:val="21"/>
                <w:szCs w:val="21"/>
              </w:rPr>
            </w:pPr>
            <w:r>
              <w:rPr>
                <w:spacing w:val="-1"/>
                <w:sz w:val="21"/>
                <w:szCs w:val="21"/>
              </w:rPr>
              <w:t>膜分离</w:t>
            </w:r>
            <w:r>
              <w:rPr>
                <w:rFonts w:ascii="Times New Roman" w:hAnsi="Times New Roman" w:eastAsia="Times New Roman" w:cs="Times New Roman"/>
                <w:spacing w:val="-1"/>
                <w:sz w:val="21"/>
                <w:szCs w:val="21"/>
              </w:rPr>
              <w:t>+</w:t>
            </w:r>
            <w:r>
              <w:rPr>
                <w:spacing w:val="-1"/>
                <w:sz w:val="21"/>
                <w:szCs w:val="21"/>
              </w:rPr>
              <w:t>吸附等技术。低温等离子、光</w:t>
            </w:r>
            <w:r>
              <w:rPr>
                <w:spacing w:val="1"/>
                <w:sz w:val="21"/>
                <w:szCs w:val="21"/>
              </w:rPr>
              <w:t xml:space="preserve">  </w:t>
            </w:r>
            <w:r>
              <w:rPr>
                <w:spacing w:val="-1"/>
                <w:sz w:val="21"/>
                <w:szCs w:val="21"/>
              </w:rPr>
              <w:t>催化、光氧化技术主要适用于恶臭异味</w:t>
            </w:r>
          </w:p>
        </w:tc>
        <w:tc>
          <w:tcPr>
            <w:tcW w:w="2265" w:type="dxa"/>
            <w:tcBorders>
              <w:bottom w:val="single" w:color="00000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9" w:line="221" w:lineRule="auto"/>
              <w:ind w:left="114"/>
              <w:rPr>
                <w:sz w:val="21"/>
                <w:szCs w:val="21"/>
              </w:rPr>
            </w:pPr>
            <w:r>
              <w:rPr>
                <w:spacing w:val="-4"/>
                <w:sz w:val="21"/>
                <w:szCs w:val="21"/>
              </w:rPr>
              <w:t>重庆属非重点区域，</w:t>
            </w:r>
          </w:p>
          <w:p>
            <w:pPr>
              <w:pStyle w:val="6"/>
              <w:spacing w:before="66" w:line="270" w:lineRule="auto"/>
              <w:ind w:left="114" w:right="94" w:firstLine="3"/>
              <w:rPr>
                <w:sz w:val="21"/>
                <w:szCs w:val="21"/>
              </w:rPr>
            </w:pPr>
            <w:r>
              <w:rPr>
                <w:spacing w:val="-1"/>
                <w:sz w:val="21"/>
                <w:szCs w:val="21"/>
              </w:rPr>
              <w:t>项目喷涂有机废气采</w:t>
            </w:r>
            <w:r>
              <w:rPr>
                <w:sz w:val="21"/>
                <w:szCs w:val="21"/>
              </w:rPr>
              <w:t xml:space="preserve">  </w:t>
            </w:r>
            <w:r>
              <w:rPr>
                <w:spacing w:val="-11"/>
                <w:sz w:val="21"/>
                <w:szCs w:val="21"/>
              </w:rPr>
              <w:t>取“</w:t>
            </w:r>
            <w:r>
              <w:rPr>
                <w:rFonts w:ascii="Times New Roman" w:hAnsi="Times New Roman" w:eastAsia="Times New Roman" w:cs="Times New Roman"/>
                <w:spacing w:val="-11"/>
                <w:sz w:val="21"/>
                <w:szCs w:val="21"/>
              </w:rPr>
              <w:t>UV</w:t>
            </w:r>
            <w:r>
              <w:rPr>
                <w:rFonts w:ascii="Times New Roman" w:hAnsi="Times New Roman" w:eastAsia="Times New Roman" w:cs="Times New Roman"/>
                <w:spacing w:val="11"/>
                <w:sz w:val="21"/>
                <w:szCs w:val="21"/>
              </w:rPr>
              <w:t xml:space="preserve"> </w:t>
            </w:r>
            <w:r>
              <w:rPr>
                <w:spacing w:val="-11"/>
                <w:sz w:val="21"/>
                <w:szCs w:val="21"/>
              </w:rPr>
              <w:t>光催化</w:t>
            </w:r>
            <w:r>
              <w:rPr>
                <w:rFonts w:ascii="Times New Roman" w:hAnsi="Times New Roman" w:eastAsia="Times New Roman" w:cs="Times New Roman"/>
                <w:spacing w:val="-11"/>
                <w:sz w:val="21"/>
                <w:szCs w:val="21"/>
              </w:rPr>
              <w:t>+</w:t>
            </w:r>
            <w:r>
              <w:rPr>
                <w:spacing w:val="-11"/>
                <w:sz w:val="21"/>
                <w:szCs w:val="21"/>
              </w:rPr>
              <w:t>二级活</w:t>
            </w:r>
            <w:r>
              <w:rPr>
                <w:sz w:val="21"/>
                <w:szCs w:val="21"/>
              </w:rPr>
              <w:t xml:space="preserve"> </w:t>
            </w:r>
            <w:r>
              <w:rPr>
                <w:spacing w:val="-9"/>
                <w:sz w:val="21"/>
                <w:szCs w:val="21"/>
              </w:rPr>
              <w:t>性炭吸附</w:t>
            </w:r>
            <w:r>
              <w:rPr>
                <w:spacing w:val="-70"/>
                <w:sz w:val="21"/>
                <w:szCs w:val="21"/>
              </w:rPr>
              <w:t xml:space="preserve"> </w:t>
            </w:r>
            <w:r>
              <w:rPr>
                <w:spacing w:val="-9"/>
                <w:sz w:val="21"/>
                <w:szCs w:val="21"/>
              </w:rPr>
              <w:t>”处理工艺，</w:t>
            </w:r>
            <w:r>
              <w:rPr>
                <w:sz w:val="21"/>
                <w:szCs w:val="21"/>
              </w:rPr>
              <w:t xml:space="preserve"> </w:t>
            </w:r>
            <w:r>
              <w:rPr>
                <w:spacing w:val="-1"/>
                <w:sz w:val="21"/>
                <w:szCs w:val="21"/>
              </w:rPr>
              <w:t>有机废气处理后达标</w:t>
            </w:r>
            <w:r>
              <w:rPr>
                <w:spacing w:val="1"/>
                <w:sz w:val="21"/>
                <w:szCs w:val="21"/>
              </w:rPr>
              <w:t xml:space="preserve">  </w:t>
            </w:r>
            <w:r>
              <w:rPr>
                <w:spacing w:val="-2"/>
                <w:sz w:val="21"/>
                <w:szCs w:val="21"/>
              </w:rPr>
              <w:t>排放。</w:t>
            </w:r>
          </w:p>
        </w:tc>
        <w:tc>
          <w:tcPr>
            <w:tcW w:w="795" w:type="dxa"/>
            <w:tcBorders>
              <w:bottom w:val="single" w:color="000000" w:sz="6" w:space="0"/>
              <w:right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nil"/>
              <w:bottom w:val="single" w:color="000000" w:sz="6" w:space="0"/>
              <w:right w:val="single" w:color="000000" w:sz="6" w:space="0"/>
            </w:tcBorders>
            <w:vAlign w:val="top"/>
          </w:tcPr>
          <w:p>
            <w:pPr>
              <w:rPr>
                <w:rFonts w:ascii="Arial"/>
                <w:sz w:val="21"/>
              </w:rPr>
            </w:pPr>
          </w:p>
        </w:tc>
      </w:tr>
    </w:tbl>
    <w:p>
      <w:pPr>
        <w:pStyle w:val="2"/>
      </w:pPr>
    </w:p>
    <w:p>
      <w:pPr>
        <w:sectPr>
          <w:footerReference r:id="rId24"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663"/>
        <w:gridCol w:w="3801"/>
        <w:gridCol w:w="2265"/>
        <w:gridCol w:w="795"/>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3" w:hRule="atLeast"/>
        </w:trPr>
        <w:tc>
          <w:tcPr>
            <w:tcW w:w="599" w:type="dxa"/>
            <w:vMerge w:val="restart"/>
            <w:tcBorders>
              <w:top w:val="single" w:color="000000" w:sz="6" w:space="0"/>
              <w:left w:val="single" w:color="000000" w:sz="6" w:space="0"/>
              <w:bottom w:val="nil"/>
            </w:tcBorders>
            <w:vAlign w:val="top"/>
          </w:tcPr>
          <w:p>
            <w:pPr>
              <w:rPr>
                <w:rFonts w:ascii="Arial"/>
                <w:sz w:val="21"/>
              </w:rPr>
            </w:pPr>
            <w:r>
              <w:pict>
                <v:rect id="_x0000_s1047" o:spid="_x0000_s1047" o:spt="1" style="position:absolute;left:0pt;margin-left:23.65pt;margin-top:0.95pt;height:674.4pt;width:0.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1663" w:type="dxa"/>
            <w:vMerge w:val="restart"/>
            <w:tcBorders>
              <w:top w:val="single" w:color="000000" w:sz="6" w:space="0"/>
              <w:bottom w:val="nil"/>
            </w:tcBorders>
            <w:vAlign w:val="top"/>
          </w:tcPr>
          <w:p>
            <w:pPr>
              <w:rPr>
                <w:rFonts w:ascii="Arial"/>
                <w:sz w:val="21"/>
              </w:rPr>
            </w:pPr>
          </w:p>
        </w:tc>
        <w:tc>
          <w:tcPr>
            <w:tcW w:w="3801" w:type="dxa"/>
            <w:tcBorders>
              <w:top w:val="single" w:color="000000" w:sz="6" w:space="0"/>
            </w:tcBorders>
            <w:vAlign w:val="top"/>
          </w:tcPr>
          <w:p>
            <w:pPr>
              <w:pStyle w:val="6"/>
              <w:spacing w:before="95" w:line="221" w:lineRule="auto"/>
              <w:ind w:left="109"/>
              <w:rPr>
                <w:sz w:val="21"/>
                <w:szCs w:val="21"/>
              </w:rPr>
            </w:pPr>
            <w:r>
              <w:rPr>
                <w:spacing w:val="-1"/>
                <w:sz w:val="21"/>
                <w:szCs w:val="21"/>
              </w:rPr>
              <w:t>等治理；生物法主要适用于低浓度</w:t>
            </w:r>
          </w:p>
          <w:p>
            <w:pPr>
              <w:pStyle w:val="6"/>
              <w:spacing w:before="65" w:line="274" w:lineRule="auto"/>
              <w:ind w:left="106" w:right="116" w:hanging="5"/>
              <w:rPr>
                <w:sz w:val="21"/>
                <w:szCs w:val="21"/>
              </w:rPr>
            </w:pPr>
            <w:r>
              <w:rPr>
                <w:rFonts w:ascii="Times New Roman" w:hAnsi="Times New Roman" w:eastAsia="Times New Roman" w:cs="Times New Roman"/>
                <w:sz w:val="21"/>
                <w:szCs w:val="21"/>
              </w:rPr>
              <w:t xml:space="preserve">VOCs </w:t>
            </w:r>
            <w:r>
              <w:rPr>
                <w:sz w:val="21"/>
                <w:szCs w:val="21"/>
              </w:rPr>
              <w:t>废气治理和恶臭异味治理。非水</w:t>
            </w:r>
            <w:r>
              <w:rPr>
                <w:spacing w:val="1"/>
                <w:sz w:val="21"/>
                <w:szCs w:val="21"/>
              </w:rPr>
              <w:t xml:space="preserve"> </w:t>
            </w:r>
            <w:r>
              <w:rPr>
                <w:spacing w:val="-1"/>
                <w:sz w:val="21"/>
                <w:szCs w:val="21"/>
              </w:rPr>
              <w:t>溶性的</w:t>
            </w:r>
            <w:r>
              <w:rPr>
                <w:spacing w:val="-38"/>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废气禁止采用水或水溶液</w:t>
            </w:r>
            <w:r>
              <w:rPr>
                <w:sz w:val="21"/>
                <w:szCs w:val="21"/>
              </w:rPr>
              <w:t xml:space="preserve"> </w:t>
            </w:r>
            <w:r>
              <w:rPr>
                <w:spacing w:val="-1"/>
                <w:sz w:val="21"/>
                <w:szCs w:val="21"/>
              </w:rPr>
              <w:t>喷淋吸收处理。采用一次性活性炭吸附</w:t>
            </w:r>
            <w:r>
              <w:rPr>
                <w:spacing w:val="12"/>
                <w:sz w:val="21"/>
                <w:szCs w:val="21"/>
              </w:rPr>
              <w:t xml:space="preserve"> </w:t>
            </w:r>
            <w:r>
              <w:rPr>
                <w:spacing w:val="-1"/>
                <w:sz w:val="21"/>
                <w:szCs w:val="21"/>
              </w:rPr>
              <w:t>技术的，应定期更换活性炭，废旧活性</w:t>
            </w:r>
            <w:r>
              <w:rPr>
                <w:spacing w:val="12"/>
                <w:sz w:val="21"/>
                <w:szCs w:val="21"/>
              </w:rPr>
              <w:t xml:space="preserve"> </w:t>
            </w:r>
            <w:r>
              <w:rPr>
                <w:spacing w:val="-1"/>
                <w:sz w:val="21"/>
                <w:szCs w:val="21"/>
              </w:rPr>
              <w:t>炭应再生或处理处置。有条件的工业园</w:t>
            </w:r>
            <w:r>
              <w:rPr>
                <w:spacing w:val="12"/>
                <w:sz w:val="21"/>
                <w:szCs w:val="21"/>
              </w:rPr>
              <w:t xml:space="preserve"> </w:t>
            </w:r>
            <w:r>
              <w:rPr>
                <w:spacing w:val="-1"/>
                <w:sz w:val="21"/>
                <w:szCs w:val="21"/>
              </w:rPr>
              <w:t>区和产业集群等，推广集中喷涂、溶剂</w:t>
            </w:r>
            <w:r>
              <w:rPr>
                <w:spacing w:val="12"/>
                <w:sz w:val="21"/>
                <w:szCs w:val="21"/>
              </w:rPr>
              <w:t xml:space="preserve"> </w:t>
            </w:r>
            <w:r>
              <w:rPr>
                <w:spacing w:val="-7"/>
                <w:sz w:val="21"/>
                <w:szCs w:val="21"/>
              </w:rPr>
              <w:t>集中回收、活性炭集中再生等， 加强资</w:t>
            </w:r>
            <w:r>
              <w:rPr>
                <w:spacing w:val="16"/>
                <w:sz w:val="21"/>
                <w:szCs w:val="21"/>
              </w:rPr>
              <w:t xml:space="preserve"> </w:t>
            </w:r>
            <w:r>
              <w:rPr>
                <w:spacing w:val="-2"/>
                <w:sz w:val="21"/>
                <w:szCs w:val="21"/>
              </w:rPr>
              <w:t>源共享，提高</w:t>
            </w:r>
            <w:r>
              <w:rPr>
                <w:spacing w:val="-45"/>
                <w:sz w:val="21"/>
                <w:szCs w:val="21"/>
              </w:rPr>
              <w:t xml:space="preserve"> </w:t>
            </w:r>
            <w:r>
              <w:rPr>
                <w:rFonts w:ascii="Times New Roman" w:hAnsi="Times New Roman" w:eastAsia="Times New Roman" w:cs="Times New Roman"/>
                <w:spacing w:val="-2"/>
                <w:sz w:val="21"/>
                <w:szCs w:val="21"/>
              </w:rPr>
              <w:t xml:space="preserve">VOCs </w:t>
            </w:r>
            <w:r>
              <w:rPr>
                <w:spacing w:val="-2"/>
                <w:sz w:val="21"/>
                <w:szCs w:val="21"/>
              </w:rPr>
              <w:t>治理效率。</w:t>
            </w:r>
          </w:p>
          <w:p>
            <w:pPr>
              <w:pStyle w:val="6"/>
              <w:spacing w:before="69" w:line="271" w:lineRule="auto"/>
              <w:ind w:left="106" w:right="20" w:firstLine="5"/>
              <w:rPr>
                <w:sz w:val="21"/>
                <w:szCs w:val="21"/>
              </w:rPr>
            </w:pPr>
            <w:r>
              <w:rPr>
                <w:spacing w:val="-1"/>
                <w:sz w:val="21"/>
                <w:szCs w:val="21"/>
              </w:rPr>
              <w:t>实行重点排放源排放浓度与去除效率双</w:t>
            </w:r>
            <w:r>
              <w:rPr>
                <w:spacing w:val="3"/>
                <w:sz w:val="21"/>
                <w:szCs w:val="21"/>
              </w:rPr>
              <w:t xml:space="preserve">  </w:t>
            </w:r>
            <w:r>
              <w:rPr>
                <w:spacing w:val="-1"/>
                <w:sz w:val="21"/>
                <w:szCs w:val="21"/>
              </w:rPr>
              <w:t>重控制。车间或生产设施收集排放的废</w:t>
            </w:r>
            <w:r>
              <w:rPr>
                <w:spacing w:val="6"/>
                <w:sz w:val="21"/>
                <w:szCs w:val="21"/>
              </w:rPr>
              <w:t xml:space="preserve">  </w:t>
            </w:r>
            <w:r>
              <w:rPr>
                <w:spacing w:val="-5"/>
                <w:sz w:val="21"/>
                <w:szCs w:val="21"/>
              </w:rPr>
              <w:t>气，</w:t>
            </w:r>
            <w:r>
              <w:rPr>
                <w:rFonts w:ascii="Times New Roman" w:hAnsi="Times New Roman" w:eastAsia="Times New Roman" w:cs="Times New Roman"/>
                <w:spacing w:val="-5"/>
                <w:sz w:val="21"/>
                <w:szCs w:val="21"/>
              </w:rPr>
              <w:t>VOCs</w:t>
            </w:r>
            <w:r>
              <w:rPr>
                <w:rFonts w:ascii="Times New Roman" w:hAnsi="Times New Roman" w:eastAsia="Times New Roman" w:cs="Times New Roman"/>
                <w:spacing w:val="-11"/>
                <w:sz w:val="21"/>
                <w:szCs w:val="21"/>
              </w:rPr>
              <w:t xml:space="preserve"> </w:t>
            </w:r>
            <w:r>
              <w:rPr>
                <w:spacing w:val="-5"/>
                <w:sz w:val="21"/>
                <w:szCs w:val="21"/>
              </w:rPr>
              <w:t>初始排放速率大于等于</w:t>
            </w:r>
            <w:r>
              <w:rPr>
                <w:rFonts w:ascii="Times New Roman" w:hAnsi="Times New Roman" w:eastAsia="Times New Roman" w:cs="Times New Roman"/>
                <w:spacing w:val="-5"/>
                <w:sz w:val="21"/>
                <w:szCs w:val="21"/>
              </w:rPr>
              <w:t>3kg</w:t>
            </w:r>
            <w:r>
              <w:rPr>
                <w:rFonts w:ascii="Times New Roman" w:hAnsi="Times New Roman" w:eastAsia="Times New Roman" w:cs="Times New Roman"/>
                <w:spacing w:val="-6"/>
                <w:sz w:val="21"/>
                <w:szCs w:val="21"/>
              </w:rPr>
              <w:t>/h</w:t>
            </w:r>
            <w:r>
              <w:rPr>
                <w:spacing w:val="-6"/>
                <w:sz w:val="21"/>
                <w:szCs w:val="21"/>
              </w:rPr>
              <w:t>、</w:t>
            </w:r>
            <w:r>
              <w:rPr>
                <w:sz w:val="21"/>
                <w:szCs w:val="21"/>
              </w:rPr>
              <w:t xml:space="preserve"> </w:t>
            </w:r>
            <w:r>
              <w:rPr>
                <w:spacing w:val="-2"/>
                <w:sz w:val="21"/>
                <w:szCs w:val="21"/>
              </w:rPr>
              <w:t>重点区域大于等于</w:t>
            </w:r>
            <w:r>
              <w:rPr>
                <w:spacing w:val="-44"/>
                <w:sz w:val="21"/>
                <w:szCs w:val="21"/>
              </w:rPr>
              <w:t xml:space="preserve"> </w:t>
            </w:r>
            <w:r>
              <w:rPr>
                <w:rFonts w:ascii="Times New Roman" w:hAnsi="Times New Roman" w:eastAsia="Times New Roman" w:cs="Times New Roman"/>
                <w:spacing w:val="-2"/>
                <w:sz w:val="21"/>
                <w:szCs w:val="21"/>
              </w:rPr>
              <w:t>2kg/h</w:t>
            </w:r>
            <w:r>
              <w:rPr>
                <w:rFonts w:ascii="Times New Roman" w:hAnsi="Times New Roman" w:eastAsia="Times New Roman" w:cs="Times New Roman"/>
                <w:spacing w:val="24"/>
                <w:sz w:val="21"/>
                <w:szCs w:val="21"/>
              </w:rPr>
              <w:t xml:space="preserve"> </w:t>
            </w:r>
            <w:r>
              <w:rPr>
                <w:spacing w:val="-2"/>
                <w:sz w:val="21"/>
                <w:szCs w:val="21"/>
              </w:rPr>
              <w:t>的，应加大控</w:t>
            </w:r>
            <w:r>
              <w:rPr>
                <w:sz w:val="21"/>
                <w:szCs w:val="21"/>
              </w:rPr>
              <w:t xml:space="preserve">  </w:t>
            </w:r>
            <w:r>
              <w:rPr>
                <w:spacing w:val="-1"/>
                <w:sz w:val="21"/>
                <w:szCs w:val="21"/>
              </w:rPr>
              <w:t>制力度，除确保排放浓度稳定达标外，</w:t>
            </w:r>
            <w:r>
              <w:rPr>
                <w:spacing w:val="6"/>
                <w:sz w:val="21"/>
                <w:szCs w:val="21"/>
              </w:rPr>
              <w:t xml:space="preserve">  </w:t>
            </w:r>
            <w:r>
              <w:rPr>
                <w:spacing w:val="-6"/>
                <w:sz w:val="21"/>
                <w:szCs w:val="21"/>
              </w:rPr>
              <w:t>还应实行去除效率控制，</w:t>
            </w:r>
            <w:r>
              <w:rPr>
                <w:spacing w:val="-8"/>
                <w:sz w:val="21"/>
                <w:szCs w:val="21"/>
              </w:rPr>
              <w:t xml:space="preserve"> </w:t>
            </w:r>
            <w:r>
              <w:rPr>
                <w:spacing w:val="-6"/>
                <w:sz w:val="21"/>
                <w:szCs w:val="21"/>
              </w:rPr>
              <w:t>去除效率不低</w:t>
            </w:r>
            <w:r>
              <w:rPr>
                <w:sz w:val="21"/>
                <w:szCs w:val="21"/>
              </w:rPr>
              <w:t xml:space="preserve">  </w:t>
            </w:r>
            <w:r>
              <w:rPr>
                <w:spacing w:val="-4"/>
                <w:sz w:val="21"/>
                <w:szCs w:val="21"/>
              </w:rPr>
              <w:t>于</w:t>
            </w:r>
            <w:r>
              <w:rPr>
                <w:spacing w:val="-38"/>
                <w:sz w:val="21"/>
                <w:szCs w:val="21"/>
              </w:rPr>
              <w:t xml:space="preserve"> </w:t>
            </w:r>
            <w:r>
              <w:rPr>
                <w:rFonts w:ascii="Times New Roman" w:hAnsi="Times New Roman" w:eastAsia="Times New Roman" w:cs="Times New Roman"/>
                <w:spacing w:val="-4"/>
                <w:sz w:val="21"/>
                <w:szCs w:val="21"/>
              </w:rPr>
              <w:t>80%</w:t>
            </w:r>
            <w:r>
              <w:rPr>
                <w:spacing w:val="-4"/>
                <w:sz w:val="21"/>
                <w:szCs w:val="21"/>
              </w:rPr>
              <w:t>。</w:t>
            </w:r>
          </w:p>
        </w:tc>
        <w:tc>
          <w:tcPr>
            <w:tcW w:w="2265" w:type="dxa"/>
            <w:tcBorders>
              <w:top w:val="single" w:color="000000" w:sz="6" w:space="0"/>
            </w:tcBorders>
            <w:vAlign w:val="top"/>
          </w:tcPr>
          <w:p>
            <w:pPr>
              <w:rPr>
                <w:rFonts w:ascii="Arial"/>
                <w:sz w:val="21"/>
              </w:rPr>
            </w:pPr>
          </w:p>
        </w:tc>
        <w:tc>
          <w:tcPr>
            <w:tcW w:w="920" w:type="dxa"/>
            <w:gridSpan w:val="2"/>
            <w:tcBorders>
              <w:top w:val="single" w:color="000000" w:sz="6" w:space="0"/>
              <w:right w:val="single" w:color="000000" w:sz="6" w:space="0"/>
            </w:tcBorders>
            <w:vAlign w:val="top"/>
          </w:tcPr>
          <w:p>
            <w:pPr>
              <w:rPr>
                <w:rFonts w:ascii="Arial"/>
                <w:sz w:val="21"/>
              </w:rPr>
            </w:pPr>
            <w:r>
              <w:pict>
                <v:rect id="_x0000_s1048" o:spid="_x0000_s1048" o:spt="1" style="position:absolute;left:0pt;margin-left:39.85pt;margin-top:1.65pt;height:256.15pt;width:0.75pt;mso-position-horizontal-relative:page;mso-position-vertical-relative:page;z-index:251680768;mso-width-relative:page;mso-height-relative:page;" fillcolor="#000000" filled="t" stroked="f" coordsize="21600,21600">
                  <v:path/>
                  <v:fill on="t" focussize="0,0"/>
                  <v:stroke on="f"/>
                  <v:imagedata o:title=""/>
                  <o:lock v:ext="edit"/>
                </v:rect>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1" w:hRule="atLeast"/>
        </w:trPr>
        <w:tc>
          <w:tcPr>
            <w:tcW w:w="599" w:type="dxa"/>
            <w:vMerge w:val="continue"/>
            <w:tcBorders>
              <w:top w:val="nil"/>
              <w:left w:val="single" w:color="000000" w:sz="6" w:space="0"/>
              <w:bottom w:val="nil"/>
            </w:tcBorders>
            <w:vAlign w:val="top"/>
          </w:tcPr>
          <w:p>
            <w:pPr>
              <w:rPr>
                <w:rFonts w:ascii="Arial"/>
                <w:sz w:val="21"/>
              </w:rPr>
            </w:pPr>
          </w:p>
        </w:tc>
        <w:tc>
          <w:tcPr>
            <w:tcW w:w="1663" w:type="dxa"/>
            <w:vMerge w:val="continue"/>
            <w:tcBorders>
              <w:top w:val="nil"/>
              <w:bottom w:val="nil"/>
            </w:tcBorders>
            <w:vAlign w:val="top"/>
          </w:tcPr>
          <w:p>
            <w:pPr>
              <w:rPr>
                <w:rFonts w:ascii="Arial"/>
                <w:sz w:val="21"/>
              </w:rPr>
            </w:pPr>
          </w:p>
        </w:tc>
        <w:tc>
          <w:tcPr>
            <w:tcW w:w="3801" w:type="dxa"/>
            <w:vAlign w:val="top"/>
          </w:tcPr>
          <w:p>
            <w:pPr>
              <w:pStyle w:val="6"/>
              <w:spacing w:before="77" w:line="251" w:lineRule="auto"/>
              <w:ind w:left="110" w:right="107" w:firstLine="3"/>
              <w:rPr>
                <w:sz w:val="21"/>
                <w:szCs w:val="21"/>
              </w:rPr>
            </w:pPr>
            <w:r>
              <w:rPr>
                <w:spacing w:val="-5"/>
                <w:sz w:val="21"/>
                <w:szCs w:val="21"/>
                <w14:textOutline w14:w="3831" w14:cap="flat" w14:cmpd="sng">
                  <w14:solidFill>
                    <w14:srgbClr w14:val="000000"/>
                  </w14:solidFill>
                  <w14:prstDash w14:val="solid"/>
                  <w14:miter w14:val="0"/>
                </w14:textOutline>
              </w:rPr>
              <w:t>（四）深入实施精细化管控。</w:t>
            </w:r>
            <w:r>
              <w:rPr>
                <w:spacing w:val="-22"/>
                <w:sz w:val="21"/>
                <w:szCs w:val="21"/>
              </w:rPr>
              <w:t xml:space="preserve"> </w:t>
            </w:r>
            <w:r>
              <w:rPr>
                <w:spacing w:val="-5"/>
                <w:sz w:val="21"/>
                <w:szCs w:val="21"/>
              </w:rPr>
              <w:t>各地应围</w:t>
            </w:r>
            <w:r>
              <w:rPr>
                <w:sz w:val="21"/>
                <w:szCs w:val="21"/>
              </w:rPr>
              <w:t xml:space="preserve"> </w:t>
            </w:r>
            <w:r>
              <w:rPr>
                <w:spacing w:val="-7"/>
                <w:sz w:val="21"/>
                <w:szCs w:val="21"/>
              </w:rPr>
              <w:t>绕当地环境空气质量改善需求， 根据</w:t>
            </w:r>
          </w:p>
          <w:p>
            <w:pPr>
              <w:pStyle w:val="6"/>
              <w:spacing w:before="69" w:line="251" w:lineRule="auto"/>
              <w:ind w:left="106" w:right="222"/>
              <w:rPr>
                <w:sz w:val="21"/>
                <w:szCs w:val="21"/>
              </w:rPr>
            </w:pPr>
            <w:r>
              <w:rPr>
                <w:rFonts w:ascii="Times New Roman" w:hAnsi="Times New Roman" w:eastAsia="Times New Roman" w:cs="Times New Roman"/>
                <w:spacing w:val="-1"/>
                <w:sz w:val="21"/>
                <w:szCs w:val="21"/>
              </w:rPr>
              <w:t>O</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8"/>
                <w:position w:val="-2"/>
                <w:sz w:val="13"/>
                <w:szCs w:val="13"/>
              </w:rPr>
              <w:t xml:space="preserve"> </w:t>
            </w:r>
            <w:r>
              <w:rPr>
                <w:spacing w:val="-1"/>
                <w:sz w:val="21"/>
                <w:szCs w:val="21"/>
              </w:rPr>
              <w:t>、</w:t>
            </w:r>
            <w:r>
              <w:rPr>
                <w:rFonts w:ascii="Times New Roman" w:hAnsi="Times New Roman" w:eastAsia="Times New Roman" w:cs="Times New Roman"/>
                <w:spacing w:val="-1"/>
                <w:sz w:val="21"/>
                <w:szCs w:val="21"/>
              </w:rPr>
              <w:t>PM</w:t>
            </w:r>
            <w:r>
              <w:rPr>
                <w:rFonts w:ascii="Times New Roman" w:hAnsi="Times New Roman" w:eastAsia="Times New Roman" w:cs="Times New Roman"/>
                <w:spacing w:val="-1"/>
                <w:position w:val="-2"/>
                <w:sz w:val="13"/>
                <w:szCs w:val="13"/>
              </w:rPr>
              <w:t>2.5</w:t>
            </w:r>
            <w:r>
              <w:rPr>
                <w:rFonts w:ascii="Times New Roman" w:hAnsi="Times New Roman" w:eastAsia="Times New Roman" w:cs="Times New Roman"/>
                <w:spacing w:val="10"/>
                <w:w w:val="102"/>
                <w:position w:val="-2"/>
                <w:sz w:val="13"/>
                <w:szCs w:val="13"/>
              </w:rPr>
              <w:t xml:space="preserve"> </w:t>
            </w:r>
            <w:r>
              <w:rPr>
                <w:spacing w:val="-1"/>
                <w:sz w:val="21"/>
                <w:szCs w:val="21"/>
              </w:rPr>
              <w:t>来源解析，结合行业污染排</w:t>
            </w:r>
            <w:r>
              <w:rPr>
                <w:sz w:val="21"/>
                <w:szCs w:val="21"/>
              </w:rPr>
              <w:t xml:space="preserve"> </w:t>
            </w:r>
            <w:r>
              <w:rPr>
                <w:spacing w:val="-1"/>
                <w:sz w:val="21"/>
                <w:szCs w:val="21"/>
              </w:rPr>
              <w:t>放特征和</w:t>
            </w:r>
            <w:r>
              <w:rPr>
                <w:spacing w:val="-39"/>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物质光化学反应活性</w:t>
            </w:r>
          </w:p>
          <w:p>
            <w:pPr>
              <w:pStyle w:val="6"/>
              <w:spacing w:before="69" w:line="266" w:lineRule="auto"/>
              <w:ind w:left="108" w:right="117"/>
              <w:rPr>
                <w:sz w:val="21"/>
                <w:szCs w:val="21"/>
              </w:rPr>
            </w:pPr>
            <w:r>
              <w:rPr>
                <w:spacing w:val="-1"/>
                <w:sz w:val="21"/>
                <w:szCs w:val="21"/>
              </w:rPr>
              <w:t>等，确定本地区</w:t>
            </w:r>
            <w:r>
              <w:rPr>
                <w:spacing w:val="-41"/>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控制的重点行业</w:t>
            </w:r>
            <w:r>
              <w:rPr>
                <w:sz w:val="21"/>
                <w:szCs w:val="21"/>
              </w:rPr>
              <w:t xml:space="preserve"> </w:t>
            </w:r>
            <w:r>
              <w:rPr>
                <w:spacing w:val="-6"/>
                <w:sz w:val="21"/>
                <w:szCs w:val="21"/>
              </w:rPr>
              <w:t>和重点污染物，</w:t>
            </w:r>
            <w:r>
              <w:rPr>
                <w:spacing w:val="-9"/>
                <w:sz w:val="21"/>
                <w:szCs w:val="21"/>
              </w:rPr>
              <w:t xml:space="preserve"> </w:t>
            </w:r>
            <w:r>
              <w:rPr>
                <w:spacing w:val="-6"/>
                <w:sz w:val="21"/>
                <w:szCs w:val="21"/>
              </w:rPr>
              <w:t>兼顾恶臭污染物和有毒</w:t>
            </w:r>
            <w:r>
              <w:rPr>
                <w:sz w:val="21"/>
                <w:szCs w:val="21"/>
              </w:rPr>
              <w:t xml:space="preserve"> </w:t>
            </w:r>
            <w:r>
              <w:rPr>
                <w:spacing w:val="-1"/>
                <w:sz w:val="21"/>
                <w:szCs w:val="21"/>
              </w:rPr>
              <w:t>有害物质控制等，提出有效管控方案，</w:t>
            </w:r>
            <w:r>
              <w:rPr>
                <w:spacing w:val="11"/>
                <w:sz w:val="21"/>
                <w:szCs w:val="21"/>
              </w:rPr>
              <w:t xml:space="preserve"> </w:t>
            </w:r>
            <w:r>
              <w:rPr>
                <w:spacing w:val="-1"/>
                <w:sz w:val="21"/>
                <w:szCs w:val="21"/>
              </w:rPr>
              <w:t>提高</w:t>
            </w:r>
            <w:r>
              <w:rPr>
                <w:spacing w:val="-40"/>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治理的精准性、针对性和有</w:t>
            </w:r>
            <w:r>
              <w:rPr>
                <w:sz w:val="21"/>
                <w:szCs w:val="21"/>
              </w:rPr>
              <w:t xml:space="preserve"> </w:t>
            </w:r>
            <w:r>
              <w:rPr>
                <w:spacing w:val="-8"/>
                <w:sz w:val="21"/>
                <w:szCs w:val="21"/>
              </w:rPr>
              <w:t>效性。</w:t>
            </w:r>
          </w:p>
        </w:tc>
        <w:tc>
          <w:tcPr>
            <w:tcW w:w="2265" w:type="dxa"/>
            <w:vAlign w:val="top"/>
          </w:tcPr>
          <w:p>
            <w:pPr>
              <w:spacing w:line="324" w:lineRule="auto"/>
              <w:rPr>
                <w:rFonts w:ascii="Arial"/>
                <w:sz w:val="21"/>
              </w:rPr>
            </w:pPr>
          </w:p>
          <w:p>
            <w:pPr>
              <w:spacing w:line="324" w:lineRule="auto"/>
              <w:rPr>
                <w:rFonts w:ascii="Arial"/>
                <w:sz w:val="21"/>
              </w:rPr>
            </w:pPr>
          </w:p>
          <w:p>
            <w:pPr>
              <w:pStyle w:val="6"/>
              <w:spacing w:before="68" w:line="269" w:lineRule="auto"/>
              <w:ind w:left="114" w:right="94" w:firstLine="3"/>
              <w:rPr>
                <w:sz w:val="21"/>
                <w:szCs w:val="21"/>
              </w:rPr>
            </w:pPr>
            <w:r>
              <w:rPr>
                <w:spacing w:val="-1"/>
                <w:sz w:val="21"/>
                <w:szCs w:val="21"/>
              </w:rPr>
              <w:t>项目喷涂有机废气采</w:t>
            </w:r>
            <w:r>
              <w:rPr>
                <w:sz w:val="21"/>
                <w:szCs w:val="21"/>
              </w:rPr>
              <w:t xml:space="preserve">  </w:t>
            </w:r>
            <w:r>
              <w:rPr>
                <w:spacing w:val="-11"/>
                <w:sz w:val="21"/>
                <w:szCs w:val="21"/>
              </w:rPr>
              <w:t>取“</w:t>
            </w:r>
            <w:r>
              <w:rPr>
                <w:rFonts w:ascii="Times New Roman" w:hAnsi="Times New Roman" w:eastAsia="Times New Roman" w:cs="Times New Roman"/>
                <w:spacing w:val="-11"/>
                <w:sz w:val="21"/>
                <w:szCs w:val="21"/>
              </w:rPr>
              <w:t>UV</w:t>
            </w:r>
            <w:r>
              <w:rPr>
                <w:rFonts w:ascii="Times New Roman" w:hAnsi="Times New Roman" w:eastAsia="Times New Roman" w:cs="Times New Roman"/>
                <w:spacing w:val="11"/>
                <w:sz w:val="21"/>
                <w:szCs w:val="21"/>
              </w:rPr>
              <w:t xml:space="preserve"> </w:t>
            </w:r>
            <w:r>
              <w:rPr>
                <w:spacing w:val="-11"/>
                <w:sz w:val="21"/>
                <w:szCs w:val="21"/>
              </w:rPr>
              <w:t>光催化</w:t>
            </w:r>
            <w:r>
              <w:rPr>
                <w:rFonts w:ascii="Times New Roman" w:hAnsi="Times New Roman" w:eastAsia="Times New Roman" w:cs="Times New Roman"/>
                <w:spacing w:val="-11"/>
                <w:sz w:val="21"/>
                <w:szCs w:val="21"/>
              </w:rPr>
              <w:t>+</w:t>
            </w:r>
            <w:r>
              <w:rPr>
                <w:spacing w:val="-11"/>
                <w:sz w:val="21"/>
                <w:szCs w:val="21"/>
              </w:rPr>
              <w:t>二级活</w:t>
            </w:r>
            <w:r>
              <w:rPr>
                <w:sz w:val="21"/>
                <w:szCs w:val="21"/>
              </w:rPr>
              <w:t xml:space="preserve"> </w:t>
            </w:r>
            <w:r>
              <w:rPr>
                <w:spacing w:val="-9"/>
                <w:sz w:val="21"/>
                <w:szCs w:val="21"/>
              </w:rPr>
              <w:t>性炭吸附</w:t>
            </w:r>
            <w:r>
              <w:rPr>
                <w:spacing w:val="-70"/>
                <w:sz w:val="21"/>
                <w:szCs w:val="21"/>
              </w:rPr>
              <w:t xml:space="preserve"> </w:t>
            </w:r>
            <w:r>
              <w:rPr>
                <w:spacing w:val="-9"/>
                <w:sz w:val="21"/>
                <w:szCs w:val="21"/>
              </w:rPr>
              <w:t>”处理工艺，</w:t>
            </w:r>
            <w:r>
              <w:rPr>
                <w:sz w:val="21"/>
                <w:szCs w:val="21"/>
              </w:rPr>
              <w:t xml:space="preserve"> </w:t>
            </w:r>
            <w:r>
              <w:rPr>
                <w:spacing w:val="-1"/>
                <w:sz w:val="21"/>
                <w:szCs w:val="21"/>
              </w:rPr>
              <w:t>有机废气处理后达标</w:t>
            </w:r>
            <w:r>
              <w:rPr>
                <w:spacing w:val="1"/>
                <w:sz w:val="21"/>
                <w:szCs w:val="21"/>
              </w:rPr>
              <w:t xml:space="preserve">  </w:t>
            </w:r>
            <w:r>
              <w:rPr>
                <w:spacing w:val="-2"/>
                <w:sz w:val="21"/>
                <w:szCs w:val="21"/>
              </w:rPr>
              <w:t>排放。</w:t>
            </w:r>
          </w:p>
        </w:tc>
        <w:tc>
          <w:tcPr>
            <w:tcW w:w="795" w:type="dxa"/>
            <w:tcBorders>
              <w:right w:val="single" w:color="000000" w:sz="8"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1" w:hRule="atLeast"/>
        </w:trPr>
        <w:tc>
          <w:tcPr>
            <w:tcW w:w="599" w:type="dxa"/>
            <w:vMerge w:val="continue"/>
            <w:tcBorders>
              <w:top w:val="nil"/>
              <w:left w:val="single" w:color="000000" w:sz="6" w:space="0"/>
              <w:bottom w:val="single" w:color="000000" w:sz="6" w:space="0"/>
            </w:tcBorders>
            <w:vAlign w:val="top"/>
          </w:tcPr>
          <w:p>
            <w:pPr>
              <w:rPr>
                <w:rFonts w:ascii="Arial"/>
                <w:sz w:val="21"/>
              </w:rPr>
            </w:pPr>
          </w:p>
        </w:tc>
        <w:tc>
          <w:tcPr>
            <w:tcW w:w="1663" w:type="dxa"/>
            <w:vMerge w:val="continue"/>
            <w:tcBorders>
              <w:top w:val="nil"/>
              <w:bottom w:val="single" w:color="000000" w:sz="6" w:space="0"/>
            </w:tcBorders>
            <w:vAlign w:val="top"/>
          </w:tcPr>
          <w:p>
            <w:pPr>
              <w:rPr>
                <w:rFonts w:ascii="Arial"/>
                <w:sz w:val="21"/>
              </w:rPr>
            </w:pPr>
          </w:p>
        </w:tc>
        <w:tc>
          <w:tcPr>
            <w:tcW w:w="3801" w:type="dxa"/>
            <w:tcBorders>
              <w:bottom w:val="single" w:color="000000" w:sz="6" w:space="0"/>
            </w:tcBorders>
            <w:vAlign w:val="top"/>
          </w:tcPr>
          <w:p>
            <w:pPr>
              <w:pStyle w:val="6"/>
              <w:spacing w:before="79" w:line="270" w:lineRule="auto"/>
              <w:ind w:left="106" w:right="97" w:firstLine="7"/>
              <w:jc w:val="both"/>
              <w:rPr>
                <w:sz w:val="21"/>
                <w:szCs w:val="21"/>
              </w:rPr>
            </w:pPr>
            <w:r>
              <w:rPr>
                <w:spacing w:val="-13"/>
                <w:sz w:val="21"/>
                <w:szCs w:val="21"/>
                <w14:textOutline w14:w="3831" w14:cap="flat" w14:cmpd="sng">
                  <w14:solidFill>
                    <w14:srgbClr w14:val="000000"/>
                  </w14:solidFill>
                  <w14:prstDash w14:val="solid"/>
                  <w14:miter w14:val="0"/>
                </w14:textOutline>
              </w:rPr>
              <w:t>（五）</w:t>
            </w:r>
            <w:r>
              <w:rPr>
                <w:spacing w:val="-20"/>
                <w:sz w:val="21"/>
                <w:szCs w:val="21"/>
              </w:rPr>
              <w:t xml:space="preserve"> </w:t>
            </w:r>
            <w:r>
              <w:rPr>
                <w:spacing w:val="-13"/>
                <w:sz w:val="21"/>
                <w:szCs w:val="21"/>
                <w14:textOutline w14:w="3831" w14:cap="flat" w14:cmpd="sng">
                  <w14:solidFill>
                    <w14:srgbClr w14:val="000000"/>
                  </w14:solidFill>
                  <w14:prstDash w14:val="solid"/>
                  <w14:miter w14:val="0"/>
                </w14:textOutline>
              </w:rPr>
              <w:t>工业涂装</w:t>
            </w:r>
            <w:r>
              <w:rPr>
                <w:spacing w:val="-50"/>
                <w:sz w:val="21"/>
                <w:szCs w:val="21"/>
              </w:rPr>
              <w:t xml:space="preserve"> </w:t>
            </w:r>
            <w:r>
              <w:rPr>
                <w:rFonts w:ascii="Times New Roman" w:hAnsi="Times New Roman" w:eastAsia="Times New Roman" w:cs="Times New Roman"/>
                <w:b/>
                <w:bCs/>
                <w:spacing w:val="-13"/>
                <w:sz w:val="21"/>
                <w:szCs w:val="21"/>
              </w:rPr>
              <w:t xml:space="preserve">VOCs </w:t>
            </w:r>
            <w:r>
              <w:rPr>
                <w:spacing w:val="-13"/>
                <w:sz w:val="21"/>
                <w:szCs w:val="21"/>
                <w14:textOutline w14:w="3831" w14:cap="flat" w14:cmpd="sng">
                  <w14:solidFill>
                    <w14:srgbClr w14:val="000000"/>
                  </w14:solidFill>
                  <w14:prstDash w14:val="solid"/>
                  <w14:miter w14:val="0"/>
                </w14:textOutline>
              </w:rPr>
              <w:t>综合治理。</w:t>
            </w:r>
            <w:r>
              <w:rPr>
                <w:spacing w:val="39"/>
                <w:sz w:val="21"/>
                <w:szCs w:val="21"/>
              </w:rPr>
              <w:t xml:space="preserve"> </w:t>
            </w:r>
            <w:r>
              <w:rPr>
                <w:spacing w:val="-13"/>
                <w:sz w:val="21"/>
                <w:szCs w:val="21"/>
              </w:rPr>
              <w:t>加大</w:t>
            </w:r>
            <w:r>
              <w:rPr>
                <w:sz w:val="21"/>
                <w:szCs w:val="21"/>
              </w:rPr>
              <w:t xml:space="preserve"> </w:t>
            </w:r>
            <w:r>
              <w:rPr>
                <w:spacing w:val="-1"/>
                <w:sz w:val="21"/>
                <w:szCs w:val="21"/>
              </w:rPr>
              <w:t>汽车、家具、集装箱、电子产品、工程</w:t>
            </w:r>
            <w:r>
              <w:rPr>
                <w:spacing w:val="12"/>
                <w:sz w:val="21"/>
                <w:szCs w:val="21"/>
              </w:rPr>
              <w:t xml:space="preserve"> </w:t>
            </w:r>
            <w:r>
              <w:rPr>
                <w:spacing w:val="-2"/>
                <w:sz w:val="21"/>
                <w:szCs w:val="21"/>
              </w:rPr>
              <w:t>机械等行业</w:t>
            </w:r>
            <w:r>
              <w:rPr>
                <w:spacing w:val="-34"/>
                <w:sz w:val="21"/>
                <w:szCs w:val="21"/>
              </w:rPr>
              <w:t xml:space="preserve"> </w:t>
            </w:r>
            <w:r>
              <w:rPr>
                <w:rFonts w:ascii="Times New Roman" w:hAnsi="Times New Roman" w:eastAsia="Times New Roman" w:cs="Times New Roman"/>
                <w:spacing w:val="-2"/>
                <w:sz w:val="21"/>
                <w:szCs w:val="21"/>
              </w:rPr>
              <w:t>VOCs</w:t>
            </w:r>
            <w:r>
              <w:rPr>
                <w:rFonts w:ascii="Times New Roman" w:hAnsi="Times New Roman" w:eastAsia="Times New Roman" w:cs="Times New Roman"/>
                <w:spacing w:val="13"/>
                <w:sz w:val="21"/>
                <w:szCs w:val="21"/>
              </w:rPr>
              <w:t xml:space="preserve"> </w:t>
            </w:r>
            <w:r>
              <w:rPr>
                <w:spacing w:val="-2"/>
                <w:sz w:val="21"/>
                <w:szCs w:val="21"/>
              </w:rPr>
              <w:t>治理力度，重点区域</w:t>
            </w:r>
            <w:r>
              <w:rPr>
                <w:sz w:val="21"/>
                <w:szCs w:val="21"/>
              </w:rPr>
              <w:t xml:space="preserve"> </w:t>
            </w:r>
            <w:r>
              <w:rPr>
                <w:spacing w:val="-1"/>
                <w:sz w:val="21"/>
                <w:szCs w:val="21"/>
              </w:rPr>
              <w:t>应结合本地产业特征，加快实施其他行</w:t>
            </w:r>
            <w:r>
              <w:rPr>
                <w:spacing w:val="12"/>
                <w:sz w:val="21"/>
                <w:szCs w:val="21"/>
              </w:rPr>
              <w:t xml:space="preserve"> </w:t>
            </w:r>
            <w:r>
              <w:rPr>
                <w:spacing w:val="-2"/>
                <w:sz w:val="21"/>
                <w:szCs w:val="21"/>
              </w:rPr>
              <w:t>业涂装</w:t>
            </w:r>
            <w:r>
              <w:rPr>
                <w:spacing w:val="-46"/>
                <w:sz w:val="21"/>
                <w:szCs w:val="21"/>
              </w:rPr>
              <w:t xml:space="preserve"> </w:t>
            </w:r>
            <w:r>
              <w:rPr>
                <w:rFonts w:ascii="Times New Roman" w:hAnsi="Times New Roman" w:eastAsia="Times New Roman" w:cs="Times New Roman"/>
                <w:spacing w:val="-2"/>
                <w:sz w:val="21"/>
                <w:szCs w:val="21"/>
              </w:rPr>
              <w:t xml:space="preserve">VOCs </w:t>
            </w:r>
            <w:r>
              <w:rPr>
                <w:spacing w:val="-2"/>
                <w:sz w:val="21"/>
                <w:szCs w:val="21"/>
              </w:rPr>
              <w:t>综合治理。</w:t>
            </w:r>
          </w:p>
          <w:p>
            <w:pPr>
              <w:pStyle w:val="6"/>
              <w:spacing w:before="72" w:line="275" w:lineRule="auto"/>
              <w:ind w:left="107" w:right="116" w:firstLine="428"/>
              <w:rPr>
                <w:sz w:val="21"/>
                <w:szCs w:val="21"/>
              </w:rPr>
            </w:pPr>
            <w:r>
              <w:rPr>
                <w:spacing w:val="-7"/>
                <w:sz w:val="21"/>
                <w:szCs w:val="21"/>
              </w:rPr>
              <w:t>强化源头控制，</w:t>
            </w:r>
            <w:r>
              <w:rPr>
                <w:spacing w:val="-13"/>
                <w:sz w:val="21"/>
                <w:szCs w:val="21"/>
              </w:rPr>
              <w:t xml:space="preserve"> </w:t>
            </w:r>
            <w:r>
              <w:rPr>
                <w:spacing w:val="-7"/>
                <w:sz w:val="21"/>
                <w:szCs w:val="21"/>
              </w:rPr>
              <w:t>加快使用粉末、水</w:t>
            </w:r>
            <w:r>
              <w:rPr>
                <w:sz w:val="21"/>
                <w:szCs w:val="21"/>
              </w:rPr>
              <w:t xml:space="preserve"> </w:t>
            </w:r>
            <w:r>
              <w:rPr>
                <w:spacing w:val="-1"/>
                <w:sz w:val="21"/>
                <w:szCs w:val="21"/>
              </w:rPr>
              <w:t>性、高固体分、辐射固化等低</w:t>
            </w:r>
            <w:r>
              <w:rPr>
                <w:spacing w:val="-39"/>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含</w:t>
            </w:r>
            <w:r>
              <w:rPr>
                <w:sz w:val="21"/>
                <w:szCs w:val="21"/>
              </w:rPr>
              <w:t xml:space="preserve"> </w:t>
            </w:r>
            <w:r>
              <w:rPr>
                <w:spacing w:val="-1"/>
                <w:sz w:val="21"/>
                <w:szCs w:val="21"/>
              </w:rPr>
              <w:t>量的涂料替代溶剂型涂料。重点区域汽</w:t>
            </w:r>
            <w:r>
              <w:rPr>
                <w:spacing w:val="11"/>
                <w:sz w:val="21"/>
                <w:szCs w:val="21"/>
              </w:rPr>
              <w:t xml:space="preserve"> </w:t>
            </w:r>
            <w:r>
              <w:rPr>
                <w:spacing w:val="-6"/>
                <w:sz w:val="21"/>
                <w:szCs w:val="21"/>
              </w:rPr>
              <w:t>车制造底漆大力推广使用水性涂料，</w:t>
            </w:r>
            <w:r>
              <w:rPr>
                <w:spacing w:val="-9"/>
                <w:sz w:val="21"/>
                <w:szCs w:val="21"/>
              </w:rPr>
              <w:t xml:space="preserve"> </w:t>
            </w:r>
            <w:r>
              <w:rPr>
                <w:spacing w:val="-6"/>
                <w:sz w:val="21"/>
                <w:szCs w:val="21"/>
              </w:rPr>
              <w:t>乘</w:t>
            </w:r>
            <w:r>
              <w:rPr>
                <w:sz w:val="21"/>
                <w:szCs w:val="21"/>
              </w:rPr>
              <w:t xml:space="preserve"> </w:t>
            </w:r>
            <w:r>
              <w:rPr>
                <w:spacing w:val="-1"/>
                <w:sz w:val="21"/>
                <w:szCs w:val="21"/>
              </w:rPr>
              <w:t>用车中涂、色漆大力推广使用高固体分</w:t>
            </w:r>
            <w:r>
              <w:rPr>
                <w:spacing w:val="11"/>
                <w:sz w:val="21"/>
                <w:szCs w:val="21"/>
              </w:rPr>
              <w:t xml:space="preserve"> </w:t>
            </w:r>
            <w:r>
              <w:rPr>
                <w:spacing w:val="-1"/>
                <w:sz w:val="21"/>
                <w:szCs w:val="21"/>
              </w:rPr>
              <w:t>或水性涂料，加快客车、货车等中涂、</w:t>
            </w:r>
            <w:r>
              <w:rPr>
                <w:spacing w:val="12"/>
                <w:sz w:val="21"/>
                <w:szCs w:val="21"/>
              </w:rPr>
              <w:t xml:space="preserve"> </w:t>
            </w:r>
            <w:r>
              <w:rPr>
                <w:spacing w:val="-1"/>
                <w:sz w:val="21"/>
                <w:szCs w:val="21"/>
              </w:rPr>
              <w:t>色漆改造。钢制集装箱制造在箱内、箱</w:t>
            </w:r>
            <w:r>
              <w:rPr>
                <w:spacing w:val="12"/>
                <w:sz w:val="21"/>
                <w:szCs w:val="21"/>
              </w:rPr>
              <w:t xml:space="preserve"> </w:t>
            </w:r>
            <w:r>
              <w:rPr>
                <w:spacing w:val="-1"/>
                <w:sz w:val="21"/>
                <w:szCs w:val="21"/>
              </w:rPr>
              <w:t>外、木地板涂装等工序大力推广使用水</w:t>
            </w:r>
            <w:r>
              <w:rPr>
                <w:spacing w:val="11"/>
                <w:sz w:val="21"/>
                <w:szCs w:val="21"/>
              </w:rPr>
              <w:t xml:space="preserve"> </w:t>
            </w:r>
            <w:r>
              <w:rPr>
                <w:spacing w:val="-1"/>
                <w:sz w:val="21"/>
                <w:szCs w:val="21"/>
              </w:rPr>
              <w:t>性涂料，在确保防腐蚀功能的前提下，</w:t>
            </w:r>
            <w:r>
              <w:rPr>
                <w:spacing w:val="12"/>
                <w:sz w:val="21"/>
                <w:szCs w:val="21"/>
              </w:rPr>
              <w:t xml:space="preserve"> </w:t>
            </w:r>
            <w:r>
              <w:rPr>
                <w:spacing w:val="-1"/>
                <w:sz w:val="21"/>
                <w:szCs w:val="21"/>
              </w:rPr>
              <w:t>加快推进特种集装箱采用水性涂料。木</w:t>
            </w:r>
            <w:r>
              <w:rPr>
                <w:spacing w:val="11"/>
                <w:sz w:val="21"/>
                <w:szCs w:val="21"/>
              </w:rPr>
              <w:t xml:space="preserve"> </w:t>
            </w:r>
            <w:r>
              <w:rPr>
                <w:spacing w:val="-1"/>
                <w:sz w:val="21"/>
                <w:szCs w:val="21"/>
              </w:rPr>
              <w:t>质家具制造大力推广使用水性、辐射固</w:t>
            </w:r>
            <w:r>
              <w:rPr>
                <w:spacing w:val="11"/>
                <w:sz w:val="21"/>
                <w:szCs w:val="21"/>
              </w:rPr>
              <w:t xml:space="preserve"> </w:t>
            </w:r>
            <w:r>
              <w:rPr>
                <w:spacing w:val="-7"/>
                <w:sz w:val="21"/>
                <w:szCs w:val="21"/>
              </w:rPr>
              <w:t>化、粉末等涂料和水性胶粘剂； 金属家</w:t>
            </w:r>
          </w:p>
        </w:tc>
        <w:tc>
          <w:tcPr>
            <w:tcW w:w="2265" w:type="dxa"/>
            <w:tcBorders>
              <w:bottom w:val="single" w:color="000000" w:sz="6" w:space="0"/>
            </w:tcBorders>
            <w:vAlign w:val="top"/>
          </w:tcPr>
          <w:p>
            <w:pPr>
              <w:pStyle w:val="6"/>
              <w:spacing w:before="79" w:line="270" w:lineRule="auto"/>
              <w:ind w:left="114" w:right="255"/>
              <w:rPr>
                <w:sz w:val="21"/>
                <w:szCs w:val="21"/>
              </w:rPr>
            </w:pPr>
            <w:r>
              <w:rPr>
                <w:spacing w:val="-1"/>
                <w:sz w:val="21"/>
                <w:szCs w:val="21"/>
              </w:rPr>
              <w:t>重庆市不属于方案中</w:t>
            </w:r>
            <w:r>
              <w:rPr>
                <w:spacing w:val="2"/>
                <w:sz w:val="21"/>
                <w:szCs w:val="21"/>
              </w:rPr>
              <w:t xml:space="preserve"> </w:t>
            </w:r>
            <w:r>
              <w:rPr>
                <w:spacing w:val="-1"/>
                <w:sz w:val="21"/>
                <w:szCs w:val="21"/>
              </w:rPr>
              <w:t>的重点区域。项目使</w:t>
            </w:r>
            <w:r>
              <w:rPr>
                <w:spacing w:val="1"/>
                <w:sz w:val="21"/>
                <w:szCs w:val="21"/>
              </w:rPr>
              <w:t xml:space="preserve"> </w:t>
            </w:r>
            <w:r>
              <w:rPr>
                <w:spacing w:val="-10"/>
                <w:sz w:val="21"/>
                <w:szCs w:val="21"/>
              </w:rPr>
              <w:t>用水性漆涂料，</w:t>
            </w:r>
            <w:r>
              <w:rPr>
                <w:spacing w:val="-22"/>
                <w:sz w:val="21"/>
                <w:szCs w:val="21"/>
              </w:rPr>
              <w:t xml:space="preserve"> </w:t>
            </w:r>
            <w:r>
              <w:rPr>
                <w:spacing w:val="-10"/>
                <w:sz w:val="21"/>
                <w:szCs w:val="21"/>
              </w:rPr>
              <w:t>满足</w:t>
            </w:r>
            <w:r>
              <w:rPr>
                <w:sz w:val="21"/>
                <w:szCs w:val="21"/>
              </w:rPr>
              <w:t xml:space="preserve"> </w:t>
            </w:r>
            <w:r>
              <w:rPr>
                <w:spacing w:val="-1"/>
                <w:sz w:val="21"/>
                <w:szCs w:val="21"/>
              </w:rPr>
              <w:t>《工业防护涂料中有</w:t>
            </w:r>
            <w:r>
              <w:rPr>
                <w:spacing w:val="2"/>
                <w:sz w:val="21"/>
                <w:szCs w:val="21"/>
              </w:rPr>
              <w:t xml:space="preserve"> </w:t>
            </w:r>
            <w:r>
              <w:rPr>
                <w:spacing w:val="-2"/>
                <w:sz w:val="21"/>
                <w:szCs w:val="21"/>
              </w:rPr>
              <w:t>害物质限量》</w:t>
            </w:r>
          </w:p>
          <w:p>
            <w:pPr>
              <w:pStyle w:val="6"/>
              <w:spacing w:before="72" w:line="275" w:lineRule="auto"/>
              <w:ind w:left="66" w:right="95" w:firstLine="54"/>
              <w:rPr>
                <w:sz w:val="21"/>
                <w:szCs w:val="21"/>
              </w:rPr>
            </w:pPr>
            <w:r>
              <w:rPr>
                <w:spacing w:val="-3"/>
                <w:sz w:val="21"/>
                <w:szCs w:val="21"/>
              </w:rPr>
              <w:t>（</w:t>
            </w:r>
            <w:r>
              <w:rPr>
                <w:rFonts w:ascii="Times New Roman" w:hAnsi="Times New Roman" w:eastAsia="Times New Roman" w:cs="Times New Roman"/>
                <w:spacing w:val="-3"/>
                <w:sz w:val="21"/>
                <w:szCs w:val="21"/>
              </w:rPr>
              <w:t>GB30981-2020</w:t>
            </w:r>
            <w:r>
              <w:rPr>
                <w:spacing w:val="-3"/>
                <w:sz w:val="21"/>
                <w:szCs w:val="21"/>
              </w:rPr>
              <w:t>）中</w:t>
            </w:r>
            <w:r>
              <w:rPr>
                <w:spacing w:val="4"/>
                <w:sz w:val="21"/>
                <w:szCs w:val="21"/>
              </w:rPr>
              <w:t xml:space="preserve">  </w:t>
            </w:r>
            <w:r>
              <w:rPr>
                <w:rFonts w:ascii="Times New Roman" w:hAnsi="Times New Roman" w:eastAsia="Times New Roman" w:cs="Times New Roman"/>
                <w:sz w:val="21"/>
                <w:szCs w:val="21"/>
              </w:rPr>
              <w:t>VOC</w:t>
            </w:r>
            <w:r>
              <w:rPr>
                <w:rFonts w:ascii="Times New Roman" w:hAnsi="Times New Roman" w:eastAsia="Times New Roman" w:cs="Times New Roman"/>
                <w:spacing w:val="4"/>
                <w:sz w:val="21"/>
                <w:szCs w:val="21"/>
              </w:rPr>
              <w:t xml:space="preserve"> </w:t>
            </w:r>
            <w:r>
              <w:rPr>
                <w:spacing w:val="4"/>
                <w:sz w:val="21"/>
                <w:szCs w:val="21"/>
              </w:rPr>
              <w:t>含量要求。调漆 房、喷漆房及烘干隧</w:t>
            </w:r>
            <w:r>
              <w:rPr>
                <w:spacing w:val="3"/>
                <w:sz w:val="21"/>
                <w:szCs w:val="21"/>
              </w:rPr>
              <w:t xml:space="preserve">  </w:t>
            </w:r>
            <w:r>
              <w:rPr>
                <w:spacing w:val="4"/>
                <w:sz w:val="21"/>
                <w:szCs w:val="21"/>
              </w:rPr>
              <w:t>道炉内产生的废气收</w:t>
            </w:r>
            <w:r>
              <w:rPr>
                <w:spacing w:val="3"/>
                <w:sz w:val="21"/>
                <w:szCs w:val="21"/>
              </w:rPr>
              <w:t xml:space="preserve">  </w:t>
            </w:r>
            <w:r>
              <w:rPr>
                <w:spacing w:val="-5"/>
                <w:sz w:val="21"/>
                <w:szCs w:val="21"/>
              </w:rPr>
              <w:t>集率较高，</w:t>
            </w:r>
            <w:r>
              <w:rPr>
                <w:spacing w:val="-18"/>
                <w:sz w:val="21"/>
                <w:szCs w:val="21"/>
              </w:rPr>
              <w:t xml:space="preserve"> </w:t>
            </w:r>
            <w:r>
              <w:rPr>
                <w:spacing w:val="-5"/>
                <w:sz w:val="21"/>
                <w:szCs w:val="21"/>
              </w:rPr>
              <w:t>均在密闭</w:t>
            </w:r>
            <w:r>
              <w:rPr>
                <w:sz w:val="21"/>
                <w:szCs w:val="21"/>
              </w:rPr>
              <w:t xml:space="preserve">  </w:t>
            </w:r>
            <w:r>
              <w:rPr>
                <w:spacing w:val="-5"/>
                <w:sz w:val="21"/>
                <w:szCs w:val="21"/>
              </w:rPr>
              <w:t>间内作业，</w:t>
            </w:r>
            <w:r>
              <w:rPr>
                <w:spacing w:val="-18"/>
                <w:sz w:val="21"/>
                <w:szCs w:val="21"/>
              </w:rPr>
              <w:t xml:space="preserve"> </w:t>
            </w:r>
            <w:r>
              <w:rPr>
                <w:spacing w:val="-5"/>
                <w:sz w:val="21"/>
                <w:szCs w:val="21"/>
              </w:rPr>
              <w:t>减少无组</w:t>
            </w:r>
            <w:r>
              <w:rPr>
                <w:sz w:val="21"/>
                <w:szCs w:val="21"/>
              </w:rPr>
              <w:t xml:space="preserve">  </w:t>
            </w:r>
            <w:r>
              <w:rPr>
                <w:spacing w:val="4"/>
                <w:sz w:val="21"/>
                <w:szCs w:val="21"/>
              </w:rPr>
              <w:t>织产生量。废气采用</w:t>
            </w:r>
            <w:r>
              <w:rPr>
                <w:spacing w:val="3"/>
                <w:sz w:val="21"/>
                <w:szCs w:val="21"/>
              </w:rPr>
              <w:t xml:space="preserve">  </w:t>
            </w:r>
            <w:r>
              <w:rPr>
                <w:rFonts w:ascii="Times New Roman" w:hAnsi="Times New Roman" w:eastAsia="Times New Roman" w:cs="Times New Roman"/>
                <w:sz w:val="21"/>
                <w:szCs w:val="21"/>
              </w:rPr>
              <w:t>“</w:t>
            </w:r>
            <w:r>
              <w:rPr>
                <w:rFonts w:ascii="Times New Roman" w:hAnsi="Times New Roman" w:eastAsia="Times New Roman" w:cs="Times New Roman"/>
                <w:spacing w:val="-29"/>
                <w:sz w:val="21"/>
                <w:szCs w:val="21"/>
              </w:rPr>
              <w:t xml:space="preserve"> </w:t>
            </w:r>
            <w:r>
              <w:rPr>
                <w:sz w:val="21"/>
                <w:szCs w:val="21"/>
              </w:rPr>
              <w:t xml:space="preserve">喷淋塔（自带除雾装 </w:t>
            </w:r>
            <w:r>
              <w:rPr>
                <w:spacing w:val="3"/>
                <w:sz w:val="21"/>
                <w:szCs w:val="21"/>
              </w:rPr>
              <w:t>置）</w:t>
            </w:r>
            <w:r>
              <w:rPr>
                <w:rFonts w:ascii="Times New Roman" w:hAnsi="Times New Roman" w:eastAsia="Times New Roman" w:cs="Times New Roman"/>
                <w:spacing w:val="3"/>
                <w:sz w:val="21"/>
                <w:szCs w:val="21"/>
              </w:rPr>
              <w:t>+</w:t>
            </w:r>
            <w:r>
              <w:rPr>
                <w:spacing w:val="3"/>
                <w:sz w:val="21"/>
                <w:szCs w:val="21"/>
              </w:rPr>
              <w:t>干式过滤器</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 xml:space="preserve">UV </w:t>
            </w:r>
            <w:r>
              <w:rPr>
                <w:spacing w:val="4"/>
                <w:sz w:val="21"/>
                <w:szCs w:val="21"/>
              </w:rPr>
              <w:t>光催化</w:t>
            </w:r>
            <w:r>
              <w:rPr>
                <w:rFonts w:ascii="Times New Roman" w:hAnsi="Times New Roman" w:eastAsia="Times New Roman" w:cs="Times New Roman"/>
                <w:spacing w:val="4"/>
                <w:sz w:val="21"/>
                <w:szCs w:val="21"/>
              </w:rPr>
              <w:t>+</w:t>
            </w:r>
            <w:r>
              <w:rPr>
                <w:spacing w:val="4"/>
                <w:sz w:val="21"/>
                <w:szCs w:val="21"/>
              </w:rPr>
              <w:t>二级活性炭吸</w:t>
            </w:r>
            <w:r>
              <w:rPr>
                <w:spacing w:val="1"/>
                <w:sz w:val="21"/>
                <w:szCs w:val="21"/>
              </w:rPr>
              <w:t xml:space="preserve"> </w:t>
            </w:r>
            <w:r>
              <w:rPr>
                <w:spacing w:val="-6"/>
                <w:sz w:val="21"/>
                <w:szCs w:val="21"/>
              </w:rPr>
              <w:t>附</w:t>
            </w:r>
            <w:r>
              <w:rPr>
                <w:rFonts w:ascii="Times New Roman" w:hAnsi="Times New Roman" w:eastAsia="Times New Roman" w:cs="Times New Roman"/>
                <w:spacing w:val="-6"/>
                <w:sz w:val="21"/>
                <w:szCs w:val="21"/>
              </w:rPr>
              <w:t>”</w:t>
            </w:r>
            <w:r>
              <w:rPr>
                <w:spacing w:val="-6"/>
                <w:sz w:val="21"/>
                <w:szCs w:val="21"/>
              </w:rPr>
              <w:t>处理工艺，</w:t>
            </w:r>
            <w:r>
              <w:rPr>
                <w:spacing w:val="-16"/>
                <w:sz w:val="21"/>
                <w:szCs w:val="21"/>
              </w:rPr>
              <w:t xml:space="preserve"> </w:t>
            </w:r>
            <w:r>
              <w:rPr>
                <w:spacing w:val="-6"/>
                <w:sz w:val="21"/>
                <w:szCs w:val="21"/>
              </w:rPr>
              <w:t xml:space="preserve">处理工 </w:t>
            </w:r>
            <w:r>
              <w:rPr>
                <w:spacing w:val="7"/>
                <w:sz w:val="21"/>
                <w:szCs w:val="21"/>
              </w:rPr>
              <w:t>艺成熟可靠。</w:t>
            </w:r>
          </w:p>
        </w:tc>
        <w:tc>
          <w:tcPr>
            <w:tcW w:w="795" w:type="dxa"/>
            <w:tcBorders>
              <w:bottom w:val="single" w:color="000000" w:sz="6" w:space="0"/>
              <w:right w:val="nil"/>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98"/>
              <w:rPr>
                <w:sz w:val="21"/>
                <w:szCs w:val="21"/>
              </w:rPr>
            </w:pPr>
            <w:r>
              <w:rPr>
                <w:spacing w:val="-2"/>
                <w:sz w:val="21"/>
                <w:szCs w:val="21"/>
              </w:rPr>
              <w:t>符合</w:t>
            </w:r>
          </w:p>
        </w:tc>
        <w:tc>
          <w:tcPr>
            <w:tcW w:w="125" w:type="dxa"/>
            <w:tcBorders>
              <w:left w:val="nil"/>
              <w:bottom w:val="single" w:color="000000" w:sz="6" w:space="0"/>
              <w:right w:val="single" w:color="000000" w:sz="6" w:space="0"/>
            </w:tcBorders>
            <w:vAlign w:val="top"/>
          </w:tcPr>
          <w:p>
            <w:pPr>
              <w:rPr>
                <w:rFonts w:ascii="Arial"/>
                <w:sz w:val="21"/>
              </w:rPr>
            </w:pPr>
          </w:p>
        </w:tc>
      </w:tr>
    </w:tbl>
    <w:p>
      <w:pPr>
        <w:pStyle w:val="2"/>
      </w:pPr>
    </w:p>
    <w:p>
      <w:pPr>
        <w:sectPr>
          <w:footerReference r:id="rId25"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82" w:hRule="atLeast"/>
        </w:trPr>
        <w:tc>
          <w:tcPr>
            <w:tcW w:w="9248" w:type="dxa"/>
            <w:vAlign w:val="top"/>
          </w:tcPr>
          <w:p>
            <w:pPr>
              <w:spacing w:line="18" w:lineRule="exact"/>
            </w:pPr>
            <w:r>
              <w:pict>
                <v:rect id="_x0000_s1049" o:spid="_x0000_s1049" o:spt="1" style="position:absolute;left:0pt;margin-left:23.7pt;margin-top:0.95pt;height:678.75pt;width:0.5pt;mso-position-horizontal-relative:page;mso-position-vertical-relative:page;z-index:251682816;mso-width-relative:page;mso-height-relative:page;" fillcolor="#000000" filled="t" stroked="f" coordsize="21600,21600">
                  <v:path/>
                  <v:fill on="t" focussize="0,0"/>
                  <v:stroke on="f"/>
                  <v:imagedata o:title=""/>
                  <o:lock v:ext="edit"/>
                </v:rect>
              </w:pict>
            </w:r>
          </w:p>
          <w:tbl>
            <w:tblPr>
              <w:tblStyle w:val="5"/>
              <w:tblW w:w="8542" w:type="dxa"/>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0"/>
              <w:gridCol w:w="3803"/>
              <w:gridCol w:w="2266"/>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7" w:hRule="atLeast"/>
              </w:trPr>
              <w:tc>
                <w:tcPr>
                  <w:tcW w:w="1670" w:type="dxa"/>
                  <w:tcBorders>
                    <w:top w:val="nil"/>
                  </w:tcBorders>
                  <w:vAlign w:val="top"/>
                </w:tcPr>
                <w:p>
                  <w:pPr>
                    <w:rPr>
                      <w:rFonts w:ascii="Arial"/>
                      <w:sz w:val="21"/>
                    </w:rPr>
                  </w:pPr>
                </w:p>
              </w:tc>
              <w:tc>
                <w:tcPr>
                  <w:tcW w:w="3803" w:type="dxa"/>
                  <w:tcBorders>
                    <w:top w:val="nil"/>
                  </w:tcBorders>
                  <w:vAlign w:val="top"/>
                </w:tcPr>
                <w:p>
                  <w:pPr>
                    <w:pStyle w:val="6"/>
                    <w:spacing w:before="78" w:line="269" w:lineRule="auto"/>
                    <w:ind w:left="108" w:right="118" w:firstLine="5"/>
                    <w:jc w:val="both"/>
                    <w:rPr>
                      <w:sz w:val="21"/>
                      <w:szCs w:val="21"/>
                    </w:rPr>
                  </w:pPr>
                  <w:r>
                    <w:rPr>
                      <w:spacing w:val="-7"/>
                      <w:sz w:val="21"/>
                      <w:szCs w:val="21"/>
                    </w:rPr>
                    <w:t>具制造大力推广使用粉末涂料； 软体家</w:t>
                  </w:r>
                  <w:r>
                    <w:rPr>
                      <w:spacing w:val="11"/>
                      <w:sz w:val="21"/>
                      <w:szCs w:val="21"/>
                    </w:rPr>
                    <w:t xml:space="preserve"> </w:t>
                  </w:r>
                  <w:r>
                    <w:rPr>
                      <w:spacing w:val="-1"/>
                      <w:sz w:val="21"/>
                      <w:szCs w:val="21"/>
                    </w:rPr>
                    <w:t>具制造大力推广使用水性胶粘剂。工程</w:t>
                  </w:r>
                  <w:r>
                    <w:rPr>
                      <w:spacing w:val="12"/>
                      <w:sz w:val="21"/>
                      <w:szCs w:val="21"/>
                    </w:rPr>
                    <w:t xml:space="preserve"> </w:t>
                  </w:r>
                  <w:r>
                    <w:rPr>
                      <w:spacing w:val="-1"/>
                      <w:sz w:val="21"/>
                      <w:szCs w:val="21"/>
                    </w:rPr>
                    <w:t>机械制造大力推广使用水性、粉末和高</w:t>
                  </w:r>
                  <w:r>
                    <w:rPr>
                      <w:spacing w:val="12"/>
                      <w:sz w:val="21"/>
                      <w:szCs w:val="21"/>
                    </w:rPr>
                    <w:t xml:space="preserve"> </w:t>
                  </w:r>
                  <w:r>
                    <w:rPr>
                      <w:spacing w:val="-1"/>
                      <w:sz w:val="21"/>
                      <w:szCs w:val="21"/>
                    </w:rPr>
                    <w:t>固体分涂料。电子产品制造推广使用粉</w:t>
                  </w:r>
                  <w:r>
                    <w:rPr>
                      <w:spacing w:val="12"/>
                      <w:sz w:val="21"/>
                      <w:szCs w:val="21"/>
                    </w:rPr>
                    <w:t xml:space="preserve"> </w:t>
                  </w:r>
                  <w:r>
                    <w:rPr>
                      <w:spacing w:val="-2"/>
                      <w:sz w:val="21"/>
                      <w:szCs w:val="21"/>
                    </w:rPr>
                    <w:t>末、水性、辐射固化等涂料。</w:t>
                  </w:r>
                </w:p>
                <w:p>
                  <w:pPr>
                    <w:pStyle w:val="6"/>
                    <w:spacing w:before="62" w:line="277" w:lineRule="auto"/>
                    <w:ind w:left="108" w:right="117" w:firstLine="423"/>
                    <w:rPr>
                      <w:sz w:val="21"/>
                      <w:szCs w:val="21"/>
                    </w:rPr>
                  </w:pPr>
                  <w:r>
                    <w:rPr>
                      <w:spacing w:val="-1"/>
                      <w:sz w:val="21"/>
                      <w:szCs w:val="21"/>
                    </w:rPr>
                    <w:t>加快推广紧凑式涂装工艺、先进涂</w:t>
                  </w:r>
                  <w:r>
                    <w:rPr>
                      <w:spacing w:val="7"/>
                      <w:sz w:val="21"/>
                      <w:szCs w:val="21"/>
                    </w:rPr>
                    <w:t xml:space="preserve"> </w:t>
                  </w:r>
                  <w:r>
                    <w:rPr>
                      <w:spacing w:val="-1"/>
                      <w:sz w:val="21"/>
                      <w:szCs w:val="21"/>
                    </w:rPr>
                    <w:t>装技术和设备。汽车制造整车生产推广</w:t>
                  </w:r>
                  <w:r>
                    <w:rPr>
                      <w:spacing w:val="12"/>
                      <w:sz w:val="21"/>
                      <w:szCs w:val="21"/>
                    </w:rPr>
                    <w:t xml:space="preserve"> </w:t>
                  </w:r>
                  <w:r>
                    <w:rPr>
                      <w:spacing w:val="-1"/>
                      <w:sz w:val="21"/>
                      <w:szCs w:val="21"/>
                    </w:rPr>
                    <w:t>使用</w:t>
                  </w:r>
                  <w:r>
                    <w:rPr>
                      <w:rFonts w:ascii="Times New Roman" w:hAnsi="Times New Roman" w:eastAsia="Times New Roman" w:cs="Times New Roman"/>
                      <w:spacing w:val="-1"/>
                      <w:sz w:val="21"/>
                      <w:szCs w:val="21"/>
                    </w:rPr>
                    <w:t>“</w:t>
                  </w:r>
                  <w:r>
                    <w:rPr>
                      <w:spacing w:val="-1"/>
                      <w:sz w:val="21"/>
                      <w:szCs w:val="21"/>
                    </w:rPr>
                    <w:t>三涂一烘</w:t>
                  </w:r>
                  <w:r>
                    <w:rPr>
                      <w:rFonts w:ascii="Times New Roman" w:hAnsi="Times New Roman" w:eastAsia="Times New Roman" w:cs="Times New Roman"/>
                      <w:spacing w:val="-1"/>
                      <w:sz w:val="21"/>
                      <w:szCs w:val="21"/>
                    </w:rPr>
                    <w:t>”“</w:t>
                  </w:r>
                  <w:r>
                    <w:rPr>
                      <w:spacing w:val="-1"/>
                      <w:sz w:val="21"/>
                      <w:szCs w:val="21"/>
                    </w:rPr>
                    <w:t>两涂一烘</w:t>
                  </w:r>
                  <w:r>
                    <w:rPr>
                      <w:rFonts w:ascii="Times New Roman" w:hAnsi="Times New Roman" w:eastAsia="Times New Roman" w:cs="Times New Roman"/>
                      <w:spacing w:val="-1"/>
                      <w:sz w:val="21"/>
                      <w:szCs w:val="21"/>
                    </w:rPr>
                    <w:t>”</w:t>
                  </w:r>
                  <w:r>
                    <w:rPr>
                      <w:spacing w:val="-1"/>
                      <w:sz w:val="21"/>
                      <w:szCs w:val="21"/>
                    </w:rPr>
                    <w:t>或免中涂等</w:t>
                  </w:r>
                  <w:r>
                    <w:rPr>
                      <w:spacing w:val="14"/>
                      <w:sz w:val="21"/>
                      <w:szCs w:val="21"/>
                    </w:rPr>
                    <w:t xml:space="preserve"> </w:t>
                  </w:r>
                  <w:r>
                    <w:rPr>
                      <w:spacing w:val="-1"/>
                      <w:sz w:val="21"/>
                      <w:szCs w:val="21"/>
                    </w:rPr>
                    <w:t>紧凑型工艺、静电喷涂技术、自动化喷</w:t>
                  </w:r>
                  <w:r>
                    <w:rPr>
                      <w:spacing w:val="12"/>
                      <w:sz w:val="21"/>
                      <w:szCs w:val="21"/>
                    </w:rPr>
                    <w:t xml:space="preserve"> </w:t>
                  </w:r>
                  <w:r>
                    <w:rPr>
                      <w:spacing w:val="-1"/>
                      <w:sz w:val="21"/>
                      <w:szCs w:val="21"/>
                    </w:rPr>
                    <w:t>涂设备。汽车金属零配件企业鼓励采用</w:t>
                  </w:r>
                  <w:r>
                    <w:rPr>
                      <w:spacing w:val="12"/>
                      <w:sz w:val="21"/>
                      <w:szCs w:val="21"/>
                    </w:rPr>
                    <w:t xml:space="preserve"> </w:t>
                  </w:r>
                  <w:r>
                    <w:rPr>
                      <w:spacing w:val="-1"/>
                      <w:sz w:val="21"/>
                      <w:szCs w:val="21"/>
                    </w:rPr>
                    <w:t>粉末静电喷涂技术。集装箱制造一次打</w:t>
                  </w:r>
                  <w:r>
                    <w:rPr>
                      <w:spacing w:val="12"/>
                      <w:sz w:val="21"/>
                      <w:szCs w:val="21"/>
                    </w:rPr>
                    <w:t xml:space="preserve"> </w:t>
                  </w:r>
                  <w:r>
                    <w:rPr>
                      <w:spacing w:val="-1"/>
                      <w:sz w:val="21"/>
                      <w:szCs w:val="21"/>
                    </w:rPr>
                    <w:t>砂工序钢板处理采用辊涂工艺。木质家</w:t>
                  </w:r>
                  <w:r>
                    <w:rPr>
                      <w:spacing w:val="12"/>
                      <w:sz w:val="21"/>
                      <w:szCs w:val="21"/>
                    </w:rPr>
                    <w:t xml:space="preserve"> </w:t>
                  </w:r>
                  <w:r>
                    <w:rPr>
                      <w:spacing w:val="-1"/>
                      <w:sz w:val="21"/>
                      <w:szCs w:val="21"/>
                    </w:rPr>
                    <w:t>具推广使用高效的往复式喷涂箱、机械</w:t>
                  </w:r>
                  <w:r>
                    <w:rPr>
                      <w:spacing w:val="12"/>
                      <w:sz w:val="21"/>
                      <w:szCs w:val="21"/>
                    </w:rPr>
                    <w:t xml:space="preserve"> </w:t>
                  </w:r>
                  <w:r>
                    <w:rPr>
                      <w:spacing w:val="-1"/>
                      <w:sz w:val="21"/>
                      <w:szCs w:val="21"/>
                    </w:rPr>
                    <w:t>手和静电喷涂技术。板式家具采用喷涂</w:t>
                  </w:r>
                  <w:r>
                    <w:rPr>
                      <w:spacing w:val="12"/>
                      <w:sz w:val="21"/>
                      <w:szCs w:val="21"/>
                    </w:rPr>
                    <w:t xml:space="preserve"> </w:t>
                  </w:r>
                  <w:r>
                    <w:rPr>
                      <w:spacing w:val="-1"/>
                      <w:sz w:val="21"/>
                      <w:szCs w:val="21"/>
                    </w:rPr>
                    <w:t>工艺的，推广使用粉末静电喷涂技术；</w:t>
                  </w:r>
                  <w:r>
                    <w:rPr>
                      <w:spacing w:val="13"/>
                      <w:sz w:val="21"/>
                      <w:szCs w:val="21"/>
                    </w:rPr>
                    <w:t xml:space="preserve"> </w:t>
                  </w:r>
                  <w:r>
                    <w:rPr>
                      <w:spacing w:val="-7"/>
                      <w:sz w:val="21"/>
                      <w:szCs w:val="21"/>
                    </w:rPr>
                    <w:t>采用溶剂型、辐射固化涂料的， 推广使</w:t>
                  </w:r>
                  <w:r>
                    <w:rPr>
                      <w:spacing w:val="16"/>
                      <w:sz w:val="21"/>
                      <w:szCs w:val="21"/>
                    </w:rPr>
                    <w:t xml:space="preserve"> </w:t>
                  </w:r>
                  <w:r>
                    <w:rPr>
                      <w:spacing w:val="-1"/>
                      <w:sz w:val="21"/>
                      <w:szCs w:val="21"/>
                    </w:rPr>
                    <w:t>用辊涂、淋涂等工艺。工程机械制造要</w:t>
                  </w:r>
                  <w:r>
                    <w:rPr>
                      <w:spacing w:val="12"/>
                      <w:sz w:val="21"/>
                      <w:szCs w:val="21"/>
                    </w:rPr>
                    <w:t xml:space="preserve"> </w:t>
                  </w:r>
                  <w:r>
                    <w:rPr>
                      <w:spacing w:val="-6"/>
                      <w:sz w:val="21"/>
                      <w:szCs w:val="21"/>
                    </w:rPr>
                    <w:t>提高室内涂装比例，</w:t>
                  </w:r>
                  <w:r>
                    <w:rPr>
                      <w:spacing w:val="-13"/>
                      <w:sz w:val="21"/>
                      <w:szCs w:val="21"/>
                    </w:rPr>
                    <w:t xml:space="preserve"> </w:t>
                  </w:r>
                  <w:r>
                    <w:rPr>
                      <w:spacing w:val="-6"/>
                      <w:sz w:val="21"/>
                      <w:szCs w:val="21"/>
                    </w:rPr>
                    <w:t>鼓励采用自动喷</w:t>
                  </w:r>
                </w:p>
                <w:p>
                  <w:pPr>
                    <w:pStyle w:val="6"/>
                    <w:spacing w:before="72" w:line="250" w:lineRule="auto"/>
                    <w:ind w:left="108" w:right="118" w:firstLine="2"/>
                    <w:rPr>
                      <w:sz w:val="21"/>
                      <w:szCs w:val="21"/>
                    </w:rPr>
                  </w:pPr>
                  <w:r>
                    <w:rPr>
                      <w:spacing w:val="-1"/>
                      <w:sz w:val="21"/>
                      <w:szCs w:val="21"/>
                    </w:rPr>
                    <w:t>涂、静电喷涂等技术。电子产品制造推</w:t>
                  </w:r>
                  <w:r>
                    <w:rPr>
                      <w:spacing w:val="9"/>
                      <w:sz w:val="21"/>
                      <w:szCs w:val="21"/>
                    </w:rPr>
                    <w:t xml:space="preserve"> </w:t>
                  </w:r>
                  <w:r>
                    <w:rPr>
                      <w:spacing w:val="-2"/>
                      <w:sz w:val="21"/>
                      <w:szCs w:val="21"/>
                    </w:rPr>
                    <w:t>广使用静电喷涂等技术。</w:t>
                  </w:r>
                </w:p>
                <w:p>
                  <w:pPr>
                    <w:pStyle w:val="6"/>
                    <w:spacing w:before="65" w:line="275" w:lineRule="auto"/>
                    <w:ind w:left="108" w:right="117" w:firstLine="423"/>
                    <w:rPr>
                      <w:sz w:val="21"/>
                      <w:szCs w:val="21"/>
                    </w:rPr>
                  </w:pPr>
                  <w:r>
                    <w:rPr>
                      <w:spacing w:val="-1"/>
                      <w:sz w:val="21"/>
                      <w:szCs w:val="21"/>
                    </w:rPr>
                    <w:t>有效控制无组织排放。涂料、稀释</w:t>
                  </w:r>
                  <w:r>
                    <w:rPr>
                      <w:spacing w:val="6"/>
                      <w:sz w:val="21"/>
                      <w:szCs w:val="21"/>
                    </w:rPr>
                    <w:t xml:space="preserve"> </w:t>
                  </w:r>
                  <w:r>
                    <w:rPr>
                      <w:spacing w:val="-6"/>
                      <w:sz w:val="21"/>
                      <w:szCs w:val="21"/>
                    </w:rPr>
                    <w:t>剂、清洗剂等原辅材料应密闭存储，</w:t>
                  </w:r>
                  <w:r>
                    <w:rPr>
                      <w:spacing w:val="-9"/>
                      <w:sz w:val="21"/>
                      <w:szCs w:val="21"/>
                    </w:rPr>
                    <w:t xml:space="preserve"> </w:t>
                  </w:r>
                  <w:r>
                    <w:rPr>
                      <w:spacing w:val="-6"/>
                      <w:sz w:val="21"/>
                      <w:szCs w:val="21"/>
                    </w:rPr>
                    <w:t>调</w:t>
                  </w:r>
                  <w:r>
                    <w:rPr>
                      <w:sz w:val="21"/>
                      <w:szCs w:val="21"/>
                    </w:rPr>
                    <w:t xml:space="preserve"> </w:t>
                  </w:r>
                  <w:r>
                    <w:rPr>
                      <w:spacing w:val="-1"/>
                      <w:sz w:val="21"/>
                      <w:szCs w:val="21"/>
                    </w:rPr>
                    <w:t>配、使用、回收等过程应采用密闭设备</w:t>
                  </w:r>
                  <w:r>
                    <w:rPr>
                      <w:spacing w:val="11"/>
                      <w:sz w:val="21"/>
                      <w:szCs w:val="21"/>
                    </w:rPr>
                    <w:t xml:space="preserve"> </w:t>
                  </w:r>
                  <w:r>
                    <w:rPr>
                      <w:spacing w:val="-1"/>
                      <w:sz w:val="21"/>
                      <w:szCs w:val="21"/>
                    </w:rPr>
                    <w:t>或在密闭空间内操作，采用密闭管道或</w:t>
                  </w:r>
                  <w:r>
                    <w:rPr>
                      <w:spacing w:val="11"/>
                      <w:sz w:val="21"/>
                      <w:szCs w:val="21"/>
                    </w:rPr>
                    <w:t xml:space="preserve"> </w:t>
                  </w:r>
                  <w:r>
                    <w:rPr>
                      <w:spacing w:val="-1"/>
                      <w:sz w:val="21"/>
                      <w:szCs w:val="21"/>
                    </w:rPr>
                    <w:t>密闭容器等输送。除大型工件外，禁止</w:t>
                  </w:r>
                  <w:r>
                    <w:rPr>
                      <w:spacing w:val="11"/>
                      <w:sz w:val="21"/>
                      <w:szCs w:val="21"/>
                    </w:rPr>
                    <w:t xml:space="preserve"> </w:t>
                  </w:r>
                  <w:r>
                    <w:rPr>
                      <w:spacing w:val="-1"/>
                      <w:sz w:val="21"/>
                      <w:szCs w:val="21"/>
                    </w:rPr>
                    <w:t>敞开式喷涂、晾（风）干作业。除工艺</w:t>
                  </w:r>
                  <w:r>
                    <w:rPr>
                      <w:spacing w:val="12"/>
                      <w:sz w:val="21"/>
                      <w:szCs w:val="21"/>
                    </w:rPr>
                    <w:t xml:space="preserve"> </w:t>
                  </w:r>
                  <w:r>
                    <w:rPr>
                      <w:spacing w:val="-1"/>
                      <w:sz w:val="21"/>
                      <w:szCs w:val="21"/>
                    </w:rPr>
                    <w:t>限制外，原则上实行集中调配。调配、</w:t>
                  </w:r>
                  <w:r>
                    <w:rPr>
                      <w:spacing w:val="12"/>
                      <w:sz w:val="21"/>
                      <w:szCs w:val="21"/>
                    </w:rPr>
                    <w:t xml:space="preserve"> </w:t>
                  </w:r>
                  <w:r>
                    <w:rPr>
                      <w:spacing w:val="-1"/>
                      <w:sz w:val="21"/>
                      <w:szCs w:val="21"/>
                    </w:rPr>
                    <w:t>喷涂和干燥等</w:t>
                  </w:r>
                  <w:r>
                    <w:rPr>
                      <w:spacing w:val="-39"/>
                      <w:sz w:val="21"/>
                      <w:szCs w:val="21"/>
                    </w:rPr>
                    <w:t xml:space="preserve"> </w:t>
                  </w:r>
                  <w:r>
                    <w:rPr>
                      <w:rFonts w:ascii="Times New Roman" w:hAnsi="Times New Roman" w:eastAsia="Times New Roman" w:cs="Times New Roman"/>
                      <w:spacing w:val="-1"/>
                      <w:sz w:val="21"/>
                      <w:szCs w:val="21"/>
                    </w:rPr>
                    <w:t xml:space="preserve">VOCs </w:t>
                  </w:r>
                  <w:r>
                    <w:rPr>
                      <w:spacing w:val="-1"/>
                      <w:sz w:val="21"/>
                      <w:szCs w:val="21"/>
                    </w:rPr>
                    <w:t>排放工序应配备有</w:t>
                  </w:r>
                  <w:r>
                    <w:rPr>
                      <w:sz w:val="21"/>
                      <w:szCs w:val="21"/>
                    </w:rPr>
                    <w:t xml:space="preserve"> </w:t>
                  </w:r>
                  <w:r>
                    <w:rPr>
                      <w:spacing w:val="-3"/>
                      <w:sz w:val="21"/>
                      <w:szCs w:val="21"/>
                    </w:rPr>
                    <w:t>效的废气收集系统。</w:t>
                  </w:r>
                </w:p>
                <w:p>
                  <w:pPr>
                    <w:pStyle w:val="6"/>
                    <w:spacing w:before="67" w:line="252" w:lineRule="auto"/>
                    <w:ind w:left="111" w:right="117" w:firstLine="420"/>
                    <w:rPr>
                      <w:sz w:val="21"/>
                      <w:szCs w:val="21"/>
                    </w:rPr>
                  </w:pPr>
                  <w:r>
                    <w:rPr>
                      <w:spacing w:val="-1"/>
                      <w:sz w:val="21"/>
                      <w:szCs w:val="21"/>
                    </w:rPr>
                    <w:t>推进建设适宜高效的治污设施。喷</w:t>
                  </w:r>
                  <w:r>
                    <w:rPr>
                      <w:spacing w:val="7"/>
                      <w:sz w:val="21"/>
                      <w:szCs w:val="21"/>
                    </w:rPr>
                    <w:t xml:space="preserve"> </w:t>
                  </w:r>
                  <w:r>
                    <w:rPr>
                      <w:spacing w:val="-1"/>
                      <w:sz w:val="21"/>
                      <w:szCs w:val="21"/>
                    </w:rPr>
                    <w:t>涂废气应设置高效漆雾处理装置。喷</w:t>
                  </w:r>
                </w:p>
                <w:p>
                  <w:pPr>
                    <w:pStyle w:val="6"/>
                    <w:spacing w:before="69" w:line="271" w:lineRule="auto"/>
                    <w:ind w:left="108" w:right="118" w:firstLine="3"/>
                    <w:rPr>
                      <w:sz w:val="21"/>
                      <w:szCs w:val="21"/>
                    </w:rPr>
                  </w:pPr>
                  <w:r>
                    <w:rPr>
                      <w:spacing w:val="-1"/>
                      <w:sz w:val="21"/>
                      <w:szCs w:val="21"/>
                    </w:rPr>
                    <w:t>涂、晾（风）干废气宜采用吸附浓缩</w:t>
                  </w:r>
                  <w:r>
                    <w:rPr>
                      <w:rFonts w:ascii="Times New Roman" w:hAnsi="Times New Roman" w:eastAsia="Times New Roman" w:cs="Times New Roman"/>
                      <w:spacing w:val="-1"/>
                      <w:sz w:val="21"/>
                      <w:szCs w:val="21"/>
                    </w:rPr>
                    <w:t>+</w:t>
                  </w:r>
                  <w:r>
                    <w:rPr>
                      <w:rFonts w:ascii="Times New Roman" w:hAnsi="Times New Roman" w:eastAsia="Times New Roman" w:cs="Times New Roman"/>
                      <w:spacing w:val="3"/>
                      <w:sz w:val="21"/>
                      <w:szCs w:val="21"/>
                    </w:rPr>
                    <w:t xml:space="preserve">   </w:t>
                  </w:r>
                  <w:r>
                    <w:rPr>
                      <w:spacing w:val="-7"/>
                      <w:sz w:val="21"/>
                      <w:szCs w:val="21"/>
                    </w:rPr>
                    <w:t>燃烧处理方式， 小风量的可采用一次性</w:t>
                  </w:r>
                  <w:r>
                    <w:rPr>
                      <w:spacing w:val="16"/>
                      <w:sz w:val="21"/>
                      <w:szCs w:val="21"/>
                    </w:rPr>
                    <w:t xml:space="preserve"> </w:t>
                  </w:r>
                  <w:r>
                    <w:rPr>
                      <w:spacing w:val="-1"/>
                      <w:sz w:val="21"/>
                      <w:szCs w:val="21"/>
                    </w:rPr>
                    <w:t>活性炭吸附等工艺。调配、流平等废气</w:t>
                  </w:r>
                  <w:r>
                    <w:rPr>
                      <w:spacing w:val="12"/>
                      <w:sz w:val="21"/>
                      <w:szCs w:val="21"/>
                    </w:rPr>
                    <w:t xml:space="preserve"> </w:t>
                  </w:r>
                  <w:r>
                    <w:rPr>
                      <w:spacing w:val="-5"/>
                      <w:sz w:val="21"/>
                      <w:szCs w:val="21"/>
                    </w:rPr>
                    <w:t>可与喷涂、晾（风）</w:t>
                  </w:r>
                  <w:r>
                    <w:rPr>
                      <w:spacing w:val="-25"/>
                      <w:sz w:val="21"/>
                      <w:szCs w:val="21"/>
                    </w:rPr>
                    <w:t xml:space="preserve"> </w:t>
                  </w:r>
                  <w:r>
                    <w:rPr>
                      <w:spacing w:val="-5"/>
                      <w:sz w:val="21"/>
                      <w:szCs w:val="21"/>
                    </w:rPr>
                    <w:t>干废气一并处理。</w:t>
                  </w:r>
                  <w:r>
                    <w:rPr>
                      <w:sz w:val="21"/>
                      <w:szCs w:val="21"/>
                    </w:rPr>
                    <w:t xml:space="preserve"> </w:t>
                  </w:r>
                  <w:r>
                    <w:rPr>
                      <w:spacing w:val="-1"/>
                      <w:sz w:val="21"/>
                      <w:szCs w:val="21"/>
                    </w:rPr>
                    <w:t>使用溶剂型涂料的生产线，烘干废气宜</w:t>
                  </w:r>
                  <w:r>
                    <w:rPr>
                      <w:spacing w:val="12"/>
                      <w:sz w:val="21"/>
                      <w:szCs w:val="21"/>
                    </w:rPr>
                    <w:t xml:space="preserve"> </w:t>
                  </w:r>
                  <w:r>
                    <w:rPr>
                      <w:spacing w:val="-7"/>
                      <w:sz w:val="21"/>
                      <w:szCs w:val="21"/>
                    </w:rPr>
                    <w:t>采用燃烧方式单独处理， 具备条件的可</w:t>
                  </w:r>
                  <w:r>
                    <w:rPr>
                      <w:spacing w:val="16"/>
                      <w:sz w:val="21"/>
                      <w:szCs w:val="21"/>
                    </w:rPr>
                    <w:t xml:space="preserve"> </w:t>
                  </w:r>
                  <w:r>
                    <w:rPr>
                      <w:spacing w:val="-1"/>
                      <w:sz w:val="21"/>
                      <w:szCs w:val="21"/>
                    </w:rPr>
                    <w:t>采用回收式热力燃烧装置。</w:t>
                  </w:r>
                </w:p>
              </w:tc>
              <w:tc>
                <w:tcPr>
                  <w:tcW w:w="2266" w:type="dxa"/>
                  <w:tcBorders>
                    <w:top w:val="nil"/>
                  </w:tcBorders>
                  <w:vAlign w:val="top"/>
                </w:tcPr>
                <w:p>
                  <w:pPr>
                    <w:rPr>
                      <w:rFonts w:ascii="Arial"/>
                      <w:sz w:val="21"/>
                    </w:rPr>
                  </w:pPr>
                </w:p>
              </w:tc>
              <w:tc>
                <w:tcPr>
                  <w:tcW w:w="803" w:type="dxa"/>
                  <w:tcBorders>
                    <w:top w:val="nil"/>
                  </w:tcBorders>
                  <w:vAlign w:val="top"/>
                </w:tcPr>
                <w:p>
                  <w:pPr>
                    <w:rPr>
                      <w:rFonts w:ascii="Arial"/>
                      <w:sz w:val="21"/>
                    </w:rPr>
                  </w:pPr>
                </w:p>
              </w:tc>
            </w:tr>
          </w:tbl>
          <w:p>
            <w:pPr>
              <w:pStyle w:val="6"/>
              <w:spacing w:before="160" w:line="220" w:lineRule="auto"/>
              <w:ind w:left="1076"/>
            </w:pPr>
            <w:r>
              <w:rPr>
                <w14:textOutline w14:w="4354" w14:cap="flat" w14:cmpd="sng">
                  <w14:solidFill>
                    <w14:srgbClr w14:val="000000"/>
                  </w14:solidFill>
                  <w14:prstDash w14:val="solid"/>
                  <w14:miter w14:val="0"/>
                </w14:textOutline>
              </w:rPr>
              <w:t>（</w:t>
            </w:r>
            <w:r>
              <w:rPr>
                <w:rFonts w:ascii="Times New Roman" w:hAnsi="Times New Roman" w:eastAsia="Times New Roman" w:cs="Times New Roman"/>
                <w:b/>
                <w:bCs/>
              </w:rPr>
              <w:t>5</w:t>
            </w:r>
            <w:r>
              <w:rPr>
                <w14:textOutline w14:w="4354" w14:cap="flat" w14:cmpd="sng">
                  <w14:solidFill>
                    <w14:srgbClr w14:val="000000"/>
                  </w14:solidFill>
                  <w14:prstDash w14:val="solid"/>
                  <w14:miter w14:val="0"/>
                </w14:textOutline>
              </w:rPr>
              <w:t>）与水污染防治相关法律法规政策的符</w:t>
            </w:r>
            <w:r>
              <w:rPr>
                <w:spacing w:val="-1"/>
                <w14:textOutline w14:w="4354" w14:cap="flat" w14:cmpd="sng">
                  <w14:solidFill>
                    <w14:srgbClr w14:val="000000"/>
                  </w14:solidFill>
                  <w14:prstDash w14:val="solid"/>
                  <w14:miter w14:val="0"/>
                </w14:textOutline>
              </w:rPr>
              <w:t>合性分析</w:t>
            </w:r>
          </w:p>
          <w:p>
            <w:pPr>
              <w:pStyle w:val="6"/>
              <w:spacing w:before="174" w:line="220" w:lineRule="auto"/>
              <w:ind w:left="1071"/>
            </w:pPr>
            <w:r>
              <w:rPr>
                <w:spacing w:val="-2"/>
              </w:rPr>
              <w:t>项目与水污染防治相关法律法规政策的符合性见下表。</w:t>
            </w:r>
          </w:p>
        </w:tc>
      </w:tr>
    </w:tbl>
    <w:p>
      <w:pPr>
        <w:pStyle w:val="2"/>
      </w:pPr>
    </w:p>
    <w:p>
      <w:pPr>
        <w:sectPr>
          <w:footerReference r:id="rId26"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7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7" w:hRule="atLeast"/>
        </w:trPr>
        <w:tc>
          <w:tcPr>
            <w:tcW w:w="484" w:type="dxa"/>
            <w:tcBorders>
              <w:right w:val="single" w:color="000000" w:sz="2" w:space="0"/>
            </w:tcBorders>
            <w:vAlign w:val="top"/>
          </w:tcPr>
          <w:p>
            <w:pPr>
              <w:rPr>
                <w:rFonts w:ascii="Arial"/>
                <w:sz w:val="21"/>
              </w:rPr>
            </w:pPr>
          </w:p>
        </w:tc>
        <w:tc>
          <w:tcPr>
            <w:tcW w:w="8764" w:type="dxa"/>
            <w:tcBorders>
              <w:left w:val="single" w:color="000000" w:sz="2" w:space="0"/>
            </w:tcBorders>
            <w:vAlign w:val="top"/>
          </w:tcPr>
          <w:p>
            <w:pPr>
              <w:pStyle w:val="6"/>
              <w:spacing w:before="165" w:line="220" w:lineRule="auto"/>
              <w:ind w:left="1732"/>
            </w:pPr>
            <w:r>
              <w:rPr>
                <w:spacing w:val="-1"/>
              </w:rPr>
              <w:t>表</w:t>
            </w:r>
            <w:r>
              <w:rPr>
                <w:spacing w:val="-32"/>
              </w:rPr>
              <w:t xml:space="preserve"> </w:t>
            </w:r>
            <w:r>
              <w:rPr>
                <w:rFonts w:ascii="Times New Roman" w:hAnsi="Times New Roman" w:eastAsia="Times New Roman" w:cs="Times New Roman"/>
                <w:spacing w:val="-1"/>
              </w:rPr>
              <w:t xml:space="preserve">1-7      </w:t>
            </w:r>
            <w:r>
              <w:rPr>
                <w:spacing w:val="-1"/>
              </w:rPr>
              <w:t>与水污染防治相关法</w:t>
            </w:r>
            <w:r>
              <w:rPr>
                <w:spacing w:val="-2"/>
              </w:rPr>
              <w:t>律法规的符合性分析</w:t>
            </w:r>
          </w:p>
          <w:p>
            <w:pPr>
              <w:spacing w:line="14" w:lineRule="exact"/>
            </w:pPr>
          </w:p>
          <w:tbl>
            <w:tblPr>
              <w:tblStyle w:val="5"/>
              <w:tblW w:w="8542"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8"/>
              <w:gridCol w:w="4107"/>
              <w:gridCol w:w="2127"/>
              <w:gridCol w:w="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508" w:type="dxa"/>
                  <w:vAlign w:val="top"/>
                </w:tcPr>
                <w:p>
                  <w:pPr>
                    <w:pStyle w:val="6"/>
                    <w:spacing w:before="79" w:line="214" w:lineRule="auto"/>
                    <w:ind w:left="547"/>
                    <w:rPr>
                      <w:sz w:val="21"/>
                      <w:szCs w:val="21"/>
                    </w:rPr>
                  </w:pPr>
                  <w:r>
                    <w:rPr>
                      <w:spacing w:val="-2"/>
                      <w:sz w:val="21"/>
                      <w:szCs w:val="21"/>
                    </w:rPr>
                    <w:t>文件</w:t>
                  </w:r>
                </w:p>
              </w:tc>
              <w:tc>
                <w:tcPr>
                  <w:tcW w:w="4107" w:type="dxa"/>
                  <w:vAlign w:val="top"/>
                </w:tcPr>
                <w:p>
                  <w:pPr>
                    <w:pStyle w:val="6"/>
                    <w:spacing w:before="79" w:line="214" w:lineRule="auto"/>
                    <w:ind w:left="1634"/>
                    <w:rPr>
                      <w:sz w:val="21"/>
                      <w:szCs w:val="21"/>
                    </w:rPr>
                  </w:pPr>
                  <w:r>
                    <w:rPr>
                      <w:spacing w:val="-2"/>
                      <w:sz w:val="21"/>
                      <w:szCs w:val="21"/>
                    </w:rPr>
                    <w:t>相关要求</w:t>
                  </w:r>
                </w:p>
              </w:tc>
              <w:tc>
                <w:tcPr>
                  <w:tcW w:w="2127" w:type="dxa"/>
                  <w:vAlign w:val="top"/>
                </w:tcPr>
                <w:p>
                  <w:pPr>
                    <w:pStyle w:val="6"/>
                    <w:spacing w:before="79" w:line="214" w:lineRule="auto"/>
                    <w:ind w:left="651"/>
                    <w:rPr>
                      <w:sz w:val="21"/>
                      <w:szCs w:val="21"/>
                    </w:rPr>
                  </w:pPr>
                  <w:r>
                    <w:rPr>
                      <w:spacing w:val="-3"/>
                      <w:sz w:val="21"/>
                      <w:szCs w:val="21"/>
                    </w:rPr>
                    <w:t>项目情况</w:t>
                  </w:r>
                </w:p>
              </w:tc>
              <w:tc>
                <w:tcPr>
                  <w:tcW w:w="800" w:type="dxa"/>
                  <w:vAlign w:val="top"/>
                </w:tcPr>
                <w:p>
                  <w:pPr>
                    <w:pStyle w:val="6"/>
                    <w:spacing w:before="79" w:line="214" w:lineRule="auto"/>
                    <w:ind w:left="90"/>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1" w:hRule="atLeast"/>
              </w:trPr>
              <w:tc>
                <w:tcPr>
                  <w:tcW w:w="1508" w:type="dxa"/>
                  <w:vAlign w:val="top"/>
                </w:tcPr>
                <w:p>
                  <w:pPr>
                    <w:pStyle w:val="6"/>
                    <w:spacing w:before="231" w:line="252" w:lineRule="auto"/>
                    <w:ind w:left="126" w:right="118"/>
                    <w:rPr>
                      <w:sz w:val="21"/>
                      <w:szCs w:val="21"/>
                    </w:rPr>
                  </w:pPr>
                  <w:r>
                    <w:rPr>
                      <w:spacing w:val="-2"/>
                      <w:sz w:val="21"/>
                      <w:szCs w:val="21"/>
                    </w:rPr>
                    <w:t>《中华人民共</w:t>
                  </w:r>
                  <w:r>
                    <w:rPr>
                      <w:spacing w:val="3"/>
                      <w:sz w:val="21"/>
                      <w:szCs w:val="21"/>
                    </w:rPr>
                    <w:t xml:space="preserve"> </w:t>
                  </w:r>
                  <w:r>
                    <w:rPr>
                      <w:spacing w:val="-2"/>
                      <w:sz w:val="21"/>
                      <w:szCs w:val="21"/>
                    </w:rPr>
                    <w:t>和国长江保护</w:t>
                  </w:r>
                </w:p>
                <w:p>
                  <w:pPr>
                    <w:pStyle w:val="6"/>
                    <w:spacing w:before="67" w:line="226" w:lineRule="auto"/>
                    <w:ind w:left="546"/>
                    <w:rPr>
                      <w:sz w:val="21"/>
                      <w:szCs w:val="21"/>
                    </w:rPr>
                  </w:pPr>
                  <w:r>
                    <w:rPr>
                      <w:spacing w:val="-4"/>
                      <w:sz w:val="21"/>
                      <w:szCs w:val="21"/>
                    </w:rPr>
                    <w:t>法》</w:t>
                  </w:r>
                </w:p>
                <w:p>
                  <w:pPr>
                    <w:pStyle w:val="6"/>
                    <w:spacing w:before="62" w:line="248" w:lineRule="auto"/>
                    <w:ind w:left="336" w:right="104" w:hanging="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 xml:space="preserve">(2021 </w:t>
                  </w:r>
                  <w:r>
                    <w:rPr>
                      <w:spacing w:val="-6"/>
                      <w:sz w:val="21"/>
                      <w:szCs w:val="21"/>
                    </w:rPr>
                    <w:t>年</w:t>
                  </w:r>
                  <w:r>
                    <w:rPr>
                      <w:spacing w:val="-51"/>
                      <w:sz w:val="21"/>
                      <w:szCs w:val="21"/>
                    </w:rPr>
                    <w:t xml:space="preserve"> </w:t>
                  </w:r>
                  <w:r>
                    <w:rPr>
                      <w:rFonts w:ascii="Times New Roman" w:hAnsi="Times New Roman" w:eastAsia="Times New Roman" w:cs="Times New Roman"/>
                      <w:spacing w:val="-6"/>
                      <w:sz w:val="21"/>
                      <w:szCs w:val="21"/>
                    </w:rPr>
                    <w:t xml:space="preserve">3 </w:t>
                  </w:r>
                  <w:r>
                    <w:rPr>
                      <w:spacing w:val="-6"/>
                      <w:sz w:val="21"/>
                      <w:szCs w:val="21"/>
                    </w:rPr>
                    <w:t>月</w:t>
                  </w:r>
                  <w:r>
                    <w:rPr>
                      <w:spacing w:val="-39"/>
                      <w:sz w:val="21"/>
                      <w:szCs w:val="21"/>
                    </w:rPr>
                    <w:t xml:space="preserve"> </w:t>
                  </w:r>
                  <w:r>
                    <w:rPr>
                      <w:rFonts w:ascii="Times New Roman" w:hAnsi="Times New Roman" w:eastAsia="Times New Roman" w:cs="Times New Roman"/>
                      <w:spacing w:val="-6"/>
                      <w:sz w:val="21"/>
                      <w:szCs w:val="21"/>
                    </w:rPr>
                    <w:t>1</w:t>
                  </w:r>
                  <w:r>
                    <w:rPr>
                      <w:rFonts w:ascii="Times New Roman" w:hAnsi="Times New Roman" w:eastAsia="Times New Roman" w:cs="Times New Roman"/>
                      <w:sz w:val="21"/>
                      <w:szCs w:val="21"/>
                    </w:rPr>
                    <w:t xml:space="preserve"> </w:t>
                  </w:r>
                  <w:r>
                    <w:rPr>
                      <w:spacing w:val="-9"/>
                      <w:sz w:val="21"/>
                      <w:szCs w:val="21"/>
                    </w:rPr>
                    <w:t>日起施行</w:t>
                  </w:r>
                  <w:r>
                    <w:rPr>
                      <w:rFonts w:ascii="Times New Roman" w:hAnsi="Times New Roman" w:eastAsia="Times New Roman" w:cs="Times New Roman"/>
                      <w:spacing w:val="-9"/>
                      <w:sz w:val="21"/>
                      <w:szCs w:val="21"/>
                    </w:rPr>
                    <w:t>)</w:t>
                  </w:r>
                </w:p>
              </w:tc>
              <w:tc>
                <w:tcPr>
                  <w:tcW w:w="4107" w:type="dxa"/>
                  <w:vAlign w:val="top"/>
                </w:tcPr>
                <w:p>
                  <w:pPr>
                    <w:pStyle w:val="6"/>
                    <w:spacing w:before="75" w:line="269" w:lineRule="auto"/>
                    <w:ind w:left="106" w:right="102" w:firstLine="1"/>
                    <w:rPr>
                      <w:sz w:val="21"/>
                      <w:szCs w:val="21"/>
                    </w:rPr>
                  </w:pPr>
                  <w:r>
                    <w:rPr>
                      <w:spacing w:val="18"/>
                      <w:sz w:val="21"/>
                      <w:szCs w:val="21"/>
                    </w:rPr>
                    <w:t>禁止在长江千支流岸线一公里范围内新</w:t>
                  </w:r>
                  <w:r>
                    <w:rPr>
                      <w:spacing w:val="10"/>
                      <w:sz w:val="21"/>
                      <w:szCs w:val="21"/>
                    </w:rPr>
                    <w:t xml:space="preserve"> </w:t>
                  </w:r>
                  <w:r>
                    <w:rPr>
                      <w:spacing w:val="5"/>
                      <w:sz w:val="21"/>
                      <w:szCs w:val="21"/>
                    </w:rPr>
                    <w:t>建、扩建化工园区和化工项目。禁止在长</w:t>
                  </w:r>
                  <w:r>
                    <w:rPr>
                      <w:spacing w:val="14"/>
                      <w:sz w:val="21"/>
                      <w:szCs w:val="21"/>
                    </w:rPr>
                    <w:t xml:space="preserve"> </w:t>
                  </w:r>
                  <w:r>
                    <w:rPr>
                      <w:spacing w:val="5"/>
                      <w:sz w:val="21"/>
                      <w:szCs w:val="21"/>
                    </w:rPr>
                    <w:t>江干流岸线三公里范围内和重要支流岸线</w:t>
                  </w:r>
                  <w:r>
                    <w:rPr>
                      <w:spacing w:val="14"/>
                      <w:sz w:val="21"/>
                      <w:szCs w:val="21"/>
                    </w:rPr>
                    <w:t xml:space="preserve"> </w:t>
                  </w:r>
                  <w:r>
                    <w:rPr>
                      <w:spacing w:val="5"/>
                      <w:sz w:val="21"/>
                      <w:szCs w:val="21"/>
                    </w:rPr>
                    <w:t>一公里范围内新建、改建、扩建尾矿库；</w:t>
                  </w:r>
                  <w:r>
                    <w:rPr>
                      <w:spacing w:val="8"/>
                      <w:sz w:val="21"/>
                      <w:szCs w:val="21"/>
                    </w:rPr>
                    <w:t xml:space="preserve"> </w:t>
                  </w:r>
                  <w:r>
                    <w:rPr>
                      <w:spacing w:val="5"/>
                      <w:sz w:val="21"/>
                      <w:szCs w:val="21"/>
                    </w:rPr>
                    <w:t>但是以提升安全、生态环境保护水平为目</w:t>
                  </w:r>
                  <w:r>
                    <w:rPr>
                      <w:spacing w:val="14"/>
                      <w:sz w:val="21"/>
                      <w:szCs w:val="21"/>
                    </w:rPr>
                    <w:t xml:space="preserve"> </w:t>
                  </w:r>
                  <w:r>
                    <w:rPr>
                      <w:spacing w:val="-3"/>
                      <w:sz w:val="21"/>
                      <w:szCs w:val="21"/>
                    </w:rPr>
                    <w:t>的改建除外。</w:t>
                  </w:r>
                </w:p>
              </w:tc>
              <w:tc>
                <w:tcPr>
                  <w:tcW w:w="2127" w:type="dxa"/>
                  <w:vAlign w:val="top"/>
                </w:tcPr>
                <w:p>
                  <w:pPr>
                    <w:pStyle w:val="6"/>
                    <w:spacing w:before="75" w:line="269" w:lineRule="auto"/>
                    <w:ind w:left="113" w:right="97"/>
                    <w:jc w:val="both"/>
                    <w:rPr>
                      <w:sz w:val="21"/>
                      <w:szCs w:val="21"/>
                    </w:rPr>
                  </w:pPr>
                  <w:r>
                    <w:rPr>
                      <w:spacing w:val="1"/>
                      <w:sz w:val="21"/>
                      <w:szCs w:val="21"/>
                    </w:rPr>
                    <w:t>本项目位于铜梁高新</w:t>
                  </w:r>
                  <w:r>
                    <w:rPr>
                      <w:spacing w:val="5"/>
                      <w:sz w:val="21"/>
                      <w:szCs w:val="21"/>
                    </w:rPr>
                    <w:t xml:space="preserve"> </w:t>
                  </w:r>
                  <w:r>
                    <w:rPr>
                      <w:spacing w:val="1"/>
                      <w:sz w:val="21"/>
                      <w:szCs w:val="21"/>
                    </w:rPr>
                    <w:t>区铜梁片区，不在长</w:t>
                  </w:r>
                  <w:r>
                    <w:rPr>
                      <w:spacing w:val="6"/>
                      <w:sz w:val="21"/>
                      <w:szCs w:val="21"/>
                    </w:rPr>
                    <w:t xml:space="preserve"> </w:t>
                  </w:r>
                  <w:r>
                    <w:rPr>
                      <w:spacing w:val="1"/>
                      <w:sz w:val="21"/>
                      <w:szCs w:val="21"/>
                    </w:rPr>
                    <w:t>江干支流岸线一公里</w:t>
                  </w:r>
                  <w:r>
                    <w:rPr>
                      <w:spacing w:val="4"/>
                      <w:sz w:val="21"/>
                      <w:szCs w:val="21"/>
                    </w:rPr>
                    <w:t xml:space="preserve"> </w:t>
                  </w:r>
                  <w:r>
                    <w:rPr>
                      <w:spacing w:val="1"/>
                      <w:sz w:val="21"/>
                      <w:szCs w:val="21"/>
                    </w:rPr>
                    <w:t>范围内，且不属于化</w:t>
                  </w:r>
                  <w:r>
                    <w:rPr>
                      <w:spacing w:val="5"/>
                      <w:sz w:val="21"/>
                      <w:szCs w:val="21"/>
                    </w:rPr>
                    <w:t xml:space="preserve"> </w:t>
                  </w:r>
                  <w:r>
                    <w:rPr>
                      <w:spacing w:val="1"/>
                      <w:sz w:val="21"/>
                      <w:szCs w:val="21"/>
                    </w:rPr>
                    <w:t>工项目，不涉及尾矿</w:t>
                  </w:r>
                  <w:r>
                    <w:rPr>
                      <w:spacing w:val="4"/>
                      <w:sz w:val="21"/>
                      <w:szCs w:val="21"/>
                    </w:rPr>
                    <w:t xml:space="preserve"> </w:t>
                  </w:r>
                  <w:r>
                    <w:rPr>
                      <w:spacing w:val="-10"/>
                      <w:sz w:val="21"/>
                      <w:szCs w:val="21"/>
                    </w:rPr>
                    <w:t>库。</w:t>
                  </w:r>
                </w:p>
              </w:tc>
              <w:tc>
                <w:tcPr>
                  <w:tcW w:w="80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0" w:hRule="atLeast"/>
              </w:trPr>
              <w:tc>
                <w:tcPr>
                  <w:tcW w:w="1508" w:type="dxa"/>
                  <w:vAlign w:val="top"/>
                </w:tcPr>
                <w:p>
                  <w:pPr>
                    <w:spacing w:line="242" w:lineRule="auto"/>
                    <w:rPr>
                      <w:rFonts w:ascii="Arial"/>
                      <w:sz w:val="21"/>
                    </w:rPr>
                  </w:pPr>
                </w:p>
                <w:p>
                  <w:pPr>
                    <w:spacing w:line="242" w:lineRule="auto"/>
                    <w:rPr>
                      <w:rFonts w:ascii="Arial"/>
                      <w:sz w:val="21"/>
                    </w:rPr>
                  </w:pPr>
                </w:p>
                <w:p>
                  <w:pPr>
                    <w:pStyle w:val="6"/>
                    <w:spacing w:before="68" w:line="221" w:lineRule="auto"/>
                    <w:ind w:left="126"/>
                    <w:rPr>
                      <w:sz w:val="21"/>
                      <w:szCs w:val="21"/>
                    </w:rPr>
                  </w:pPr>
                  <w:r>
                    <w:rPr>
                      <w:spacing w:val="-2"/>
                      <w:sz w:val="21"/>
                      <w:szCs w:val="21"/>
                    </w:rPr>
                    <w:t>《中华人民共</w:t>
                  </w:r>
                </w:p>
                <w:p>
                  <w:pPr>
                    <w:pStyle w:val="6"/>
                    <w:spacing w:before="67" w:line="221" w:lineRule="auto"/>
                    <w:ind w:left="126"/>
                    <w:rPr>
                      <w:sz w:val="21"/>
                      <w:szCs w:val="21"/>
                    </w:rPr>
                  </w:pPr>
                  <w:r>
                    <w:rPr>
                      <w:spacing w:val="-1"/>
                      <w:sz w:val="21"/>
                      <w:szCs w:val="21"/>
                    </w:rPr>
                    <w:t>和国水污染防</w:t>
                  </w:r>
                </w:p>
                <w:p>
                  <w:pPr>
                    <w:pStyle w:val="6"/>
                    <w:spacing w:before="71" w:line="214" w:lineRule="auto"/>
                    <w:ind w:left="173"/>
                    <w:rPr>
                      <w:rFonts w:ascii="Times New Roman" w:hAnsi="Times New Roman" w:eastAsia="Times New Roman" w:cs="Times New Roman"/>
                      <w:sz w:val="21"/>
                      <w:szCs w:val="21"/>
                    </w:rPr>
                  </w:pPr>
                  <w:r>
                    <w:rPr>
                      <w:spacing w:val="-2"/>
                      <w:sz w:val="21"/>
                      <w:szCs w:val="21"/>
                    </w:rPr>
                    <w:t>治法》</w:t>
                  </w:r>
                  <w:r>
                    <w:rPr>
                      <w:rFonts w:ascii="Times New Roman" w:hAnsi="Times New Roman" w:eastAsia="Times New Roman" w:cs="Times New Roman"/>
                      <w:spacing w:val="-2"/>
                      <w:sz w:val="21"/>
                      <w:szCs w:val="21"/>
                    </w:rPr>
                    <w:t>( 2017</w:t>
                  </w:r>
                </w:p>
                <w:p>
                  <w:pPr>
                    <w:pStyle w:val="6"/>
                    <w:spacing w:before="75" w:line="214" w:lineRule="auto"/>
                    <w:ind w:left="407"/>
                    <w:rPr>
                      <w:rFonts w:ascii="Times New Roman" w:hAnsi="Times New Roman" w:eastAsia="Times New Roman" w:cs="Times New Roman"/>
                      <w:sz w:val="21"/>
                      <w:szCs w:val="21"/>
                    </w:rPr>
                  </w:pPr>
                  <w:r>
                    <w:rPr>
                      <w:spacing w:val="-2"/>
                      <w:sz w:val="21"/>
                      <w:szCs w:val="21"/>
                    </w:rPr>
                    <w:t>年修正</w:t>
                  </w:r>
                  <w:r>
                    <w:rPr>
                      <w:rFonts w:ascii="Times New Roman" w:hAnsi="Times New Roman" w:eastAsia="Times New Roman" w:cs="Times New Roman"/>
                      <w:spacing w:val="-2"/>
                      <w:sz w:val="21"/>
                      <w:szCs w:val="21"/>
                    </w:rPr>
                    <w:t>)</w:t>
                  </w:r>
                </w:p>
              </w:tc>
              <w:tc>
                <w:tcPr>
                  <w:tcW w:w="4107" w:type="dxa"/>
                  <w:vAlign w:val="top"/>
                </w:tcPr>
                <w:p>
                  <w:pPr>
                    <w:pStyle w:val="6"/>
                    <w:spacing w:before="80" w:line="270" w:lineRule="auto"/>
                    <w:ind w:left="107" w:right="101"/>
                    <w:jc w:val="both"/>
                    <w:rPr>
                      <w:sz w:val="21"/>
                      <w:szCs w:val="21"/>
                    </w:rPr>
                  </w:pPr>
                  <w:r>
                    <w:rPr>
                      <w:spacing w:val="2"/>
                      <w:sz w:val="21"/>
                      <w:szCs w:val="21"/>
                    </w:rPr>
                    <w:t>排放工业废水的企业应当采取有效措施</w:t>
                  </w:r>
                  <w:r>
                    <w:rPr>
                      <w:rFonts w:ascii="Times New Roman" w:hAnsi="Times New Roman" w:eastAsia="Times New Roman" w:cs="Times New Roman"/>
                      <w:spacing w:val="2"/>
                      <w:sz w:val="21"/>
                      <w:szCs w:val="21"/>
                    </w:rPr>
                    <w:t>,</w:t>
                  </w:r>
                  <w:r>
                    <w:rPr>
                      <w:spacing w:val="2"/>
                      <w:sz w:val="21"/>
                      <w:szCs w:val="21"/>
                    </w:rPr>
                    <w:t>收</w:t>
                  </w:r>
                  <w:r>
                    <w:rPr>
                      <w:spacing w:val="16"/>
                      <w:sz w:val="21"/>
                      <w:szCs w:val="21"/>
                    </w:rPr>
                    <w:t xml:space="preserve"> </w:t>
                  </w:r>
                  <w:r>
                    <w:rPr>
                      <w:spacing w:val="18"/>
                      <w:sz w:val="21"/>
                      <w:szCs w:val="21"/>
                    </w:rPr>
                    <w:t>集和处理产生的全部废水，防止污染环</w:t>
                  </w:r>
                  <w:r>
                    <w:rPr>
                      <w:spacing w:val="10"/>
                      <w:sz w:val="21"/>
                      <w:szCs w:val="21"/>
                    </w:rPr>
                    <w:t xml:space="preserve"> </w:t>
                  </w:r>
                  <w:r>
                    <w:rPr>
                      <w:spacing w:val="5"/>
                      <w:sz w:val="21"/>
                      <w:szCs w:val="21"/>
                    </w:rPr>
                    <w:t>境。含有毒有害水污染物的工业废水应当</w:t>
                  </w:r>
                  <w:r>
                    <w:rPr>
                      <w:spacing w:val="12"/>
                      <w:sz w:val="21"/>
                      <w:szCs w:val="21"/>
                    </w:rPr>
                    <w:t xml:space="preserve"> </w:t>
                  </w:r>
                  <w:r>
                    <w:rPr>
                      <w:spacing w:val="5"/>
                      <w:sz w:val="21"/>
                      <w:szCs w:val="21"/>
                    </w:rPr>
                    <w:t>分类收集和处理，不得稀释排放。向污水</w:t>
                  </w:r>
                  <w:r>
                    <w:rPr>
                      <w:spacing w:val="12"/>
                      <w:sz w:val="21"/>
                      <w:szCs w:val="21"/>
                    </w:rPr>
                    <w:t xml:space="preserve"> </w:t>
                  </w:r>
                  <w:r>
                    <w:rPr>
                      <w:spacing w:val="5"/>
                      <w:sz w:val="21"/>
                      <w:szCs w:val="21"/>
                    </w:rPr>
                    <w:t>集中处理设施排放工业废水的，应当按照</w:t>
                  </w:r>
                  <w:r>
                    <w:rPr>
                      <w:spacing w:val="12"/>
                      <w:sz w:val="21"/>
                      <w:szCs w:val="21"/>
                    </w:rPr>
                    <w:t xml:space="preserve"> </w:t>
                  </w:r>
                  <w:r>
                    <w:rPr>
                      <w:spacing w:val="5"/>
                      <w:sz w:val="21"/>
                      <w:szCs w:val="21"/>
                    </w:rPr>
                    <w:t>国家有关规定进行预处理，达到集中处理</w:t>
                  </w:r>
                  <w:r>
                    <w:rPr>
                      <w:spacing w:val="15"/>
                      <w:sz w:val="21"/>
                      <w:szCs w:val="21"/>
                    </w:rPr>
                    <w:t xml:space="preserve"> </w:t>
                  </w:r>
                  <w:r>
                    <w:rPr>
                      <w:spacing w:val="-2"/>
                      <w:sz w:val="21"/>
                      <w:szCs w:val="21"/>
                    </w:rPr>
                    <w:t>设施处理工艺要求后方可排放。</w:t>
                  </w:r>
                </w:p>
              </w:tc>
              <w:tc>
                <w:tcPr>
                  <w:tcW w:w="2127" w:type="dxa"/>
                  <w:vAlign w:val="top"/>
                </w:tcPr>
                <w:p>
                  <w:pPr>
                    <w:spacing w:line="324" w:lineRule="auto"/>
                    <w:rPr>
                      <w:rFonts w:ascii="Arial"/>
                      <w:sz w:val="21"/>
                    </w:rPr>
                  </w:pPr>
                </w:p>
                <w:p>
                  <w:pPr>
                    <w:pStyle w:val="6"/>
                    <w:spacing w:before="68" w:line="270" w:lineRule="auto"/>
                    <w:ind w:left="111" w:right="97" w:firstLine="5"/>
                    <w:rPr>
                      <w:sz w:val="21"/>
                      <w:szCs w:val="21"/>
                    </w:rPr>
                  </w:pPr>
                  <w:r>
                    <w:rPr>
                      <w:spacing w:val="1"/>
                      <w:sz w:val="21"/>
                      <w:szCs w:val="21"/>
                    </w:rPr>
                    <w:t>项目生产废水经废水</w:t>
                  </w:r>
                  <w:r>
                    <w:rPr>
                      <w:spacing w:val="2"/>
                      <w:sz w:val="21"/>
                      <w:szCs w:val="21"/>
                    </w:rPr>
                    <w:t xml:space="preserve"> </w:t>
                  </w:r>
                  <w:r>
                    <w:rPr>
                      <w:spacing w:val="-4"/>
                      <w:sz w:val="21"/>
                      <w:szCs w:val="21"/>
                    </w:rPr>
                    <w:t>处理站处理达标后，</w:t>
                  </w:r>
                  <w:r>
                    <w:rPr>
                      <w:spacing w:val="6"/>
                      <w:sz w:val="21"/>
                      <w:szCs w:val="21"/>
                    </w:rPr>
                    <w:t xml:space="preserve"> </w:t>
                  </w:r>
                  <w:r>
                    <w:rPr>
                      <w:spacing w:val="2"/>
                      <w:sz w:val="21"/>
                      <w:szCs w:val="21"/>
                    </w:rPr>
                    <w:t>进入东城污水处理厂</w:t>
                  </w:r>
                  <w:r>
                    <w:rPr>
                      <w:sz w:val="21"/>
                      <w:szCs w:val="21"/>
                    </w:rPr>
                    <w:t xml:space="preserve"> </w:t>
                  </w:r>
                  <w:r>
                    <w:rPr>
                      <w:spacing w:val="28"/>
                      <w:sz w:val="21"/>
                      <w:szCs w:val="21"/>
                    </w:rPr>
                    <w:t>进一步处理达标排</w:t>
                  </w:r>
                  <w:r>
                    <w:rPr>
                      <w:spacing w:val="2"/>
                      <w:sz w:val="21"/>
                      <w:szCs w:val="21"/>
                    </w:rPr>
                    <w:t xml:space="preserve"> </w:t>
                  </w:r>
                  <w:r>
                    <w:rPr>
                      <w:spacing w:val="-3"/>
                      <w:sz w:val="21"/>
                      <w:szCs w:val="21"/>
                    </w:rPr>
                    <w:t>放。</w:t>
                  </w:r>
                </w:p>
              </w:tc>
              <w:tc>
                <w:tcPr>
                  <w:tcW w:w="800"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1508" w:type="dxa"/>
                  <w:vAlign w:val="top"/>
                </w:tcPr>
                <w:p>
                  <w:pPr>
                    <w:pStyle w:val="6"/>
                    <w:spacing w:before="82" w:line="221" w:lineRule="auto"/>
                    <w:ind w:left="126"/>
                    <w:rPr>
                      <w:sz w:val="21"/>
                      <w:szCs w:val="21"/>
                    </w:rPr>
                  </w:pPr>
                  <w:r>
                    <w:rPr>
                      <w:spacing w:val="-1"/>
                      <w:sz w:val="21"/>
                      <w:szCs w:val="21"/>
                    </w:rPr>
                    <w:t>重庆市水污染</w:t>
                  </w:r>
                </w:p>
                <w:p>
                  <w:pPr>
                    <w:pStyle w:val="6"/>
                    <w:spacing w:before="67" w:line="221" w:lineRule="auto"/>
                    <w:ind w:left="349"/>
                    <w:rPr>
                      <w:sz w:val="21"/>
                      <w:szCs w:val="21"/>
                    </w:rPr>
                  </w:pPr>
                  <w:r>
                    <w:rPr>
                      <w:spacing w:val="-5"/>
                      <w:sz w:val="21"/>
                      <w:szCs w:val="21"/>
                    </w:rPr>
                    <w:t>防治条例</w:t>
                  </w:r>
                </w:p>
                <w:p>
                  <w:pPr>
                    <w:pStyle w:val="6"/>
                    <w:spacing w:before="67" w:line="221" w:lineRule="auto"/>
                    <w:ind w:left="18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2020</w:t>
                  </w:r>
                  <w:r>
                    <w:rPr>
                      <w:rFonts w:ascii="Times New Roman" w:hAnsi="Times New Roman" w:eastAsia="Times New Roman" w:cs="Times New Roman"/>
                      <w:spacing w:val="14"/>
                      <w:sz w:val="21"/>
                      <w:szCs w:val="21"/>
                    </w:rPr>
                    <w:t xml:space="preserve"> </w:t>
                  </w:r>
                  <w:r>
                    <w:rPr>
                      <w:spacing w:val="-5"/>
                      <w:sz w:val="21"/>
                      <w:szCs w:val="21"/>
                    </w:rPr>
                    <w:t>年</w:t>
                  </w:r>
                  <w:r>
                    <w:rPr>
                      <w:spacing w:val="-28"/>
                      <w:sz w:val="21"/>
                      <w:szCs w:val="21"/>
                    </w:rPr>
                    <w:t xml:space="preserve"> </w:t>
                  </w:r>
                  <w:r>
                    <w:rPr>
                      <w:rFonts w:ascii="Times New Roman" w:hAnsi="Times New Roman" w:eastAsia="Times New Roman" w:cs="Times New Roman"/>
                      <w:spacing w:val="-5"/>
                      <w:sz w:val="21"/>
                      <w:szCs w:val="21"/>
                    </w:rPr>
                    <w:t>10</w:t>
                  </w:r>
                </w:p>
                <w:p>
                  <w:pPr>
                    <w:pStyle w:val="6"/>
                    <w:spacing w:before="70" w:line="246" w:lineRule="auto"/>
                    <w:ind w:left="548" w:right="221" w:hanging="312"/>
                    <w:rPr>
                      <w:sz w:val="21"/>
                      <w:szCs w:val="21"/>
                    </w:rPr>
                  </w:pPr>
                  <w:r>
                    <w:rPr>
                      <w:spacing w:val="-13"/>
                      <w:sz w:val="21"/>
                      <w:szCs w:val="21"/>
                    </w:rPr>
                    <w:t>月</w:t>
                  </w:r>
                  <w:r>
                    <w:rPr>
                      <w:spacing w:val="-25"/>
                      <w:sz w:val="21"/>
                      <w:szCs w:val="21"/>
                    </w:rPr>
                    <w:t xml:space="preserve"> </w:t>
                  </w:r>
                  <w:r>
                    <w:rPr>
                      <w:rFonts w:ascii="Times New Roman" w:hAnsi="Times New Roman" w:eastAsia="Times New Roman" w:cs="Times New Roman"/>
                      <w:spacing w:val="-13"/>
                      <w:sz w:val="21"/>
                      <w:szCs w:val="21"/>
                    </w:rPr>
                    <w:t xml:space="preserve">1  </w:t>
                  </w:r>
                  <w:r>
                    <w:rPr>
                      <w:spacing w:val="-13"/>
                      <w:sz w:val="21"/>
                      <w:szCs w:val="21"/>
                    </w:rPr>
                    <w:t>日起施</w:t>
                  </w:r>
                  <w:r>
                    <w:rPr>
                      <w:sz w:val="21"/>
                      <w:szCs w:val="21"/>
                    </w:rPr>
                    <w:t xml:space="preserve"> </w:t>
                  </w:r>
                  <w:r>
                    <w:rPr>
                      <w:spacing w:val="-6"/>
                      <w:sz w:val="21"/>
                      <w:szCs w:val="21"/>
                    </w:rPr>
                    <w:t>行）</w:t>
                  </w:r>
                </w:p>
              </w:tc>
              <w:tc>
                <w:tcPr>
                  <w:tcW w:w="4107" w:type="dxa"/>
                  <w:vAlign w:val="top"/>
                </w:tcPr>
                <w:p>
                  <w:pPr>
                    <w:spacing w:line="331" w:lineRule="auto"/>
                    <w:rPr>
                      <w:rFonts w:ascii="Arial"/>
                      <w:sz w:val="21"/>
                    </w:rPr>
                  </w:pPr>
                </w:p>
                <w:p>
                  <w:pPr>
                    <w:pStyle w:val="6"/>
                    <w:spacing w:before="68" w:line="261" w:lineRule="auto"/>
                    <w:ind w:left="110" w:right="105" w:hanging="3"/>
                    <w:jc w:val="both"/>
                    <w:rPr>
                      <w:sz w:val="21"/>
                      <w:szCs w:val="21"/>
                    </w:rPr>
                  </w:pPr>
                  <w:r>
                    <w:rPr>
                      <w:spacing w:val="5"/>
                      <w:sz w:val="21"/>
                      <w:szCs w:val="21"/>
                    </w:rPr>
                    <w:t>第十五条新建、改建、扩建直接或者间接</w:t>
                  </w:r>
                  <w:r>
                    <w:rPr>
                      <w:spacing w:val="12"/>
                      <w:sz w:val="21"/>
                      <w:szCs w:val="21"/>
                    </w:rPr>
                    <w:t xml:space="preserve"> </w:t>
                  </w:r>
                  <w:r>
                    <w:rPr>
                      <w:spacing w:val="5"/>
                      <w:sz w:val="21"/>
                      <w:szCs w:val="21"/>
                    </w:rPr>
                    <w:t>向水体排放污染物的建设项目和其他水上</w:t>
                  </w:r>
                  <w:r>
                    <w:rPr>
                      <w:spacing w:val="9"/>
                      <w:sz w:val="21"/>
                      <w:szCs w:val="21"/>
                    </w:rPr>
                    <w:t xml:space="preserve"> </w:t>
                  </w:r>
                  <w:r>
                    <w:rPr>
                      <w:spacing w:val="-8"/>
                      <w:sz w:val="21"/>
                      <w:szCs w:val="21"/>
                    </w:rPr>
                    <w:t>设施， 应当依法进行环境影响评价。</w:t>
                  </w:r>
                </w:p>
              </w:tc>
              <w:tc>
                <w:tcPr>
                  <w:tcW w:w="2127" w:type="dxa"/>
                  <w:vAlign w:val="top"/>
                </w:tcPr>
                <w:p>
                  <w:pPr>
                    <w:pStyle w:val="6"/>
                    <w:spacing w:before="83" w:line="267" w:lineRule="auto"/>
                    <w:ind w:left="112" w:right="97"/>
                    <w:jc w:val="both"/>
                    <w:rPr>
                      <w:sz w:val="21"/>
                      <w:szCs w:val="21"/>
                    </w:rPr>
                  </w:pPr>
                  <w:r>
                    <w:rPr>
                      <w:spacing w:val="1"/>
                      <w:sz w:val="21"/>
                      <w:szCs w:val="21"/>
                    </w:rPr>
                    <w:t>新建项目位于铜梁高</w:t>
                  </w:r>
                  <w:r>
                    <w:rPr>
                      <w:spacing w:val="5"/>
                      <w:sz w:val="21"/>
                      <w:szCs w:val="21"/>
                    </w:rPr>
                    <w:t xml:space="preserve"> </w:t>
                  </w:r>
                  <w:r>
                    <w:rPr>
                      <w:sz w:val="21"/>
                      <w:szCs w:val="21"/>
                    </w:rPr>
                    <w:t>新</w:t>
                  </w:r>
                  <w:r>
                    <w:rPr>
                      <w:spacing w:val="-47"/>
                      <w:sz w:val="21"/>
                      <w:szCs w:val="21"/>
                    </w:rPr>
                    <w:t xml:space="preserve"> </w:t>
                  </w:r>
                  <w:r>
                    <w:rPr>
                      <w:sz w:val="21"/>
                      <w:szCs w:val="21"/>
                    </w:rPr>
                    <w:t>区铜梁</w:t>
                  </w:r>
                  <w:r>
                    <w:rPr>
                      <w:spacing w:val="-61"/>
                      <w:sz w:val="21"/>
                      <w:szCs w:val="21"/>
                    </w:rPr>
                    <w:t xml:space="preserve"> </w:t>
                  </w:r>
                  <w:r>
                    <w:rPr>
                      <w:sz w:val="21"/>
                      <w:szCs w:val="21"/>
                    </w:rPr>
                    <w:t>片</w:t>
                  </w:r>
                  <w:r>
                    <w:rPr>
                      <w:spacing w:val="-50"/>
                      <w:sz w:val="21"/>
                      <w:szCs w:val="21"/>
                    </w:rPr>
                    <w:t xml:space="preserve"> </w:t>
                  </w:r>
                  <w:r>
                    <w:rPr>
                      <w:sz w:val="21"/>
                      <w:szCs w:val="21"/>
                    </w:rPr>
                    <w:t>区</w:t>
                  </w:r>
                  <w:r>
                    <w:rPr>
                      <w:spacing w:val="-37"/>
                      <w:sz w:val="21"/>
                      <w:szCs w:val="21"/>
                    </w:rPr>
                    <w:t xml:space="preserve"> </w:t>
                  </w:r>
                  <w:r>
                    <w:rPr>
                      <w:sz w:val="21"/>
                      <w:szCs w:val="21"/>
                    </w:rPr>
                    <w:t xml:space="preserve">内项 </w:t>
                  </w:r>
                  <w:r>
                    <w:rPr>
                      <w:spacing w:val="21"/>
                      <w:sz w:val="21"/>
                      <w:szCs w:val="21"/>
                    </w:rPr>
                    <w:t>目</w:t>
                  </w:r>
                  <w:r>
                    <w:rPr>
                      <w:spacing w:val="-49"/>
                      <w:sz w:val="21"/>
                      <w:szCs w:val="21"/>
                    </w:rPr>
                    <w:t xml:space="preserve"> </w:t>
                  </w:r>
                  <w:r>
                    <w:rPr>
                      <w:spacing w:val="21"/>
                      <w:sz w:val="21"/>
                      <w:szCs w:val="21"/>
                    </w:rPr>
                    <w:t>，废水可纳管处</w:t>
                  </w:r>
                  <w:r>
                    <w:rPr>
                      <w:sz w:val="21"/>
                      <w:szCs w:val="21"/>
                    </w:rPr>
                    <w:t xml:space="preserve"> </w:t>
                  </w:r>
                  <w:r>
                    <w:rPr>
                      <w:spacing w:val="1"/>
                      <w:sz w:val="21"/>
                      <w:szCs w:val="21"/>
                    </w:rPr>
                    <w:t>理，且已按要求进行</w:t>
                  </w:r>
                  <w:r>
                    <w:rPr>
                      <w:spacing w:val="5"/>
                      <w:sz w:val="21"/>
                      <w:szCs w:val="21"/>
                    </w:rPr>
                    <w:t xml:space="preserve"> </w:t>
                  </w:r>
                  <w:r>
                    <w:rPr>
                      <w:spacing w:val="-3"/>
                      <w:sz w:val="21"/>
                      <w:szCs w:val="21"/>
                    </w:rPr>
                    <w:t>环境影响评价。</w:t>
                  </w:r>
                </w:p>
              </w:tc>
              <w:tc>
                <w:tcPr>
                  <w:tcW w:w="800" w:type="dxa"/>
                  <w:vAlign w:val="top"/>
                </w:tcPr>
                <w:p>
                  <w:pPr>
                    <w:spacing w:line="324" w:lineRule="auto"/>
                    <w:rPr>
                      <w:rFonts w:ascii="Arial"/>
                      <w:sz w:val="21"/>
                    </w:rPr>
                  </w:pPr>
                </w:p>
                <w:p>
                  <w:pPr>
                    <w:spacing w:line="324" w:lineRule="auto"/>
                    <w:rPr>
                      <w:rFonts w:ascii="Arial"/>
                      <w:sz w:val="21"/>
                    </w:rPr>
                  </w:pPr>
                </w:p>
                <w:p>
                  <w:pPr>
                    <w:pStyle w:val="6"/>
                    <w:spacing w:before="68" w:line="221" w:lineRule="auto"/>
                    <w:ind w:left="196"/>
                    <w:rPr>
                      <w:sz w:val="21"/>
                      <w:szCs w:val="21"/>
                    </w:rPr>
                  </w:pPr>
                  <w:r>
                    <w:rPr>
                      <w:spacing w:val="-2"/>
                      <w:sz w:val="21"/>
                      <w:szCs w:val="21"/>
                    </w:rPr>
                    <w:t>符合</w:t>
                  </w:r>
                </w:p>
              </w:tc>
            </w:tr>
          </w:tbl>
          <w:p>
            <w:pPr>
              <w:pStyle w:val="6"/>
              <w:spacing w:before="161" w:line="233" w:lineRule="auto"/>
              <w:ind w:left="717"/>
            </w:pPr>
            <w:r>
              <w:rPr>
                <w:spacing w:val="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4"/>
              </w:rPr>
              <w:t>ℸ</w:t>
            </w:r>
            <w:r>
              <w:rPr>
                <w:spacing w:val="4"/>
                <w14:textOutline w14:w="4354" w14:cap="flat" w14:cmpd="sng">
                  <w14:solidFill>
                    <w14:srgbClr w14:val="000000"/>
                  </w14:solidFill>
                  <w14:prstDash w14:val="solid"/>
                  <w14:miter w14:val="0"/>
                </w14:textOutline>
              </w:rPr>
              <w:t>)与固体废物污染防治相关法律法规政策的符</w:t>
            </w:r>
            <w:r>
              <w:rPr>
                <w:spacing w:val="3"/>
                <w14:textOutline w14:w="4354" w14:cap="flat" w14:cmpd="sng">
                  <w14:solidFill>
                    <w14:srgbClr w14:val="000000"/>
                  </w14:solidFill>
                  <w14:prstDash w14:val="solid"/>
                  <w14:miter w14:val="0"/>
                </w14:textOutline>
              </w:rPr>
              <w:t>合性分析</w:t>
            </w:r>
          </w:p>
          <w:p>
            <w:pPr>
              <w:pStyle w:val="6"/>
              <w:spacing w:before="154" w:line="220" w:lineRule="auto"/>
              <w:ind w:left="592"/>
            </w:pPr>
            <w:r>
              <w:rPr>
                <w:spacing w:val="-2"/>
              </w:rPr>
              <w:t>项目与固体废物污染防治相关法律法规政策的符合性见下表。</w:t>
            </w:r>
          </w:p>
          <w:p>
            <w:pPr>
              <w:pStyle w:val="6"/>
              <w:spacing w:before="175" w:line="220" w:lineRule="auto"/>
              <w:ind w:left="1492"/>
            </w:pPr>
            <w:r>
              <w:rPr>
                <w:spacing w:val="-2"/>
              </w:rPr>
              <w:t>表</w:t>
            </w:r>
            <w:r>
              <w:rPr>
                <w:spacing w:val="-16"/>
              </w:rPr>
              <w:t xml:space="preserve"> </w:t>
            </w:r>
            <w:r>
              <w:rPr>
                <w:rFonts w:ascii="Times New Roman" w:hAnsi="Times New Roman" w:eastAsia="Times New Roman" w:cs="Times New Roman"/>
                <w:spacing w:val="-2"/>
              </w:rPr>
              <w:t xml:space="preserve">1-8  </w:t>
            </w:r>
            <w:r>
              <w:rPr>
                <w:spacing w:val="-2"/>
              </w:rPr>
              <w:t>与固体废物污染防治相关法律法规的符合性分析</w:t>
            </w:r>
          </w:p>
          <w:p>
            <w:pPr>
              <w:spacing w:line="14" w:lineRule="exact"/>
            </w:pPr>
          </w:p>
          <w:tbl>
            <w:tblPr>
              <w:tblStyle w:val="5"/>
              <w:tblW w:w="8542"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4790"/>
              <w:gridCol w:w="1875"/>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4" w:type="dxa"/>
                  <w:vAlign w:val="top"/>
                </w:tcPr>
                <w:p>
                  <w:pPr>
                    <w:pStyle w:val="6"/>
                    <w:spacing w:before="79" w:line="211" w:lineRule="auto"/>
                    <w:ind w:left="331"/>
                    <w:rPr>
                      <w:sz w:val="21"/>
                      <w:szCs w:val="21"/>
                    </w:rPr>
                  </w:pPr>
                  <w:r>
                    <w:rPr>
                      <w:spacing w:val="-2"/>
                      <w:sz w:val="21"/>
                      <w:szCs w:val="21"/>
                    </w:rPr>
                    <w:t>文件</w:t>
                  </w:r>
                </w:p>
              </w:tc>
              <w:tc>
                <w:tcPr>
                  <w:tcW w:w="4790" w:type="dxa"/>
                  <w:vAlign w:val="top"/>
                </w:tcPr>
                <w:p>
                  <w:pPr>
                    <w:pStyle w:val="6"/>
                    <w:spacing w:before="79" w:line="211" w:lineRule="auto"/>
                    <w:ind w:left="1977"/>
                    <w:rPr>
                      <w:sz w:val="21"/>
                      <w:szCs w:val="21"/>
                    </w:rPr>
                  </w:pPr>
                  <w:r>
                    <w:rPr>
                      <w:spacing w:val="-2"/>
                      <w:sz w:val="21"/>
                      <w:szCs w:val="21"/>
                    </w:rPr>
                    <w:t>相关要求</w:t>
                  </w:r>
                </w:p>
              </w:tc>
              <w:tc>
                <w:tcPr>
                  <w:tcW w:w="1875" w:type="dxa"/>
                  <w:vAlign w:val="top"/>
                </w:tcPr>
                <w:p>
                  <w:pPr>
                    <w:pStyle w:val="6"/>
                    <w:spacing w:before="79" w:line="211" w:lineRule="auto"/>
                    <w:ind w:left="527"/>
                    <w:rPr>
                      <w:sz w:val="21"/>
                      <w:szCs w:val="21"/>
                    </w:rPr>
                  </w:pPr>
                  <w:r>
                    <w:rPr>
                      <w:spacing w:val="-3"/>
                      <w:sz w:val="21"/>
                      <w:szCs w:val="21"/>
                    </w:rPr>
                    <w:t>项目情况</w:t>
                  </w:r>
                </w:p>
              </w:tc>
              <w:tc>
                <w:tcPr>
                  <w:tcW w:w="803" w:type="dxa"/>
                  <w:vAlign w:val="top"/>
                </w:tcPr>
                <w:p>
                  <w:pPr>
                    <w:pStyle w:val="6"/>
                    <w:spacing w:before="79" w:line="211" w:lineRule="auto"/>
                    <w:ind w:left="91"/>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8" w:hRule="atLeast"/>
              </w:trPr>
              <w:tc>
                <w:tcPr>
                  <w:tcW w:w="1074"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8" w:line="273" w:lineRule="auto"/>
                    <w:ind w:left="114" w:right="104" w:firstLine="5"/>
                    <w:rPr>
                      <w:rFonts w:ascii="Times New Roman" w:hAnsi="Times New Roman" w:eastAsia="Times New Roman" w:cs="Times New Roman"/>
                      <w:sz w:val="21"/>
                      <w:szCs w:val="21"/>
                    </w:rPr>
                  </w:pPr>
                  <w:r>
                    <w:rPr>
                      <w:spacing w:val="-2"/>
                      <w:sz w:val="21"/>
                      <w:szCs w:val="21"/>
                    </w:rPr>
                    <w:t>《中华人</w:t>
                  </w:r>
                  <w:r>
                    <w:rPr>
                      <w:spacing w:val="-1"/>
                      <w:sz w:val="21"/>
                      <w:szCs w:val="21"/>
                    </w:rPr>
                    <w:t>民共和国固体废物</w:t>
                  </w:r>
                  <w:r>
                    <w:rPr>
                      <w:spacing w:val="1"/>
                      <w:sz w:val="21"/>
                      <w:szCs w:val="21"/>
                    </w:rPr>
                    <w:t xml:space="preserve"> </w:t>
                  </w:r>
                  <w:r>
                    <w:rPr>
                      <w:rFonts w:hint="eastAsia"/>
                      <w:spacing w:val="1"/>
                      <w:sz w:val="21"/>
                      <w:szCs w:val="21"/>
                      <w:lang w:eastAsia="zh-CN"/>
                    </w:rPr>
                    <w:t>污染</w:t>
                  </w:r>
                  <w:r>
                    <w:rPr>
                      <w:spacing w:val="-1"/>
                      <w:sz w:val="21"/>
                      <w:szCs w:val="21"/>
                    </w:rPr>
                    <w:t>环境</w:t>
                  </w:r>
                  <w:r>
                    <w:rPr>
                      <w:spacing w:val="-3"/>
                      <w:sz w:val="21"/>
                      <w:szCs w:val="21"/>
                    </w:rPr>
                    <w:t>防治法》</w:t>
                  </w:r>
                  <w:r>
                    <w:rPr>
                      <w:sz w:val="21"/>
                      <w:szCs w:val="21"/>
                    </w:rPr>
                    <w:t xml:space="preserve"> </w:t>
                  </w:r>
                  <w:r>
                    <w:rPr>
                      <w:spacing w:val="20"/>
                      <w:sz w:val="21"/>
                      <w:szCs w:val="21"/>
                    </w:rPr>
                    <w:t>（</w:t>
                  </w:r>
                  <w:r>
                    <w:rPr>
                      <w:rFonts w:ascii="Times New Roman" w:hAnsi="Times New Roman" w:eastAsia="Times New Roman" w:cs="Times New Roman"/>
                      <w:spacing w:val="20"/>
                      <w:sz w:val="21"/>
                      <w:szCs w:val="21"/>
                    </w:rPr>
                    <w:t>2020</w:t>
                  </w:r>
                  <w:r>
                    <w:rPr>
                      <w:rFonts w:ascii="Times New Roman" w:hAnsi="Times New Roman" w:eastAsia="Times New Roman" w:cs="Times New Roman"/>
                      <w:spacing w:val="1"/>
                      <w:sz w:val="21"/>
                      <w:szCs w:val="21"/>
                    </w:rPr>
                    <w:t xml:space="preserve">   </w:t>
                  </w:r>
                  <w:r>
                    <w:rPr>
                      <w:spacing w:val="2"/>
                      <w:sz w:val="21"/>
                      <w:szCs w:val="21"/>
                    </w:rPr>
                    <w:t>年</w:t>
                  </w:r>
                  <w:r>
                    <w:rPr>
                      <w:rFonts w:ascii="Times New Roman" w:hAnsi="Times New Roman" w:eastAsia="Times New Roman" w:cs="Times New Roman"/>
                      <w:spacing w:val="2"/>
                      <w:sz w:val="21"/>
                      <w:szCs w:val="21"/>
                    </w:rPr>
                    <w:t xml:space="preserve">4 </w:t>
                  </w:r>
                  <w:r>
                    <w:rPr>
                      <w:spacing w:val="2"/>
                      <w:sz w:val="21"/>
                      <w:szCs w:val="21"/>
                    </w:rPr>
                    <w:t>月</w:t>
                  </w:r>
                  <w:r>
                    <w:rPr>
                      <w:spacing w:val="-61"/>
                      <w:sz w:val="21"/>
                      <w:szCs w:val="21"/>
                    </w:rPr>
                    <w:t xml:space="preserve"> </w:t>
                  </w:r>
                  <w:r>
                    <w:rPr>
                      <w:rFonts w:ascii="Times New Roman" w:hAnsi="Times New Roman" w:eastAsia="Times New Roman" w:cs="Times New Roman"/>
                      <w:spacing w:val="2"/>
                      <w:sz w:val="21"/>
                      <w:szCs w:val="21"/>
                    </w:rPr>
                    <w:t>29</w:t>
                  </w:r>
                </w:p>
                <w:p>
                  <w:pPr>
                    <w:pStyle w:val="6"/>
                    <w:spacing w:before="69" w:line="251" w:lineRule="auto"/>
                    <w:ind w:left="223" w:right="111" w:hanging="69"/>
                    <w:rPr>
                      <w:sz w:val="21"/>
                      <w:szCs w:val="21"/>
                    </w:rPr>
                  </w:pPr>
                  <w:r>
                    <w:rPr>
                      <w:spacing w:val="-11"/>
                      <w:sz w:val="21"/>
                      <w:szCs w:val="21"/>
                    </w:rPr>
                    <w:t>日第二次</w:t>
                  </w:r>
                  <w:r>
                    <w:rPr>
                      <w:sz w:val="21"/>
                      <w:szCs w:val="21"/>
                    </w:rPr>
                    <w:t xml:space="preserve"> </w:t>
                  </w:r>
                  <w:r>
                    <w:rPr>
                      <w:spacing w:val="-5"/>
                      <w:sz w:val="21"/>
                      <w:szCs w:val="21"/>
                    </w:rPr>
                    <w:t>修订）</w:t>
                  </w:r>
                </w:p>
              </w:tc>
              <w:tc>
                <w:tcPr>
                  <w:tcW w:w="4790" w:type="dxa"/>
                  <w:vAlign w:val="top"/>
                </w:tcPr>
                <w:p>
                  <w:pPr>
                    <w:pStyle w:val="6"/>
                    <w:spacing w:before="72" w:line="272" w:lineRule="auto"/>
                    <w:ind w:left="106" w:right="99"/>
                    <w:jc w:val="both"/>
                    <w:rPr>
                      <w:sz w:val="21"/>
                      <w:szCs w:val="21"/>
                    </w:rPr>
                  </w:pPr>
                  <w:r>
                    <w:rPr>
                      <w:spacing w:val="7"/>
                      <w:sz w:val="21"/>
                      <w:szCs w:val="21"/>
                    </w:rPr>
                    <w:t>第三十六条产生工业固体废物的单位应当建立健</w:t>
                  </w:r>
                  <w:r>
                    <w:rPr>
                      <w:spacing w:val="15"/>
                      <w:sz w:val="21"/>
                      <w:szCs w:val="21"/>
                    </w:rPr>
                    <w:t xml:space="preserve"> </w:t>
                  </w:r>
                  <w:r>
                    <w:rPr>
                      <w:spacing w:val="17"/>
                      <w:sz w:val="21"/>
                      <w:szCs w:val="21"/>
                    </w:rPr>
                    <w:t xml:space="preserve">全工业固体废物产生、收集、贮存、运输、利 </w:t>
                  </w:r>
                  <w:r>
                    <w:rPr>
                      <w:spacing w:val="7"/>
                      <w:sz w:val="21"/>
                      <w:szCs w:val="21"/>
                    </w:rPr>
                    <w:t>用、处置全过程的污染环境防治责任制度，建立</w:t>
                  </w:r>
                  <w:r>
                    <w:rPr>
                      <w:spacing w:val="15"/>
                      <w:sz w:val="21"/>
                      <w:szCs w:val="21"/>
                    </w:rPr>
                    <w:t xml:space="preserve"> </w:t>
                  </w:r>
                  <w:r>
                    <w:rPr>
                      <w:spacing w:val="7"/>
                      <w:sz w:val="21"/>
                      <w:szCs w:val="21"/>
                    </w:rPr>
                    <w:t>工业固体废物管理台账，如实记录产生工业固体</w:t>
                  </w:r>
                  <w:r>
                    <w:rPr>
                      <w:spacing w:val="15"/>
                      <w:sz w:val="21"/>
                      <w:szCs w:val="21"/>
                    </w:rPr>
                    <w:t xml:space="preserve"> </w:t>
                  </w:r>
                  <w:r>
                    <w:rPr>
                      <w:spacing w:val="7"/>
                      <w:sz w:val="21"/>
                      <w:szCs w:val="21"/>
                    </w:rPr>
                    <w:t>废物的种类、数量、流向、贮存、利用、处置等</w:t>
                  </w:r>
                  <w:r>
                    <w:rPr>
                      <w:spacing w:val="15"/>
                      <w:sz w:val="21"/>
                      <w:szCs w:val="21"/>
                    </w:rPr>
                    <w:t xml:space="preserve"> </w:t>
                  </w:r>
                  <w:r>
                    <w:rPr>
                      <w:spacing w:val="7"/>
                      <w:sz w:val="21"/>
                      <w:szCs w:val="21"/>
                    </w:rPr>
                    <w:t>信息，实现工业固体废物可追溯、可查询，并采</w:t>
                  </w:r>
                  <w:r>
                    <w:rPr>
                      <w:spacing w:val="15"/>
                      <w:sz w:val="21"/>
                      <w:szCs w:val="21"/>
                    </w:rPr>
                    <w:t xml:space="preserve"> </w:t>
                  </w:r>
                  <w:r>
                    <w:rPr>
                      <w:spacing w:val="7"/>
                      <w:sz w:val="21"/>
                      <w:szCs w:val="21"/>
                    </w:rPr>
                    <w:t>取防治工业固体废物污染环境的措施。禁止向生</w:t>
                  </w:r>
                  <w:r>
                    <w:rPr>
                      <w:spacing w:val="15"/>
                      <w:sz w:val="21"/>
                      <w:szCs w:val="21"/>
                    </w:rPr>
                    <w:t xml:space="preserve"> </w:t>
                  </w:r>
                  <w:r>
                    <w:rPr>
                      <w:spacing w:val="-1"/>
                      <w:sz w:val="21"/>
                      <w:szCs w:val="21"/>
                    </w:rPr>
                    <w:t>活垃圾收集设施中投放工业固体废物。</w:t>
                  </w:r>
                </w:p>
              </w:tc>
              <w:tc>
                <w:tcPr>
                  <w:tcW w:w="1875" w:type="dxa"/>
                  <w:vAlign w:val="top"/>
                </w:tcPr>
                <w:p>
                  <w:pPr>
                    <w:pStyle w:val="6"/>
                    <w:spacing w:before="231" w:line="273" w:lineRule="auto"/>
                    <w:ind w:left="113" w:right="94" w:firstLine="3"/>
                    <w:jc w:val="both"/>
                    <w:rPr>
                      <w:sz w:val="21"/>
                      <w:szCs w:val="21"/>
                    </w:rPr>
                  </w:pPr>
                  <w:r>
                    <w:rPr>
                      <w:spacing w:val="18"/>
                      <w:sz w:val="21"/>
                      <w:szCs w:val="21"/>
                    </w:rPr>
                    <w:t>项目依托现有</w:t>
                  </w:r>
                  <w:r>
                    <w:rPr>
                      <w:spacing w:val="-48"/>
                      <w:sz w:val="21"/>
                      <w:szCs w:val="21"/>
                    </w:rPr>
                    <w:t xml:space="preserve"> </w:t>
                  </w:r>
                  <w:r>
                    <w:rPr>
                      <w:spacing w:val="18"/>
                      <w:sz w:val="21"/>
                      <w:szCs w:val="21"/>
                    </w:rPr>
                    <w:t>固</w:t>
                  </w:r>
                  <w:r>
                    <w:rPr>
                      <w:sz w:val="21"/>
                      <w:szCs w:val="21"/>
                    </w:rPr>
                    <w:t xml:space="preserve"> </w:t>
                  </w:r>
                  <w:r>
                    <w:rPr>
                      <w:spacing w:val="26"/>
                      <w:sz w:val="21"/>
                      <w:szCs w:val="21"/>
                    </w:rPr>
                    <w:t>体暂存间，分类</w:t>
                  </w:r>
                  <w:r>
                    <w:rPr>
                      <w:spacing w:val="4"/>
                      <w:sz w:val="21"/>
                      <w:szCs w:val="21"/>
                    </w:rPr>
                    <w:t xml:space="preserve"> </w:t>
                  </w:r>
                  <w:r>
                    <w:rPr>
                      <w:spacing w:val="26"/>
                      <w:sz w:val="21"/>
                      <w:szCs w:val="21"/>
                    </w:rPr>
                    <w:t>收后交相应单位</w:t>
                  </w:r>
                  <w:r>
                    <w:rPr>
                      <w:spacing w:val="4"/>
                      <w:sz w:val="21"/>
                      <w:szCs w:val="21"/>
                    </w:rPr>
                    <w:t xml:space="preserve"> </w:t>
                  </w:r>
                  <w:r>
                    <w:rPr>
                      <w:spacing w:val="26"/>
                      <w:sz w:val="21"/>
                      <w:szCs w:val="21"/>
                    </w:rPr>
                    <w:t>处置，建成后建</w:t>
                  </w:r>
                  <w:r>
                    <w:rPr>
                      <w:spacing w:val="4"/>
                      <w:sz w:val="21"/>
                      <w:szCs w:val="21"/>
                    </w:rPr>
                    <w:t xml:space="preserve"> </w:t>
                  </w:r>
                  <w:r>
                    <w:rPr>
                      <w:spacing w:val="26"/>
                      <w:sz w:val="21"/>
                      <w:szCs w:val="21"/>
                    </w:rPr>
                    <w:t>立工业固体废物</w:t>
                  </w:r>
                  <w:r>
                    <w:rPr>
                      <w:spacing w:val="4"/>
                      <w:sz w:val="21"/>
                      <w:szCs w:val="21"/>
                    </w:rPr>
                    <w:t xml:space="preserve"> </w:t>
                  </w:r>
                  <w:r>
                    <w:rPr>
                      <w:spacing w:val="26"/>
                      <w:sz w:val="21"/>
                      <w:szCs w:val="21"/>
                    </w:rPr>
                    <w:t>台账，记录相关</w:t>
                  </w:r>
                  <w:r>
                    <w:rPr>
                      <w:spacing w:val="4"/>
                      <w:sz w:val="21"/>
                      <w:szCs w:val="21"/>
                    </w:rPr>
                    <w:t xml:space="preserve"> </w:t>
                  </w:r>
                  <w:r>
                    <w:rPr>
                      <w:spacing w:val="-8"/>
                      <w:sz w:val="21"/>
                      <w:szCs w:val="21"/>
                    </w:rPr>
                    <w:t>信息。</w:t>
                  </w:r>
                </w:p>
              </w:tc>
              <w:tc>
                <w:tcPr>
                  <w:tcW w:w="803"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1" w:hRule="atLeast"/>
              </w:trPr>
              <w:tc>
                <w:tcPr>
                  <w:tcW w:w="1074" w:type="dxa"/>
                  <w:vMerge w:val="continue"/>
                  <w:tcBorders>
                    <w:top w:val="nil"/>
                    <w:bottom w:val="nil"/>
                  </w:tcBorders>
                  <w:vAlign w:val="top"/>
                </w:tcPr>
                <w:p>
                  <w:pPr>
                    <w:rPr>
                      <w:rFonts w:ascii="Arial"/>
                      <w:sz w:val="21"/>
                    </w:rPr>
                  </w:pPr>
                </w:p>
              </w:tc>
              <w:tc>
                <w:tcPr>
                  <w:tcW w:w="4790" w:type="dxa"/>
                  <w:vAlign w:val="top"/>
                </w:tcPr>
                <w:p>
                  <w:pPr>
                    <w:pStyle w:val="6"/>
                    <w:spacing w:before="243" w:line="266" w:lineRule="auto"/>
                    <w:ind w:left="106" w:right="99"/>
                    <w:jc w:val="both"/>
                    <w:rPr>
                      <w:sz w:val="21"/>
                      <w:szCs w:val="21"/>
                    </w:rPr>
                  </w:pPr>
                  <w:r>
                    <w:rPr>
                      <w:spacing w:val="7"/>
                      <w:sz w:val="21"/>
                      <w:szCs w:val="21"/>
                    </w:rPr>
                    <w:t>第三十七条产生工业固体废物的单位委托他人运</w:t>
                  </w:r>
                  <w:r>
                    <w:rPr>
                      <w:spacing w:val="15"/>
                      <w:sz w:val="21"/>
                      <w:szCs w:val="21"/>
                    </w:rPr>
                    <w:t xml:space="preserve"> </w:t>
                  </w:r>
                  <w:r>
                    <w:rPr>
                      <w:spacing w:val="7"/>
                      <w:sz w:val="21"/>
                      <w:szCs w:val="21"/>
                    </w:rPr>
                    <w:t>输、利用、处置工业固体废物的，应当对受托方</w:t>
                  </w:r>
                  <w:r>
                    <w:rPr>
                      <w:spacing w:val="15"/>
                      <w:sz w:val="21"/>
                      <w:szCs w:val="21"/>
                    </w:rPr>
                    <w:t xml:space="preserve"> </w:t>
                  </w:r>
                  <w:r>
                    <w:rPr>
                      <w:spacing w:val="7"/>
                      <w:sz w:val="21"/>
                      <w:szCs w:val="21"/>
                    </w:rPr>
                    <w:t>的主体资格和技术能力进行核实、依法签订书面</w:t>
                  </w:r>
                  <w:r>
                    <w:rPr>
                      <w:spacing w:val="15"/>
                      <w:sz w:val="21"/>
                      <w:szCs w:val="21"/>
                    </w:rPr>
                    <w:t xml:space="preserve"> </w:t>
                  </w:r>
                  <w:r>
                    <w:rPr>
                      <w:spacing w:val="-8"/>
                      <w:sz w:val="21"/>
                      <w:szCs w:val="21"/>
                    </w:rPr>
                    <w:t>合同， 在合同中约定污染防治要求。</w:t>
                  </w:r>
                </w:p>
              </w:tc>
              <w:tc>
                <w:tcPr>
                  <w:tcW w:w="1875" w:type="dxa"/>
                  <w:vAlign w:val="top"/>
                </w:tcPr>
                <w:p>
                  <w:pPr>
                    <w:pStyle w:val="6"/>
                    <w:spacing w:before="78" w:line="266" w:lineRule="auto"/>
                    <w:ind w:left="113" w:right="94" w:firstLine="3"/>
                    <w:jc w:val="both"/>
                    <w:rPr>
                      <w:sz w:val="21"/>
                      <w:szCs w:val="21"/>
                    </w:rPr>
                  </w:pPr>
                  <w:r>
                    <w:rPr>
                      <w:spacing w:val="26"/>
                      <w:sz w:val="21"/>
                      <w:szCs w:val="21"/>
                    </w:rPr>
                    <w:t>项目危险废物委</w:t>
                  </w:r>
                  <w:r>
                    <w:rPr>
                      <w:sz w:val="21"/>
                      <w:szCs w:val="21"/>
                    </w:rPr>
                    <w:t xml:space="preserve"> </w:t>
                  </w:r>
                  <w:r>
                    <w:rPr>
                      <w:spacing w:val="26"/>
                      <w:sz w:val="21"/>
                      <w:szCs w:val="21"/>
                    </w:rPr>
                    <w:t>托有资质的单位</w:t>
                  </w:r>
                  <w:r>
                    <w:rPr>
                      <w:spacing w:val="4"/>
                      <w:sz w:val="21"/>
                      <w:szCs w:val="21"/>
                    </w:rPr>
                    <w:t xml:space="preserve"> </w:t>
                  </w:r>
                  <w:r>
                    <w:rPr>
                      <w:spacing w:val="26"/>
                      <w:sz w:val="21"/>
                      <w:szCs w:val="21"/>
                    </w:rPr>
                    <w:t>清运处置，投产</w:t>
                  </w:r>
                  <w:r>
                    <w:rPr>
                      <w:spacing w:val="4"/>
                      <w:sz w:val="21"/>
                      <w:szCs w:val="21"/>
                    </w:rPr>
                    <w:t xml:space="preserve"> </w:t>
                  </w:r>
                  <w:r>
                    <w:rPr>
                      <w:spacing w:val="26"/>
                      <w:sz w:val="21"/>
                      <w:szCs w:val="21"/>
                    </w:rPr>
                    <w:t>前签订危废处置</w:t>
                  </w:r>
                  <w:r>
                    <w:rPr>
                      <w:spacing w:val="4"/>
                      <w:sz w:val="21"/>
                      <w:szCs w:val="21"/>
                    </w:rPr>
                    <w:t xml:space="preserve"> </w:t>
                  </w:r>
                  <w:r>
                    <w:rPr>
                      <w:spacing w:val="-8"/>
                      <w:sz w:val="21"/>
                      <w:szCs w:val="21"/>
                    </w:rPr>
                    <w:t>协议。</w:t>
                  </w:r>
                </w:p>
              </w:tc>
              <w:tc>
                <w:tcPr>
                  <w:tcW w:w="803" w:type="dxa"/>
                  <w:vAlign w:val="top"/>
                </w:tcPr>
                <w:p>
                  <w:pPr>
                    <w:spacing w:line="324" w:lineRule="auto"/>
                    <w:rPr>
                      <w:rFonts w:ascii="Arial"/>
                      <w:sz w:val="21"/>
                    </w:rPr>
                  </w:pPr>
                </w:p>
                <w:p>
                  <w:pPr>
                    <w:spacing w:line="325"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1074" w:type="dxa"/>
                  <w:vMerge w:val="continue"/>
                  <w:tcBorders>
                    <w:top w:val="nil"/>
                  </w:tcBorders>
                  <w:vAlign w:val="top"/>
                </w:tcPr>
                <w:p>
                  <w:pPr>
                    <w:rPr>
                      <w:rFonts w:ascii="Arial"/>
                      <w:sz w:val="21"/>
                    </w:rPr>
                  </w:pPr>
                </w:p>
              </w:tc>
              <w:tc>
                <w:tcPr>
                  <w:tcW w:w="4790" w:type="dxa"/>
                  <w:vAlign w:val="top"/>
                </w:tcPr>
                <w:p>
                  <w:pPr>
                    <w:pStyle w:val="6"/>
                    <w:spacing w:before="84" w:line="252" w:lineRule="auto"/>
                    <w:ind w:left="107" w:right="99"/>
                    <w:jc w:val="both"/>
                    <w:rPr>
                      <w:sz w:val="21"/>
                      <w:szCs w:val="21"/>
                    </w:rPr>
                  </w:pPr>
                  <w:r>
                    <w:rPr>
                      <w:spacing w:val="18"/>
                      <w:sz w:val="21"/>
                      <w:szCs w:val="21"/>
                    </w:rPr>
                    <w:t>第四十条产生工业固体废物的单位应当根据经</w:t>
                  </w:r>
                  <w:r>
                    <w:rPr>
                      <w:spacing w:val="12"/>
                      <w:sz w:val="21"/>
                      <w:szCs w:val="21"/>
                    </w:rPr>
                    <w:t xml:space="preserve"> </w:t>
                  </w:r>
                  <w:r>
                    <w:rPr>
                      <w:spacing w:val="7"/>
                      <w:sz w:val="21"/>
                      <w:szCs w:val="21"/>
                    </w:rPr>
                    <w:t>济、技术条件对工业固体废物加以利用；对暂时</w:t>
                  </w:r>
                  <w:r>
                    <w:rPr>
                      <w:spacing w:val="14"/>
                      <w:sz w:val="21"/>
                      <w:szCs w:val="21"/>
                    </w:rPr>
                    <w:t xml:space="preserve"> </w:t>
                  </w:r>
                  <w:r>
                    <w:rPr>
                      <w:spacing w:val="7"/>
                      <w:sz w:val="21"/>
                      <w:szCs w:val="21"/>
                    </w:rPr>
                    <w:t>不利用或者不能利用的，应当按照国务院生态环</w:t>
                  </w:r>
                </w:p>
              </w:tc>
              <w:tc>
                <w:tcPr>
                  <w:tcW w:w="1875" w:type="dxa"/>
                  <w:vAlign w:val="top"/>
                </w:tcPr>
                <w:p>
                  <w:pPr>
                    <w:pStyle w:val="6"/>
                    <w:spacing w:before="84" w:line="252" w:lineRule="auto"/>
                    <w:ind w:left="113" w:right="94" w:firstLine="3"/>
                    <w:jc w:val="both"/>
                    <w:rPr>
                      <w:sz w:val="21"/>
                      <w:szCs w:val="21"/>
                    </w:rPr>
                  </w:pPr>
                  <w:r>
                    <w:rPr>
                      <w:spacing w:val="18"/>
                      <w:sz w:val="21"/>
                      <w:szCs w:val="21"/>
                    </w:rPr>
                    <w:t>项目依托现有</w:t>
                  </w:r>
                  <w:r>
                    <w:rPr>
                      <w:spacing w:val="-48"/>
                      <w:sz w:val="21"/>
                      <w:szCs w:val="21"/>
                    </w:rPr>
                    <w:t xml:space="preserve"> </w:t>
                  </w:r>
                  <w:r>
                    <w:rPr>
                      <w:spacing w:val="18"/>
                      <w:sz w:val="21"/>
                      <w:szCs w:val="21"/>
                    </w:rPr>
                    <w:t>固</w:t>
                  </w:r>
                  <w:r>
                    <w:rPr>
                      <w:sz w:val="21"/>
                      <w:szCs w:val="21"/>
                    </w:rPr>
                    <w:t xml:space="preserve"> </w:t>
                  </w:r>
                  <w:r>
                    <w:rPr>
                      <w:spacing w:val="26"/>
                      <w:sz w:val="21"/>
                      <w:szCs w:val="21"/>
                    </w:rPr>
                    <w:t>体暂存间，分类</w:t>
                  </w:r>
                  <w:r>
                    <w:rPr>
                      <w:spacing w:val="4"/>
                      <w:sz w:val="21"/>
                      <w:szCs w:val="21"/>
                    </w:rPr>
                    <w:t xml:space="preserve"> </w:t>
                  </w:r>
                  <w:r>
                    <w:rPr>
                      <w:spacing w:val="26"/>
                      <w:sz w:val="21"/>
                      <w:szCs w:val="21"/>
                    </w:rPr>
                    <w:t>收后交相应单位</w:t>
                  </w:r>
                </w:p>
              </w:tc>
              <w:tc>
                <w:tcPr>
                  <w:tcW w:w="803" w:type="dxa"/>
                  <w:vAlign w:val="top"/>
                </w:tcPr>
                <w:p>
                  <w:pPr>
                    <w:spacing w:line="336" w:lineRule="auto"/>
                    <w:rPr>
                      <w:rFonts w:ascii="Arial"/>
                      <w:sz w:val="21"/>
                    </w:rPr>
                  </w:pPr>
                </w:p>
                <w:p>
                  <w:pPr>
                    <w:pStyle w:val="6"/>
                    <w:spacing w:before="68" w:line="221" w:lineRule="auto"/>
                    <w:ind w:left="196"/>
                    <w:rPr>
                      <w:sz w:val="21"/>
                      <w:szCs w:val="21"/>
                    </w:rPr>
                  </w:pPr>
                  <w:r>
                    <w:rPr>
                      <w:spacing w:val="-2"/>
                      <w:sz w:val="21"/>
                      <w:szCs w:val="21"/>
                    </w:rPr>
                    <w:t>符合</w:t>
                  </w:r>
                </w:p>
              </w:tc>
            </w:tr>
          </w:tbl>
          <w:p>
            <w:pPr>
              <w:spacing w:line="14" w:lineRule="auto"/>
              <w:rPr>
                <w:rFonts w:ascii="Arial"/>
                <w:sz w:val="2"/>
              </w:rPr>
            </w:pPr>
          </w:p>
        </w:tc>
      </w:tr>
    </w:tbl>
    <w:p>
      <w:pPr>
        <w:pStyle w:val="2"/>
      </w:pPr>
    </w:p>
    <w:p>
      <w:pPr>
        <w:sectPr>
          <w:footerReference r:id="rId27"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88" w:hRule="atLeast"/>
        </w:trPr>
        <w:tc>
          <w:tcPr>
            <w:tcW w:w="9248" w:type="dxa"/>
            <w:vAlign w:val="top"/>
          </w:tcPr>
          <w:p>
            <w:pPr>
              <w:spacing w:line="18" w:lineRule="exact"/>
            </w:pPr>
            <w:r>
              <w:pict>
                <v:rect id="_x0000_s1050" o:spid="_x0000_s1050" o:spt="1" style="position:absolute;left:0pt;margin-left:23.7pt;margin-top:0.95pt;height:659.05pt;width:0.5pt;mso-position-horizontal-relative:page;mso-position-vertical-relative:page;z-index:251683840;mso-width-relative:page;mso-height-relative:page;" fillcolor="#000000" filled="t" stroked="f" coordsize="21600,21600">
                  <v:path/>
                  <v:fill on="t" focussize="0,0"/>
                  <v:stroke on="f"/>
                  <v:imagedata o:title=""/>
                  <o:lock v:ext="edit"/>
                </v:rect>
              </w:pict>
            </w:r>
          </w:p>
          <w:tbl>
            <w:tblPr>
              <w:tblStyle w:val="5"/>
              <w:tblW w:w="8542" w:type="dxa"/>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4790"/>
              <w:gridCol w:w="1875"/>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1074" w:type="dxa"/>
                  <w:vMerge w:val="restart"/>
                  <w:tcBorders>
                    <w:top w:val="nil"/>
                    <w:bottom w:val="nil"/>
                  </w:tcBorders>
                  <w:vAlign w:val="top"/>
                </w:tcPr>
                <w:p>
                  <w:pPr>
                    <w:rPr>
                      <w:rFonts w:ascii="Arial"/>
                      <w:sz w:val="21"/>
                    </w:rPr>
                  </w:pPr>
                </w:p>
              </w:tc>
              <w:tc>
                <w:tcPr>
                  <w:tcW w:w="4790" w:type="dxa"/>
                  <w:tcBorders>
                    <w:top w:val="nil"/>
                  </w:tcBorders>
                  <w:vAlign w:val="top"/>
                </w:tcPr>
                <w:p>
                  <w:pPr>
                    <w:pStyle w:val="6"/>
                    <w:spacing w:before="77" w:line="267" w:lineRule="auto"/>
                    <w:ind w:left="107" w:right="99"/>
                    <w:jc w:val="both"/>
                    <w:rPr>
                      <w:sz w:val="21"/>
                      <w:szCs w:val="21"/>
                    </w:rPr>
                  </w:pPr>
                  <w:r>
                    <w:rPr>
                      <w:spacing w:val="7"/>
                      <w:sz w:val="21"/>
                      <w:szCs w:val="21"/>
                    </w:rPr>
                    <w:t>境等主管部门的规定建设贮存设施、场所，安全</w:t>
                  </w:r>
                  <w:r>
                    <w:rPr>
                      <w:spacing w:val="14"/>
                      <w:sz w:val="21"/>
                      <w:szCs w:val="21"/>
                    </w:rPr>
                    <w:t xml:space="preserve"> </w:t>
                  </w:r>
                  <w:r>
                    <w:rPr>
                      <w:spacing w:val="7"/>
                      <w:sz w:val="21"/>
                      <w:szCs w:val="21"/>
                    </w:rPr>
                    <w:t>分类存放，或者采取无害化处置措施。贮存工业</w:t>
                  </w:r>
                  <w:r>
                    <w:rPr>
                      <w:spacing w:val="15"/>
                      <w:sz w:val="21"/>
                      <w:szCs w:val="21"/>
                    </w:rPr>
                    <w:t xml:space="preserve"> </w:t>
                  </w:r>
                  <w:r>
                    <w:rPr>
                      <w:spacing w:val="7"/>
                      <w:sz w:val="21"/>
                      <w:szCs w:val="21"/>
                    </w:rPr>
                    <w:t>固体废物应当采取符合国家环境保护标准的防护</w:t>
                  </w:r>
                  <w:r>
                    <w:rPr>
                      <w:spacing w:val="15"/>
                      <w:sz w:val="21"/>
                      <w:szCs w:val="21"/>
                    </w:rPr>
                    <w:t xml:space="preserve"> </w:t>
                  </w:r>
                  <w:r>
                    <w:rPr>
                      <w:spacing w:val="7"/>
                      <w:sz w:val="21"/>
                      <w:szCs w:val="21"/>
                    </w:rPr>
                    <w:t>措施。建设工业固体废物贮存、处置的设施、场</w:t>
                  </w:r>
                  <w:r>
                    <w:rPr>
                      <w:spacing w:val="15"/>
                      <w:sz w:val="21"/>
                      <w:szCs w:val="21"/>
                    </w:rPr>
                    <w:t xml:space="preserve"> </w:t>
                  </w:r>
                  <w:r>
                    <w:rPr>
                      <w:spacing w:val="-1"/>
                      <w:sz w:val="21"/>
                      <w:szCs w:val="21"/>
                    </w:rPr>
                    <w:t>所，应当符合国家环境保护标准。</w:t>
                  </w:r>
                </w:p>
              </w:tc>
              <w:tc>
                <w:tcPr>
                  <w:tcW w:w="1875" w:type="dxa"/>
                  <w:tcBorders>
                    <w:top w:val="nil"/>
                  </w:tcBorders>
                  <w:vAlign w:val="top"/>
                </w:tcPr>
                <w:p>
                  <w:pPr>
                    <w:pStyle w:val="6"/>
                    <w:spacing w:before="78" w:line="261" w:lineRule="auto"/>
                    <w:ind w:left="115" w:right="94" w:firstLine="2"/>
                    <w:jc w:val="both"/>
                    <w:rPr>
                      <w:sz w:val="21"/>
                      <w:szCs w:val="21"/>
                    </w:rPr>
                  </w:pPr>
                  <w:r>
                    <w:rPr>
                      <w:spacing w:val="26"/>
                      <w:sz w:val="21"/>
                      <w:szCs w:val="21"/>
                    </w:rPr>
                    <w:t>处置，固废暂存</w:t>
                  </w:r>
                  <w:r>
                    <w:rPr>
                      <w:sz w:val="21"/>
                      <w:szCs w:val="21"/>
                    </w:rPr>
                    <w:t xml:space="preserve"> </w:t>
                  </w:r>
                  <w:r>
                    <w:rPr>
                      <w:spacing w:val="-9"/>
                      <w:sz w:val="21"/>
                      <w:szCs w:val="21"/>
                    </w:rPr>
                    <w:t>间</w:t>
                  </w:r>
                  <w:r>
                    <w:rPr>
                      <w:spacing w:val="-14"/>
                      <w:sz w:val="21"/>
                      <w:szCs w:val="21"/>
                    </w:rPr>
                    <w:t xml:space="preserve"> </w:t>
                  </w:r>
                  <w:r>
                    <w:rPr>
                      <w:spacing w:val="-9"/>
                      <w:sz w:val="21"/>
                      <w:szCs w:val="21"/>
                    </w:rPr>
                    <w:t>符</w:t>
                  </w:r>
                  <w:r>
                    <w:rPr>
                      <w:spacing w:val="-17"/>
                      <w:sz w:val="21"/>
                      <w:szCs w:val="21"/>
                    </w:rPr>
                    <w:t xml:space="preserve"> </w:t>
                  </w:r>
                  <w:r>
                    <w:rPr>
                      <w:spacing w:val="-9"/>
                      <w:sz w:val="21"/>
                      <w:szCs w:val="21"/>
                    </w:rPr>
                    <w:t>合</w:t>
                  </w:r>
                  <w:r>
                    <w:rPr>
                      <w:spacing w:val="-18"/>
                      <w:sz w:val="21"/>
                      <w:szCs w:val="21"/>
                    </w:rPr>
                    <w:t xml:space="preserve"> </w:t>
                  </w:r>
                  <w:r>
                    <w:rPr>
                      <w:spacing w:val="-9"/>
                      <w:sz w:val="21"/>
                      <w:szCs w:val="21"/>
                    </w:rPr>
                    <w:t>相</w:t>
                  </w:r>
                  <w:r>
                    <w:rPr>
                      <w:spacing w:val="-14"/>
                      <w:sz w:val="21"/>
                      <w:szCs w:val="21"/>
                    </w:rPr>
                    <w:t xml:space="preserve"> </w:t>
                  </w:r>
                  <w:r>
                    <w:rPr>
                      <w:spacing w:val="-9"/>
                      <w:sz w:val="21"/>
                      <w:szCs w:val="21"/>
                    </w:rPr>
                    <w:t>关</w:t>
                  </w:r>
                  <w:r>
                    <w:rPr>
                      <w:spacing w:val="-15"/>
                      <w:sz w:val="21"/>
                      <w:szCs w:val="21"/>
                    </w:rPr>
                    <w:t xml:space="preserve"> </w:t>
                  </w:r>
                  <w:r>
                    <w:rPr>
                      <w:spacing w:val="-9"/>
                      <w:sz w:val="21"/>
                      <w:szCs w:val="21"/>
                    </w:rPr>
                    <w:t>要</w:t>
                  </w:r>
                  <w:r>
                    <w:rPr>
                      <w:sz w:val="21"/>
                      <w:szCs w:val="21"/>
                    </w:rPr>
                    <w:t xml:space="preserve"> </w:t>
                  </w:r>
                  <w:r>
                    <w:rPr>
                      <w:spacing w:val="-10"/>
                      <w:sz w:val="21"/>
                      <w:szCs w:val="21"/>
                    </w:rPr>
                    <w:t>求。</w:t>
                  </w:r>
                </w:p>
              </w:tc>
              <w:tc>
                <w:tcPr>
                  <w:tcW w:w="803" w:type="dxa"/>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1074" w:type="dxa"/>
                  <w:vMerge w:val="continue"/>
                  <w:tcBorders>
                    <w:top w:val="nil"/>
                    <w:bottom w:val="nil"/>
                  </w:tcBorders>
                  <w:vAlign w:val="top"/>
                </w:tcPr>
                <w:p>
                  <w:pPr>
                    <w:rPr>
                      <w:rFonts w:ascii="Arial"/>
                      <w:sz w:val="21"/>
                    </w:rPr>
                  </w:pPr>
                </w:p>
              </w:tc>
              <w:tc>
                <w:tcPr>
                  <w:tcW w:w="4790" w:type="dxa"/>
                  <w:vAlign w:val="top"/>
                </w:tcPr>
                <w:p>
                  <w:pPr>
                    <w:spacing w:line="242" w:lineRule="auto"/>
                    <w:rPr>
                      <w:rFonts w:ascii="Arial"/>
                      <w:sz w:val="21"/>
                    </w:rPr>
                  </w:pPr>
                </w:p>
                <w:p>
                  <w:pPr>
                    <w:spacing w:line="243" w:lineRule="auto"/>
                    <w:rPr>
                      <w:rFonts w:ascii="Arial"/>
                      <w:sz w:val="21"/>
                    </w:rPr>
                  </w:pPr>
                </w:p>
                <w:p>
                  <w:pPr>
                    <w:pStyle w:val="6"/>
                    <w:spacing w:before="69" w:line="271" w:lineRule="auto"/>
                    <w:ind w:left="105" w:right="99" w:firstLine="1"/>
                    <w:jc w:val="both"/>
                    <w:rPr>
                      <w:sz w:val="21"/>
                      <w:szCs w:val="21"/>
                    </w:rPr>
                  </w:pPr>
                  <w:r>
                    <w:rPr>
                      <w:spacing w:val="7"/>
                      <w:sz w:val="21"/>
                      <w:szCs w:val="21"/>
                    </w:rPr>
                    <w:t>第七十八条产生危险废物的单位，应当按照国家</w:t>
                  </w:r>
                  <w:r>
                    <w:rPr>
                      <w:spacing w:val="15"/>
                      <w:sz w:val="21"/>
                      <w:szCs w:val="21"/>
                    </w:rPr>
                    <w:t xml:space="preserve"> </w:t>
                  </w:r>
                  <w:r>
                    <w:rPr>
                      <w:spacing w:val="7"/>
                      <w:sz w:val="21"/>
                      <w:szCs w:val="21"/>
                    </w:rPr>
                    <w:t>有关规定制定危险废物管理计划；建立危险废物</w:t>
                  </w:r>
                  <w:r>
                    <w:rPr>
                      <w:spacing w:val="16"/>
                      <w:sz w:val="21"/>
                      <w:szCs w:val="21"/>
                    </w:rPr>
                    <w:t xml:space="preserve"> </w:t>
                  </w:r>
                  <w:r>
                    <w:rPr>
                      <w:spacing w:val="7"/>
                      <w:sz w:val="21"/>
                      <w:szCs w:val="21"/>
                    </w:rPr>
                    <w:t>管理台账，如实记录有关信息，并通过国家危险</w:t>
                  </w:r>
                  <w:r>
                    <w:rPr>
                      <w:spacing w:val="16"/>
                      <w:sz w:val="21"/>
                      <w:szCs w:val="21"/>
                    </w:rPr>
                    <w:t xml:space="preserve"> </w:t>
                  </w:r>
                  <w:r>
                    <w:rPr>
                      <w:spacing w:val="7"/>
                      <w:sz w:val="21"/>
                      <w:szCs w:val="21"/>
                    </w:rPr>
                    <w:t>废物信息管理系统向所在地生态环境主管部门申</w:t>
                  </w:r>
                  <w:r>
                    <w:rPr>
                      <w:spacing w:val="16"/>
                      <w:sz w:val="21"/>
                      <w:szCs w:val="21"/>
                    </w:rPr>
                    <w:t xml:space="preserve"> </w:t>
                  </w:r>
                  <w:r>
                    <w:rPr>
                      <w:spacing w:val="7"/>
                      <w:sz w:val="21"/>
                      <w:szCs w:val="21"/>
                    </w:rPr>
                    <w:t>报危险废物的种类、产生量、流向、贮存、处置</w:t>
                  </w:r>
                  <w:r>
                    <w:rPr>
                      <w:spacing w:val="16"/>
                      <w:sz w:val="21"/>
                      <w:szCs w:val="21"/>
                    </w:rPr>
                    <w:t xml:space="preserve"> </w:t>
                  </w:r>
                  <w:r>
                    <w:rPr>
                      <w:spacing w:val="-1"/>
                      <w:sz w:val="21"/>
                      <w:szCs w:val="21"/>
                    </w:rPr>
                    <w:t>等有关资料。</w:t>
                  </w:r>
                </w:p>
              </w:tc>
              <w:tc>
                <w:tcPr>
                  <w:tcW w:w="1875" w:type="dxa"/>
                  <w:vAlign w:val="top"/>
                </w:tcPr>
                <w:p>
                  <w:pPr>
                    <w:pStyle w:val="6"/>
                    <w:spacing w:before="75" w:line="273" w:lineRule="auto"/>
                    <w:ind w:left="111" w:right="94" w:firstLine="5"/>
                    <w:jc w:val="both"/>
                    <w:rPr>
                      <w:sz w:val="21"/>
                      <w:szCs w:val="21"/>
                    </w:rPr>
                  </w:pPr>
                  <w:r>
                    <w:rPr>
                      <w:spacing w:val="17"/>
                      <w:sz w:val="21"/>
                      <w:szCs w:val="21"/>
                    </w:rPr>
                    <w:t>企业</w:t>
                  </w:r>
                  <w:r>
                    <w:rPr>
                      <w:spacing w:val="-42"/>
                      <w:sz w:val="21"/>
                      <w:szCs w:val="21"/>
                    </w:rPr>
                    <w:t xml:space="preserve"> </w:t>
                  </w:r>
                  <w:r>
                    <w:rPr>
                      <w:spacing w:val="17"/>
                      <w:sz w:val="21"/>
                      <w:szCs w:val="21"/>
                    </w:rPr>
                    <w:t>已签订危废</w:t>
                  </w:r>
                  <w:r>
                    <w:rPr>
                      <w:sz w:val="21"/>
                      <w:szCs w:val="21"/>
                    </w:rPr>
                    <w:t xml:space="preserve"> </w:t>
                  </w:r>
                  <w:r>
                    <w:rPr>
                      <w:spacing w:val="-1"/>
                      <w:sz w:val="21"/>
                      <w:szCs w:val="21"/>
                    </w:rPr>
                    <w:t>转运协议，</w:t>
                  </w:r>
                  <w:r>
                    <w:rPr>
                      <w:spacing w:val="90"/>
                      <w:sz w:val="21"/>
                      <w:szCs w:val="21"/>
                    </w:rPr>
                    <w:t xml:space="preserve"> </w:t>
                  </w:r>
                  <w:r>
                    <w:rPr>
                      <w:spacing w:val="-1"/>
                      <w:sz w:val="21"/>
                      <w:szCs w:val="21"/>
                    </w:rPr>
                    <w:t>危险</w:t>
                  </w:r>
                  <w:r>
                    <w:rPr>
                      <w:sz w:val="21"/>
                      <w:szCs w:val="21"/>
                    </w:rPr>
                    <w:t xml:space="preserve"> </w:t>
                  </w:r>
                  <w:r>
                    <w:rPr>
                      <w:spacing w:val="27"/>
                      <w:sz w:val="21"/>
                      <w:szCs w:val="21"/>
                    </w:rPr>
                    <w:t>废物委托有资质</w:t>
                  </w:r>
                  <w:r>
                    <w:rPr>
                      <w:sz w:val="21"/>
                      <w:szCs w:val="21"/>
                    </w:rPr>
                    <w:t xml:space="preserve"> </w:t>
                  </w:r>
                  <w:r>
                    <w:rPr>
                      <w:spacing w:val="-9"/>
                      <w:sz w:val="21"/>
                      <w:szCs w:val="21"/>
                    </w:rPr>
                    <w:t>的</w:t>
                  </w:r>
                  <w:r>
                    <w:rPr>
                      <w:spacing w:val="-12"/>
                      <w:sz w:val="21"/>
                      <w:szCs w:val="21"/>
                    </w:rPr>
                    <w:t xml:space="preserve"> </w:t>
                  </w:r>
                  <w:r>
                    <w:rPr>
                      <w:spacing w:val="-9"/>
                      <w:sz w:val="21"/>
                      <w:szCs w:val="21"/>
                    </w:rPr>
                    <w:t>单</w:t>
                  </w:r>
                  <w:r>
                    <w:rPr>
                      <w:spacing w:val="-18"/>
                      <w:sz w:val="21"/>
                      <w:szCs w:val="21"/>
                    </w:rPr>
                    <w:t xml:space="preserve"> </w:t>
                  </w:r>
                  <w:r>
                    <w:rPr>
                      <w:spacing w:val="-9"/>
                      <w:sz w:val="21"/>
                      <w:szCs w:val="21"/>
                    </w:rPr>
                    <w:t>位</w:t>
                  </w:r>
                  <w:r>
                    <w:rPr>
                      <w:spacing w:val="-18"/>
                      <w:sz w:val="21"/>
                      <w:szCs w:val="21"/>
                    </w:rPr>
                    <w:t xml:space="preserve"> </w:t>
                  </w:r>
                  <w:r>
                    <w:rPr>
                      <w:spacing w:val="-9"/>
                      <w:sz w:val="21"/>
                      <w:szCs w:val="21"/>
                    </w:rPr>
                    <w:t>清</w:t>
                  </w:r>
                  <w:r>
                    <w:rPr>
                      <w:spacing w:val="-18"/>
                      <w:sz w:val="21"/>
                      <w:szCs w:val="21"/>
                    </w:rPr>
                    <w:t xml:space="preserve"> </w:t>
                  </w:r>
                  <w:r>
                    <w:rPr>
                      <w:spacing w:val="-9"/>
                      <w:sz w:val="21"/>
                      <w:szCs w:val="21"/>
                    </w:rPr>
                    <w:t>运 处</w:t>
                  </w:r>
                  <w:r>
                    <w:rPr>
                      <w:sz w:val="21"/>
                      <w:szCs w:val="21"/>
                    </w:rPr>
                    <w:t xml:space="preserve"> </w:t>
                  </w:r>
                  <w:r>
                    <w:rPr>
                      <w:spacing w:val="27"/>
                      <w:sz w:val="21"/>
                      <w:szCs w:val="21"/>
                    </w:rPr>
                    <w:t>置，投产前应及</w:t>
                  </w:r>
                  <w:r>
                    <w:rPr>
                      <w:sz w:val="21"/>
                      <w:szCs w:val="21"/>
                    </w:rPr>
                    <w:t xml:space="preserve"> </w:t>
                  </w:r>
                  <w:r>
                    <w:rPr>
                      <w:spacing w:val="27"/>
                      <w:sz w:val="21"/>
                      <w:szCs w:val="21"/>
                    </w:rPr>
                    <w:t>时更新危废处置</w:t>
                  </w:r>
                  <w:r>
                    <w:rPr>
                      <w:sz w:val="21"/>
                      <w:szCs w:val="21"/>
                    </w:rPr>
                    <w:t xml:space="preserve"> </w:t>
                  </w:r>
                  <w:r>
                    <w:rPr>
                      <w:spacing w:val="-10"/>
                      <w:sz w:val="21"/>
                      <w:szCs w:val="21"/>
                    </w:rPr>
                    <w:t>协</w:t>
                  </w:r>
                  <w:r>
                    <w:rPr>
                      <w:spacing w:val="-14"/>
                      <w:sz w:val="21"/>
                      <w:szCs w:val="21"/>
                    </w:rPr>
                    <w:t xml:space="preserve"> </w:t>
                  </w:r>
                  <w:r>
                    <w:rPr>
                      <w:spacing w:val="-10"/>
                      <w:sz w:val="21"/>
                      <w:szCs w:val="21"/>
                    </w:rPr>
                    <w:t>议 中 危</w:t>
                  </w:r>
                  <w:r>
                    <w:rPr>
                      <w:spacing w:val="-18"/>
                      <w:sz w:val="21"/>
                      <w:szCs w:val="21"/>
                    </w:rPr>
                    <w:t xml:space="preserve"> </w:t>
                  </w:r>
                  <w:r>
                    <w:rPr>
                      <w:spacing w:val="-10"/>
                      <w:sz w:val="21"/>
                      <w:szCs w:val="21"/>
                    </w:rPr>
                    <w:t>废</w:t>
                  </w:r>
                  <w:r>
                    <w:rPr>
                      <w:spacing w:val="-15"/>
                      <w:sz w:val="21"/>
                      <w:szCs w:val="21"/>
                    </w:rPr>
                    <w:t xml:space="preserve"> </w:t>
                  </w:r>
                  <w:r>
                    <w:rPr>
                      <w:spacing w:val="-10"/>
                      <w:sz w:val="21"/>
                      <w:szCs w:val="21"/>
                    </w:rPr>
                    <w:t>类</w:t>
                  </w:r>
                  <w:r>
                    <w:rPr>
                      <w:sz w:val="21"/>
                      <w:szCs w:val="21"/>
                    </w:rPr>
                    <w:t xml:space="preserve"> </w:t>
                  </w:r>
                  <w:r>
                    <w:rPr>
                      <w:spacing w:val="9"/>
                      <w:sz w:val="21"/>
                      <w:szCs w:val="21"/>
                    </w:rPr>
                    <w:t>别</w:t>
                  </w:r>
                  <w:r>
                    <w:rPr>
                      <w:spacing w:val="-43"/>
                      <w:sz w:val="21"/>
                      <w:szCs w:val="21"/>
                    </w:rPr>
                    <w:t xml:space="preserve"> </w:t>
                  </w:r>
                  <w:r>
                    <w:rPr>
                      <w:spacing w:val="9"/>
                      <w:sz w:val="21"/>
                      <w:szCs w:val="21"/>
                    </w:rPr>
                    <w:t>。</w:t>
                  </w:r>
                  <w:r>
                    <w:rPr>
                      <w:spacing w:val="-42"/>
                      <w:sz w:val="21"/>
                      <w:szCs w:val="21"/>
                    </w:rPr>
                    <w:t xml:space="preserve"> </w:t>
                  </w:r>
                  <w:r>
                    <w:rPr>
                      <w:spacing w:val="9"/>
                      <w:sz w:val="21"/>
                      <w:szCs w:val="21"/>
                    </w:rPr>
                    <w:t>已建立危险</w:t>
                  </w:r>
                  <w:r>
                    <w:rPr>
                      <w:sz w:val="21"/>
                      <w:szCs w:val="21"/>
                    </w:rPr>
                    <w:t xml:space="preserve"> </w:t>
                  </w:r>
                  <w:r>
                    <w:rPr>
                      <w:spacing w:val="-3"/>
                      <w:sz w:val="21"/>
                      <w:szCs w:val="21"/>
                    </w:rPr>
                    <w:t>废物管理台账。</w:t>
                  </w:r>
                </w:p>
              </w:tc>
              <w:tc>
                <w:tcPr>
                  <w:tcW w:w="80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1074" w:type="dxa"/>
                  <w:vMerge w:val="continue"/>
                  <w:tcBorders>
                    <w:top w:val="nil"/>
                  </w:tcBorders>
                  <w:vAlign w:val="top"/>
                </w:tcPr>
                <w:p>
                  <w:pPr>
                    <w:rPr>
                      <w:rFonts w:ascii="Arial"/>
                      <w:sz w:val="21"/>
                    </w:rPr>
                  </w:pPr>
                </w:p>
              </w:tc>
              <w:tc>
                <w:tcPr>
                  <w:tcW w:w="4790" w:type="dxa"/>
                  <w:vAlign w:val="top"/>
                </w:tcPr>
                <w:p>
                  <w:pPr>
                    <w:pStyle w:val="6"/>
                    <w:spacing w:before="243" w:line="269" w:lineRule="auto"/>
                    <w:ind w:left="107" w:right="99"/>
                    <w:jc w:val="both"/>
                    <w:rPr>
                      <w:sz w:val="21"/>
                      <w:szCs w:val="21"/>
                    </w:rPr>
                  </w:pPr>
                  <w:r>
                    <w:rPr>
                      <w:spacing w:val="7"/>
                      <w:sz w:val="21"/>
                      <w:szCs w:val="21"/>
                    </w:rPr>
                    <w:t>第七十九条产生危险废物的单位，应当按照国家</w:t>
                  </w:r>
                  <w:r>
                    <w:rPr>
                      <w:spacing w:val="15"/>
                      <w:sz w:val="21"/>
                      <w:szCs w:val="21"/>
                    </w:rPr>
                    <w:t xml:space="preserve"> </w:t>
                  </w:r>
                  <w:r>
                    <w:rPr>
                      <w:spacing w:val="7"/>
                      <w:sz w:val="21"/>
                      <w:szCs w:val="21"/>
                    </w:rPr>
                    <w:t>有关规定和环境保护标准要求贮存、利用、处置</w:t>
                  </w:r>
                  <w:r>
                    <w:rPr>
                      <w:spacing w:val="15"/>
                      <w:sz w:val="21"/>
                      <w:szCs w:val="21"/>
                    </w:rPr>
                    <w:t xml:space="preserve"> </w:t>
                  </w:r>
                  <w:r>
                    <w:rPr>
                      <w:spacing w:val="7"/>
                      <w:sz w:val="21"/>
                      <w:szCs w:val="21"/>
                    </w:rPr>
                    <w:t>危险废物，不得擅自倾倒、堆放。禁止将危险废</w:t>
                  </w:r>
                  <w:r>
                    <w:rPr>
                      <w:spacing w:val="15"/>
                      <w:sz w:val="21"/>
                      <w:szCs w:val="21"/>
                    </w:rPr>
                    <w:t xml:space="preserve"> </w:t>
                  </w:r>
                  <w:r>
                    <w:rPr>
                      <w:spacing w:val="7"/>
                      <w:sz w:val="21"/>
                      <w:szCs w:val="21"/>
                    </w:rPr>
                    <w:t>物提供或者委托给无许可证的单位或者其他生产</w:t>
                  </w:r>
                  <w:r>
                    <w:rPr>
                      <w:spacing w:val="15"/>
                      <w:sz w:val="21"/>
                      <w:szCs w:val="21"/>
                    </w:rPr>
                    <w:t xml:space="preserve"> </w:t>
                  </w:r>
                  <w:r>
                    <w:rPr>
                      <w:spacing w:val="-1"/>
                      <w:sz w:val="21"/>
                      <w:szCs w:val="21"/>
                    </w:rPr>
                    <w:t>经营者从事收集、贮存、利用、处置活动。</w:t>
                  </w:r>
                </w:p>
              </w:tc>
              <w:tc>
                <w:tcPr>
                  <w:tcW w:w="1875" w:type="dxa"/>
                  <w:vAlign w:val="top"/>
                </w:tcPr>
                <w:p>
                  <w:pPr>
                    <w:pStyle w:val="6"/>
                    <w:spacing w:before="85" w:line="269" w:lineRule="auto"/>
                    <w:ind w:left="111" w:right="94" w:firstLine="5"/>
                    <w:jc w:val="both"/>
                    <w:rPr>
                      <w:sz w:val="21"/>
                      <w:szCs w:val="21"/>
                    </w:rPr>
                  </w:pPr>
                  <w:r>
                    <w:rPr>
                      <w:spacing w:val="17"/>
                      <w:sz w:val="21"/>
                      <w:szCs w:val="21"/>
                    </w:rPr>
                    <w:t>企业</w:t>
                  </w:r>
                  <w:r>
                    <w:rPr>
                      <w:spacing w:val="-42"/>
                      <w:sz w:val="21"/>
                      <w:szCs w:val="21"/>
                    </w:rPr>
                    <w:t xml:space="preserve"> </w:t>
                  </w:r>
                  <w:r>
                    <w:rPr>
                      <w:spacing w:val="17"/>
                      <w:sz w:val="21"/>
                      <w:szCs w:val="21"/>
                    </w:rPr>
                    <w:t>已签订危废</w:t>
                  </w:r>
                  <w:r>
                    <w:rPr>
                      <w:sz w:val="21"/>
                      <w:szCs w:val="21"/>
                    </w:rPr>
                    <w:t xml:space="preserve"> </w:t>
                  </w:r>
                  <w:r>
                    <w:rPr>
                      <w:spacing w:val="-1"/>
                      <w:sz w:val="21"/>
                      <w:szCs w:val="21"/>
                    </w:rPr>
                    <w:t>转运协议，</w:t>
                  </w:r>
                  <w:r>
                    <w:rPr>
                      <w:spacing w:val="90"/>
                      <w:sz w:val="21"/>
                      <w:szCs w:val="21"/>
                    </w:rPr>
                    <w:t xml:space="preserve"> </w:t>
                  </w:r>
                  <w:r>
                    <w:rPr>
                      <w:spacing w:val="-1"/>
                      <w:sz w:val="21"/>
                      <w:szCs w:val="21"/>
                    </w:rPr>
                    <w:t>危险</w:t>
                  </w:r>
                  <w:r>
                    <w:rPr>
                      <w:sz w:val="21"/>
                      <w:szCs w:val="21"/>
                    </w:rPr>
                    <w:t xml:space="preserve"> </w:t>
                  </w:r>
                  <w:r>
                    <w:rPr>
                      <w:spacing w:val="27"/>
                      <w:sz w:val="21"/>
                      <w:szCs w:val="21"/>
                    </w:rPr>
                    <w:t>废物委托重庆中</w:t>
                  </w:r>
                  <w:r>
                    <w:rPr>
                      <w:sz w:val="21"/>
                      <w:szCs w:val="21"/>
                    </w:rPr>
                    <w:t xml:space="preserve"> </w:t>
                  </w:r>
                  <w:r>
                    <w:rPr>
                      <w:spacing w:val="27"/>
                      <w:sz w:val="21"/>
                      <w:szCs w:val="21"/>
                    </w:rPr>
                    <w:t>明港桥环保有限</w:t>
                  </w:r>
                  <w:r>
                    <w:rPr>
                      <w:sz w:val="21"/>
                      <w:szCs w:val="21"/>
                    </w:rPr>
                    <w:t xml:space="preserve"> </w:t>
                  </w:r>
                  <w:r>
                    <w:rPr>
                      <w:spacing w:val="27"/>
                      <w:sz w:val="21"/>
                      <w:szCs w:val="21"/>
                    </w:rPr>
                    <w:t>责任公司清运处</w:t>
                  </w:r>
                  <w:r>
                    <w:rPr>
                      <w:sz w:val="21"/>
                      <w:szCs w:val="21"/>
                    </w:rPr>
                    <w:t xml:space="preserve"> </w:t>
                  </w:r>
                  <w:r>
                    <w:rPr>
                      <w:spacing w:val="-9"/>
                      <w:sz w:val="21"/>
                      <w:szCs w:val="21"/>
                    </w:rPr>
                    <w:t>置。</w:t>
                  </w:r>
                </w:p>
              </w:tc>
              <w:tc>
                <w:tcPr>
                  <w:tcW w:w="80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9" w:line="221" w:lineRule="auto"/>
                    <w:ind w:left="196"/>
                    <w:rPr>
                      <w:sz w:val="21"/>
                      <w:szCs w:val="21"/>
                    </w:rPr>
                  </w:pPr>
                  <w:r>
                    <w:rPr>
                      <w:spacing w:val="-2"/>
                      <w:sz w:val="21"/>
                      <w:szCs w:val="21"/>
                    </w:rPr>
                    <w:t>符合</w:t>
                  </w:r>
                </w:p>
              </w:tc>
            </w:tr>
          </w:tbl>
          <w:p>
            <w:pPr>
              <w:rPr>
                <w:rFonts w:ascii="Arial"/>
                <w:sz w:val="21"/>
              </w:rPr>
            </w:pPr>
          </w:p>
        </w:tc>
      </w:tr>
    </w:tbl>
    <w:p>
      <w:pPr>
        <w:pStyle w:val="2"/>
      </w:pPr>
    </w:p>
    <w:p>
      <w:pPr>
        <w:sectPr>
          <w:footerReference r:id="rId28" w:type="default"/>
          <w:pgSz w:w="11907" w:h="16839"/>
          <w:pgMar w:top="1431" w:right="1320" w:bottom="1267" w:left="1322" w:header="0" w:footer="1019" w:gutter="0"/>
          <w:cols w:space="720" w:num="1"/>
        </w:sectPr>
      </w:pPr>
    </w:p>
    <w:p>
      <w:pPr>
        <w:pStyle w:val="2"/>
        <w:spacing w:line="321" w:lineRule="auto"/>
      </w:pPr>
    </w:p>
    <w:p>
      <w:pPr>
        <w:spacing w:before="97" w:line="219" w:lineRule="auto"/>
        <w:ind w:left="3147"/>
        <w:rPr>
          <w:rFonts w:ascii="黑体" w:hAnsi="黑体" w:eastAsia="黑体" w:cs="黑体"/>
          <w:sz w:val="30"/>
          <w:szCs w:val="30"/>
        </w:rPr>
      </w:pPr>
      <w:r>
        <w:rPr>
          <w:rFonts w:ascii="黑体" w:hAnsi="黑体" w:eastAsia="黑体" w:cs="黑体"/>
          <w:spacing w:val="-2"/>
          <w:sz w:val="30"/>
          <w:szCs w:val="30"/>
        </w:rPr>
        <w:t>二、建设项目工程分析</w:t>
      </w:r>
    </w:p>
    <w:p>
      <w:pPr>
        <w:spacing w:before="30"/>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32" w:hRule="atLeast"/>
        </w:trPr>
        <w:tc>
          <w:tcPr>
            <w:tcW w:w="544" w:type="dxa"/>
            <w:tcBorders>
              <w:right w:val="single" w:color="000000" w:sz="2" w:space="0"/>
            </w:tcBorders>
            <w:textDirection w:val="tbRlV"/>
            <w:vAlign w:val="top"/>
          </w:tcPr>
          <w:p>
            <w:pPr>
              <w:pStyle w:val="6"/>
              <w:spacing w:before="152" w:line="206" w:lineRule="auto"/>
              <w:ind w:left="5628"/>
            </w:pPr>
            <w:r>
              <w:rPr>
                <w:spacing w:val="53"/>
              </w:rPr>
              <w:t>建设内容</w:t>
            </w:r>
          </w:p>
        </w:tc>
        <w:tc>
          <w:tcPr>
            <w:tcW w:w="8704" w:type="dxa"/>
            <w:tcBorders>
              <w:left w:val="single" w:color="000000" w:sz="2" w:space="0"/>
            </w:tcBorders>
            <w:vAlign w:val="top"/>
          </w:tcPr>
          <w:p>
            <w:pPr>
              <w:pStyle w:val="6"/>
              <w:spacing w:before="167" w:line="220" w:lineRule="auto"/>
              <w:ind w:left="112"/>
            </w:pPr>
            <w:r>
              <w:rPr>
                <w:rFonts w:ascii="Times New Roman" w:hAnsi="Times New Roman" w:eastAsia="Times New Roman" w:cs="Times New Roman"/>
                <w:b/>
                <w:bCs/>
                <w:spacing w:val="-5"/>
              </w:rPr>
              <w:t>1.</w:t>
            </w:r>
            <w:r>
              <w:rPr>
                <w:rFonts w:ascii="Times New Roman" w:hAnsi="Times New Roman" w:eastAsia="Times New Roman" w:cs="Times New Roman"/>
                <w:b/>
                <w:bCs/>
                <w:spacing w:val="8"/>
              </w:rPr>
              <w:t xml:space="preserve">  </w:t>
            </w:r>
            <w:r>
              <w:rPr>
                <w:spacing w:val="-5"/>
                <w14:textOutline w14:w="4354" w14:cap="flat" w14:cmpd="sng">
                  <w14:solidFill>
                    <w14:srgbClr w14:val="000000"/>
                  </w14:solidFill>
                  <w14:prstDash w14:val="solid"/>
                  <w14:miter w14:val="0"/>
                </w14:textOutline>
              </w:rPr>
              <w:t>项目由来</w:t>
            </w:r>
          </w:p>
          <w:p>
            <w:pPr>
              <w:pStyle w:val="6"/>
              <w:spacing w:before="174" w:line="354" w:lineRule="auto"/>
              <w:ind w:left="113" w:right="105" w:firstLine="473"/>
            </w:pPr>
            <w:r>
              <w:rPr>
                <w:spacing w:val="-4"/>
              </w:rPr>
              <w:t>重庆百钰顺科技有限公司成立于</w:t>
            </w:r>
            <w:r>
              <w:rPr>
                <w:spacing w:val="-40"/>
              </w:rPr>
              <w:t xml:space="preserve"> </w:t>
            </w:r>
            <w:r>
              <w:rPr>
                <w:rFonts w:ascii="Times New Roman" w:hAnsi="Times New Roman" w:eastAsia="Times New Roman" w:cs="Times New Roman"/>
                <w:spacing w:val="-4"/>
              </w:rPr>
              <w:t xml:space="preserve">2016 </w:t>
            </w:r>
            <w:r>
              <w:rPr>
                <w:spacing w:val="-4"/>
              </w:rPr>
              <w:t>年</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6"/>
              </w:rPr>
              <w:t xml:space="preserve"> </w:t>
            </w:r>
            <w:r>
              <w:rPr>
                <w:spacing w:val="-4"/>
              </w:rPr>
              <w:t>月，</w:t>
            </w:r>
            <w:r>
              <w:rPr>
                <w:spacing w:val="-62"/>
              </w:rPr>
              <w:t xml:space="preserve"> </w:t>
            </w:r>
            <w:r>
              <w:rPr>
                <w:spacing w:val="-4"/>
              </w:rPr>
              <w:t>位于重庆市铜梁区工业园区龙</w:t>
            </w:r>
            <w:r>
              <w:t xml:space="preserve"> </w:t>
            </w:r>
            <w:r>
              <w:rPr>
                <w:spacing w:val="-5"/>
              </w:rPr>
              <w:t>飞路</w:t>
            </w:r>
            <w:r>
              <w:rPr>
                <w:spacing w:val="-50"/>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15"/>
              </w:rPr>
              <w:t xml:space="preserve"> </w:t>
            </w:r>
            <w:r>
              <w:rPr>
                <w:spacing w:val="-5"/>
              </w:rPr>
              <w:t>号（东城街道</w:t>
            </w:r>
            <w:r>
              <w:rPr>
                <w:spacing w:val="-20"/>
              </w:rPr>
              <w:t>）</w:t>
            </w:r>
            <w:r>
              <w:rPr>
                <w:spacing w:val="43"/>
              </w:rPr>
              <w:t xml:space="preserve"> </w:t>
            </w:r>
            <w:r>
              <w:rPr>
                <w:spacing w:val="-20"/>
              </w:rPr>
              <w:t>，</w:t>
            </w:r>
            <w:r>
              <w:rPr>
                <w:spacing w:val="-5"/>
              </w:rPr>
              <w:t>是一家专门从事电子产品生产的企业。近年来，随着电</w:t>
            </w:r>
          </w:p>
          <w:p>
            <w:pPr>
              <w:pStyle w:val="6"/>
              <w:spacing w:before="1" w:line="218" w:lineRule="auto"/>
              <w:ind w:left="107"/>
            </w:pPr>
            <w:r>
              <w:rPr>
                <w:spacing w:val="-2"/>
              </w:rPr>
              <w:t>子行业的快速发展，笔记本电脑市场需求逐渐增大，因此，为了顺应市场需求，</w:t>
            </w:r>
          </w:p>
          <w:p>
            <w:pPr>
              <w:pStyle w:val="6"/>
              <w:spacing w:before="173" w:line="354" w:lineRule="auto"/>
              <w:ind w:left="151" w:right="102" w:hanging="37"/>
            </w:pPr>
            <w:r>
              <w:rPr>
                <w:spacing w:val="-5"/>
              </w:rPr>
              <w:t>百钰顺公司拟在现有“年产</w:t>
            </w:r>
            <w:r>
              <w:rPr>
                <w:spacing w:val="-52"/>
              </w:rPr>
              <w:t xml:space="preserve"> </w:t>
            </w:r>
            <w:r>
              <w:rPr>
                <w:rFonts w:ascii="Times New Roman" w:hAnsi="Times New Roman" w:eastAsia="Times New Roman" w:cs="Times New Roman"/>
                <w:spacing w:val="-5"/>
              </w:rPr>
              <w:t>2800</w:t>
            </w:r>
            <w:r>
              <w:rPr>
                <w:rFonts w:ascii="Times New Roman" w:hAnsi="Times New Roman" w:eastAsia="Times New Roman" w:cs="Times New Roman"/>
                <w:spacing w:val="15"/>
                <w:w w:val="101"/>
              </w:rPr>
              <w:t xml:space="preserve"> </w:t>
            </w:r>
            <w:r>
              <w:rPr>
                <w:spacing w:val="-5"/>
              </w:rPr>
              <w:t>万件电子产品配件生产项目”基础上， 根据企业</w:t>
            </w:r>
            <w:r>
              <w:t xml:space="preserve"> </w:t>
            </w:r>
            <w:r>
              <w:rPr>
                <w:spacing w:val="-3"/>
              </w:rPr>
              <w:t>目前发展需求量建设“年产</w:t>
            </w:r>
            <w:r>
              <w:rPr>
                <w:spacing w:val="-26"/>
              </w:rPr>
              <w:t xml:space="preserve"> </w:t>
            </w:r>
            <w:r>
              <w:rPr>
                <w:rFonts w:ascii="Times New Roman" w:hAnsi="Times New Roman" w:eastAsia="Times New Roman" w:cs="Times New Roman"/>
                <w:spacing w:val="-3"/>
              </w:rPr>
              <w:t>150</w:t>
            </w:r>
            <w:r>
              <w:rPr>
                <w:rFonts w:ascii="Times New Roman" w:hAnsi="Times New Roman" w:eastAsia="Times New Roman" w:cs="Times New Roman"/>
                <w:spacing w:val="15"/>
              </w:rPr>
              <w:t xml:space="preserve"> </w:t>
            </w:r>
            <w:r>
              <w:rPr>
                <w:spacing w:val="-3"/>
              </w:rPr>
              <w:t>万件电子产品配件扩建项目”（以下简称“本项 目”</w:t>
            </w:r>
            <w:r>
              <w:rPr>
                <w:spacing w:val="-42"/>
              </w:rPr>
              <w:t>），</w:t>
            </w:r>
            <w:r>
              <w:rPr>
                <w:spacing w:val="-3"/>
              </w:rPr>
              <w:t>此次扩建内容在依托厂区现有</w:t>
            </w:r>
            <w:r>
              <w:rPr>
                <w:spacing w:val="-54"/>
              </w:rPr>
              <w:t xml:space="preserve"> </w:t>
            </w:r>
            <w:r>
              <w:rPr>
                <w:rFonts w:ascii="Times New Roman" w:hAnsi="Times New Roman" w:eastAsia="Times New Roman" w:cs="Times New Roman"/>
                <w:spacing w:val="-3"/>
              </w:rPr>
              <w:t>4#</w:t>
            </w:r>
            <w:r>
              <w:rPr>
                <w:spacing w:val="-3"/>
              </w:rPr>
              <w:t>标准厂房</w:t>
            </w:r>
            <w:r>
              <w:rPr>
                <w:spacing w:val="-55"/>
              </w:rPr>
              <w:t xml:space="preserve"> </w:t>
            </w:r>
            <w:r>
              <w:rPr>
                <w:rFonts w:ascii="Times New Roman" w:hAnsi="Times New Roman" w:eastAsia="Times New Roman" w:cs="Times New Roman"/>
                <w:spacing w:val="-3"/>
              </w:rPr>
              <w:t xml:space="preserve">2F </w:t>
            </w:r>
            <w:r>
              <w:rPr>
                <w:spacing w:val="-3"/>
              </w:rPr>
              <w:t>进行扩能建设</w:t>
            </w:r>
            <w:r>
              <w:rPr>
                <w:spacing w:val="-32"/>
              </w:rPr>
              <w:t xml:space="preserve"> </w:t>
            </w:r>
            <w:r>
              <w:rPr>
                <w:rFonts w:ascii="Times New Roman" w:hAnsi="Times New Roman" w:eastAsia="Times New Roman" w:cs="Times New Roman"/>
                <w:spacing w:val="-3"/>
              </w:rPr>
              <w:t xml:space="preserve">1 </w:t>
            </w:r>
            <w:r>
              <w:rPr>
                <w:spacing w:val="-3"/>
              </w:rPr>
              <w:t>条水性底漆</w:t>
            </w:r>
          </w:p>
          <w:p>
            <w:pPr>
              <w:pStyle w:val="6"/>
              <w:spacing w:line="217" w:lineRule="auto"/>
              <w:ind w:left="109"/>
            </w:pPr>
            <w:r>
              <w:rPr>
                <w:spacing w:val="-7"/>
              </w:rPr>
              <w:t>线和</w:t>
            </w:r>
            <w:r>
              <w:rPr>
                <w:spacing w:val="-32"/>
              </w:rPr>
              <w:t xml:space="preserve"> </w:t>
            </w:r>
            <w:r>
              <w:rPr>
                <w:rFonts w:ascii="Times New Roman" w:hAnsi="Times New Roman" w:eastAsia="Times New Roman" w:cs="Times New Roman"/>
                <w:spacing w:val="-7"/>
              </w:rPr>
              <w:t xml:space="preserve">1 </w:t>
            </w:r>
            <w:r>
              <w:rPr>
                <w:spacing w:val="-7"/>
              </w:rPr>
              <w:t>条水性面漆线，</w:t>
            </w:r>
            <w:r>
              <w:rPr>
                <w:spacing w:val="61"/>
              </w:rPr>
              <w:t xml:space="preserve"> </w:t>
            </w:r>
            <w:r>
              <w:rPr>
                <w:spacing w:val="-7"/>
              </w:rPr>
              <w:t>对现有项目的部分产品进行表面</w:t>
            </w:r>
            <w:r>
              <w:rPr>
                <w:spacing w:val="-8"/>
              </w:rPr>
              <w:t>喷涂加工，扩建完成后，</w:t>
            </w:r>
          </w:p>
          <w:p>
            <w:pPr>
              <w:pStyle w:val="6"/>
              <w:spacing w:before="177" w:line="220" w:lineRule="auto"/>
              <w:ind w:left="110"/>
            </w:pPr>
            <w:r>
              <w:rPr>
                <w:spacing w:val="-3"/>
              </w:rPr>
              <w:t>企业产品方案及产能均不发生变化。</w:t>
            </w:r>
          </w:p>
          <w:p>
            <w:pPr>
              <w:pStyle w:val="6"/>
              <w:spacing w:before="175" w:line="218" w:lineRule="auto"/>
              <w:ind w:left="586"/>
            </w:pPr>
            <w:r>
              <w:rPr>
                <w:spacing w:val="-1"/>
              </w:rPr>
              <w:t>根据《中华人民共和国环境保护法》、《中华人民共和国环境影响评价法》</w:t>
            </w:r>
          </w:p>
          <w:p>
            <w:pPr>
              <w:pStyle w:val="6"/>
              <w:spacing w:before="175" w:line="354" w:lineRule="auto"/>
              <w:ind w:left="105" w:right="116" w:firstLine="1"/>
            </w:pPr>
            <w:r>
              <w:rPr>
                <w:spacing w:val="-6"/>
              </w:rPr>
              <w:t>和《建设项目环境保护管理条例》（国务院</w:t>
            </w:r>
            <w:r>
              <w:rPr>
                <w:spacing w:val="-7"/>
              </w:rPr>
              <w:t>第</w:t>
            </w:r>
            <w:r>
              <w:rPr>
                <w:spacing w:val="-49"/>
              </w:rPr>
              <w:t xml:space="preserve"> </w:t>
            </w:r>
            <w:r>
              <w:rPr>
                <w:rFonts w:ascii="Times New Roman" w:hAnsi="Times New Roman" w:eastAsia="Times New Roman" w:cs="Times New Roman"/>
                <w:spacing w:val="-7"/>
              </w:rPr>
              <w:t>682</w:t>
            </w:r>
            <w:r>
              <w:rPr>
                <w:rFonts w:ascii="Times New Roman" w:hAnsi="Times New Roman" w:eastAsia="Times New Roman" w:cs="Times New Roman"/>
                <w:spacing w:val="15"/>
              </w:rPr>
              <w:t xml:space="preserve"> </w:t>
            </w:r>
            <w:r>
              <w:rPr>
                <w:spacing w:val="-7"/>
              </w:rPr>
              <w:t>号令）的有关要求，</w:t>
            </w:r>
            <w:r>
              <w:rPr>
                <w:spacing w:val="62"/>
              </w:rPr>
              <w:t xml:space="preserve"> </w:t>
            </w:r>
            <w:r>
              <w:rPr>
                <w:spacing w:val="-7"/>
              </w:rPr>
              <w:t xml:space="preserve">本项目涉 </w:t>
            </w:r>
            <w:r>
              <w:rPr>
                <w:spacing w:val="-2"/>
              </w:rPr>
              <w:t>及</w:t>
            </w:r>
            <w:r>
              <w:rPr>
                <w:spacing w:val="-51"/>
              </w:rPr>
              <w:t xml:space="preserve"> </w:t>
            </w:r>
            <w:r>
              <w:rPr>
                <w:rFonts w:ascii="Times New Roman" w:hAnsi="Times New Roman" w:eastAsia="Times New Roman" w:cs="Times New Roman"/>
                <w:spacing w:val="-2"/>
              </w:rPr>
              <w:t xml:space="preserve">C3912  </w:t>
            </w:r>
            <w:r>
              <w:rPr>
                <w:spacing w:val="-2"/>
              </w:rPr>
              <w:t>计算机零部件制造和</w:t>
            </w:r>
            <w:r>
              <w:rPr>
                <w:spacing w:val="-52"/>
              </w:rPr>
              <w:t xml:space="preserve"> </w:t>
            </w:r>
            <w:r>
              <w:rPr>
                <w:rFonts w:ascii="Times New Roman" w:hAnsi="Times New Roman" w:eastAsia="Times New Roman" w:cs="Times New Roman"/>
                <w:spacing w:val="-2"/>
              </w:rPr>
              <w:t xml:space="preserve">C3360 </w:t>
            </w:r>
            <w:r>
              <w:rPr>
                <w:spacing w:val="-2"/>
              </w:rPr>
              <w:t>金属表面处理及热处理加工，根据《</w:t>
            </w:r>
            <w:r>
              <w:rPr>
                <w:spacing w:val="-3"/>
              </w:rPr>
              <w:t>建设项</w:t>
            </w:r>
            <w:r>
              <w:t xml:space="preserve"> 目环境影响评价分类管理名录》（</w:t>
            </w:r>
            <w:r>
              <w:rPr>
                <w:rFonts w:ascii="Times New Roman" w:hAnsi="Times New Roman" w:eastAsia="Times New Roman" w:cs="Times New Roman"/>
              </w:rPr>
              <w:t xml:space="preserve">2021 </w:t>
            </w:r>
            <w:r>
              <w:t>年版）中“建设内容</w:t>
            </w:r>
            <w:r>
              <w:rPr>
                <w:spacing w:val="-1"/>
              </w:rPr>
              <w:t>涉及本名录中两个及</w:t>
            </w:r>
          </w:p>
          <w:p>
            <w:pPr>
              <w:pStyle w:val="6"/>
              <w:spacing w:line="217" w:lineRule="auto"/>
              <w:ind w:left="133"/>
            </w:pPr>
            <w:r>
              <w:rPr>
                <w:spacing w:val="-1"/>
              </w:rPr>
              <w:t>以上项目类别的建设项目，其环境影响评价类别按照其中单项等级</w:t>
            </w:r>
            <w:r>
              <w:rPr>
                <w:spacing w:val="-2"/>
              </w:rPr>
              <w:t>最高的确</w:t>
            </w:r>
          </w:p>
          <w:p>
            <w:pPr>
              <w:pStyle w:val="6"/>
              <w:spacing w:before="178" w:line="354" w:lineRule="auto"/>
              <w:ind w:left="104" w:firstLine="7"/>
            </w:pPr>
            <w:r>
              <w:rPr>
                <w:spacing w:val="-5"/>
              </w:rPr>
              <w:t>定。</w:t>
            </w:r>
            <w:r>
              <w:rPr>
                <w:spacing w:val="-35"/>
              </w:rPr>
              <w:t xml:space="preserve"> </w:t>
            </w:r>
            <w:r>
              <w:rPr>
                <w:spacing w:val="-5"/>
              </w:rPr>
              <w:t>”，因此本项目应根据《建设项目环境影响评价分类管理名录》</w:t>
            </w:r>
            <w:r>
              <w:rPr>
                <w:spacing w:val="-6"/>
              </w:rPr>
              <w:t>（</w:t>
            </w:r>
            <w:r>
              <w:rPr>
                <w:rFonts w:ascii="Times New Roman" w:hAnsi="Times New Roman" w:eastAsia="Times New Roman" w:cs="Times New Roman"/>
                <w:spacing w:val="-6"/>
              </w:rPr>
              <w:t xml:space="preserve">2021 </w:t>
            </w:r>
            <w:r>
              <w:rPr>
                <w:spacing w:val="-6"/>
              </w:rPr>
              <w:t>年版）</w:t>
            </w:r>
            <w:r>
              <w:t xml:space="preserve"> </w:t>
            </w:r>
            <w:r>
              <w:rPr>
                <w:spacing w:val="-2"/>
              </w:rPr>
              <w:t xml:space="preserve">中的 “三十、金属制品业 </w:t>
            </w:r>
            <w:r>
              <w:rPr>
                <w:rFonts w:ascii="Times New Roman" w:hAnsi="Times New Roman" w:eastAsia="Times New Roman" w:cs="Times New Roman"/>
                <w:spacing w:val="-2"/>
              </w:rPr>
              <w:t>33</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 xml:space="preserve">67  </w:t>
            </w:r>
            <w:r>
              <w:rPr>
                <w:spacing w:val="-2"/>
              </w:rPr>
              <w:t>金属表面处理及热处理加工，其他（年用非溶</w:t>
            </w:r>
            <w:r>
              <w:t xml:space="preserve">  </w:t>
            </w:r>
            <w:r>
              <w:rPr>
                <w:spacing w:val="-7"/>
              </w:rPr>
              <w:t>剂型低</w:t>
            </w:r>
            <w:r>
              <w:rPr>
                <w:spacing w:val="-54"/>
              </w:rPr>
              <w:t xml:space="preserve"> </w:t>
            </w:r>
            <w:r>
              <w:rPr>
                <w:rFonts w:ascii="Times New Roman" w:hAnsi="Times New Roman" w:eastAsia="Times New Roman" w:cs="Times New Roman"/>
                <w:spacing w:val="-7"/>
              </w:rPr>
              <w:t xml:space="preserve">VOCs </w:t>
            </w:r>
            <w:r>
              <w:rPr>
                <w:spacing w:val="-7"/>
              </w:rPr>
              <w:t>含量涂料</w:t>
            </w:r>
            <w:r>
              <w:rPr>
                <w:spacing w:val="-32"/>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21"/>
              </w:rPr>
              <w:t xml:space="preserve"> </w:t>
            </w:r>
            <w:r>
              <w:rPr>
                <w:spacing w:val="-7"/>
              </w:rPr>
              <w:t xml:space="preserve">吨以下的除外） </w:t>
            </w:r>
            <w:r>
              <w:rPr>
                <w:rFonts w:ascii="Times New Roman" w:hAnsi="Times New Roman" w:eastAsia="Times New Roman" w:cs="Times New Roman"/>
                <w:spacing w:val="-7"/>
              </w:rPr>
              <w:t>ℽ</w:t>
            </w:r>
            <w:r>
              <w:rPr>
                <w:rFonts w:ascii="Times New Roman" w:hAnsi="Times New Roman" w:eastAsia="Times New Roman" w:cs="Times New Roman"/>
                <w:spacing w:val="-35"/>
              </w:rPr>
              <w:t xml:space="preserve"> </w:t>
            </w:r>
            <w:r>
              <w:rPr>
                <w:spacing w:val="-7"/>
              </w:rPr>
              <w:t>,</w:t>
            </w:r>
            <w:r>
              <w:rPr>
                <w:spacing w:val="62"/>
              </w:rPr>
              <w:t xml:space="preserve"> </w:t>
            </w:r>
            <w:r>
              <w:rPr>
                <w:spacing w:val="-7"/>
              </w:rPr>
              <w:t>本项目主要对外来的金属物件表面</w:t>
            </w:r>
            <w:r>
              <w:t xml:space="preserve">  </w:t>
            </w:r>
            <w:r>
              <w:rPr>
                <w:spacing w:val="-1"/>
              </w:rPr>
              <w:t xml:space="preserve">进行的喷涂专业性作业加工，同时项目产品喷涂工艺不使用溶剂型涂料（含稀释  </w:t>
            </w:r>
            <w:r>
              <w:rPr>
                <w:spacing w:val="-7"/>
              </w:rPr>
              <w:t>剂</w:t>
            </w:r>
            <w:r>
              <w:rPr>
                <w:spacing w:val="-10"/>
              </w:rPr>
              <w:t>）</w:t>
            </w:r>
            <w:r>
              <w:rPr>
                <w:spacing w:val="-35"/>
              </w:rPr>
              <w:t xml:space="preserve"> </w:t>
            </w:r>
            <w:r>
              <w:rPr>
                <w:spacing w:val="-10"/>
              </w:rPr>
              <w:t>，</w:t>
            </w:r>
            <w:r>
              <w:rPr>
                <w:spacing w:val="-7"/>
              </w:rPr>
              <w:t>使用非溶剂型低</w:t>
            </w:r>
            <w:r>
              <w:rPr>
                <w:spacing w:val="-60"/>
              </w:rPr>
              <w:t xml:space="preserve"> </w:t>
            </w:r>
            <w:r>
              <w:rPr>
                <w:rFonts w:ascii="Times New Roman" w:hAnsi="Times New Roman" w:eastAsia="Times New Roman" w:cs="Times New Roman"/>
                <w:spacing w:val="-7"/>
              </w:rPr>
              <w:t xml:space="preserve">VOCs </w:t>
            </w:r>
            <w:r>
              <w:rPr>
                <w:spacing w:val="-7"/>
              </w:rPr>
              <w:t>含量涂料（水性涂料）</w:t>
            </w:r>
            <w:r>
              <w:rPr>
                <w:spacing w:val="-8"/>
              </w:rPr>
              <w:t xml:space="preserve"> 大于</w:t>
            </w:r>
            <w:r>
              <w:rPr>
                <w:spacing w:val="-31"/>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21"/>
              </w:rPr>
              <w:t xml:space="preserve"> </w:t>
            </w:r>
            <w:r>
              <w:rPr>
                <w:spacing w:val="-8"/>
              </w:rPr>
              <w:t>吨，因此本项目应当</w:t>
            </w:r>
            <w:r>
              <w:t xml:space="preserve">  </w:t>
            </w:r>
            <w:r>
              <w:rPr>
                <w:spacing w:val="-1"/>
              </w:rPr>
              <w:t xml:space="preserve">编制环境影响报告表。受重庆百钰顺科技有限公司委托，本公司承担该项目的环  </w:t>
            </w:r>
            <w:r>
              <w:t>境影响评价工作，在接受委托之后，我公司组织专业技</w:t>
            </w:r>
            <w:r>
              <w:rPr>
                <w:spacing w:val="-1"/>
              </w:rPr>
              <w:t>术人员经过现场勘查并收</w:t>
            </w:r>
          </w:p>
          <w:p>
            <w:pPr>
              <w:pStyle w:val="6"/>
              <w:spacing w:line="218" w:lineRule="auto"/>
              <w:ind w:left="106"/>
            </w:pPr>
            <w:r>
              <w:rPr>
                <w:spacing w:val="-2"/>
              </w:rPr>
              <w:t>集相关资料，编制了本项目的环境影响报告</w:t>
            </w:r>
            <w:r>
              <w:rPr>
                <w:spacing w:val="-3"/>
              </w:rPr>
              <w:t>表。</w:t>
            </w:r>
          </w:p>
          <w:p>
            <w:pPr>
              <w:pStyle w:val="6"/>
              <w:spacing w:before="175" w:line="233" w:lineRule="auto"/>
              <w:ind w:left="112"/>
            </w:pPr>
            <w:r>
              <w:rPr>
                <w:rFonts w:ascii="Times New Roman" w:hAnsi="Times New Roman" w:eastAsia="Times New Roman" w:cs="Times New Roman"/>
                <w:b/>
                <w:bCs/>
                <w:spacing w:val="-1"/>
              </w:rPr>
              <w:t xml:space="preserve">1.  </w:t>
            </w:r>
            <w:r>
              <w:rPr>
                <w:spacing w:val="-1"/>
                <w14:textOutline w14:w="4354" w14:cap="flat" w14:cmpd="sng">
                  <w14:solidFill>
                    <w14:srgbClr w14:val="000000"/>
                  </w14:solidFill>
                  <w14:prstDash w14:val="solid"/>
                  <w14:miter w14:val="0"/>
                </w14:textOutline>
              </w:rPr>
              <w:t>项目基本情况</w:t>
            </w:r>
          </w:p>
          <w:p>
            <w:pPr>
              <w:pStyle w:val="6"/>
              <w:spacing w:before="158" w:line="220" w:lineRule="auto"/>
              <w:ind w:left="590"/>
            </w:pPr>
            <w:r>
              <w:rPr>
                <w:spacing w:val="-10"/>
              </w:rPr>
              <w:t>项目名称：</w:t>
            </w:r>
            <w:r>
              <w:rPr>
                <w:spacing w:val="43"/>
              </w:rPr>
              <w:t xml:space="preserve"> </w:t>
            </w:r>
            <w:r>
              <w:rPr>
                <w:spacing w:val="-10"/>
              </w:rPr>
              <w:t>年产</w:t>
            </w:r>
            <w:r>
              <w:rPr>
                <w:spacing w:val="-31"/>
              </w:rPr>
              <w:t xml:space="preserve"> </w:t>
            </w:r>
            <w:r>
              <w:rPr>
                <w:rFonts w:ascii="Times New Roman" w:hAnsi="Times New Roman" w:eastAsia="Times New Roman" w:cs="Times New Roman"/>
                <w:spacing w:val="-10"/>
              </w:rPr>
              <w:t>150</w:t>
            </w:r>
            <w:r>
              <w:rPr>
                <w:rFonts w:ascii="Times New Roman" w:hAnsi="Times New Roman" w:eastAsia="Times New Roman" w:cs="Times New Roman"/>
                <w:spacing w:val="15"/>
                <w:w w:val="101"/>
              </w:rPr>
              <w:t xml:space="preserve"> </w:t>
            </w:r>
            <w:r>
              <w:rPr>
                <w:spacing w:val="-10"/>
              </w:rPr>
              <w:t>万件电子产品配件扩建项目</w:t>
            </w:r>
          </w:p>
          <w:p>
            <w:pPr>
              <w:pStyle w:val="6"/>
              <w:spacing w:before="175" w:line="219" w:lineRule="auto"/>
              <w:ind w:left="589"/>
            </w:pPr>
            <w:r>
              <w:rPr>
                <w:spacing w:val="-10"/>
              </w:rPr>
              <w:t>建设单位：</w:t>
            </w:r>
            <w:r>
              <w:rPr>
                <w:spacing w:val="28"/>
              </w:rPr>
              <w:t xml:space="preserve"> </w:t>
            </w:r>
            <w:r>
              <w:rPr>
                <w:spacing w:val="-10"/>
              </w:rPr>
              <w:t>重庆百钰顺科技有限公司</w:t>
            </w:r>
          </w:p>
          <w:p>
            <w:pPr>
              <w:pStyle w:val="6"/>
              <w:spacing w:before="174" w:line="218" w:lineRule="auto"/>
              <w:ind w:left="590"/>
            </w:pPr>
            <w:r>
              <w:rPr>
                <w:spacing w:val="-17"/>
              </w:rPr>
              <w:t>项目投资：</w:t>
            </w:r>
            <w:r>
              <w:rPr>
                <w:spacing w:val="29"/>
              </w:rPr>
              <w:t xml:space="preserve"> </w:t>
            </w:r>
            <w:r>
              <w:rPr>
                <w:rFonts w:ascii="Times New Roman" w:hAnsi="Times New Roman" w:eastAsia="Times New Roman" w:cs="Times New Roman"/>
                <w:spacing w:val="-17"/>
              </w:rPr>
              <w:t>500</w:t>
            </w:r>
            <w:r>
              <w:rPr>
                <w:rFonts w:ascii="Times New Roman" w:hAnsi="Times New Roman" w:eastAsia="Times New Roman" w:cs="Times New Roman"/>
                <w:spacing w:val="15"/>
                <w:w w:val="101"/>
              </w:rPr>
              <w:t xml:space="preserve"> </w:t>
            </w:r>
            <w:r>
              <w:rPr>
                <w:spacing w:val="-17"/>
              </w:rPr>
              <w:t>万元</w:t>
            </w:r>
          </w:p>
          <w:p>
            <w:pPr>
              <w:pStyle w:val="6"/>
              <w:spacing w:before="178" w:line="220" w:lineRule="auto"/>
              <w:ind w:left="589"/>
            </w:pPr>
            <w:r>
              <w:rPr>
                <w:spacing w:val="-23"/>
              </w:rPr>
              <w:t>建设性质：</w:t>
            </w:r>
            <w:r>
              <w:rPr>
                <w:spacing w:val="32"/>
              </w:rPr>
              <w:t xml:space="preserve"> </w:t>
            </w:r>
            <w:r>
              <w:rPr>
                <w:spacing w:val="-23"/>
              </w:rPr>
              <w:t>扩建</w:t>
            </w:r>
          </w:p>
        </w:tc>
      </w:tr>
    </w:tbl>
    <w:p>
      <w:pPr>
        <w:pStyle w:val="2"/>
      </w:pPr>
    </w:p>
    <w:p>
      <w:pPr>
        <w:sectPr>
          <w:footerReference r:id="rId29"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73" w:hRule="atLeast"/>
        </w:trPr>
        <w:tc>
          <w:tcPr>
            <w:tcW w:w="9248" w:type="dxa"/>
            <w:vAlign w:val="top"/>
          </w:tcPr>
          <w:p>
            <w:pPr>
              <w:pStyle w:val="6"/>
              <w:spacing w:before="165" w:line="461" w:lineRule="exact"/>
              <w:jc w:val="right"/>
            </w:pPr>
            <w:r>
              <w:pict>
                <v:rect id="_x0000_s1051" o:spid="_x0000_s1051" o:spt="1" style="position:absolute;left:0pt;margin-left:26.7pt;margin-top:0.95pt;height:683.05pt;width:0.5pt;mso-position-horizontal-relative:page;mso-position-vertical-relative:page;z-index:251684864;mso-width-relative:page;mso-height-relative:page;" fillcolor="#000000" filled="t" stroked="f" coordsize="21600,21600">
                  <v:path/>
                  <v:fill on="t" focussize="0,0"/>
                  <v:stroke on="f"/>
                  <v:imagedata o:title=""/>
                  <o:lock v:ext="edit"/>
                </v:rect>
              </w:pict>
            </w:r>
            <w:r>
              <w:rPr>
                <w:spacing w:val="-6"/>
                <w:position w:val="16"/>
              </w:rPr>
              <w:t>建设地点： 重庆市铜梁区工业园区龙飞路</w:t>
            </w:r>
            <w:r>
              <w:rPr>
                <w:spacing w:val="-42"/>
                <w:position w:val="16"/>
              </w:rPr>
              <w:t xml:space="preserve"> </w:t>
            </w:r>
            <w:r>
              <w:rPr>
                <w:rFonts w:ascii="Times New Roman" w:hAnsi="Times New Roman" w:eastAsia="Times New Roman" w:cs="Times New Roman"/>
                <w:spacing w:val="-6"/>
                <w:position w:val="16"/>
              </w:rPr>
              <w:t>3</w:t>
            </w:r>
            <w:r>
              <w:rPr>
                <w:rFonts w:ascii="Times New Roman" w:hAnsi="Times New Roman" w:eastAsia="Times New Roman" w:cs="Times New Roman"/>
                <w:spacing w:val="15"/>
                <w:w w:val="101"/>
                <w:position w:val="16"/>
              </w:rPr>
              <w:t xml:space="preserve"> </w:t>
            </w:r>
            <w:r>
              <w:rPr>
                <w:spacing w:val="-6"/>
                <w:position w:val="16"/>
              </w:rPr>
              <w:t>号（重庆市铜梁高新区铜梁片区）</w:t>
            </w:r>
          </w:p>
          <w:p>
            <w:pPr>
              <w:pStyle w:val="6"/>
              <w:spacing w:line="219" w:lineRule="auto"/>
              <w:ind w:left="1128"/>
            </w:pPr>
            <w:r>
              <w:rPr>
                <w:spacing w:val="-1"/>
              </w:rPr>
              <w:t>建设工期：</w:t>
            </w:r>
            <w:r>
              <w:rPr>
                <w:rFonts w:ascii="Times New Roman" w:hAnsi="Times New Roman" w:eastAsia="Times New Roman" w:cs="Times New Roman"/>
                <w:spacing w:val="-1"/>
              </w:rPr>
              <w:t xml:space="preserve">12 </w:t>
            </w:r>
            <w:r>
              <w:rPr>
                <w:spacing w:val="-1"/>
              </w:rPr>
              <w:t>个月</w:t>
            </w:r>
          </w:p>
          <w:p>
            <w:pPr>
              <w:pStyle w:val="6"/>
              <w:spacing w:before="174" w:line="354" w:lineRule="auto"/>
              <w:ind w:left="647" w:right="181" w:firstLine="480"/>
              <w:jc w:val="both"/>
            </w:pPr>
            <w:r>
              <w:rPr>
                <w:spacing w:val="-8"/>
              </w:rPr>
              <w:t>工程概况：</w:t>
            </w:r>
            <w:r>
              <w:rPr>
                <w:spacing w:val="28"/>
              </w:rPr>
              <w:t xml:space="preserve"> </w:t>
            </w:r>
            <w:r>
              <w:rPr>
                <w:spacing w:val="-8"/>
              </w:rPr>
              <w:t>利用已租赁</w:t>
            </w:r>
            <w:r>
              <w:rPr>
                <w:spacing w:val="-56"/>
              </w:rPr>
              <w:t xml:space="preserve"> </w:t>
            </w:r>
            <w:r>
              <w:rPr>
                <w:rFonts w:ascii="Times New Roman" w:hAnsi="Times New Roman" w:eastAsia="Times New Roman" w:cs="Times New Roman"/>
                <w:spacing w:val="-8"/>
              </w:rPr>
              <w:t>4#</w:t>
            </w:r>
            <w:r>
              <w:rPr>
                <w:spacing w:val="-8"/>
              </w:rPr>
              <w:t>标准厂房</w:t>
            </w:r>
            <w:r>
              <w:rPr>
                <w:spacing w:val="-55"/>
              </w:rPr>
              <w:t xml:space="preserve"> </w:t>
            </w:r>
            <w:r>
              <w:rPr>
                <w:rFonts w:ascii="Times New Roman" w:hAnsi="Times New Roman" w:eastAsia="Times New Roman" w:cs="Times New Roman"/>
                <w:spacing w:val="-8"/>
              </w:rPr>
              <w:t>2F</w:t>
            </w:r>
            <w:r>
              <w:rPr>
                <w:spacing w:val="-8"/>
              </w:rPr>
              <w:t>，建筑面积约</w:t>
            </w:r>
            <w:r>
              <w:rPr>
                <w:spacing w:val="-54"/>
              </w:rPr>
              <w:t xml:space="preserve"> </w:t>
            </w:r>
            <w:r>
              <w:rPr>
                <w:rFonts w:ascii="Times New Roman" w:hAnsi="Times New Roman" w:eastAsia="Times New Roman" w:cs="Times New Roman"/>
                <w:spacing w:val="-8"/>
              </w:rPr>
              <w:t xml:space="preserve">2302.75 </w:t>
            </w:r>
            <w:r>
              <w:rPr>
                <w:spacing w:val="-8"/>
              </w:rPr>
              <w:t>平方米， 扩</w:t>
            </w:r>
            <w:r>
              <w:rPr>
                <w:spacing w:val="-9"/>
              </w:rPr>
              <w:t>建</w:t>
            </w:r>
            <w:r>
              <w:rPr>
                <w:spacing w:val="-32"/>
              </w:rPr>
              <w:t xml:space="preserve"> </w:t>
            </w:r>
            <w:r>
              <w:rPr>
                <w:rFonts w:ascii="Times New Roman" w:hAnsi="Times New Roman" w:eastAsia="Times New Roman" w:cs="Times New Roman"/>
                <w:spacing w:val="-9"/>
              </w:rPr>
              <w:t>1</w:t>
            </w:r>
            <w:r>
              <w:rPr>
                <w:rFonts w:ascii="Times New Roman" w:hAnsi="Times New Roman" w:eastAsia="Times New Roman" w:cs="Times New Roman"/>
              </w:rPr>
              <w:t xml:space="preserve"> </w:t>
            </w:r>
            <w:r>
              <w:rPr>
                <w:spacing w:val="-1"/>
              </w:rPr>
              <w:t>条水性底漆线和</w:t>
            </w:r>
            <w:r>
              <w:rPr>
                <w:spacing w:val="-32"/>
              </w:rPr>
              <w:t xml:space="preserve"> </w:t>
            </w:r>
            <w:r>
              <w:rPr>
                <w:rFonts w:ascii="Times New Roman" w:hAnsi="Times New Roman" w:eastAsia="Times New Roman" w:cs="Times New Roman"/>
                <w:spacing w:val="-1"/>
              </w:rPr>
              <w:t xml:space="preserve">1 </w:t>
            </w:r>
            <w:r>
              <w:rPr>
                <w:spacing w:val="-1"/>
              </w:rPr>
              <w:t>条水性面漆线，主要采用喷涂工艺。项目建成后形成年</w:t>
            </w:r>
            <w:r>
              <w:rPr>
                <w:spacing w:val="-2"/>
              </w:rPr>
              <w:t>加工笔</w:t>
            </w:r>
          </w:p>
          <w:p>
            <w:pPr>
              <w:pStyle w:val="6"/>
              <w:spacing w:before="1" w:line="218" w:lineRule="auto"/>
              <w:ind w:left="644"/>
            </w:pPr>
            <w:r>
              <w:rPr>
                <w:spacing w:val="-5"/>
              </w:rPr>
              <w:t>记本电脑配件</w:t>
            </w:r>
            <w:r>
              <w:rPr>
                <w:spacing w:val="-32"/>
              </w:rPr>
              <w:t xml:space="preserve"> </w:t>
            </w:r>
            <w:r>
              <w:rPr>
                <w:rFonts w:ascii="Times New Roman" w:hAnsi="Times New Roman" w:eastAsia="Times New Roman" w:cs="Times New Roman"/>
                <w:spacing w:val="-5"/>
              </w:rPr>
              <w:t>150</w:t>
            </w:r>
            <w:r>
              <w:rPr>
                <w:rFonts w:ascii="Times New Roman" w:hAnsi="Times New Roman" w:eastAsia="Times New Roman" w:cs="Times New Roman"/>
                <w:spacing w:val="15"/>
              </w:rPr>
              <w:t xml:space="preserve"> </w:t>
            </w:r>
            <w:r>
              <w:rPr>
                <w:spacing w:val="-5"/>
              </w:rPr>
              <w:t>万件， 扩建完成后，企业产品方案及</w:t>
            </w:r>
            <w:r>
              <w:rPr>
                <w:spacing w:val="-6"/>
              </w:rPr>
              <w:t>产能不发生变化</w:t>
            </w:r>
          </w:p>
          <w:p>
            <w:pPr>
              <w:pStyle w:val="6"/>
              <w:spacing w:before="176" w:line="458" w:lineRule="exact"/>
              <w:ind w:left="1130"/>
            </w:pPr>
            <w:r>
              <w:rPr>
                <w:spacing w:val="-7"/>
                <w:position w:val="16"/>
              </w:rPr>
              <w:t>劳动定员及工作制度：新增</w:t>
            </w:r>
            <w:r>
              <w:rPr>
                <w:spacing w:val="-41"/>
                <w:position w:val="16"/>
              </w:rPr>
              <w:t xml:space="preserve"> </w:t>
            </w:r>
            <w:r>
              <w:rPr>
                <w:rFonts w:ascii="Times New Roman" w:hAnsi="Times New Roman" w:eastAsia="Times New Roman" w:cs="Times New Roman"/>
                <w:spacing w:val="-7"/>
                <w:position w:val="16"/>
              </w:rPr>
              <w:t xml:space="preserve">50 </w:t>
            </w:r>
            <w:r>
              <w:rPr>
                <w:spacing w:val="-7"/>
                <w:position w:val="16"/>
              </w:rPr>
              <w:t>人，</w:t>
            </w:r>
            <w:r>
              <w:rPr>
                <w:spacing w:val="-37"/>
                <w:position w:val="16"/>
              </w:rPr>
              <w:t xml:space="preserve"> </w:t>
            </w:r>
            <w:r>
              <w:rPr>
                <w:spacing w:val="-7"/>
                <w:position w:val="16"/>
              </w:rPr>
              <w:t>其中管理人员</w:t>
            </w:r>
            <w:r>
              <w:rPr>
                <w:spacing w:val="-31"/>
                <w:position w:val="16"/>
              </w:rPr>
              <w:t xml:space="preserve"> </w:t>
            </w:r>
            <w:r>
              <w:rPr>
                <w:rFonts w:ascii="Times New Roman" w:hAnsi="Times New Roman" w:eastAsia="Times New Roman" w:cs="Times New Roman"/>
                <w:spacing w:val="-7"/>
                <w:position w:val="16"/>
              </w:rPr>
              <w:t xml:space="preserve">10 </w:t>
            </w:r>
            <w:r>
              <w:rPr>
                <w:spacing w:val="-7"/>
                <w:position w:val="16"/>
              </w:rPr>
              <w:t>人，</w:t>
            </w:r>
            <w:r>
              <w:rPr>
                <w:spacing w:val="-36"/>
                <w:position w:val="16"/>
              </w:rPr>
              <w:t xml:space="preserve"> </w:t>
            </w:r>
            <w:r>
              <w:rPr>
                <w:spacing w:val="-7"/>
                <w:position w:val="16"/>
              </w:rPr>
              <w:t>生产人员</w:t>
            </w:r>
            <w:r>
              <w:rPr>
                <w:spacing w:val="-56"/>
                <w:position w:val="16"/>
              </w:rPr>
              <w:t xml:space="preserve"> </w:t>
            </w:r>
            <w:r>
              <w:rPr>
                <w:rFonts w:ascii="Times New Roman" w:hAnsi="Times New Roman" w:eastAsia="Times New Roman" w:cs="Times New Roman"/>
                <w:spacing w:val="-7"/>
                <w:position w:val="16"/>
              </w:rPr>
              <w:t xml:space="preserve">40 </w:t>
            </w:r>
            <w:r>
              <w:rPr>
                <w:spacing w:val="-7"/>
                <w:position w:val="16"/>
              </w:rPr>
              <w:t>人，不</w:t>
            </w:r>
          </w:p>
          <w:p>
            <w:pPr>
              <w:pStyle w:val="6"/>
              <w:spacing w:before="1" w:line="229" w:lineRule="auto"/>
              <w:ind w:left="649"/>
            </w:pPr>
            <w:r>
              <w:rPr>
                <w:spacing w:val="-3"/>
              </w:rPr>
              <w:t xml:space="preserve">设置住宿，为管理人员提供午餐；年工作日为 </w:t>
            </w:r>
            <w:r>
              <w:rPr>
                <w:rFonts w:ascii="Times New Roman" w:hAnsi="Times New Roman" w:eastAsia="Times New Roman" w:cs="Times New Roman"/>
                <w:spacing w:val="-3"/>
              </w:rPr>
              <w:t xml:space="preserve">330  </w:t>
            </w:r>
            <w:r>
              <w:rPr>
                <w:spacing w:val="-3"/>
              </w:rPr>
              <w:t>天</w:t>
            </w:r>
            <w:r>
              <w:rPr>
                <w:spacing w:val="-4"/>
              </w:rPr>
              <w:t xml:space="preserve">，实行昼夜 </w:t>
            </w:r>
            <w:r>
              <w:rPr>
                <w:rFonts w:ascii="Times New Roman" w:hAnsi="Times New Roman" w:eastAsia="Times New Roman" w:cs="Times New Roman"/>
                <w:spacing w:val="-4"/>
              </w:rPr>
              <w:t>3</w:t>
            </w:r>
            <w:r>
              <w:rPr>
                <w:rFonts w:ascii="Times New Roman" w:hAnsi="Times New Roman" w:eastAsia="Times New Roman" w:cs="Times New Roman"/>
                <w:spacing w:val="8"/>
              </w:rPr>
              <w:t xml:space="preserve"> </w:t>
            </w:r>
            <w:r>
              <w:rPr>
                <w:spacing w:val="-4"/>
              </w:rPr>
              <w:t xml:space="preserve">班制， </w:t>
            </w:r>
            <w:r>
              <w:rPr>
                <w:rFonts w:ascii="Times New Roman" w:hAnsi="Times New Roman" w:eastAsia="Times New Roman" w:cs="Times New Roman"/>
                <w:spacing w:val="-4"/>
              </w:rPr>
              <w:t>8h/</w:t>
            </w:r>
            <w:r>
              <w:rPr>
                <w:spacing w:val="-4"/>
              </w:rPr>
              <w:t>班</w:t>
            </w:r>
          </w:p>
          <w:p>
            <w:pPr>
              <w:pStyle w:val="6"/>
              <w:spacing w:before="162" w:line="233" w:lineRule="auto"/>
              <w:ind w:left="641"/>
              <w:outlineLvl w:val="0"/>
            </w:pPr>
            <w:r>
              <w:rPr>
                <w:rFonts w:ascii="Times New Roman" w:hAnsi="Times New Roman" w:eastAsia="Times New Roman" w:cs="Times New Roman"/>
                <w:b/>
                <w:bCs/>
              </w:rPr>
              <w:t xml:space="preserve">2.  </w:t>
            </w:r>
            <w:r>
              <w:rPr>
                <w14:textOutline w14:w="4354" w14:cap="flat" w14:cmpd="sng">
                  <w14:solidFill>
                    <w14:srgbClr w14:val="000000"/>
                  </w14:solidFill>
                  <w14:prstDash w14:val="solid"/>
                  <w14:miter w14:val="0"/>
                </w14:textOutline>
              </w:rPr>
              <w:t>项目产品方案</w:t>
            </w:r>
          </w:p>
          <w:p>
            <w:pPr>
              <w:pStyle w:val="6"/>
              <w:spacing w:before="157" w:line="219" w:lineRule="auto"/>
              <w:ind w:left="1126"/>
            </w:pPr>
            <w:r>
              <w:rPr>
                <w:spacing w:val="-4"/>
              </w:rPr>
              <w:t>本项目产品方案详见表</w:t>
            </w:r>
            <w:r>
              <w:rPr>
                <w:spacing w:val="-43"/>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w:t>
            </w:r>
            <w:r>
              <w:rPr>
                <w:spacing w:val="-4"/>
              </w:rPr>
              <w:t>。</w:t>
            </w:r>
          </w:p>
          <w:p>
            <w:pPr>
              <w:pStyle w:val="6"/>
              <w:spacing w:before="174" w:line="220" w:lineRule="auto"/>
              <w:ind w:left="3709"/>
            </w:pPr>
            <w:r>
              <w:rPr>
                <w:spacing w:val="-4"/>
              </w:rPr>
              <w:t>表</w:t>
            </w:r>
            <w:r>
              <w:rPr>
                <w:spacing w:val="-50"/>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 xml:space="preserve">1 </w:t>
            </w:r>
            <w:r>
              <w:rPr>
                <w:spacing w:val="-4"/>
              </w:rPr>
              <w:t>产品方案一览表</w:t>
            </w:r>
          </w:p>
          <w:p>
            <w:pPr>
              <w:spacing w:line="15" w:lineRule="exact"/>
            </w:pPr>
          </w:p>
          <w:tbl>
            <w:tblPr>
              <w:tblStyle w:val="5"/>
              <w:tblW w:w="8487" w:type="dxa"/>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993"/>
              <w:gridCol w:w="1562"/>
              <w:gridCol w:w="705"/>
              <w:gridCol w:w="708"/>
              <w:gridCol w:w="993"/>
              <w:gridCol w:w="1271"/>
              <w:gridCol w:w="1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592" w:type="dxa"/>
                  <w:gridSpan w:val="2"/>
                  <w:tcBorders>
                    <w:top w:val="single" w:color="000000" w:sz="2" w:space="0"/>
                    <w:left w:val="single" w:color="000000" w:sz="2" w:space="0"/>
                  </w:tcBorders>
                  <w:vAlign w:val="top"/>
                </w:tcPr>
                <w:p>
                  <w:pPr>
                    <w:pStyle w:val="6"/>
                    <w:spacing w:before="240" w:line="221" w:lineRule="auto"/>
                    <w:ind w:left="384"/>
                    <w:rPr>
                      <w:sz w:val="21"/>
                      <w:szCs w:val="21"/>
                    </w:rPr>
                  </w:pPr>
                  <w:r>
                    <w:rPr>
                      <w:spacing w:val="-2"/>
                      <w:sz w:val="21"/>
                      <w:szCs w:val="21"/>
                    </w:rPr>
                    <w:t>产品类别</w:t>
                  </w:r>
                </w:p>
              </w:tc>
              <w:tc>
                <w:tcPr>
                  <w:tcW w:w="1562" w:type="dxa"/>
                  <w:tcBorders>
                    <w:top w:val="single" w:color="000000" w:sz="2" w:space="0"/>
                  </w:tcBorders>
                  <w:vAlign w:val="top"/>
                </w:tcPr>
                <w:p>
                  <w:pPr>
                    <w:pStyle w:val="6"/>
                    <w:spacing w:before="240" w:line="220" w:lineRule="auto"/>
                    <w:ind w:left="363"/>
                    <w:rPr>
                      <w:sz w:val="21"/>
                      <w:szCs w:val="21"/>
                    </w:rPr>
                  </w:pPr>
                  <w:r>
                    <w:rPr>
                      <w:spacing w:val="-2"/>
                      <w:sz w:val="21"/>
                      <w:szCs w:val="21"/>
                    </w:rPr>
                    <w:t>规格尺寸</w:t>
                  </w:r>
                </w:p>
              </w:tc>
              <w:tc>
                <w:tcPr>
                  <w:tcW w:w="705" w:type="dxa"/>
                  <w:tcBorders>
                    <w:top w:val="single" w:color="000000" w:sz="2" w:space="0"/>
                  </w:tcBorders>
                  <w:vAlign w:val="top"/>
                </w:tcPr>
                <w:p>
                  <w:pPr>
                    <w:pStyle w:val="6"/>
                    <w:spacing w:before="241" w:line="221" w:lineRule="auto"/>
                    <w:ind w:left="146"/>
                    <w:rPr>
                      <w:sz w:val="21"/>
                      <w:szCs w:val="21"/>
                    </w:rPr>
                  </w:pPr>
                  <w:r>
                    <w:rPr>
                      <w:spacing w:val="-2"/>
                      <w:sz w:val="21"/>
                      <w:szCs w:val="21"/>
                    </w:rPr>
                    <w:t>单位</w:t>
                  </w:r>
                </w:p>
              </w:tc>
              <w:tc>
                <w:tcPr>
                  <w:tcW w:w="708" w:type="dxa"/>
                  <w:tcBorders>
                    <w:top w:val="single" w:color="000000" w:sz="2" w:space="0"/>
                  </w:tcBorders>
                  <w:vAlign w:val="top"/>
                </w:tcPr>
                <w:p>
                  <w:pPr>
                    <w:pStyle w:val="6"/>
                    <w:spacing w:before="80" w:line="247" w:lineRule="auto"/>
                    <w:ind w:left="250" w:right="135" w:hanging="102"/>
                    <w:rPr>
                      <w:sz w:val="21"/>
                      <w:szCs w:val="21"/>
                    </w:rPr>
                  </w:pPr>
                  <w:r>
                    <w:rPr>
                      <w:spacing w:val="-4"/>
                      <w:sz w:val="21"/>
                      <w:szCs w:val="21"/>
                    </w:rPr>
                    <w:t>年产</w:t>
                  </w:r>
                  <w:r>
                    <w:rPr>
                      <w:sz w:val="21"/>
                      <w:szCs w:val="21"/>
                    </w:rPr>
                    <w:t xml:space="preserve"> 量</w:t>
                  </w:r>
                </w:p>
              </w:tc>
              <w:tc>
                <w:tcPr>
                  <w:tcW w:w="993" w:type="dxa"/>
                  <w:tcBorders>
                    <w:top w:val="single" w:color="000000" w:sz="2" w:space="0"/>
                  </w:tcBorders>
                  <w:vAlign w:val="top"/>
                </w:tcPr>
                <w:p>
                  <w:pPr>
                    <w:pStyle w:val="6"/>
                    <w:spacing w:before="80" w:line="247" w:lineRule="auto"/>
                    <w:ind w:left="146" w:right="68" w:hanging="64"/>
                    <w:rPr>
                      <w:rFonts w:ascii="Times New Roman" w:hAnsi="Times New Roman" w:eastAsia="Times New Roman" w:cs="Times New Roman"/>
                      <w:sz w:val="13"/>
                      <w:szCs w:val="13"/>
                    </w:rPr>
                  </w:pPr>
                  <w:r>
                    <w:rPr>
                      <w:spacing w:val="-2"/>
                      <w:sz w:val="21"/>
                      <w:szCs w:val="21"/>
                    </w:rPr>
                    <w:t>单件涂装</w:t>
                  </w:r>
                  <w:r>
                    <w:rPr>
                      <w:sz w:val="21"/>
                      <w:szCs w:val="21"/>
                    </w:rPr>
                    <w:t xml:space="preserve"> </w:t>
                  </w:r>
                  <w:r>
                    <w:rPr>
                      <w:spacing w:val="-2"/>
                      <w:sz w:val="21"/>
                      <w:szCs w:val="21"/>
                    </w:rPr>
                    <w:t>面积</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9"/>
                      <w:sz w:val="13"/>
                      <w:szCs w:val="13"/>
                    </w:rPr>
                    <w:t>2</w:t>
                  </w:r>
                </w:p>
              </w:tc>
              <w:tc>
                <w:tcPr>
                  <w:tcW w:w="1271" w:type="dxa"/>
                  <w:tcBorders>
                    <w:top w:val="single" w:color="000000" w:sz="2" w:space="0"/>
                  </w:tcBorders>
                  <w:vAlign w:val="top"/>
                </w:tcPr>
                <w:p>
                  <w:pPr>
                    <w:pStyle w:val="6"/>
                    <w:spacing w:before="241" w:line="221" w:lineRule="auto"/>
                    <w:ind w:left="222"/>
                    <w:rPr>
                      <w:sz w:val="21"/>
                      <w:szCs w:val="21"/>
                    </w:rPr>
                  </w:pPr>
                  <w:r>
                    <w:rPr>
                      <w:spacing w:val="-2"/>
                      <w:sz w:val="21"/>
                      <w:szCs w:val="21"/>
                    </w:rPr>
                    <w:t>主要工序</w:t>
                  </w:r>
                </w:p>
              </w:tc>
              <w:tc>
                <w:tcPr>
                  <w:tcW w:w="1656" w:type="dxa"/>
                  <w:tcBorders>
                    <w:top w:val="single" w:color="000000" w:sz="2" w:space="0"/>
                    <w:right w:val="single" w:color="000000" w:sz="2" w:space="0"/>
                  </w:tcBorders>
                  <w:vAlign w:val="top"/>
                </w:tcPr>
                <w:p>
                  <w:pPr>
                    <w:pStyle w:val="6"/>
                    <w:spacing w:before="240" w:line="221" w:lineRule="auto"/>
                    <w:ind w:left="518"/>
                    <w:rPr>
                      <w:sz w:val="21"/>
                      <w:szCs w:val="21"/>
                    </w:rPr>
                  </w:pPr>
                  <w:r>
                    <w:rPr>
                      <w:spacing w:val="-2"/>
                      <w:sz w:val="21"/>
                      <w:szCs w:val="21"/>
                    </w:rPr>
                    <w:t>参考图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trPr>
              <w:tc>
                <w:tcPr>
                  <w:tcW w:w="599" w:type="dxa"/>
                  <w:vMerge w:val="restart"/>
                  <w:tcBorders>
                    <w:left w:val="single" w:color="000000" w:sz="2" w:space="0"/>
                    <w:bottom w:val="nil"/>
                    <w:right w:val="single" w:color="000000" w:sz="2" w:space="0"/>
                  </w:tcBorders>
                  <w:textDirection w:val="tbRlV"/>
                  <w:vAlign w:val="top"/>
                </w:tcPr>
                <w:p>
                  <w:pPr>
                    <w:pStyle w:val="6"/>
                    <w:spacing w:before="188" w:line="209" w:lineRule="auto"/>
                    <w:ind w:left="949"/>
                    <w:rPr>
                      <w:sz w:val="21"/>
                      <w:szCs w:val="21"/>
                    </w:rPr>
                  </w:pPr>
                  <w:r>
                    <w:rPr>
                      <w:spacing w:val="2"/>
                      <w:sz w:val="21"/>
                      <w:szCs w:val="21"/>
                    </w:rPr>
                    <w:t>笔 记 本 电 脑 配</w:t>
                  </w:r>
                  <w:r>
                    <w:rPr>
                      <w:spacing w:val="6"/>
                      <w:sz w:val="21"/>
                      <w:szCs w:val="21"/>
                    </w:rPr>
                    <w:t xml:space="preserve"> </w:t>
                  </w:r>
                  <w:r>
                    <w:rPr>
                      <w:spacing w:val="2"/>
                      <w:sz w:val="21"/>
                      <w:szCs w:val="21"/>
                    </w:rPr>
                    <w:t>件</w:t>
                  </w:r>
                </w:p>
              </w:tc>
              <w:tc>
                <w:tcPr>
                  <w:tcW w:w="993" w:type="dxa"/>
                  <w:tcBorders>
                    <w:left w:val="single" w:color="000000" w:sz="2" w:space="0"/>
                  </w:tcBorders>
                  <w:vAlign w:val="top"/>
                </w:tcPr>
                <w:p>
                  <w:pPr>
                    <w:pStyle w:val="6"/>
                    <w:spacing w:before="85" w:line="220" w:lineRule="auto"/>
                    <w:ind w:left="189"/>
                    <w:rPr>
                      <w:sz w:val="21"/>
                      <w:szCs w:val="21"/>
                    </w:rPr>
                  </w:pPr>
                  <w:r>
                    <w:rPr>
                      <w:spacing w:val="-2"/>
                      <w:sz w:val="21"/>
                      <w:szCs w:val="21"/>
                    </w:rPr>
                    <w:t>笔记本</w:t>
                  </w:r>
                </w:p>
                <w:p>
                  <w:pPr>
                    <w:pStyle w:val="6"/>
                    <w:spacing w:before="69" w:line="221" w:lineRule="auto"/>
                    <w:ind w:left="188"/>
                    <w:rPr>
                      <w:sz w:val="21"/>
                      <w:szCs w:val="21"/>
                    </w:rPr>
                  </w:pPr>
                  <w:r>
                    <w:rPr>
                      <w:spacing w:val="-2"/>
                      <w:sz w:val="21"/>
                      <w:szCs w:val="21"/>
                    </w:rPr>
                    <w:t>上盖外</w:t>
                  </w:r>
                </w:p>
                <w:p>
                  <w:pPr>
                    <w:pStyle w:val="6"/>
                    <w:spacing w:before="66" w:line="221" w:lineRule="auto"/>
                    <w:ind w:left="400"/>
                    <w:rPr>
                      <w:sz w:val="21"/>
                      <w:szCs w:val="21"/>
                    </w:rPr>
                  </w:pPr>
                  <w:r>
                    <w:rPr>
                      <w:sz w:val="21"/>
                      <w:szCs w:val="21"/>
                    </w:rPr>
                    <w:t>壳</w:t>
                  </w:r>
                </w:p>
              </w:tc>
              <w:tc>
                <w:tcPr>
                  <w:tcW w:w="1562" w:type="dxa"/>
                  <w:vAlign w:val="top"/>
                </w:tcPr>
                <w:p>
                  <w:pPr>
                    <w:pStyle w:val="6"/>
                    <w:spacing w:before="243" w:line="221" w:lineRule="auto"/>
                    <w:ind w:left="297"/>
                    <w:rPr>
                      <w:sz w:val="21"/>
                      <w:szCs w:val="21"/>
                    </w:rPr>
                  </w:pPr>
                  <w:r>
                    <w:rPr>
                      <w:rFonts w:ascii="Times New Roman" w:hAnsi="Times New Roman" w:eastAsia="Times New Roman" w:cs="Times New Roman"/>
                      <w:spacing w:val="-8"/>
                      <w:sz w:val="21"/>
                      <w:szCs w:val="21"/>
                    </w:rPr>
                    <w:t>13~17</w:t>
                  </w:r>
                  <w:r>
                    <w:rPr>
                      <w:rFonts w:ascii="Times New Roman" w:hAnsi="Times New Roman" w:eastAsia="Times New Roman" w:cs="Times New Roman"/>
                      <w:spacing w:val="15"/>
                      <w:w w:val="101"/>
                      <w:sz w:val="21"/>
                      <w:szCs w:val="21"/>
                    </w:rPr>
                    <w:t xml:space="preserve"> </w:t>
                  </w:r>
                  <w:r>
                    <w:rPr>
                      <w:spacing w:val="-8"/>
                      <w:sz w:val="21"/>
                      <w:szCs w:val="21"/>
                    </w:rPr>
                    <w:t>寸，</w:t>
                  </w:r>
                </w:p>
                <w:p>
                  <w:pPr>
                    <w:pStyle w:val="6"/>
                    <w:spacing w:before="71" w:line="213" w:lineRule="auto"/>
                    <w:ind w:left="119"/>
                    <w:rPr>
                      <w:sz w:val="21"/>
                      <w:szCs w:val="21"/>
                    </w:rPr>
                  </w:pPr>
                  <w:r>
                    <w:rPr>
                      <w:rFonts w:ascii="Times New Roman" w:hAnsi="Times New Roman" w:eastAsia="Times New Roman" w:cs="Times New Roman"/>
                      <w:spacing w:val="-1"/>
                      <w:sz w:val="21"/>
                      <w:szCs w:val="21"/>
                    </w:rPr>
                    <w:t>0.65~0.85kg/</w:t>
                  </w:r>
                  <w:r>
                    <w:rPr>
                      <w:spacing w:val="-1"/>
                      <w:sz w:val="21"/>
                      <w:szCs w:val="21"/>
                    </w:rPr>
                    <w:t>件</w:t>
                  </w:r>
                </w:p>
              </w:tc>
              <w:tc>
                <w:tcPr>
                  <w:tcW w:w="705" w:type="dxa"/>
                  <w:vAlign w:val="top"/>
                </w:tcPr>
                <w:p>
                  <w:pPr>
                    <w:spacing w:line="333" w:lineRule="auto"/>
                    <w:rPr>
                      <w:rFonts w:ascii="Arial"/>
                      <w:sz w:val="21"/>
                    </w:rPr>
                  </w:pPr>
                </w:p>
                <w:p>
                  <w:pPr>
                    <w:pStyle w:val="6"/>
                    <w:spacing w:before="68" w:line="221" w:lineRule="auto"/>
                    <w:ind w:left="149"/>
                    <w:rPr>
                      <w:sz w:val="21"/>
                      <w:szCs w:val="21"/>
                    </w:rPr>
                  </w:pPr>
                  <w:r>
                    <w:rPr>
                      <w:spacing w:val="-6"/>
                      <w:sz w:val="21"/>
                      <w:szCs w:val="21"/>
                    </w:rPr>
                    <w:t>万件</w:t>
                  </w:r>
                </w:p>
              </w:tc>
              <w:tc>
                <w:tcPr>
                  <w:tcW w:w="708" w:type="dxa"/>
                  <w:vAlign w:val="top"/>
                </w:tcPr>
                <w:p>
                  <w:pPr>
                    <w:spacing w:line="380"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93" w:type="dxa"/>
                  <w:vAlign w:val="top"/>
                </w:tcPr>
                <w:p>
                  <w:pPr>
                    <w:spacing w:line="380" w:lineRule="auto"/>
                    <w:rPr>
                      <w:rFonts w:ascii="Arial"/>
                      <w:sz w:val="21"/>
                    </w:rPr>
                  </w:pPr>
                </w:p>
                <w:p>
                  <w:pPr>
                    <w:spacing w:before="60"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0.148</w:t>
                  </w:r>
                </w:p>
              </w:tc>
              <w:tc>
                <w:tcPr>
                  <w:tcW w:w="1271" w:type="dxa"/>
                  <w:vAlign w:val="top"/>
                </w:tcPr>
                <w:p>
                  <w:pPr>
                    <w:spacing w:line="334" w:lineRule="auto"/>
                    <w:rPr>
                      <w:rFonts w:ascii="Arial"/>
                      <w:sz w:val="21"/>
                    </w:rPr>
                  </w:pPr>
                </w:p>
                <w:p>
                  <w:pPr>
                    <w:pStyle w:val="6"/>
                    <w:spacing w:before="68" w:line="218" w:lineRule="auto"/>
                    <w:ind w:left="440"/>
                    <w:rPr>
                      <w:sz w:val="21"/>
                      <w:szCs w:val="21"/>
                    </w:rPr>
                  </w:pPr>
                  <w:r>
                    <w:rPr>
                      <w:spacing w:val="-4"/>
                      <w:sz w:val="21"/>
                      <w:szCs w:val="21"/>
                    </w:rPr>
                    <w:t>喷漆</w:t>
                  </w:r>
                </w:p>
              </w:tc>
              <w:tc>
                <w:tcPr>
                  <w:tcW w:w="1656" w:type="dxa"/>
                  <w:tcBorders>
                    <w:right w:val="single" w:color="000000" w:sz="2" w:space="0"/>
                  </w:tcBorders>
                  <w:vAlign w:val="top"/>
                </w:tcPr>
                <w:p>
                  <w:pPr>
                    <w:spacing w:line="975" w:lineRule="exact"/>
                    <w:ind w:firstLine="111"/>
                  </w:pPr>
                  <w:r>
                    <w:rPr>
                      <w:position w:val="-19"/>
                    </w:rPr>
                    <w:drawing>
                      <wp:inline distT="0" distB="0" distL="0" distR="0">
                        <wp:extent cx="905510" cy="6191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1"/>
                                <a:stretch>
                                  <a:fillRect/>
                                </a:stretch>
                              </pic:blipFill>
                              <pic:spPr>
                                <a:xfrm>
                                  <a:off x="0" y="0"/>
                                  <a:ext cx="905510" cy="6191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599" w:type="dxa"/>
                  <w:vMerge w:val="continue"/>
                  <w:tcBorders>
                    <w:top w:val="nil"/>
                    <w:left w:val="single" w:color="000000" w:sz="2" w:space="0"/>
                    <w:bottom w:val="nil"/>
                    <w:right w:val="single" w:color="000000" w:sz="2" w:space="0"/>
                  </w:tcBorders>
                  <w:textDirection w:val="tbRlV"/>
                  <w:vAlign w:val="top"/>
                </w:tcPr>
                <w:p>
                  <w:pPr>
                    <w:rPr>
                      <w:rFonts w:ascii="Arial"/>
                      <w:sz w:val="21"/>
                    </w:rPr>
                  </w:pPr>
                </w:p>
              </w:tc>
              <w:tc>
                <w:tcPr>
                  <w:tcW w:w="993" w:type="dxa"/>
                  <w:tcBorders>
                    <w:left w:val="single" w:color="000000" w:sz="2" w:space="0"/>
                  </w:tcBorders>
                  <w:vAlign w:val="top"/>
                </w:tcPr>
                <w:p>
                  <w:pPr>
                    <w:pStyle w:val="6"/>
                    <w:spacing w:before="76" w:line="220" w:lineRule="auto"/>
                    <w:ind w:left="189"/>
                    <w:rPr>
                      <w:sz w:val="21"/>
                      <w:szCs w:val="21"/>
                    </w:rPr>
                  </w:pPr>
                  <w:r>
                    <w:rPr>
                      <w:spacing w:val="-2"/>
                      <w:sz w:val="21"/>
                      <w:szCs w:val="21"/>
                    </w:rPr>
                    <w:t>笔记本</w:t>
                  </w:r>
                </w:p>
                <w:p>
                  <w:pPr>
                    <w:pStyle w:val="6"/>
                    <w:spacing w:before="68" w:line="220" w:lineRule="auto"/>
                    <w:ind w:left="188"/>
                    <w:rPr>
                      <w:sz w:val="21"/>
                      <w:szCs w:val="21"/>
                    </w:rPr>
                  </w:pPr>
                  <w:r>
                    <w:rPr>
                      <w:spacing w:val="-2"/>
                      <w:sz w:val="21"/>
                      <w:szCs w:val="21"/>
                    </w:rPr>
                    <w:t>屏幕边</w:t>
                  </w:r>
                </w:p>
                <w:p>
                  <w:pPr>
                    <w:pStyle w:val="6"/>
                    <w:spacing w:before="68" w:line="212" w:lineRule="auto"/>
                    <w:ind w:left="394"/>
                    <w:rPr>
                      <w:sz w:val="21"/>
                      <w:szCs w:val="21"/>
                    </w:rPr>
                  </w:pPr>
                  <w:r>
                    <w:rPr>
                      <w:sz w:val="21"/>
                      <w:szCs w:val="21"/>
                    </w:rPr>
                    <w:t>框</w:t>
                  </w:r>
                </w:p>
              </w:tc>
              <w:tc>
                <w:tcPr>
                  <w:tcW w:w="1562" w:type="dxa"/>
                  <w:vAlign w:val="top"/>
                </w:tcPr>
                <w:p>
                  <w:pPr>
                    <w:pStyle w:val="6"/>
                    <w:spacing w:before="234" w:line="221" w:lineRule="auto"/>
                    <w:ind w:left="297"/>
                    <w:rPr>
                      <w:sz w:val="21"/>
                      <w:szCs w:val="21"/>
                    </w:rPr>
                  </w:pPr>
                  <w:r>
                    <w:rPr>
                      <w:rFonts w:ascii="Times New Roman" w:hAnsi="Times New Roman" w:eastAsia="Times New Roman" w:cs="Times New Roman"/>
                      <w:spacing w:val="-8"/>
                      <w:sz w:val="21"/>
                      <w:szCs w:val="21"/>
                    </w:rPr>
                    <w:t>13~17</w:t>
                  </w:r>
                  <w:r>
                    <w:rPr>
                      <w:rFonts w:ascii="Times New Roman" w:hAnsi="Times New Roman" w:eastAsia="Times New Roman" w:cs="Times New Roman"/>
                      <w:spacing w:val="15"/>
                      <w:w w:val="101"/>
                      <w:sz w:val="21"/>
                      <w:szCs w:val="21"/>
                    </w:rPr>
                    <w:t xml:space="preserve"> </w:t>
                  </w:r>
                  <w:r>
                    <w:rPr>
                      <w:spacing w:val="-8"/>
                      <w:sz w:val="21"/>
                      <w:szCs w:val="21"/>
                    </w:rPr>
                    <w:t>寸，</w:t>
                  </w:r>
                </w:p>
                <w:p>
                  <w:pPr>
                    <w:pStyle w:val="6"/>
                    <w:spacing w:before="71" w:line="213" w:lineRule="auto"/>
                    <w:ind w:left="119"/>
                    <w:rPr>
                      <w:sz w:val="21"/>
                      <w:szCs w:val="21"/>
                    </w:rPr>
                  </w:pPr>
                  <w:r>
                    <w:rPr>
                      <w:rFonts w:ascii="Times New Roman" w:hAnsi="Times New Roman" w:eastAsia="Times New Roman" w:cs="Times New Roman"/>
                      <w:spacing w:val="-1"/>
                      <w:sz w:val="21"/>
                      <w:szCs w:val="21"/>
                    </w:rPr>
                    <w:t>0.10~0.15kg/</w:t>
                  </w:r>
                  <w:r>
                    <w:rPr>
                      <w:spacing w:val="-1"/>
                      <w:sz w:val="21"/>
                      <w:szCs w:val="21"/>
                    </w:rPr>
                    <w:t>件</w:t>
                  </w:r>
                </w:p>
              </w:tc>
              <w:tc>
                <w:tcPr>
                  <w:tcW w:w="705" w:type="dxa"/>
                  <w:vAlign w:val="top"/>
                </w:tcPr>
                <w:p>
                  <w:pPr>
                    <w:spacing w:line="325" w:lineRule="auto"/>
                    <w:rPr>
                      <w:rFonts w:ascii="Arial"/>
                      <w:sz w:val="21"/>
                    </w:rPr>
                  </w:pPr>
                </w:p>
                <w:p>
                  <w:pPr>
                    <w:pStyle w:val="6"/>
                    <w:spacing w:before="68" w:line="221" w:lineRule="auto"/>
                    <w:ind w:left="149"/>
                    <w:rPr>
                      <w:sz w:val="21"/>
                      <w:szCs w:val="21"/>
                    </w:rPr>
                  </w:pPr>
                  <w:r>
                    <w:rPr>
                      <w:spacing w:val="-6"/>
                      <w:sz w:val="21"/>
                      <w:szCs w:val="21"/>
                    </w:rPr>
                    <w:t>万件</w:t>
                  </w:r>
                </w:p>
              </w:tc>
              <w:tc>
                <w:tcPr>
                  <w:tcW w:w="708" w:type="dxa"/>
                  <w:vAlign w:val="top"/>
                </w:tcPr>
                <w:p>
                  <w:pPr>
                    <w:spacing w:line="371"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93" w:type="dxa"/>
                  <w:vAlign w:val="top"/>
                </w:tcPr>
                <w:p>
                  <w:pPr>
                    <w:spacing w:line="371" w:lineRule="auto"/>
                    <w:rPr>
                      <w:rFonts w:ascii="Arial"/>
                      <w:sz w:val="21"/>
                    </w:rPr>
                  </w:pPr>
                </w:p>
                <w:p>
                  <w:pPr>
                    <w:spacing w:before="61"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w:t>
                  </w:r>
                </w:p>
              </w:tc>
              <w:tc>
                <w:tcPr>
                  <w:tcW w:w="1271" w:type="dxa"/>
                  <w:vAlign w:val="top"/>
                </w:tcPr>
                <w:p>
                  <w:pPr>
                    <w:spacing w:line="325" w:lineRule="auto"/>
                    <w:rPr>
                      <w:rFonts w:ascii="Arial"/>
                      <w:sz w:val="21"/>
                    </w:rPr>
                  </w:pPr>
                </w:p>
                <w:p>
                  <w:pPr>
                    <w:pStyle w:val="6"/>
                    <w:spacing w:before="69" w:line="218" w:lineRule="auto"/>
                    <w:ind w:left="440"/>
                    <w:rPr>
                      <w:sz w:val="21"/>
                      <w:szCs w:val="21"/>
                    </w:rPr>
                  </w:pPr>
                  <w:r>
                    <w:rPr>
                      <w:spacing w:val="-4"/>
                      <w:sz w:val="21"/>
                      <w:szCs w:val="21"/>
                    </w:rPr>
                    <w:t>喷漆</w:t>
                  </w:r>
                </w:p>
              </w:tc>
              <w:tc>
                <w:tcPr>
                  <w:tcW w:w="1656" w:type="dxa"/>
                  <w:tcBorders>
                    <w:right w:val="single" w:color="000000" w:sz="2" w:space="0"/>
                  </w:tcBorders>
                  <w:vAlign w:val="top"/>
                </w:tcPr>
                <w:p>
                  <w:pPr>
                    <w:spacing w:before="7" w:line="945" w:lineRule="exact"/>
                    <w:ind w:firstLine="109"/>
                  </w:pPr>
                  <w:r>
                    <w:rPr>
                      <w:position w:val="-18"/>
                    </w:rPr>
                    <w:drawing>
                      <wp:inline distT="0" distB="0" distL="0" distR="0">
                        <wp:extent cx="906780" cy="6000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2"/>
                                <a:stretch>
                                  <a:fillRect/>
                                </a:stretch>
                              </pic:blipFill>
                              <pic:spPr>
                                <a:xfrm>
                                  <a:off x="0" y="0"/>
                                  <a:ext cx="906780" cy="60007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599" w:type="dxa"/>
                  <w:vMerge w:val="continue"/>
                  <w:tcBorders>
                    <w:top w:val="nil"/>
                    <w:left w:val="single" w:color="000000" w:sz="2" w:space="0"/>
                    <w:bottom w:val="nil"/>
                    <w:right w:val="single" w:color="000000" w:sz="2" w:space="0"/>
                  </w:tcBorders>
                  <w:textDirection w:val="tbRlV"/>
                  <w:vAlign w:val="top"/>
                </w:tcPr>
                <w:p>
                  <w:pPr>
                    <w:rPr>
                      <w:rFonts w:ascii="Arial"/>
                      <w:sz w:val="21"/>
                    </w:rPr>
                  </w:pPr>
                </w:p>
              </w:tc>
              <w:tc>
                <w:tcPr>
                  <w:tcW w:w="993" w:type="dxa"/>
                  <w:tcBorders>
                    <w:left w:val="single" w:color="000000" w:sz="2" w:space="0"/>
                  </w:tcBorders>
                  <w:vAlign w:val="top"/>
                </w:tcPr>
                <w:p>
                  <w:pPr>
                    <w:pStyle w:val="6"/>
                    <w:spacing w:before="98" w:line="261" w:lineRule="auto"/>
                    <w:ind w:left="185" w:right="173" w:firstLine="4"/>
                    <w:jc w:val="both"/>
                    <w:rPr>
                      <w:sz w:val="21"/>
                      <w:szCs w:val="21"/>
                    </w:rPr>
                  </w:pPr>
                  <w:r>
                    <w:rPr>
                      <w:spacing w:val="-3"/>
                      <w:sz w:val="21"/>
                      <w:szCs w:val="21"/>
                    </w:rPr>
                    <w:t>笔记本</w:t>
                  </w:r>
                  <w:r>
                    <w:rPr>
                      <w:sz w:val="21"/>
                      <w:szCs w:val="21"/>
                    </w:rPr>
                    <w:t xml:space="preserve"> </w:t>
                  </w:r>
                  <w:r>
                    <w:rPr>
                      <w:spacing w:val="-2"/>
                      <w:sz w:val="21"/>
                      <w:szCs w:val="21"/>
                    </w:rPr>
                    <w:t>键盘周</w:t>
                  </w:r>
                  <w:r>
                    <w:rPr>
                      <w:spacing w:val="1"/>
                      <w:sz w:val="21"/>
                      <w:szCs w:val="21"/>
                    </w:rPr>
                    <w:t xml:space="preserve"> </w:t>
                  </w:r>
                  <w:r>
                    <w:rPr>
                      <w:spacing w:val="-2"/>
                      <w:sz w:val="21"/>
                      <w:szCs w:val="21"/>
                    </w:rPr>
                    <w:t>边外壳</w:t>
                  </w:r>
                </w:p>
              </w:tc>
              <w:tc>
                <w:tcPr>
                  <w:tcW w:w="1562" w:type="dxa"/>
                  <w:vAlign w:val="top"/>
                </w:tcPr>
                <w:p>
                  <w:pPr>
                    <w:pStyle w:val="6"/>
                    <w:spacing w:before="256" w:line="221" w:lineRule="auto"/>
                    <w:ind w:left="297"/>
                    <w:rPr>
                      <w:sz w:val="21"/>
                      <w:szCs w:val="21"/>
                    </w:rPr>
                  </w:pPr>
                  <w:r>
                    <w:rPr>
                      <w:rFonts w:ascii="Times New Roman" w:hAnsi="Times New Roman" w:eastAsia="Times New Roman" w:cs="Times New Roman"/>
                      <w:spacing w:val="-8"/>
                      <w:sz w:val="21"/>
                      <w:szCs w:val="21"/>
                    </w:rPr>
                    <w:t>13~17</w:t>
                  </w:r>
                  <w:r>
                    <w:rPr>
                      <w:rFonts w:ascii="Times New Roman" w:hAnsi="Times New Roman" w:eastAsia="Times New Roman" w:cs="Times New Roman"/>
                      <w:spacing w:val="15"/>
                      <w:w w:val="101"/>
                      <w:sz w:val="21"/>
                      <w:szCs w:val="21"/>
                    </w:rPr>
                    <w:t xml:space="preserve"> </w:t>
                  </w:r>
                  <w:r>
                    <w:rPr>
                      <w:spacing w:val="-8"/>
                      <w:sz w:val="21"/>
                      <w:szCs w:val="21"/>
                    </w:rPr>
                    <w:t>寸，</w:t>
                  </w:r>
                </w:p>
                <w:p>
                  <w:pPr>
                    <w:pStyle w:val="6"/>
                    <w:spacing w:before="71" w:line="213" w:lineRule="auto"/>
                    <w:ind w:left="119"/>
                    <w:rPr>
                      <w:sz w:val="21"/>
                      <w:szCs w:val="21"/>
                    </w:rPr>
                  </w:pPr>
                  <w:r>
                    <w:rPr>
                      <w:rFonts w:ascii="Times New Roman" w:hAnsi="Times New Roman" w:eastAsia="Times New Roman" w:cs="Times New Roman"/>
                      <w:spacing w:val="-1"/>
                      <w:sz w:val="21"/>
                      <w:szCs w:val="21"/>
                    </w:rPr>
                    <w:t>0.65~0.85kg/</w:t>
                  </w:r>
                  <w:r>
                    <w:rPr>
                      <w:spacing w:val="-1"/>
                      <w:sz w:val="21"/>
                      <w:szCs w:val="21"/>
                    </w:rPr>
                    <w:t>件</w:t>
                  </w:r>
                </w:p>
              </w:tc>
              <w:tc>
                <w:tcPr>
                  <w:tcW w:w="705" w:type="dxa"/>
                  <w:vAlign w:val="top"/>
                </w:tcPr>
                <w:p>
                  <w:pPr>
                    <w:spacing w:line="347" w:lineRule="auto"/>
                    <w:rPr>
                      <w:rFonts w:ascii="Arial"/>
                      <w:sz w:val="21"/>
                    </w:rPr>
                  </w:pPr>
                </w:p>
                <w:p>
                  <w:pPr>
                    <w:pStyle w:val="6"/>
                    <w:spacing w:before="68" w:line="221" w:lineRule="auto"/>
                    <w:ind w:left="149"/>
                    <w:rPr>
                      <w:sz w:val="21"/>
                      <w:szCs w:val="21"/>
                    </w:rPr>
                  </w:pPr>
                  <w:r>
                    <w:rPr>
                      <w:spacing w:val="-6"/>
                      <w:sz w:val="21"/>
                      <w:szCs w:val="21"/>
                    </w:rPr>
                    <w:t>万件</w:t>
                  </w:r>
                </w:p>
              </w:tc>
              <w:tc>
                <w:tcPr>
                  <w:tcW w:w="708" w:type="dxa"/>
                  <w:vAlign w:val="top"/>
                </w:tcPr>
                <w:p>
                  <w:pPr>
                    <w:spacing w:line="393"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93" w:type="dxa"/>
                  <w:vAlign w:val="top"/>
                </w:tcPr>
                <w:p>
                  <w:pPr>
                    <w:spacing w:line="393" w:lineRule="auto"/>
                    <w:rPr>
                      <w:rFonts w:ascii="Arial"/>
                      <w:sz w:val="21"/>
                    </w:rPr>
                  </w:pPr>
                </w:p>
                <w:p>
                  <w:pPr>
                    <w:spacing w:before="61"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0.120</w:t>
                  </w:r>
                </w:p>
              </w:tc>
              <w:tc>
                <w:tcPr>
                  <w:tcW w:w="1271" w:type="dxa"/>
                  <w:vAlign w:val="top"/>
                </w:tcPr>
                <w:p>
                  <w:pPr>
                    <w:spacing w:line="348" w:lineRule="auto"/>
                    <w:rPr>
                      <w:rFonts w:ascii="Arial"/>
                      <w:sz w:val="21"/>
                    </w:rPr>
                  </w:pPr>
                </w:p>
                <w:p>
                  <w:pPr>
                    <w:pStyle w:val="6"/>
                    <w:spacing w:before="68" w:line="218" w:lineRule="auto"/>
                    <w:ind w:left="440"/>
                    <w:rPr>
                      <w:sz w:val="21"/>
                      <w:szCs w:val="21"/>
                    </w:rPr>
                  </w:pPr>
                  <w:r>
                    <w:rPr>
                      <w:spacing w:val="-4"/>
                      <w:sz w:val="21"/>
                      <w:szCs w:val="21"/>
                    </w:rPr>
                    <w:t>喷漆</w:t>
                  </w:r>
                </w:p>
              </w:tc>
              <w:tc>
                <w:tcPr>
                  <w:tcW w:w="1656" w:type="dxa"/>
                  <w:tcBorders>
                    <w:right w:val="single" w:color="000000" w:sz="2" w:space="0"/>
                  </w:tcBorders>
                  <w:vAlign w:val="top"/>
                </w:tcPr>
                <w:p>
                  <w:pPr>
                    <w:spacing w:line="1000" w:lineRule="exact"/>
                    <w:ind w:firstLine="109"/>
                  </w:pPr>
                  <w:r>
                    <w:rPr>
                      <w:position w:val="-20"/>
                    </w:rPr>
                    <w:drawing>
                      <wp:inline distT="0" distB="0" distL="0" distR="0">
                        <wp:extent cx="906780" cy="6350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3"/>
                                <a:stretch>
                                  <a:fillRect/>
                                </a:stretch>
                              </pic:blipFill>
                              <pic:spPr>
                                <a:xfrm>
                                  <a:off x="0" y="0"/>
                                  <a:ext cx="906780" cy="635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599" w:type="dxa"/>
                  <w:vMerge w:val="continue"/>
                  <w:tcBorders>
                    <w:top w:val="nil"/>
                    <w:left w:val="single" w:color="000000" w:sz="2" w:space="0"/>
                    <w:right w:val="single" w:color="000000" w:sz="2" w:space="0"/>
                  </w:tcBorders>
                  <w:textDirection w:val="tbRlV"/>
                  <w:vAlign w:val="top"/>
                </w:tcPr>
                <w:p>
                  <w:pPr>
                    <w:rPr>
                      <w:rFonts w:ascii="Arial"/>
                      <w:sz w:val="21"/>
                    </w:rPr>
                  </w:pPr>
                </w:p>
              </w:tc>
              <w:tc>
                <w:tcPr>
                  <w:tcW w:w="993" w:type="dxa"/>
                  <w:tcBorders>
                    <w:left w:val="single" w:color="000000" w:sz="2" w:space="0"/>
                  </w:tcBorders>
                  <w:vAlign w:val="top"/>
                </w:tcPr>
                <w:p>
                  <w:pPr>
                    <w:pStyle w:val="6"/>
                    <w:spacing w:before="96" w:line="220" w:lineRule="auto"/>
                    <w:ind w:left="189"/>
                    <w:rPr>
                      <w:sz w:val="21"/>
                      <w:szCs w:val="21"/>
                    </w:rPr>
                  </w:pPr>
                  <w:r>
                    <w:rPr>
                      <w:spacing w:val="-2"/>
                      <w:sz w:val="21"/>
                      <w:szCs w:val="21"/>
                    </w:rPr>
                    <w:t>笔记本</w:t>
                  </w:r>
                </w:p>
                <w:p>
                  <w:pPr>
                    <w:pStyle w:val="6"/>
                    <w:spacing w:before="69" w:line="219" w:lineRule="auto"/>
                    <w:ind w:left="185"/>
                    <w:rPr>
                      <w:sz w:val="21"/>
                      <w:szCs w:val="21"/>
                    </w:rPr>
                  </w:pPr>
                  <w:r>
                    <w:rPr>
                      <w:spacing w:val="-1"/>
                      <w:sz w:val="21"/>
                      <w:szCs w:val="21"/>
                    </w:rPr>
                    <w:t>底部外</w:t>
                  </w:r>
                </w:p>
                <w:p>
                  <w:pPr>
                    <w:pStyle w:val="6"/>
                    <w:spacing w:before="69" w:line="221" w:lineRule="auto"/>
                    <w:ind w:left="400"/>
                    <w:rPr>
                      <w:sz w:val="21"/>
                      <w:szCs w:val="21"/>
                    </w:rPr>
                  </w:pPr>
                  <w:r>
                    <w:rPr>
                      <w:sz w:val="21"/>
                      <w:szCs w:val="21"/>
                    </w:rPr>
                    <w:t>壳</w:t>
                  </w:r>
                </w:p>
              </w:tc>
              <w:tc>
                <w:tcPr>
                  <w:tcW w:w="1562" w:type="dxa"/>
                  <w:vAlign w:val="top"/>
                </w:tcPr>
                <w:p>
                  <w:pPr>
                    <w:pStyle w:val="6"/>
                    <w:spacing w:before="254" w:line="221" w:lineRule="auto"/>
                    <w:ind w:left="297"/>
                    <w:rPr>
                      <w:sz w:val="21"/>
                      <w:szCs w:val="21"/>
                    </w:rPr>
                  </w:pPr>
                  <w:r>
                    <w:rPr>
                      <w:rFonts w:ascii="Times New Roman" w:hAnsi="Times New Roman" w:eastAsia="Times New Roman" w:cs="Times New Roman"/>
                      <w:spacing w:val="-8"/>
                      <w:sz w:val="21"/>
                      <w:szCs w:val="21"/>
                    </w:rPr>
                    <w:t>13~17</w:t>
                  </w:r>
                  <w:r>
                    <w:rPr>
                      <w:rFonts w:ascii="Times New Roman" w:hAnsi="Times New Roman" w:eastAsia="Times New Roman" w:cs="Times New Roman"/>
                      <w:spacing w:val="15"/>
                      <w:w w:val="101"/>
                      <w:sz w:val="21"/>
                      <w:szCs w:val="21"/>
                    </w:rPr>
                    <w:t xml:space="preserve"> </w:t>
                  </w:r>
                  <w:r>
                    <w:rPr>
                      <w:spacing w:val="-8"/>
                      <w:sz w:val="21"/>
                      <w:szCs w:val="21"/>
                    </w:rPr>
                    <w:t>寸，</w:t>
                  </w:r>
                </w:p>
                <w:p>
                  <w:pPr>
                    <w:pStyle w:val="6"/>
                    <w:spacing w:before="71" w:line="213" w:lineRule="auto"/>
                    <w:ind w:left="119"/>
                    <w:rPr>
                      <w:sz w:val="21"/>
                      <w:szCs w:val="21"/>
                    </w:rPr>
                  </w:pPr>
                  <w:r>
                    <w:rPr>
                      <w:rFonts w:ascii="Times New Roman" w:hAnsi="Times New Roman" w:eastAsia="Times New Roman" w:cs="Times New Roman"/>
                      <w:spacing w:val="-1"/>
                      <w:sz w:val="21"/>
                      <w:szCs w:val="21"/>
                    </w:rPr>
                    <w:t>0.65~0.85kg/</w:t>
                  </w:r>
                  <w:r>
                    <w:rPr>
                      <w:spacing w:val="-1"/>
                      <w:sz w:val="21"/>
                      <w:szCs w:val="21"/>
                    </w:rPr>
                    <w:t>件</w:t>
                  </w:r>
                </w:p>
              </w:tc>
              <w:tc>
                <w:tcPr>
                  <w:tcW w:w="705" w:type="dxa"/>
                  <w:vAlign w:val="top"/>
                </w:tcPr>
                <w:p>
                  <w:pPr>
                    <w:spacing w:line="345" w:lineRule="auto"/>
                    <w:rPr>
                      <w:rFonts w:ascii="Arial"/>
                      <w:sz w:val="21"/>
                    </w:rPr>
                  </w:pPr>
                </w:p>
                <w:p>
                  <w:pPr>
                    <w:pStyle w:val="6"/>
                    <w:spacing w:before="68" w:line="221" w:lineRule="auto"/>
                    <w:ind w:left="149"/>
                    <w:rPr>
                      <w:sz w:val="21"/>
                      <w:szCs w:val="21"/>
                    </w:rPr>
                  </w:pPr>
                  <w:r>
                    <w:rPr>
                      <w:spacing w:val="-6"/>
                      <w:sz w:val="21"/>
                      <w:szCs w:val="21"/>
                    </w:rPr>
                    <w:t>万件</w:t>
                  </w:r>
                </w:p>
              </w:tc>
              <w:tc>
                <w:tcPr>
                  <w:tcW w:w="708" w:type="dxa"/>
                  <w:vAlign w:val="top"/>
                </w:tcPr>
                <w:p>
                  <w:pPr>
                    <w:spacing w:line="391"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93" w:type="dxa"/>
                  <w:vAlign w:val="top"/>
                </w:tcPr>
                <w:p>
                  <w:pPr>
                    <w:spacing w:line="391" w:lineRule="auto"/>
                    <w:rPr>
                      <w:rFonts w:ascii="Arial"/>
                      <w:sz w:val="21"/>
                    </w:rPr>
                  </w:pPr>
                </w:p>
                <w:p>
                  <w:pPr>
                    <w:spacing w:before="61"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0.148</w:t>
                  </w:r>
                </w:p>
              </w:tc>
              <w:tc>
                <w:tcPr>
                  <w:tcW w:w="1271" w:type="dxa"/>
                  <w:vAlign w:val="top"/>
                </w:tcPr>
                <w:p>
                  <w:pPr>
                    <w:spacing w:line="346" w:lineRule="auto"/>
                    <w:rPr>
                      <w:rFonts w:ascii="Arial"/>
                      <w:sz w:val="21"/>
                    </w:rPr>
                  </w:pPr>
                </w:p>
                <w:p>
                  <w:pPr>
                    <w:pStyle w:val="6"/>
                    <w:spacing w:before="68" w:line="218" w:lineRule="auto"/>
                    <w:ind w:left="440"/>
                    <w:rPr>
                      <w:sz w:val="21"/>
                      <w:szCs w:val="21"/>
                    </w:rPr>
                  </w:pPr>
                  <w:r>
                    <w:rPr>
                      <w:spacing w:val="-4"/>
                      <w:sz w:val="21"/>
                      <w:szCs w:val="21"/>
                    </w:rPr>
                    <w:t>喷漆</w:t>
                  </w:r>
                </w:p>
              </w:tc>
              <w:tc>
                <w:tcPr>
                  <w:tcW w:w="1656" w:type="dxa"/>
                  <w:tcBorders>
                    <w:right w:val="single" w:color="000000" w:sz="2" w:space="0"/>
                  </w:tcBorders>
                  <w:vAlign w:val="top"/>
                </w:tcPr>
                <w:p>
                  <w:pPr>
                    <w:spacing w:before="2" w:line="992" w:lineRule="exact"/>
                    <w:ind w:firstLine="109"/>
                  </w:pPr>
                  <w:r>
                    <w:rPr>
                      <w:position w:val="-19"/>
                    </w:rPr>
                    <w:drawing>
                      <wp:inline distT="0" distB="0" distL="0" distR="0">
                        <wp:extent cx="906780" cy="6292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4"/>
                                <a:stretch>
                                  <a:fillRect/>
                                </a:stretch>
                              </pic:blipFill>
                              <pic:spPr>
                                <a:xfrm>
                                  <a:off x="0" y="0"/>
                                  <a:ext cx="906780" cy="62966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3154" w:type="dxa"/>
                  <w:gridSpan w:val="3"/>
                  <w:tcBorders>
                    <w:left w:val="single" w:color="000000" w:sz="2" w:space="0"/>
                  </w:tcBorders>
                  <w:vAlign w:val="top"/>
                </w:tcPr>
                <w:p>
                  <w:pPr>
                    <w:pStyle w:val="6"/>
                    <w:spacing w:before="100" w:line="222" w:lineRule="auto"/>
                    <w:ind w:left="1374"/>
                    <w:rPr>
                      <w:sz w:val="21"/>
                      <w:szCs w:val="21"/>
                    </w:rPr>
                  </w:pPr>
                  <w:r>
                    <w:rPr>
                      <w:spacing w:val="-2"/>
                      <w:sz w:val="21"/>
                      <w:szCs w:val="21"/>
                    </w:rPr>
                    <w:t>合计</w:t>
                  </w:r>
                </w:p>
              </w:tc>
              <w:tc>
                <w:tcPr>
                  <w:tcW w:w="705" w:type="dxa"/>
                  <w:vAlign w:val="top"/>
                </w:tcPr>
                <w:p>
                  <w:pPr>
                    <w:pStyle w:val="6"/>
                    <w:spacing w:before="100" w:line="221" w:lineRule="auto"/>
                    <w:ind w:left="149"/>
                    <w:rPr>
                      <w:sz w:val="21"/>
                      <w:szCs w:val="21"/>
                    </w:rPr>
                  </w:pPr>
                  <w:r>
                    <w:rPr>
                      <w:spacing w:val="-6"/>
                      <w:sz w:val="21"/>
                      <w:szCs w:val="21"/>
                    </w:rPr>
                    <w:t>万件</w:t>
                  </w:r>
                </w:p>
              </w:tc>
              <w:tc>
                <w:tcPr>
                  <w:tcW w:w="708" w:type="dxa"/>
                  <w:vAlign w:val="top"/>
                </w:tcPr>
                <w:p>
                  <w:pPr>
                    <w:spacing w:before="13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993" w:type="dxa"/>
                  <w:vAlign w:val="top"/>
                </w:tcPr>
                <w:p>
                  <w:pPr>
                    <w:spacing w:before="139"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0.452</w:t>
                  </w:r>
                </w:p>
              </w:tc>
              <w:tc>
                <w:tcPr>
                  <w:tcW w:w="1271" w:type="dxa"/>
                  <w:vAlign w:val="top"/>
                </w:tcPr>
                <w:p>
                  <w:pPr>
                    <w:spacing w:before="135" w:line="224" w:lineRule="auto"/>
                    <w:ind w:left="6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56" w:type="dxa"/>
                  <w:tcBorders>
                    <w:right w:val="single" w:color="000000" w:sz="2" w:space="0"/>
                  </w:tcBorders>
                  <w:vAlign w:val="top"/>
                </w:tcPr>
                <w:p>
                  <w:pPr>
                    <w:spacing w:before="106" w:line="233" w:lineRule="auto"/>
                    <w:ind w:left="7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8487" w:type="dxa"/>
                  <w:gridSpan w:val="8"/>
                  <w:tcBorders>
                    <w:left w:val="single" w:color="000000" w:sz="2" w:space="0"/>
                    <w:bottom w:val="single" w:color="000000" w:sz="2" w:space="0"/>
                    <w:right w:val="single" w:color="000000" w:sz="2" w:space="0"/>
                  </w:tcBorders>
                  <w:vAlign w:val="top"/>
                </w:tcPr>
                <w:p>
                  <w:pPr>
                    <w:pStyle w:val="6"/>
                    <w:spacing w:before="89" w:line="261" w:lineRule="auto"/>
                    <w:ind w:left="119" w:right="100" w:firstLine="1"/>
                    <w:jc w:val="both"/>
                    <w:rPr>
                      <w:sz w:val="21"/>
                      <w:szCs w:val="21"/>
                    </w:rPr>
                  </w:pPr>
                  <w:r>
                    <w:rPr>
                      <w:spacing w:val="-5"/>
                      <w:sz w:val="21"/>
                      <w:szCs w:val="21"/>
                    </w:rPr>
                    <w:t xml:space="preserve">备注： </w:t>
                  </w:r>
                  <w:r>
                    <w:rPr>
                      <w:rFonts w:ascii="Times New Roman" w:hAnsi="Times New Roman" w:eastAsia="Times New Roman" w:cs="Times New Roman"/>
                      <w:spacing w:val="-5"/>
                      <w:sz w:val="21"/>
                      <w:szCs w:val="21"/>
                    </w:rPr>
                    <w:t>1.</w:t>
                  </w:r>
                  <w:r>
                    <w:rPr>
                      <w:spacing w:val="-5"/>
                      <w:sz w:val="21"/>
                      <w:szCs w:val="21"/>
                    </w:rPr>
                    <w:t>笔记本上盖、底部外壳、键盘周边外壳为成品铝件，屏幕边框为成品塑胶件，以上</w:t>
                  </w:r>
                  <w:r>
                    <w:rPr>
                      <w:spacing w:val="17"/>
                      <w:sz w:val="21"/>
                      <w:szCs w:val="21"/>
                    </w:rPr>
                    <w:t xml:space="preserve"> </w:t>
                  </w:r>
                  <w:r>
                    <w:rPr>
                      <w:spacing w:val="-3"/>
                      <w:sz w:val="21"/>
                      <w:szCs w:val="21"/>
                    </w:rPr>
                    <w:t>原料来源均为现有项目生产的产品；</w:t>
                  </w:r>
                  <w:r>
                    <w:rPr>
                      <w:rFonts w:ascii="Times New Roman" w:hAnsi="Times New Roman" w:eastAsia="Times New Roman" w:cs="Times New Roman"/>
                      <w:spacing w:val="-3"/>
                      <w:sz w:val="21"/>
                      <w:szCs w:val="21"/>
                    </w:rPr>
                    <w:t>2.</w:t>
                  </w:r>
                  <w:r>
                    <w:rPr>
                      <w:rFonts w:ascii="Times New Roman" w:hAnsi="Times New Roman" w:eastAsia="Times New Roman" w:cs="Times New Roman"/>
                      <w:spacing w:val="-16"/>
                      <w:sz w:val="21"/>
                      <w:szCs w:val="21"/>
                    </w:rPr>
                    <w:t xml:space="preserve"> </w:t>
                  </w:r>
                  <w:r>
                    <w:rPr>
                      <w:spacing w:val="-3"/>
                      <w:sz w:val="21"/>
                      <w:szCs w:val="21"/>
                    </w:rPr>
                    <w:t>以上规格为市场常规标准尺寸，本次涂装面积按照常</w:t>
                  </w:r>
                  <w:r>
                    <w:rPr>
                      <w:sz w:val="21"/>
                      <w:szCs w:val="21"/>
                    </w:rPr>
                    <w:t xml:space="preserve"> </w:t>
                  </w:r>
                  <w:r>
                    <w:rPr>
                      <w:spacing w:val="-3"/>
                      <w:sz w:val="21"/>
                      <w:szCs w:val="21"/>
                    </w:rPr>
                    <w:t>规尺寸（</w:t>
                  </w:r>
                  <w:r>
                    <w:rPr>
                      <w:rFonts w:ascii="Times New Roman" w:hAnsi="Times New Roman" w:eastAsia="Times New Roman" w:cs="Times New Roman"/>
                      <w:spacing w:val="-3"/>
                      <w:sz w:val="21"/>
                      <w:szCs w:val="21"/>
                    </w:rPr>
                    <w:t xml:space="preserve">17 </w:t>
                  </w:r>
                  <w:r>
                    <w:rPr>
                      <w:spacing w:val="-3"/>
                      <w:sz w:val="21"/>
                      <w:szCs w:val="21"/>
                    </w:rPr>
                    <w:t>寸）</w:t>
                  </w:r>
                  <w:r>
                    <w:rPr>
                      <w:spacing w:val="-43"/>
                      <w:sz w:val="21"/>
                      <w:szCs w:val="21"/>
                    </w:rPr>
                    <w:t xml:space="preserve"> </w:t>
                  </w:r>
                  <w:r>
                    <w:rPr>
                      <w:spacing w:val="-3"/>
                      <w:sz w:val="21"/>
                      <w:szCs w:val="21"/>
                    </w:rPr>
                    <w:t>及建设单位提供数据进</w:t>
                  </w:r>
                  <w:r>
                    <w:rPr>
                      <w:spacing w:val="-4"/>
                      <w:sz w:val="21"/>
                      <w:szCs w:val="21"/>
                    </w:rPr>
                    <w:t>行核算</w:t>
                  </w:r>
                </w:p>
              </w:tc>
            </w:tr>
          </w:tbl>
          <w:p>
            <w:pPr>
              <w:pStyle w:val="6"/>
              <w:spacing w:before="160" w:line="220" w:lineRule="auto"/>
              <w:ind w:left="1129"/>
            </w:pPr>
            <w:r>
              <w:rPr>
                <w:spacing w:val="-5"/>
              </w:rPr>
              <w:t>项目扩建完成后产品方案见下表：</w:t>
            </w:r>
          </w:p>
          <w:p>
            <w:pPr>
              <w:pStyle w:val="6"/>
              <w:spacing w:before="173" w:line="220" w:lineRule="auto"/>
              <w:ind w:left="2720"/>
            </w:pPr>
            <w:r>
              <w:rPr>
                <w:spacing w:val="-1"/>
              </w:rPr>
              <w:t>表</w:t>
            </w:r>
            <w:r>
              <w:rPr>
                <w:spacing w:val="-46"/>
              </w:rPr>
              <w:t xml:space="preserve"> </w:t>
            </w:r>
            <w:r>
              <w:rPr>
                <w:rFonts w:ascii="Times New Roman" w:hAnsi="Times New Roman" w:eastAsia="Times New Roman" w:cs="Times New Roman"/>
                <w:spacing w:val="-1"/>
              </w:rPr>
              <w:t xml:space="preserve">2-2      </w:t>
            </w:r>
            <w:r>
              <w:rPr>
                <w:spacing w:val="-1"/>
              </w:rPr>
              <w:t>扩建完成后全厂产品方案一览表</w:t>
            </w:r>
          </w:p>
          <w:p>
            <w:pPr>
              <w:spacing w:line="14" w:lineRule="exact"/>
            </w:pPr>
          </w:p>
          <w:tbl>
            <w:tblPr>
              <w:tblStyle w:val="5"/>
              <w:tblW w:w="8487" w:type="dxa"/>
              <w:tblInd w:w="6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3"/>
              <w:gridCol w:w="1137"/>
              <w:gridCol w:w="1554"/>
              <w:gridCol w:w="1559"/>
              <w:gridCol w:w="2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593" w:type="dxa"/>
                  <w:vAlign w:val="top"/>
                </w:tcPr>
                <w:p>
                  <w:pPr>
                    <w:pStyle w:val="6"/>
                    <w:spacing w:before="100" w:line="218" w:lineRule="auto"/>
                    <w:ind w:left="593"/>
                    <w:rPr>
                      <w:sz w:val="21"/>
                      <w:szCs w:val="21"/>
                    </w:rPr>
                  </w:pPr>
                  <w:r>
                    <w:rPr>
                      <w:spacing w:val="-2"/>
                      <w:sz w:val="21"/>
                      <w:szCs w:val="21"/>
                    </w:rPr>
                    <w:t>类别</w:t>
                  </w:r>
                </w:p>
              </w:tc>
              <w:tc>
                <w:tcPr>
                  <w:tcW w:w="1137" w:type="dxa"/>
                  <w:vAlign w:val="top"/>
                </w:tcPr>
                <w:p>
                  <w:pPr>
                    <w:pStyle w:val="6"/>
                    <w:spacing w:before="100" w:line="218" w:lineRule="auto"/>
                    <w:ind w:left="367"/>
                    <w:rPr>
                      <w:sz w:val="21"/>
                      <w:szCs w:val="21"/>
                    </w:rPr>
                  </w:pPr>
                  <w:r>
                    <w:rPr>
                      <w:spacing w:val="-4"/>
                      <w:sz w:val="21"/>
                      <w:szCs w:val="21"/>
                    </w:rPr>
                    <w:t>型号</w:t>
                  </w:r>
                </w:p>
              </w:tc>
              <w:tc>
                <w:tcPr>
                  <w:tcW w:w="1554" w:type="dxa"/>
                  <w:vAlign w:val="top"/>
                </w:tcPr>
                <w:p>
                  <w:pPr>
                    <w:pStyle w:val="6"/>
                    <w:spacing w:before="100" w:line="218" w:lineRule="auto"/>
                    <w:ind w:left="156"/>
                    <w:rPr>
                      <w:sz w:val="21"/>
                      <w:szCs w:val="21"/>
                    </w:rPr>
                  </w:pPr>
                  <w:r>
                    <w:rPr>
                      <w:spacing w:val="-2"/>
                      <w:sz w:val="21"/>
                      <w:szCs w:val="21"/>
                    </w:rPr>
                    <w:t>最大规模产量</w:t>
                  </w:r>
                </w:p>
              </w:tc>
              <w:tc>
                <w:tcPr>
                  <w:tcW w:w="1559" w:type="dxa"/>
                  <w:vAlign w:val="top"/>
                </w:tcPr>
                <w:p>
                  <w:pPr>
                    <w:pStyle w:val="6"/>
                    <w:spacing w:before="100" w:line="218" w:lineRule="auto"/>
                    <w:ind w:left="157"/>
                    <w:rPr>
                      <w:sz w:val="21"/>
                      <w:szCs w:val="21"/>
                    </w:rPr>
                  </w:pPr>
                  <w:r>
                    <w:rPr>
                      <w:spacing w:val="-1"/>
                      <w:sz w:val="21"/>
                      <w:szCs w:val="21"/>
                    </w:rPr>
                    <w:t>产能增减情况</w:t>
                  </w:r>
                </w:p>
              </w:tc>
              <w:tc>
                <w:tcPr>
                  <w:tcW w:w="2644" w:type="dxa"/>
                  <w:vAlign w:val="top"/>
                </w:tcPr>
                <w:p>
                  <w:pPr>
                    <w:pStyle w:val="6"/>
                    <w:spacing w:before="100" w:line="218" w:lineRule="auto"/>
                    <w:ind w:left="1118"/>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93" w:type="dxa"/>
                  <w:vAlign w:val="top"/>
                </w:tcPr>
                <w:p>
                  <w:pPr>
                    <w:pStyle w:val="6"/>
                    <w:spacing w:before="89" w:line="216" w:lineRule="auto"/>
                    <w:ind w:left="278"/>
                    <w:rPr>
                      <w:sz w:val="21"/>
                      <w:szCs w:val="21"/>
                    </w:rPr>
                  </w:pPr>
                  <w:r>
                    <w:rPr>
                      <w:spacing w:val="-1"/>
                      <w:sz w:val="21"/>
                      <w:szCs w:val="21"/>
                    </w:rPr>
                    <w:t>机顶盒外壳</w:t>
                  </w:r>
                </w:p>
              </w:tc>
              <w:tc>
                <w:tcPr>
                  <w:tcW w:w="1137" w:type="dxa"/>
                  <w:vAlign w:val="top"/>
                </w:tcPr>
                <w:p>
                  <w:pPr>
                    <w:pStyle w:val="6"/>
                    <w:spacing w:before="90" w:line="213" w:lineRule="auto"/>
                    <w:ind w:left="296"/>
                    <w:rPr>
                      <w:sz w:val="21"/>
                      <w:szCs w:val="21"/>
                    </w:rPr>
                  </w:pPr>
                  <w:r>
                    <w:rPr>
                      <w:rFonts w:ascii="Times New Roman" w:hAnsi="Times New Roman" w:eastAsia="Times New Roman" w:cs="Times New Roman"/>
                      <w:spacing w:val="-5"/>
                      <w:sz w:val="21"/>
                      <w:szCs w:val="21"/>
                    </w:rPr>
                    <w:t>1kg/</w:t>
                  </w:r>
                  <w:r>
                    <w:rPr>
                      <w:spacing w:val="-5"/>
                      <w:sz w:val="21"/>
                      <w:szCs w:val="21"/>
                    </w:rPr>
                    <w:t>件</w:t>
                  </w:r>
                </w:p>
              </w:tc>
              <w:tc>
                <w:tcPr>
                  <w:tcW w:w="1554" w:type="dxa"/>
                  <w:vAlign w:val="top"/>
                </w:tcPr>
                <w:p>
                  <w:pPr>
                    <w:pStyle w:val="6"/>
                    <w:spacing w:before="89" w:line="216"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200</w:t>
                  </w:r>
                  <w:r>
                    <w:rPr>
                      <w:rFonts w:ascii="Times New Roman" w:hAnsi="Times New Roman" w:eastAsia="Times New Roman" w:cs="Times New Roman"/>
                      <w:spacing w:val="17"/>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59" w:type="dxa"/>
                  <w:vAlign w:val="top"/>
                </w:tcPr>
                <w:p>
                  <w:pPr>
                    <w:pStyle w:val="6"/>
                    <w:spacing w:before="89" w:line="216" w:lineRule="auto"/>
                    <w:ind w:left="581"/>
                    <w:rPr>
                      <w:sz w:val="21"/>
                      <w:szCs w:val="21"/>
                    </w:rPr>
                  </w:pPr>
                  <w:r>
                    <w:rPr>
                      <w:spacing w:val="-3"/>
                      <w:sz w:val="21"/>
                      <w:szCs w:val="21"/>
                    </w:rPr>
                    <w:t>不变</w:t>
                  </w:r>
                </w:p>
              </w:tc>
              <w:tc>
                <w:tcPr>
                  <w:tcW w:w="2644" w:type="dxa"/>
                  <w:vAlign w:val="top"/>
                </w:tcPr>
                <w:p>
                  <w:pPr>
                    <w:pStyle w:val="6"/>
                    <w:spacing w:before="89" w:line="216" w:lineRule="auto"/>
                    <w:ind w:left="1033"/>
                    <w:rPr>
                      <w:sz w:val="21"/>
                      <w:szCs w:val="21"/>
                    </w:rPr>
                  </w:pPr>
                  <w:r>
                    <w:rPr>
                      <w:spacing w:val="-7"/>
                      <w:sz w:val="21"/>
                      <w:szCs w:val="21"/>
                    </w:rPr>
                    <w:t>已投产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1593" w:type="dxa"/>
                  <w:tcBorders>
                    <w:bottom w:val="nil"/>
                  </w:tcBorders>
                  <w:vAlign w:val="top"/>
                </w:tcPr>
                <w:p>
                  <w:pPr>
                    <w:spacing w:line="358" w:lineRule="auto"/>
                    <w:rPr>
                      <w:rFonts w:ascii="Arial"/>
                      <w:sz w:val="21"/>
                    </w:rPr>
                  </w:pPr>
                </w:p>
                <w:p>
                  <w:pPr>
                    <w:pStyle w:val="6"/>
                    <w:spacing w:before="68" w:line="260" w:lineRule="auto"/>
                    <w:ind w:left="703" w:right="160" w:hanging="527"/>
                    <w:rPr>
                      <w:sz w:val="21"/>
                      <w:szCs w:val="21"/>
                    </w:rPr>
                  </w:pPr>
                  <w:r>
                    <w:rPr>
                      <w:spacing w:val="-2"/>
                      <w:sz w:val="21"/>
                      <w:szCs w:val="21"/>
                    </w:rPr>
                    <w:t>笔记本上盖外</w:t>
                  </w:r>
                  <w:r>
                    <w:rPr>
                      <w:spacing w:val="1"/>
                      <w:sz w:val="21"/>
                      <w:szCs w:val="21"/>
                    </w:rPr>
                    <w:t xml:space="preserve"> </w:t>
                  </w:r>
                  <w:r>
                    <w:rPr>
                      <w:sz w:val="21"/>
                      <w:szCs w:val="21"/>
                    </w:rPr>
                    <w:t>壳</w:t>
                  </w:r>
                </w:p>
              </w:tc>
              <w:tc>
                <w:tcPr>
                  <w:tcW w:w="1137" w:type="dxa"/>
                  <w:tcBorders>
                    <w:bottom w:val="nil"/>
                  </w:tcBorders>
                  <w:vAlign w:val="top"/>
                </w:tcPr>
                <w:p>
                  <w:pPr>
                    <w:spacing w:line="404" w:lineRule="auto"/>
                    <w:rPr>
                      <w:rFonts w:ascii="Arial"/>
                      <w:sz w:val="21"/>
                    </w:rPr>
                  </w:pPr>
                </w:p>
                <w:p>
                  <w:pPr>
                    <w:spacing w:before="60" w:line="302" w:lineRule="exact"/>
                    <w:ind w:left="147"/>
                    <w:rPr>
                      <w:rFonts w:ascii="Times New Roman" w:hAnsi="Times New Roman" w:eastAsia="Times New Roman" w:cs="Times New Roman"/>
                      <w:sz w:val="21"/>
                      <w:szCs w:val="21"/>
                    </w:rPr>
                  </w:pPr>
                  <w:r>
                    <w:rPr>
                      <w:rFonts w:ascii="Times New Roman" w:hAnsi="Times New Roman" w:eastAsia="Times New Roman" w:cs="Times New Roman"/>
                      <w:spacing w:val="-1"/>
                      <w:position w:val="10"/>
                      <w:sz w:val="21"/>
                      <w:szCs w:val="21"/>
                    </w:rPr>
                    <w:t>0.65~0.85</w:t>
                  </w:r>
                </w:p>
                <w:p>
                  <w:pPr>
                    <w:pStyle w:val="6"/>
                    <w:spacing w:line="213" w:lineRule="auto"/>
                    <w:ind w:left="326"/>
                    <w:rPr>
                      <w:sz w:val="21"/>
                      <w:szCs w:val="21"/>
                    </w:rPr>
                  </w:pPr>
                  <w:r>
                    <w:rPr>
                      <w:rFonts w:ascii="Times New Roman" w:hAnsi="Times New Roman" w:eastAsia="Times New Roman" w:cs="Times New Roman"/>
                      <w:sz w:val="21"/>
                      <w:szCs w:val="21"/>
                    </w:rPr>
                    <w:t>kg/</w:t>
                  </w:r>
                  <w:r>
                    <w:rPr>
                      <w:sz w:val="21"/>
                      <w:szCs w:val="21"/>
                    </w:rPr>
                    <w:t>件</w:t>
                  </w:r>
                </w:p>
              </w:tc>
              <w:tc>
                <w:tcPr>
                  <w:tcW w:w="1554" w:type="dxa"/>
                  <w:tcBorders>
                    <w:bottom w:val="nil"/>
                  </w:tcBorders>
                  <w:vAlign w:val="top"/>
                </w:tcPr>
                <w:p>
                  <w:pPr>
                    <w:spacing w:line="263" w:lineRule="auto"/>
                    <w:rPr>
                      <w:rFonts w:ascii="Arial"/>
                      <w:sz w:val="21"/>
                    </w:rPr>
                  </w:pPr>
                </w:p>
                <w:p>
                  <w:pPr>
                    <w:spacing w:line="264" w:lineRule="auto"/>
                    <w:rPr>
                      <w:rFonts w:ascii="Arial"/>
                      <w:sz w:val="21"/>
                    </w:rPr>
                  </w:pPr>
                </w:p>
                <w:p>
                  <w:pPr>
                    <w:pStyle w:val="6"/>
                    <w:spacing w:before="69" w:line="234"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600</w:t>
                  </w:r>
                  <w:r>
                    <w:rPr>
                      <w:rFonts w:ascii="Times New Roman" w:hAnsi="Times New Roman" w:eastAsia="Times New Roman" w:cs="Times New Roman"/>
                      <w:spacing w:val="13"/>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59" w:type="dxa"/>
                  <w:tcBorders>
                    <w:bottom w:val="nil"/>
                  </w:tcBorders>
                  <w:vAlign w:val="top"/>
                </w:tcPr>
                <w:p>
                  <w:pPr>
                    <w:spacing w:line="263" w:lineRule="auto"/>
                    <w:rPr>
                      <w:rFonts w:ascii="Arial"/>
                      <w:sz w:val="21"/>
                    </w:rPr>
                  </w:pPr>
                </w:p>
                <w:p>
                  <w:pPr>
                    <w:spacing w:line="264" w:lineRule="auto"/>
                    <w:rPr>
                      <w:rFonts w:ascii="Arial"/>
                      <w:sz w:val="21"/>
                    </w:rPr>
                  </w:pPr>
                </w:p>
                <w:p>
                  <w:pPr>
                    <w:pStyle w:val="6"/>
                    <w:spacing w:before="68" w:line="222" w:lineRule="auto"/>
                    <w:ind w:left="581"/>
                    <w:rPr>
                      <w:sz w:val="21"/>
                      <w:szCs w:val="21"/>
                    </w:rPr>
                  </w:pPr>
                  <w:r>
                    <w:rPr>
                      <w:spacing w:val="-3"/>
                      <w:sz w:val="21"/>
                      <w:szCs w:val="21"/>
                    </w:rPr>
                    <w:t>不变</w:t>
                  </w:r>
                </w:p>
              </w:tc>
              <w:tc>
                <w:tcPr>
                  <w:tcW w:w="2644" w:type="dxa"/>
                  <w:tcBorders>
                    <w:bottom w:val="nil"/>
                  </w:tcBorders>
                  <w:vAlign w:val="top"/>
                </w:tcPr>
                <w:p>
                  <w:pPr>
                    <w:pStyle w:val="6"/>
                    <w:spacing w:before="90" w:line="218" w:lineRule="auto"/>
                    <w:ind w:left="169"/>
                    <w:rPr>
                      <w:sz w:val="21"/>
                      <w:szCs w:val="21"/>
                    </w:rPr>
                  </w:pPr>
                  <w:r>
                    <w:rPr>
                      <w:spacing w:val="-3"/>
                      <w:sz w:val="21"/>
                      <w:szCs w:val="21"/>
                    </w:rPr>
                    <w:t>已投产，其中</w:t>
                  </w:r>
                  <w:r>
                    <w:rPr>
                      <w:spacing w:val="-40"/>
                      <w:sz w:val="21"/>
                      <w:szCs w:val="21"/>
                    </w:rPr>
                    <w:t xml:space="preserve"> </w:t>
                  </w:r>
                  <w:r>
                    <w:rPr>
                      <w:rFonts w:ascii="Times New Roman" w:hAnsi="Times New Roman" w:eastAsia="Times New Roman" w:cs="Times New Roman"/>
                      <w:spacing w:val="-3"/>
                      <w:sz w:val="21"/>
                      <w:szCs w:val="21"/>
                    </w:rPr>
                    <w:t xml:space="preserve">37.5 </w:t>
                  </w:r>
                  <w:r>
                    <w:rPr>
                      <w:spacing w:val="-3"/>
                      <w:sz w:val="21"/>
                      <w:szCs w:val="21"/>
                    </w:rPr>
                    <w:t>万件用</w:t>
                  </w:r>
                </w:p>
                <w:p>
                  <w:pPr>
                    <w:pStyle w:val="6"/>
                    <w:spacing w:before="89" w:line="220" w:lineRule="auto"/>
                    <w:ind w:left="174"/>
                    <w:rPr>
                      <w:sz w:val="21"/>
                      <w:szCs w:val="21"/>
                    </w:rPr>
                  </w:pPr>
                  <w:r>
                    <w:rPr>
                      <w:spacing w:val="-1"/>
                      <w:sz w:val="21"/>
                      <w:szCs w:val="21"/>
                    </w:rPr>
                    <w:t>于本项目加工完成后再交</w:t>
                  </w:r>
                </w:p>
                <w:p>
                  <w:pPr>
                    <w:pStyle w:val="6"/>
                    <w:spacing w:before="91" w:line="218" w:lineRule="auto"/>
                    <w:ind w:left="122"/>
                    <w:rPr>
                      <w:rFonts w:ascii="Times New Roman" w:hAnsi="Times New Roman" w:eastAsia="Times New Roman" w:cs="Times New Roman"/>
                      <w:sz w:val="21"/>
                      <w:szCs w:val="21"/>
                    </w:rPr>
                  </w:pPr>
                  <w:r>
                    <w:rPr>
                      <w:spacing w:val="-8"/>
                      <w:sz w:val="21"/>
                      <w:szCs w:val="21"/>
                    </w:rPr>
                    <w:t>现有项目组装，</w:t>
                  </w:r>
                  <w:r>
                    <w:rPr>
                      <w:spacing w:val="-11"/>
                      <w:sz w:val="21"/>
                      <w:szCs w:val="21"/>
                    </w:rPr>
                    <w:t xml:space="preserve"> </w:t>
                  </w:r>
                  <w:r>
                    <w:rPr>
                      <w:spacing w:val="-8"/>
                      <w:sz w:val="21"/>
                      <w:szCs w:val="21"/>
                    </w:rPr>
                    <w:t>其余</w:t>
                  </w:r>
                  <w:r>
                    <w:rPr>
                      <w:spacing w:val="-42"/>
                      <w:sz w:val="21"/>
                      <w:szCs w:val="21"/>
                    </w:rPr>
                    <w:t xml:space="preserve"> </w:t>
                  </w:r>
                  <w:r>
                    <w:rPr>
                      <w:rFonts w:ascii="Times New Roman" w:hAnsi="Times New Roman" w:eastAsia="Times New Roman" w:cs="Times New Roman"/>
                      <w:spacing w:val="-8"/>
                      <w:sz w:val="21"/>
                      <w:szCs w:val="21"/>
                    </w:rPr>
                    <w:t>562.5</w:t>
                  </w:r>
                </w:p>
                <w:p>
                  <w:pPr>
                    <w:pStyle w:val="6"/>
                    <w:spacing w:before="92" w:line="211" w:lineRule="auto"/>
                    <w:ind w:left="701"/>
                    <w:rPr>
                      <w:sz w:val="21"/>
                      <w:szCs w:val="21"/>
                    </w:rPr>
                  </w:pPr>
                  <w:r>
                    <w:rPr>
                      <w:spacing w:val="-2"/>
                      <w:sz w:val="21"/>
                      <w:szCs w:val="21"/>
                    </w:rPr>
                    <w:t>万件直接外售</w:t>
                  </w:r>
                </w:p>
              </w:tc>
            </w:tr>
          </w:tbl>
          <w:p>
            <w:pPr>
              <w:spacing w:line="84" w:lineRule="auto"/>
              <w:rPr>
                <w:rFonts w:ascii="Arial"/>
                <w:sz w:val="2"/>
              </w:rPr>
            </w:pPr>
          </w:p>
        </w:tc>
      </w:tr>
    </w:tbl>
    <w:p>
      <w:pPr>
        <w:pStyle w:val="2"/>
      </w:pPr>
    </w:p>
    <w:p>
      <w:pPr>
        <w:sectPr>
          <w:footerReference r:id="rId30"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58" w:hRule="atLeast"/>
        </w:trPr>
        <w:tc>
          <w:tcPr>
            <w:tcW w:w="9248" w:type="dxa"/>
            <w:vAlign w:val="top"/>
          </w:tcPr>
          <w:p>
            <w:pPr>
              <w:spacing w:line="18" w:lineRule="exact"/>
            </w:pPr>
            <w:r>
              <w:pict>
                <v:rect id="_x0000_s1052" o:spid="_x0000_s1052" o:spt="1" style="position:absolute;left:0pt;margin-left:26.7pt;margin-top:0.95pt;height:677.05pt;width:0.5pt;mso-position-horizontal-relative:page;mso-position-vertical-relative:page;z-index:251685888;mso-width-relative:page;mso-height-relative:page;" fillcolor="#000000" filled="t" stroked="f" coordsize="21600,21600">
                  <v:path/>
                  <v:fill on="t" focussize="0,0"/>
                  <v:stroke on="f"/>
                  <v:imagedata o:title=""/>
                  <o:lock v:ext="edit"/>
                </v:rect>
              </w:pict>
            </w:r>
          </w:p>
          <w:tbl>
            <w:tblPr>
              <w:tblStyle w:val="5"/>
              <w:tblW w:w="8487" w:type="dxa"/>
              <w:tblInd w:w="6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3"/>
              <w:gridCol w:w="1137"/>
              <w:gridCol w:w="1554"/>
              <w:gridCol w:w="1559"/>
              <w:gridCol w:w="2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93" w:type="dxa"/>
                  <w:tcBorders>
                    <w:top w:val="nil"/>
                  </w:tcBorders>
                  <w:vAlign w:val="top"/>
                </w:tcPr>
                <w:p>
                  <w:pPr>
                    <w:spacing w:line="360" w:lineRule="auto"/>
                    <w:rPr>
                      <w:rFonts w:ascii="Arial"/>
                      <w:sz w:val="21"/>
                    </w:rPr>
                  </w:pPr>
                </w:p>
                <w:p>
                  <w:pPr>
                    <w:pStyle w:val="6"/>
                    <w:spacing w:before="69" w:line="260" w:lineRule="auto"/>
                    <w:ind w:left="486" w:right="160" w:hanging="310"/>
                    <w:rPr>
                      <w:sz w:val="21"/>
                      <w:szCs w:val="21"/>
                    </w:rPr>
                  </w:pPr>
                  <w:r>
                    <w:rPr>
                      <w:spacing w:val="-2"/>
                      <w:sz w:val="21"/>
                      <w:szCs w:val="21"/>
                    </w:rPr>
                    <w:t>笔记本键盘周</w:t>
                  </w:r>
                  <w:r>
                    <w:rPr>
                      <w:spacing w:val="1"/>
                      <w:sz w:val="21"/>
                      <w:szCs w:val="21"/>
                    </w:rPr>
                    <w:t xml:space="preserve"> </w:t>
                  </w:r>
                  <w:r>
                    <w:rPr>
                      <w:spacing w:val="-1"/>
                      <w:sz w:val="21"/>
                      <w:szCs w:val="21"/>
                    </w:rPr>
                    <w:t>边外壳</w:t>
                  </w:r>
                </w:p>
              </w:tc>
              <w:tc>
                <w:tcPr>
                  <w:tcW w:w="1137" w:type="dxa"/>
                  <w:tcBorders>
                    <w:top w:val="nil"/>
                  </w:tcBorders>
                  <w:vAlign w:val="top"/>
                </w:tcPr>
                <w:p>
                  <w:pPr>
                    <w:spacing w:line="406" w:lineRule="auto"/>
                    <w:rPr>
                      <w:rFonts w:ascii="Arial"/>
                      <w:sz w:val="21"/>
                    </w:rPr>
                  </w:pPr>
                </w:p>
                <w:p>
                  <w:pPr>
                    <w:spacing w:before="61" w:line="302" w:lineRule="exact"/>
                    <w:ind w:left="147"/>
                    <w:rPr>
                      <w:rFonts w:ascii="Times New Roman" w:hAnsi="Times New Roman" w:eastAsia="Times New Roman" w:cs="Times New Roman"/>
                      <w:sz w:val="21"/>
                      <w:szCs w:val="21"/>
                    </w:rPr>
                  </w:pPr>
                  <w:r>
                    <w:rPr>
                      <w:rFonts w:ascii="Times New Roman" w:hAnsi="Times New Roman" w:eastAsia="Times New Roman" w:cs="Times New Roman"/>
                      <w:spacing w:val="-1"/>
                      <w:position w:val="10"/>
                      <w:sz w:val="21"/>
                      <w:szCs w:val="21"/>
                    </w:rPr>
                    <w:t>0.65~0.85</w:t>
                  </w:r>
                </w:p>
                <w:p>
                  <w:pPr>
                    <w:pStyle w:val="6"/>
                    <w:spacing w:line="213" w:lineRule="auto"/>
                    <w:ind w:left="326"/>
                    <w:rPr>
                      <w:sz w:val="21"/>
                      <w:szCs w:val="21"/>
                    </w:rPr>
                  </w:pPr>
                  <w:r>
                    <w:rPr>
                      <w:rFonts w:ascii="Times New Roman" w:hAnsi="Times New Roman" w:eastAsia="Times New Roman" w:cs="Times New Roman"/>
                      <w:sz w:val="21"/>
                      <w:szCs w:val="21"/>
                    </w:rPr>
                    <w:t>kg/</w:t>
                  </w:r>
                  <w:r>
                    <w:rPr>
                      <w:sz w:val="21"/>
                      <w:szCs w:val="21"/>
                    </w:rPr>
                    <w:t>件</w:t>
                  </w:r>
                </w:p>
              </w:tc>
              <w:tc>
                <w:tcPr>
                  <w:tcW w:w="1554" w:type="dxa"/>
                  <w:tcBorders>
                    <w:top w:val="nil"/>
                  </w:tcBorders>
                  <w:vAlign w:val="top"/>
                </w:tcPr>
                <w:p>
                  <w:pPr>
                    <w:spacing w:line="265" w:lineRule="auto"/>
                    <w:rPr>
                      <w:rFonts w:ascii="Arial"/>
                      <w:sz w:val="21"/>
                    </w:rPr>
                  </w:pPr>
                </w:p>
                <w:p>
                  <w:pPr>
                    <w:spacing w:line="265" w:lineRule="auto"/>
                    <w:rPr>
                      <w:rFonts w:ascii="Arial"/>
                      <w:sz w:val="21"/>
                    </w:rPr>
                  </w:pPr>
                </w:p>
                <w:p>
                  <w:pPr>
                    <w:pStyle w:val="6"/>
                    <w:spacing w:before="68" w:line="234"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1200</w:t>
                  </w:r>
                  <w:r>
                    <w:rPr>
                      <w:rFonts w:ascii="Times New Roman" w:hAnsi="Times New Roman" w:eastAsia="Times New Roman" w:cs="Times New Roman"/>
                      <w:spacing w:val="16"/>
                      <w:w w:val="101"/>
                      <w:sz w:val="21"/>
                      <w:szCs w:val="21"/>
                    </w:rPr>
                    <w:t xml:space="preserve"> </w:t>
                  </w:r>
                  <w:r>
                    <w:rPr>
                      <w:spacing w:val="-5"/>
                      <w:sz w:val="21"/>
                      <w:szCs w:val="21"/>
                    </w:rPr>
                    <w:t>万件</w:t>
                  </w:r>
                  <w:r>
                    <w:rPr>
                      <w:rFonts w:ascii="Times New Roman" w:hAnsi="Times New Roman" w:eastAsia="Times New Roman" w:cs="Times New Roman"/>
                      <w:spacing w:val="-5"/>
                      <w:sz w:val="21"/>
                      <w:szCs w:val="21"/>
                    </w:rPr>
                    <w:t>/a</w:t>
                  </w:r>
                </w:p>
              </w:tc>
              <w:tc>
                <w:tcPr>
                  <w:tcW w:w="1559" w:type="dxa"/>
                  <w:tcBorders>
                    <w:top w:val="nil"/>
                  </w:tcBorders>
                  <w:vAlign w:val="top"/>
                </w:tcPr>
                <w:p>
                  <w:pPr>
                    <w:spacing w:line="264" w:lineRule="auto"/>
                    <w:rPr>
                      <w:rFonts w:ascii="Arial"/>
                      <w:sz w:val="21"/>
                    </w:rPr>
                  </w:pPr>
                </w:p>
                <w:p>
                  <w:pPr>
                    <w:spacing w:line="265" w:lineRule="auto"/>
                    <w:rPr>
                      <w:rFonts w:ascii="Arial"/>
                      <w:sz w:val="21"/>
                    </w:rPr>
                  </w:pPr>
                </w:p>
                <w:p>
                  <w:pPr>
                    <w:pStyle w:val="6"/>
                    <w:spacing w:before="69" w:line="222" w:lineRule="auto"/>
                    <w:ind w:left="581"/>
                    <w:rPr>
                      <w:sz w:val="21"/>
                      <w:szCs w:val="21"/>
                    </w:rPr>
                  </w:pPr>
                  <w:r>
                    <w:rPr>
                      <w:spacing w:val="-3"/>
                      <w:sz w:val="21"/>
                      <w:szCs w:val="21"/>
                    </w:rPr>
                    <w:t>不变</w:t>
                  </w:r>
                </w:p>
              </w:tc>
              <w:tc>
                <w:tcPr>
                  <w:tcW w:w="2644" w:type="dxa"/>
                  <w:tcBorders>
                    <w:top w:val="nil"/>
                  </w:tcBorders>
                  <w:vAlign w:val="top"/>
                </w:tcPr>
                <w:p>
                  <w:pPr>
                    <w:pStyle w:val="6"/>
                    <w:spacing w:before="89" w:line="221" w:lineRule="auto"/>
                    <w:ind w:left="169"/>
                    <w:rPr>
                      <w:sz w:val="21"/>
                      <w:szCs w:val="21"/>
                    </w:rPr>
                  </w:pPr>
                  <w:r>
                    <w:rPr>
                      <w:spacing w:val="-3"/>
                      <w:sz w:val="21"/>
                      <w:szCs w:val="21"/>
                    </w:rPr>
                    <w:t>已投产，其中</w:t>
                  </w:r>
                  <w:r>
                    <w:rPr>
                      <w:spacing w:val="-40"/>
                      <w:sz w:val="21"/>
                      <w:szCs w:val="21"/>
                    </w:rPr>
                    <w:t xml:space="preserve"> </w:t>
                  </w:r>
                  <w:r>
                    <w:rPr>
                      <w:rFonts w:ascii="Times New Roman" w:hAnsi="Times New Roman" w:eastAsia="Times New Roman" w:cs="Times New Roman"/>
                      <w:spacing w:val="-3"/>
                      <w:sz w:val="21"/>
                      <w:szCs w:val="21"/>
                    </w:rPr>
                    <w:t xml:space="preserve">37.5 </w:t>
                  </w:r>
                  <w:r>
                    <w:rPr>
                      <w:spacing w:val="-3"/>
                      <w:sz w:val="21"/>
                      <w:szCs w:val="21"/>
                    </w:rPr>
                    <w:t>万件用</w:t>
                  </w:r>
                </w:p>
                <w:p>
                  <w:pPr>
                    <w:pStyle w:val="6"/>
                    <w:spacing w:before="90" w:line="220" w:lineRule="auto"/>
                    <w:ind w:left="174"/>
                    <w:rPr>
                      <w:sz w:val="21"/>
                      <w:szCs w:val="21"/>
                    </w:rPr>
                  </w:pPr>
                  <w:r>
                    <w:rPr>
                      <w:spacing w:val="-1"/>
                      <w:sz w:val="21"/>
                      <w:szCs w:val="21"/>
                    </w:rPr>
                    <w:t>于本项目加工完成后再交</w:t>
                  </w:r>
                </w:p>
                <w:p>
                  <w:pPr>
                    <w:pStyle w:val="6"/>
                    <w:spacing w:before="91" w:line="221" w:lineRule="auto"/>
                    <w:ind w:left="117"/>
                    <w:rPr>
                      <w:rFonts w:ascii="Times New Roman" w:hAnsi="Times New Roman" w:eastAsia="Times New Roman" w:cs="Times New Roman"/>
                      <w:sz w:val="21"/>
                      <w:szCs w:val="21"/>
                    </w:rPr>
                  </w:pPr>
                  <w:r>
                    <w:rPr>
                      <w:spacing w:val="-9"/>
                      <w:sz w:val="21"/>
                      <w:szCs w:val="21"/>
                    </w:rPr>
                    <w:t>现有项目组装，其余</w:t>
                  </w:r>
                  <w:r>
                    <w:rPr>
                      <w:spacing w:val="-20"/>
                      <w:sz w:val="21"/>
                      <w:szCs w:val="21"/>
                    </w:rPr>
                    <w:t xml:space="preserve"> </w:t>
                  </w:r>
                  <w:r>
                    <w:rPr>
                      <w:rFonts w:ascii="Times New Roman" w:hAnsi="Times New Roman" w:eastAsia="Times New Roman" w:cs="Times New Roman"/>
                      <w:spacing w:val="-9"/>
                      <w:sz w:val="21"/>
                      <w:szCs w:val="21"/>
                    </w:rPr>
                    <w:t>1162.5</w:t>
                  </w:r>
                </w:p>
                <w:p>
                  <w:pPr>
                    <w:pStyle w:val="6"/>
                    <w:spacing w:before="86" w:line="215" w:lineRule="auto"/>
                    <w:ind w:left="701"/>
                    <w:rPr>
                      <w:sz w:val="21"/>
                      <w:szCs w:val="21"/>
                    </w:rPr>
                  </w:pPr>
                  <w:r>
                    <w:rPr>
                      <w:spacing w:val="-2"/>
                      <w:sz w:val="21"/>
                      <w:szCs w:val="21"/>
                    </w:rPr>
                    <w:t>万件直接外售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93" w:type="dxa"/>
                  <w:vAlign w:val="top"/>
                </w:tcPr>
                <w:p>
                  <w:pPr>
                    <w:spacing w:line="361" w:lineRule="auto"/>
                    <w:rPr>
                      <w:rFonts w:ascii="Arial"/>
                      <w:sz w:val="21"/>
                    </w:rPr>
                  </w:pPr>
                </w:p>
                <w:p>
                  <w:pPr>
                    <w:pStyle w:val="6"/>
                    <w:spacing w:before="68" w:line="260" w:lineRule="auto"/>
                    <w:ind w:left="703" w:right="160" w:hanging="527"/>
                    <w:rPr>
                      <w:sz w:val="21"/>
                      <w:szCs w:val="21"/>
                    </w:rPr>
                  </w:pPr>
                  <w:r>
                    <w:rPr>
                      <w:spacing w:val="-2"/>
                      <w:sz w:val="21"/>
                      <w:szCs w:val="21"/>
                    </w:rPr>
                    <w:t>笔记本底部外</w:t>
                  </w:r>
                  <w:r>
                    <w:rPr>
                      <w:spacing w:val="1"/>
                      <w:sz w:val="21"/>
                      <w:szCs w:val="21"/>
                    </w:rPr>
                    <w:t xml:space="preserve"> </w:t>
                  </w:r>
                  <w:r>
                    <w:rPr>
                      <w:sz w:val="21"/>
                      <w:szCs w:val="21"/>
                    </w:rPr>
                    <w:t>壳</w:t>
                  </w:r>
                </w:p>
              </w:tc>
              <w:tc>
                <w:tcPr>
                  <w:tcW w:w="1137" w:type="dxa"/>
                  <w:vAlign w:val="top"/>
                </w:tcPr>
                <w:p>
                  <w:pPr>
                    <w:spacing w:line="407" w:lineRule="auto"/>
                    <w:rPr>
                      <w:rFonts w:ascii="Arial"/>
                      <w:sz w:val="21"/>
                    </w:rPr>
                  </w:pPr>
                </w:p>
                <w:p>
                  <w:pPr>
                    <w:spacing w:before="60" w:line="302" w:lineRule="exact"/>
                    <w:ind w:left="147"/>
                    <w:rPr>
                      <w:rFonts w:ascii="Times New Roman" w:hAnsi="Times New Roman" w:eastAsia="Times New Roman" w:cs="Times New Roman"/>
                      <w:sz w:val="21"/>
                      <w:szCs w:val="21"/>
                    </w:rPr>
                  </w:pPr>
                  <w:r>
                    <w:rPr>
                      <w:rFonts w:ascii="Times New Roman" w:hAnsi="Times New Roman" w:eastAsia="Times New Roman" w:cs="Times New Roman"/>
                      <w:spacing w:val="-1"/>
                      <w:position w:val="10"/>
                      <w:sz w:val="21"/>
                      <w:szCs w:val="21"/>
                    </w:rPr>
                    <w:t>0.65~0.85</w:t>
                  </w:r>
                </w:p>
                <w:p>
                  <w:pPr>
                    <w:pStyle w:val="6"/>
                    <w:spacing w:line="213" w:lineRule="auto"/>
                    <w:ind w:left="326"/>
                    <w:rPr>
                      <w:sz w:val="21"/>
                      <w:szCs w:val="21"/>
                    </w:rPr>
                  </w:pPr>
                  <w:r>
                    <w:rPr>
                      <w:rFonts w:ascii="Times New Roman" w:hAnsi="Times New Roman" w:eastAsia="Times New Roman" w:cs="Times New Roman"/>
                      <w:sz w:val="21"/>
                      <w:szCs w:val="21"/>
                    </w:rPr>
                    <w:t>kg/</w:t>
                  </w:r>
                  <w:r>
                    <w:rPr>
                      <w:sz w:val="21"/>
                      <w:szCs w:val="21"/>
                    </w:rPr>
                    <w:t>件</w:t>
                  </w:r>
                </w:p>
              </w:tc>
              <w:tc>
                <w:tcPr>
                  <w:tcW w:w="1554" w:type="dxa"/>
                  <w:vAlign w:val="top"/>
                </w:tcPr>
                <w:p>
                  <w:pPr>
                    <w:spacing w:line="265" w:lineRule="auto"/>
                    <w:rPr>
                      <w:rFonts w:ascii="Arial"/>
                      <w:sz w:val="21"/>
                    </w:rPr>
                  </w:pPr>
                </w:p>
                <w:p>
                  <w:pPr>
                    <w:spacing w:line="265" w:lineRule="auto"/>
                    <w:rPr>
                      <w:rFonts w:ascii="Arial"/>
                      <w:sz w:val="21"/>
                    </w:rPr>
                  </w:pPr>
                </w:p>
                <w:p>
                  <w:pPr>
                    <w:pStyle w:val="6"/>
                    <w:spacing w:before="69" w:line="234"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1100</w:t>
                  </w:r>
                  <w:r>
                    <w:rPr>
                      <w:rFonts w:ascii="Times New Roman" w:hAnsi="Times New Roman" w:eastAsia="Times New Roman" w:cs="Times New Roman"/>
                      <w:spacing w:val="16"/>
                      <w:w w:val="101"/>
                      <w:sz w:val="21"/>
                      <w:szCs w:val="21"/>
                    </w:rPr>
                    <w:t xml:space="preserve"> </w:t>
                  </w:r>
                  <w:r>
                    <w:rPr>
                      <w:spacing w:val="-5"/>
                      <w:sz w:val="21"/>
                      <w:szCs w:val="21"/>
                    </w:rPr>
                    <w:t>万件</w:t>
                  </w:r>
                  <w:r>
                    <w:rPr>
                      <w:rFonts w:ascii="Times New Roman" w:hAnsi="Times New Roman" w:eastAsia="Times New Roman" w:cs="Times New Roman"/>
                      <w:spacing w:val="-5"/>
                      <w:sz w:val="21"/>
                      <w:szCs w:val="21"/>
                    </w:rPr>
                    <w:t>/a</w:t>
                  </w:r>
                </w:p>
              </w:tc>
              <w:tc>
                <w:tcPr>
                  <w:tcW w:w="1559" w:type="dxa"/>
                  <w:vAlign w:val="top"/>
                </w:tcPr>
                <w:p>
                  <w:pPr>
                    <w:spacing w:line="265" w:lineRule="auto"/>
                    <w:rPr>
                      <w:rFonts w:ascii="Arial"/>
                      <w:sz w:val="21"/>
                    </w:rPr>
                  </w:pPr>
                </w:p>
                <w:p>
                  <w:pPr>
                    <w:spacing w:line="265" w:lineRule="auto"/>
                    <w:rPr>
                      <w:rFonts w:ascii="Arial"/>
                      <w:sz w:val="21"/>
                    </w:rPr>
                  </w:pPr>
                </w:p>
                <w:p>
                  <w:pPr>
                    <w:pStyle w:val="6"/>
                    <w:spacing w:before="68" w:line="222" w:lineRule="auto"/>
                    <w:ind w:left="581"/>
                    <w:rPr>
                      <w:sz w:val="21"/>
                      <w:szCs w:val="21"/>
                    </w:rPr>
                  </w:pPr>
                  <w:r>
                    <w:rPr>
                      <w:spacing w:val="-3"/>
                      <w:sz w:val="21"/>
                      <w:szCs w:val="21"/>
                    </w:rPr>
                    <w:t>不变</w:t>
                  </w:r>
                </w:p>
              </w:tc>
              <w:tc>
                <w:tcPr>
                  <w:tcW w:w="2644" w:type="dxa"/>
                  <w:vAlign w:val="top"/>
                </w:tcPr>
                <w:p>
                  <w:pPr>
                    <w:pStyle w:val="6"/>
                    <w:spacing w:before="90" w:line="221" w:lineRule="auto"/>
                    <w:ind w:left="169"/>
                    <w:rPr>
                      <w:sz w:val="21"/>
                      <w:szCs w:val="21"/>
                    </w:rPr>
                  </w:pPr>
                  <w:r>
                    <w:rPr>
                      <w:spacing w:val="-3"/>
                      <w:sz w:val="21"/>
                      <w:szCs w:val="21"/>
                    </w:rPr>
                    <w:t>已投产，其中</w:t>
                  </w:r>
                  <w:r>
                    <w:rPr>
                      <w:spacing w:val="-40"/>
                      <w:sz w:val="21"/>
                      <w:szCs w:val="21"/>
                    </w:rPr>
                    <w:t xml:space="preserve"> </w:t>
                  </w:r>
                  <w:r>
                    <w:rPr>
                      <w:rFonts w:ascii="Times New Roman" w:hAnsi="Times New Roman" w:eastAsia="Times New Roman" w:cs="Times New Roman"/>
                      <w:spacing w:val="-3"/>
                      <w:sz w:val="21"/>
                      <w:szCs w:val="21"/>
                    </w:rPr>
                    <w:t xml:space="preserve">37.5 </w:t>
                  </w:r>
                  <w:r>
                    <w:rPr>
                      <w:spacing w:val="-3"/>
                      <w:sz w:val="21"/>
                      <w:szCs w:val="21"/>
                    </w:rPr>
                    <w:t>万件用</w:t>
                  </w:r>
                </w:p>
                <w:p>
                  <w:pPr>
                    <w:pStyle w:val="6"/>
                    <w:spacing w:before="89" w:line="220" w:lineRule="auto"/>
                    <w:ind w:left="174"/>
                    <w:rPr>
                      <w:sz w:val="21"/>
                      <w:szCs w:val="21"/>
                    </w:rPr>
                  </w:pPr>
                  <w:r>
                    <w:rPr>
                      <w:spacing w:val="-1"/>
                      <w:sz w:val="21"/>
                      <w:szCs w:val="21"/>
                    </w:rPr>
                    <w:t>于本项目加工完成后再交</w:t>
                  </w:r>
                </w:p>
                <w:p>
                  <w:pPr>
                    <w:pStyle w:val="6"/>
                    <w:spacing w:before="91" w:line="221" w:lineRule="auto"/>
                    <w:ind w:left="117"/>
                    <w:rPr>
                      <w:rFonts w:ascii="Times New Roman" w:hAnsi="Times New Roman" w:eastAsia="Times New Roman" w:cs="Times New Roman"/>
                      <w:sz w:val="21"/>
                      <w:szCs w:val="21"/>
                    </w:rPr>
                  </w:pPr>
                  <w:r>
                    <w:rPr>
                      <w:spacing w:val="-9"/>
                      <w:sz w:val="21"/>
                      <w:szCs w:val="21"/>
                    </w:rPr>
                    <w:t>现有项目组装，其余</w:t>
                  </w:r>
                  <w:r>
                    <w:rPr>
                      <w:spacing w:val="-20"/>
                      <w:sz w:val="21"/>
                      <w:szCs w:val="21"/>
                    </w:rPr>
                    <w:t xml:space="preserve"> </w:t>
                  </w:r>
                  <w:r>
                    <w:rPr>
                      <w:rFonts w:ascii="Times New Roman" w:hAnsi="Times New Roman" w:eastAsia="Times New Roman" w:cs="Times New Roman"/>
                      <w:spacing w:val="-9"/>
                      <w:sz w:val="21"/>
                      <w:szCs w:val="21"/>
                    </w:rPr>
                    <w:t>1062.5</w:t>
                  </w:r>
                </w:p>
                <w:p>
                  <w:pPr>
                    <w:pStyle w:val="6"/>
                    <w:spacing w:before="86" w:line="214" w:lineRule="auto"/>
                    <w:ind w:left="701"/>
                    <w:rPr>
                      <w:sz w:val="21"/>
                      <w:szCs w:val="21"/>
                    </w:rPr>
                  </w:pPr>
                  <w:r>
                    <w:rPr>
                      <w:spacing w:val="-2"/>
                      <w:sz w:val="21"/>
                      <w:szCs w:val="21"/>
                    </w:rPr>
                    <w:t>万件直接外售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93" w:type="dxa"/>
                  <w:vAlign w:val="top"/>
                </w:tcPr>
                <w:p>
                  <w:pPr>
                    <w:spacing w:line="362" w:lineRule="auto"/>
                    <w:rPr>
                      <w:rFonts w:ascii="Arial"/>
                      <w:sz w:val="21"/>
                    </w:rPr>
                  </w:pPr>
                </w:p>
                <w:p>
                  <w:pPr>
                    <w:pStyle w:val="6"/>
                    <w:spacing w:before="68" w:line="259" w:lineRule="auto"/>
                    <w:ind w:left="592" w:right="160" w:hanging="416"/>
                    <w:rPr>
                      <w:sz w:val="21"/>
                      <w:szCs w:val="21"/>
                    </w:rPr>
                  </w:pPr>
                  <w:r>
                    <w:rPr>
                      <w:spacing w:val="-2"/>
                      <w:sz w:val="21"/>
                      <w:szCs w:val="21"/>
                    </w:rPr>
                    <w:t>笔记本配件塑</w:t>
                  </w:r>
                  <w:r>
                    <w:rPr>
                      <w:spacing w:val="1"/>
                      <w:sz w:val="21"/>
                      <w:szCs w:val="21"/>
                    </w:rPr>
                    <w:t xml:space="preserve"> </w:t>
                  </w:r>
                  <w:r>
                    <w:rPr>
                      <w:spacing w:val="-2"/>
                      <w:sz w:val="21"/>
                      <w:szCs w:val="21"/>
                    </w:rPr>
                    <w:t>料件</w:t>
                  </w:r>
                </w:p>
              </w:tc>
              <w:tc>
                <w:tcPr>
                  <w:tcW w:w="1137" w:type="dxa"/>
                  <w:vAlign w:val="top"/>
                </w:tcPr>
                <w:p>
                  <w:pPr>
                    <w:spacing w:line="408" w:lineRule="auto"/>
                    <w:rPr>
                      <w:rFonts w:ascii="Arial"/>
                      <w:sz w:val="21"/>
                    </w:rPr>
                  </w:pPr>
                </w:p>
                <w:p>
                  <w:pPr>
                    <w:spacing w:before="60" w:line="300" w:lineRule="exact"/>
                    <w:ind w:left="147"/>
                    <w:rPr>
                      <w:rFonts w:ascii="Times New Roman" w:hAnsi="Times New Roman" w:eastAsia="Times New Roman" w:cs="Times New Roman"/>
                      <w:sz w:val="21"/>
                      <w:szCs w:val="21"/>
                    </w:rPr>
                  </w:pPr>
                  <w:r>
                    <w:rPr>
                      <w:rFonts w:ascii="Times New Roman" w:hAnsi="Times New Roman" w:eastAsia="Times New Roman" w:cs="Times New Roman"/>
                      <w:spacing w:val="-1"/>
                      <w:position w:val="10"/>
                      <w:sz w:val="21"/>
                      <w:szCs w:val="21"/>
                    </w:rPr>
                    <w:t>0.10~0.15</w:t>
                  </w:r>
                </w:p>
                <w:p>
                  <w:pPr>
                    <w:pStyle w:val="6"/>
                    <w:spacing w:line="213" w:lineRule="auto"/>
                    <w:ind w:left="326"/>
                    <w:rPr>
                      <w:sz w:val="21"/>
                      <w:szCs w:val="21"/>
                    </w:rPr>
                  </w:pPr>
                  <w:r>
                    <w:rPr>
                      <w:rFonts w:ascii="Times New Roman" w:hAnsi="Times New Roman" w:eastAsia="Times New Roman" w:cs="Times New Roman"/>
                      <w:sz w:val="21"/>
                      <w:szCs w:val="21"/>
                    </w:rPr>
                    <w:t>kg/</w:t>
                  </w:r>
                  <w:r>
                    <w:rPr>
                      <w:sz w:val="21"/>
                      <w:szCs w:val="21"/>
                    </w:rPr>
                    <w:t>件</w:t>
                  </w:r>
                </w:p>
              </w:tc>
              <w:tc>
                <w:tcPr>
                  <w:tcW w:w="1554" w:type="dxa"/>
                  <w:vAlign w:val="top"/>
                </w:tcPr>
                <w:p>
                  <w:pPr>
                    <w:spacing w:line="265" w:lineRule="auto"/>
                    <w:rPr>
                      <w:rFonts w:ascii="Arial"/>
                      <w:sz w:val="21"/>
                    </w:rPr>
                  </w:pPr>
                </w:p>
                <w:p>
                  <w:pPr>
                    <w:spacing w:line="266" w:lineRule="auto"/>
                    <w:rPr>
                      <w:rFonts w:ascii="Arial"/>
                      <w:sz w:val="21"/>
                    </w:rPr>
                  </w:pPr>
                </w:p>
                <w:p>
                  <w:pPr>
                    <w:pStyle w:val="6"/>
                    <w:spacing w:before="68" w:line="221" w:lineRule="auto"/>
                    <w:ind w:left="389"/>
                    <w:rPr>
                      <w:sz w:val="21"/>
                      <w:szCs w:val="21"/>
                    </w:rPr>
                  </w:pPr>
                  <w:r>
                    <w:rPr>
                      <w:rFonts w:ascii="Times New Roman" w:hAnsi="Times New Roman" w:eastAsia="Times New Roman" w:cs="Times New Roman"/>
                      <w:spacing w:val="-3"/>
                      <w:sz w:val="21"/>
                      <w:szCs w:val="21"/>
                    </w:rPr>
                    <w:t>300</w:t>
                  </w:r>
                  <w:r>
                    <w:rPr>
                      <w:rFonts w:ascii="Times New Roman" w:hAnsi="Times New Roman" w:eastAsia="Times New Roman" w:cs="Times New Roman"/>
                      <w:spacing w:val="14"/>
                      <w:sz w:val="21"/>
                      <w:szCs w:val="21"/>
                    </w:rPr>
                    <w:t xml:space="preserve"> </w:t>
                  </w:r>
                  <w:r>
                    <w:rPr>
                      <w:spacing w:val="-3"/>
                      <w:sz w:val="21"/>
                      <w:szCs w:val="21"/>
                    </w:rPr>
                    <w:t>万件</w:t>
                  </w:r>
                </w:p>
              </w:tc>
              <w:tc>
                <w:tcPr>
                  <w:tcW w:w="1559" w:type="dxa"/>
                  <w:vAlign w:val="top"/>
                </w:tcPr>
                <w:p>
                  <w:pPr>
                    <w:spacing w:line="265" w:lineRule="auto"/>
                    <w:rPr>
                      <w:rFonts w:ascii="Arial"/>
                      <w:sz w:val="21"/>
                    </w:rPr>
                  </w:pPr>
                </w:p>
                <w:p>
                  <w:pPr>
                    <w:spacing w:line="266" w:lineRule="auto"/>
                    <w:rPr>
                      <w:rFonts w:ascii="Arial"/>
                      <w:sz w:val="21"/>
                    </w:rPr>
                  </w:pPr>
                </w:p>
                <w:p>
                  <w:pPr>
                    <w:pStyle w:val="6"/>
                    <w:spacing w:before="69" w:line="222" w:lineRule="auto"/>
                    <w:ind w:left="581"/>
                    <w:rPr>
                      <w:sz w:val="21"/>
                      <w:szCs w:val="21"/>
                    </w:rPr>
                  </w:pPr>
                  <w:r>
                    <w:rPr>
                      <w:spacing w:val="-3"/>
                      <w:sz w:val="21"/>
                      <w:szCs w:val="21"/>
                    </w:rPr>
                    <w:t>不变</w:t>
                  </w:r>
                </w:p>
              </w:tc>
              <w:tc>
                <w:tcPr>
                  <w:tcW w:w="2644" w:type="dxa"/>
                  <w:vAlign w:val="top"/>
                </w:tcPr>
                <w:p>
                  <w:pPr>
                    <w:pStyle w:val="6"/>
                    <w:spacing w:before="91" w:line="221" w:lineRule="auto"/>
                    <w:ind w:left="169"/>
                    <w:rPr>
                      <w:sz w:val="21"/>
                      <w:szCs w:val="21"/>
                    </w:rPr>
                  </w:pPr>
                  <w:r>
                    <w:rPr>
                      <w:spacing w:val="-3"/>
                      <w:sz w:val="21"/>
                      <w:szCs w:val="21"/>
                    </w:rPr>
                    <w:t>已投产，其中</w:t>
                  </w:r>
                  <w:r>
                    <w:rPr>
                      <w:spacing w:val="-40"/>
                      <w:sz w:val="21"/>
                      <w:szCs w:val="21"/>
                    </w:rPr>
                    <w:t xml:space="preserve"> </w:t>
                  </w:r>
                  <w:r>
                    <w:rPr>
                      <w:rFonts w:ascii="Times New Roman" w:hAnsi="Times New Roman" w:eastAsia="Times New Roman" w:cs="Times New Roman"/>
                      <w:spacing w:val="-3"/>
                      <w:sz w:val="21"/>
                      <w:szCs w:val="21"/>
                    </w:rPr>
                    <w:t xml:space="preserve">37.5 </w:t>
                  </w:r>
                  <w:r>
                    <w:rPr>
                      <w:spacing w:val="-3"/>
                      <w:sz w:val="21"/>
                      <w:szCs w:val="21"/>
                    </w:rPr>
                    <w:t>万件用</w:t>
                  </w:r>
                </w:p>
                <w:p>
                  <w:pPr>
                    <w:pStyle w:val="6"/>
                    <w:spacing w:before="89" w:line="220" w:lineRule="auto"/>
                    <w:ind w:left="174"/>
                    <w:rPr>
                      <w:sz w:val="21"/>
                      <w:szCs w:val="21"/>
                    </w:rPr>
                  </w:pPr>
                  <w:r>
                    <w:rPr>
                      <w:spacing w:val="-1"/>
                      <w:sz w:val="21"/>
                      <w:szCs w:val="21"/>
                    </w:rPr>
                    <w:t>于本项目加工完成后再交</w:t>
                  </w:r>
                </w:p>
                <w:p>
                  <w:pPr>
                    <w:pStyle w:val="6"/>
                    <w:spacing w:before="88" w:line="221" w:lineRule="auto"/>
                    <w:ind w:left="122"/>
                    <w:rPr>
                      <w:rFonts w:ascii="Times New Roman" w:hAnsi="Times New Roman" w:eastAsia="Times New Roman" w:cs="Times New Roman"/>
                      <w:sz w:val="21"/>
                      <w:szCs w:val="21"/>
                    </w:rPr>
                  </w:pPr>
                  <w:r>
                    <w:rPr>
                      <w:spacing w:val="-7"/>
                      <w:sz w:val="21"/>
                      <w:szCs w:val="21"/>
                    </w:rPr>
                    <w:t>现有项目组装，</w:t>
                  </w:r>
                  <w:r>
                    <w:rPr>
                      <w:spacing w:val="-19"/>
                      <w:sz w:val="21"/>
                      <w:szCs w:val="21"/>
                    </w:rPr>
                    <w:t xml:space="preserve"> </w:t>
                  </w:r>
                  <w:r>
                    <w:rPr>
                      <w:spacing w:val="-7"/>
                      <w:sz w:val="21"/>
                      <w:szCs w:val="21"/>
                    </w:rPr>
                    <w:t>其余</w:t>
                  </w:r>
                  <w:r>
                    <w:rPr>
                      <w:spacing w:val="-48"/>
                      <w:sz w:val="21"/>
                      <w:szCs w:val="21"/>
                    </w:rPr>
                    <w:t xml:space="preserve"> </w:t>
                  </w:r>
                  <w:r>
                    <w:rPr>
                      <w:rFonts w:ascii="Times New Roman" w:hAnsi="Times New Roman" w:eastAsia="Times New Roman" w:cs="Times New Roman"/>
                      <w:spacing w:val="-7"/>
                      <w:sz w:val="21"/>
                      <w:szCs w:val="21"/>
                    </w:rPr>
                    <w:t>262.5</w:t>
                  </w:r>
                </w:p>
                <w:p>
                  <w:pPr>
                    <w:pStyle w:val="6"/>
                    <w:spacing w:before="88" w:line="213" w:lineRule="auto"/>
                    <w:ind w:left="701"/>
                    <w:rPr>
                      <w:sz w:val="21"/>
                      <w:szCs w:val="21"/>
                    </w:rPr>
                  </w:pPr>
                  <w:r>
                    <w:rPr>
                      <w:spacing w:val="-2"/>
                      <w:sz w:val="21"/>
                      <w:szCs w:val="21"/>
                    </w:rPr>
                    <w:t>万件直接外售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593" w:type="dxa"/>
                  <w:vAlign w:val="top"/>
                </w:tcPr>
                <w:p>
                  <w:pPr>
                    <w:pStyle w:val="6"/>
                    <w:spacing w:before="95" w:line="254" w:lineRule="auto"/>
                    <w:ind w:left="698" w:right="160" w:hanging="523"/>
                    <w:rPr>
                      <w:sz w:val="21"/>
                      <w:szCs w:val="21"/>
                    </w:rPr>
                  </w:pPr>
                  <w:r>
                    <w:rPr>
                      <w:spacing w:val="-2"/>
                      <w:sz w:val="21"/>
                      <w:szCs w:val="21"/>
                    </w:rPr>
                    <w:t>家用电器塑料</w:t>
                  </w:r>
                  <w:r>
                    <w:rPr>
                      <w:spacing w:val="3"/>
                      <w:sz w:val="21"/>
                      <w:szCs w:val="21"/>
                    </w:rPr>
                    <w:t xml:space="preserve"> </w:t>
                  </w:r>
                  <w:r>
                    <w:rPr>
                      <w:sz w:val="21"/>
                      <w:szCs w:val="21"/>
                    </w:rPr>
                    <w:t>件</w:t>
                  </w:r>
                </w:p>
              </w:tc>
              <w:tc>
                <w:tcPr>
                  <w:tcW w:w="1137" w:type="dxa"/>
                  <w:vAlign w:val="top"/>
                </w:tcPr>
                <w:p>
                  <w:pPr>
                    <w:spacing w:before="132" w:line="302" w:lineRule="exact"/>
                    <w:ind w:left="147"/>
                    <w:rPr>
                      <w:rFonts w:ascii="Times New Roman" w:hAnsi="Times New Roman" w:eastAsia="Times New Roman" w:cs="Times New Roman"/>
                      <w:sz w:val="21"/>
                      <w:szCs w:val="21"/>
                    </w:rPr>
                  </w:pPr>
                  <w:r>
                    <w:rPr>
                      <w:rFonts w:ascii="Times New Roman" w:hAnsi="Times New Roman" w:eastAsia="Times New Roman" w:cs="Times New Roman"/>
                      <w:spacing w:val="-1"/>
                      <w:position w:val="10"/>
                      <w:sz w:val="21"/>
                      <w:szCs w:val="21"/>
                    </w:rPr>
                    <w:t>0.10~0.80</w:t>
                  </w:r>
                </w:p>
                <w:p>
                  <w:pPr>
                    <w:pStyle w:val="6"/>
                    <w:spacing w:line="209" w:lineRule="auto"/>
                    <w:ind w:left="326"/>
                    <w:rPr>
                      <w:sz w:val="21"/>
                      <w:szCs w:val="21"/>
                    </w:rPr>
                  </w:pPr>
                  <w:r>
                    <w:rPr>
                      <w:rFonts w:ascii="Times New Roman" w:hAnsi="Times New Roman" w:eastAsia="Times New Roman" w:cs="Times New Roman"/>
                      <w:sz w:val="21"/>
                      <w:szCs w:val="21"/>
                    </w:rPr>
                    <w:t>kg/</w:t>
                  </w:r>
                  <w:r>
                    <w:rPr>
                      <w:sz w:val="21"/>
                      <w:szCs w:val="21"/>
                    </w:rPr>
                    <w:t>件</w:t>
                  </w:r>
                </w:p>
              </w:tc>
              <w:tc>
                <w:tcPr>
                  <w:tcW w:w="1554" w:type="dxa"/>
                  <w:vAlign w:val="top"/>
                </w:tcPr>
                <w:p>
                  <w:pPr>
                    <w:pStyle w:val="6"/>
                    <w:spacing w:before="263" w:line="221" w:lineRule="auto"/>
                    <w:ind w:left="405"/>
                    <w:rPr>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13"/>
                      <w:w w:val="101"/>
                      <w:sz w:val="21"/>
                      <w:szCs w:val="21"/>
                    </w:rPr>
                    <w:t xml:space="preserve"> </w:t>
                  </w:r>
                  <w:r>
                    <w:rPr>
                      <w:spacing w:val="-6"/>
                      <w:sz w:val="21"/>
                      <w:szCs w:val="21"/>
                    </w:rPr>
                    <w:t>万件</w:t>
                  </w:r>
                </w:p>
              </w:tc>
              <w:tc>
                <w:tcPr>
                  <w:tcW w:w="1559" w:type="dxa"/>
                  <w:vAlign w:val="top"/>
                </w:tcPr>
                <w:p>
                  <w:pPr>
                    <w:pStyle w:val="6"/>
                    <w:spacing w:before="264" w:line="222" w:lineRule="auto"/>
                    <w:ind w:left="581"/>
                    <w:rPr>
                      <w:sz w:val="21"/>
                      <w:szCs w:val="21"/>
                    </w:rPr>
                  </w:pPr>
                  <w:r>
                    <w:rPr>
                      <w:spacing w:val="-3"/>
                      <w:sz w:val="21"/>
                      <w:szCs w:val="21"/>
                    </w:rPr>
                    <w:t>不变</w:t>
                  </w:r>
                </w:p>
              </w:tc>
              <w:tc>
                <w:tcPr>
                  <w:tcW w:w="2644" w:type="dxa"/>
                  <w:vAlign w:val="top"/>
                </w:tcPr>
                <w:p>
                  <w:pPr>
                    <w:pStyle w:val="6"/>
                    <w:spacing w:before="263" w:line="221" w:lineRule="auto"/>
                    <w:ind w:left="1033"/>
                    <w:rPr>
                      <w:sz w:val="21"/>
                      <w:szCs w:val="21"/>
                    </w:rPr>
                  </w:pPr>
                  <w:r>
                    <w:rPr>
                      <w:spacing w:val="-7"/>
                      <w:sz w:val="21"/>
                      <w:szCs w:val="21"/>
                    </w:rPr>
                    <w:t>已投产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593" w:type="dxa"/>
                  <w:vAlign w:val="top"/>
                </w:tcPr>
                <w:p>
                  <w:pPr>
                    <w:pStyle w:val="6"/>
                    <w:spacing w:before="113" w:line="220" w:lineRule="auto"/>
                    <w:ind w:left="175"/>
                    <w:rPr>
                      <w:sz w:val="21"/>
                      <w:szCs w:val="21"/>
                    </w:rPr>
                  </w:pPr>
                  <w:r>
                    <w:rPr>
                      <w:spacing w:val="-2"/>
                      <w:sz w:val="21"/>
                      <w:szCs w:val="21"/>
                    </w:rPr>
                    <w:t>伺服器机顶盒</w:t>
                  </w:r>
                </w:p>
              </w:tc>
              <w:tc>
                <w:tcPr>
                  <w:tcW w:w="1137" w:type="dxa"/>
                  <w:vAlign w:val="top"/>
                </w:tcPr>
                <w:p>
                  <w:pPr>
                    <w:pStyle w:val="6"/>
                    <w:spacing w:before="114" w:line="213" w:lineRule="auto"/>
                    <w:ind w:left="296"/>
                    <w:rPr>
                      <w:sz w:val="21"/>
                      <w:szCs w:val="21"/>
                    </w:rPr>
                  </w:pPr>
                  <w:r>
                    <w:rPr>
                      <w:rFonts w:ascii="Times New Roman" w:hAnsi="Times New Roman" w:eastAsia="Times New Roman" w:cs="Times New Roman"/>
                      <w:spacing w:val="-5"/>
                      <w:sz w:val="21"/>
                      <w:szCs w:val="21"/>
                    </w:rPr>
                    <w:t>1kg/</w:t>
                  </w:r>
                  <w:r>
                    <w:rPr>
                      <w:spacing w:val="-5"/>
                      <w:sz w:val="21"/>
                      <w:szCs w:val="21"/>
                    </w:rPr>
                    <w:t>件</w:t>
                  </w:r>
                </w:p>
              </w:tc>
              <w:tc>
                <w:tcPr>
                  <w:tcW w:w="1554" w:type="dxa"/>
                  <w:vAlign w:val="top"/>
                </w:tcPr>
                <w:p>
                  <w:pPr>
                    <w:pStyle w:val="6"/>
                    <w:spacing w:before="114" w:line="232"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800</w:t>
                  </w:r>
                  <w:r>
                    <w:rPr>
                      <w:rFonts w:ascii="Times New Roman" w:hAnsi="Times New Roman" w:eastAsia="Times New Roman" w:cs="Times New Roman"/>
                      <w:spacing w:val="16"/>
                      <w:sz w:val="21"/>
                      <w:szCs w:val="21"/>
                    </w:rPr>
                    <w:t xml:space="preserve"> </w:t>
                  </w:r>
                  <w:r>
                    <w:rPr>
                      <w:spacing w:val="-4"/>
                      <w:sz w:val="21"/>
                      <w:szCs w:val="21"/>
                    </w:rPr>
                    <w:t>万件</w:t>
                  </w:r>
                  <w:r>
                    <w:rPr>
                      <w:rFonts w:ascii="Times New Roman" w:hAnsi="Times New Roman" w:eastAsia="Times New Roman" w:cs="Times New Roman"/>
                      <w:spacing w:val="-4"/>
                      <w:sz w:val="21"/>
                      <w:szCs w:val="21"/>
                    </w:rPr>
                    <w:t>/a</w:t>
                  </w:r>
                </w:p>
              </w:tc>
              <w:tc>
                <w:tcPr>
                  <w:tcW w:w="1559" w:type="dxa"/>
                  <w:vAlign w:val="top"/>
                </w:tcPr>
                <w:p>
                  <w:pPr>
                    <w:pStyle w:val="6"/>
                    <w:spacing w:before="114" w:line="222" w:lineRule="auto"/>
                    <w:ind w:left="581"/>
                    <w:rPr>
                      <w:sz w:val="21"/>
                      <w:szCs w:val="21"/>
                    </w:rPr>
                  </w:pPr>
                  <w:r>
                    <w:rPr>
                      <w:spacing w:val="-3"/>
                      <w:sz w:val="21"/>
                      <w:szCs w:val="21"/>
                    </w:rPr>
                    <w:t>不变</w:t>
                  </w:r>
                </w:p>
              </w:tc>
              <w:tc>
                <w:tcPr>
                  <w:tcW w:w="2644" w:type="dxa"/>
                  <w:vAlign w:val="top"/>
                </w:tcPr>
                <w:p>
                  <w:pPr>
                    <w:pStyle w:val="6"/>
                    <w:spacing w:before="113" w:line="221" w:lineRule="auto"/>
                    <w:ind w:left="1033"/>
                    <w:rPr>
                      <w:sz w:val="21"/>
                      <w:szCs w:val="21"/>
                    </w:rPr>
                  </w:pPr>
                  <w:r>
                    <w:rPr>
                      <w:spacing w:val="-7"/>
                      <w:sz w:val="21"/>
                      <w:szCs w:val="21"/>
                    </w:rPr>
                    <w:t>已投产</w:t>
                  </w:r>
                </w:p>
              </w:tc>
            </w:tr>
          </w:tbl>
          <w:p>
            <w:pPr>
              <w:pStyle w:val="6"/>
              <w:spacing w:before="29" w:line="221" w:lineRule="auto"/>
              <w:ind w:left="646"/>
              <w:rPr>
                <w:sz w:val="21"/>
                <w:szCs w:val="21"/>
              </w:rPr>
            </w:pPr>
            <w:r>
              <w:rPr>
                <w:spacing w:val="-5"/>
                <w:sz w:val="21"/>
                <w:szCs w:val="21"/>
              </w:rPr>
              <w:t>备注： 扩建完成产品方案、产能均不发生变</w:t>
            </w:r>
            <w:r>
              <w:rPr>
                <w:spacing w:val="-6"/>
                <w:sz w:val="21"/>
                <w:szCs w:val="21"/>
              </w:rPr>
              <w:t>化。</w:t>
            </w:r>
          </w:p>
          <w:p>
            <w:pPr>
              <w:pStyle w:val="6"/>
              <w:spacing w:before="152" w:line="233" w:lineRule="auto"/>
              <w:ind w:left="639"/>
              <w:outlineLvl w:val="0"/>
            </w:pPr>
            <w:r>
              <w:rPr>
                <w:rFonts w:ascii="Times New Roman" w:hAnsi="Times New Roman" w:eastAsia="Times New Roman" w:cs="Times New Roman"/>
                <w:b/>
                <w:bCs/>
              </w:rPr>
              <w:t xml:space="preserve">3.  </w:t>
            </w:r>
            <w:r>
              <w:rPr>
                <w14:textOutline w14:w="4354" w14:cap="flat" w14:cmpd="sng">
                  <w14:solidFill>
                    <w14:srgbClr w14:val="000000"/>
                  </w14:solidFill>
                  <w14:prstDash w14:val="solid"/>
                  <w14:miter w14:val="0"/>
                </w14:textOutline>
              </w:rPr>
              <w:t>项目建设内容</w:t>
            </w:r>
          </w:p>
          <w:p>
            <w:pPr>
              <w:pStyle w:val="6"/>
              <w:spacing w:before="157" w:line="458" w:lineRule="exact"/>
              <w:ind w:left="1126"/>
            </w:pPr>
            <w:r>
              <w:rPr>
                <w:position w:val="16"/>
              </w:rPr>
              <w:t>本项目建设内容主要包括主体工程、辅助工程、</w:t>
            </w:r>
            <w:r>
              <w:rPr>
                <w:spacing w:val="-1"/>
                <w:position w:val="16"/>
              </w:rPr>
              <w:t>储运工程、公用工程和环保</w:t>
            </w:r>
          </w:p>
          <w:p>
            <w:pPr>
              <w:pStyle w:val="6"/>
              <w:spacing w:line="219" w:lineRule="auto"/>
              <w:ind w:left="648"/>
            </w:pPr>
            <w:r>
              <w:rPr>
                <w:spacing w:val="-2"/>
              </w:rPr>
              <w:t>工程。项目组成见表</w:t>
            </w:r>
            <w:r>
              <w:rPr>
                <w:spacing w:val="-48"/>
              </w:rPr>
              <w:t xml:space="preserve"> </w:t>
            </w:r>
            <w:r>
              <w:rPr>
                <w:rFonts w:ascii="Times New Roman" w:hAnsi="Times New Roman" w:eastAsia="Times New Roman" w:cs="Times New Roman"/>
                <w:spacing w:val="-2"/>
              </w:rPr>
              <w:t>2-3</w:t>
            </w:r>
            <w:r>
              <w:rPr>
                <w:spacing w:val="-2"/>
              </w:rPr>
              <w:t>。</w:t>
            </w:r>
          </w:p>
          <w:p>
            <w:pPr>
              <w:pStyle w:val="6"/>
              <w:spacing w:before="176" w:line="220" w:lineRule="auto"/>
              <w:ind w:left="3380"/>
            </w:pPr>
            <w:r>
              <w:rPr>
                <w:spacing w:val="-1"/>
              </w:rPr>
              <w:t>表</w:t>
            </w:r>
            <w:r>
              <w:rPr>
                <w:spacing w:val="-47"/>
              </w:rPr>
              <w:t xml:space="preserve"> </w:t>
            </w:r>
            <w:r>
              <w:rPr>
                <w:rFonts w:ascii="Times New Roman" w:hAnsi="Times New Roman" w:eastAsia="Times New Roman" w:cs="Times New Roman"/>
                <w:spacing w:val="-1"/>
              </w:rPr>
              <w:t xml:space="preserve">2-3            </w:t>
            </w:r>
            <w:r>
              <w:rPr>
                <w:spacing w:val="-1"/>
              </w:rPr>
              <w:t>项目组成一览表</w:t>
            </w:r>
          </w:p>
          <w:p>
            <w:pPr>
              <w:spacing w:line="143" w:lineRule="auto"/>
              <w:rPr>
                <w:rFonts w:ascii="Arial"/>
                <w:sz w:val="2"/>
              </w:rPr>
            </w:pPr>
          </w:p>
          <w:tbl>
            <w:tblPr>
              <w:tblStyle w:val="5"/>
              <w:tblW w:w="8487" w:type="dxa"/>
              <w:tblInd w:w="6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6"/>
              <w:gridCol w:w="681"/>
              <w:gridCol w:w="953"/>
              <w:gridCol w:w="5242"/>
              <w:gridCol w:w="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666" w:type="dxa"/>
                  <w:vAlign w:val="top"/>
                </w:tcPr>
                <w:p>
                  <w:pPr>
                    <w:pStyle w:val="6"/>
                    <w:spacing w:before="42" w:line="227" w:lineRule="auto"/>
                    <w:ind w:left="132" w:right="116"/>
                    <w:rPr>
                      <w:sz w:val="21"/>
                      <w:szCs w:val="21"/>
                    </w:rPr>
                  </w:pPr>
                  <w:r>
                    <w:rPr>
                      <w:spacing w:val="-5"/>
                      <w:sz w:val="21"/>
                      <w:szCs w:val="21"/>
                    </w:rPr>
                    <w:t>项目</w:t>
                  </w:r>
                  <w:r>
                    <w:rPr>
                      <w:sz w:val="21"/>
                      <w:szCs w:val="21"/>
                    </w:rPr>
                    <w:t xml:space="preserve"> </w:t>
                  </w:r>
                  <w:r>
                    <w:rPr>
                      <w:spacing w:val="-5"/>
                      <w:sz w:val="21"/>
                      <w:szCs w:val="21"/>
                    </w:rPr>
                    <w:t>分类</w:t>
                  </w:r>
                </w:p>
              </w:tc>
              <w:tc>
                <w:tcPr>
                  <w:tcW w:w="6876" w:type="dxa"/>
                  <w:gridSpan w:val="3"/>
                  <w:vAlign w:val="top"/>
                </w:tcPr>
                <w:p>
                  <w:pPr>
                    <w:pStyle w:val="6"/>
                    <w:spacing w:before="177" w:line="221" w:lineRule="auto"/>
                    <w:ind w:left="2709"/>
                    <w:rPr>
                      <w:sz w:val="21"/>
                      <w:szCs w:val="21"/>
                    </w:rPr>
                  </w:pPr>
                  <w:r>
                    <w:rPr>
                      <w:spacing w:val="-2"/>
                      <w:sz w:val="21"/>
                      <w:szCs w:val="21"/>
                    </w:rPr>
                    <w:t>建设内容及规模</w:t>
                  </w:r>
                </w:p>
              </w:tc>
              <w:tc>
                <w:tcPr>
                  <w:tcW w:w="945" w:type="dxa"/>
                  <w:vAlign w:val="top"/>
                </w:tcPr>
                <w:p>
                  <w:pPr>
                    <w:pStyle w:val="6"/>
                    <w:spacing w:before="178" w:line="222" w:lineRule="auto"/>
                    <w:ind w:left="272"/>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66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8" w:line="231" w:lineRule="auto"/>
                    <w:ind w:left="132" w:right="116"/>
                    <w:rPr>
                      <w:sz w:val="21"/>
                      <w:szCs w:val="21"/>
                    </w:rPr>
                  </w:pPr>
                  <w:r>
                    <w:rPr>
                      <w:spacing w:val="-4"/>
                      <w:sz w:val="21"/>
                      <w:szCs w:val="21"/>
                    </w:rPr>
                    <w:t>主体</w:t>
                  </w:r>
                  <w:r>
                    <w:rPr>
                      <w:sz w:val="21"/>
                      <w:szCs w:val="21"/>
                    </w:rPr>
                    <w:t xml:space="preserve"> </w:t>
                  </w:r>
                  <w:r>
                    <w:rPr>
                      <w:spacing w:val="-5"/>
                      <w:sz w:val="21"/>
                      <w:szCs w:val="21"/>
                    </w:rPr>
                    <w:t>工程</w:t>
                  </w:r>
                </w:p>
              </w:tc>
              <w:tc>
                <w:tcPr>
                  <w:tcW w:w="681" w:type="dxa"/>
                  <w:vMerge w:val="restart"/>
                  <w:tcBorders>
                    <w:bottom w:val="nil"/>
                  </w:tcBorders>
                  <w:vAlign w:val="top"/>
                </w:tcPr>
                <w:p>
                  <w:pPr>
                    <w:spacing w:line="465" w:lineRule="auto"/>
                    <w:rPr>
                      <w:rFonts w:ascii="Arial"/>
                      <w:sz w:val="21"/>
                    </w:rPr>
                  </w:pPr>
                </w:p>
                <w:p>
                  <w:pPr>
                    <w:pStyle w:val="6"/>
                    <w:spacing w:before="68" w:line="235" w:lineRule="auto"/>
                    <w:ind w:left="113" w:right="104" w:firstLine="22"/>
                    <w:jc w:val="both"/>
                    <w:rPr>
                      <w:rFonts w:ascii="Times New Roman" w:hAnsi="Times New Roman" w:eastAsia="Times New Roman" w:cs="Times New Roman"/>
                      <w:sz w:val="21"/>
                      <w:szCs w:val="21"/>
                    </w:rPr>
                  </w:pPr>
                  <w:r>
                    <w:rPr>
                      <w:spacing w:val="-4"/>
                      <w:sz w:val="21"/>
                      <w:szCs w:val="21"/>
                    </w:rPr>
                    <w:t>租赁</w:t>
                  </w:r>
                  <w:r>
                    <w:rPr>
                      <w:sz w:val="21"/>
                      <w:szCs w:val="21"/>
                    </w:rPr>
                    <w:t xml:space="preserve"> </w:t>
                  </w:r>
                  <w:r>
                    <w:rPr>
                      <w:rFonts w:ascii="Times New Roman" w:hAnsi="Times New Roman" w:eastAsia="Times New Roman" w:cs="Times New Roman"/>
                      <w:spacing w:val="4"/>
                      <w:sz w:val="21"/>
                      <w:szCs w:val="21"/>
                    </w:rPr>
                    <w:t>4#</w:t>
                  </w:r>
                  <w:r>
                    <w:rPr>
                      <w:spacing w:val="4"/>
                      <w:sz w:val="21"/>
                      <w:szCs w:val="21"/>
                    </w:rPr>
                    <w:t>标</w:t>
                  </w:r>
                  <w:r>
                    <w:rPr>
                      <w:spacing w:val="1"/>
                      <w:sz w:val="21"/>
                      <w:szCs w:val="21"/>
                    </w:rPr>
                    <w:t xml:space="preserve"> </w:t>
                  </w:r>
                  <w:r>
                    <w:rPr>
                      <w:spacing w:val="7"/>
                      <w:sz w:val="21"/>
                      <w:szCs w:val="21"/>
                    </w:rPr>
                    <w:t>准厂</w:t>
                  </w:r>
                  <w:r>
                    <w:rPr>
                      <w:sz w:val="21"/>
                      <w:szCs w:val="21"/>
                    </w:rPr>
                    <w:t xml:space="preserve"> </w:t>
                  </w:r>
                  <w:r>
                    <w:rPr>
                      <w:spacing w:val="8"/>
                      <w:sz w:val="21"/>
                      <w:szCs w:val="21"/>
                    </w:rPr>
                    <w:t>房</w:t>
                  </w:r>
                  <w:r>
                    <w:rPr>
                      <w:rFonts w:ascii="Times New Roman" w:hAnsi="Times New Roman" w:eastAsia="Times New Roman" w:cs="Times New Roman"/>
                      <w:spacing w:val="8"/>
                      <w:sz w:val="21"/>
                      <w:szCs w:val="21"/>
                    </w:rPr>
                    <w:t>2F</w:t>
                  </w:r>
                </w:p>
              </w:tc>
              <w:tc>
                <w:tcPr>
                  <w:tcW w:w="953" w:type="dxa"/>
                  <w:vAlign w:val="top"/>
                </w:tcPr>
                <w:p>
                  <w:pPr>
                    <w:spacing w:line="463" w:lineRule="auto"/>
                    <w:rPr>
                      <w:rFonts w:ascii="Arial"/>
                      <w:sz w:val="21"/>
                    </w:rPr>
                  </w:pPr>
                </w:p>
                <w:p>
                  <w:pPr>
                    <w:pStyle w:val="6"/>
                    <w:spacing w:before="68" w:line="229" w:lineRule="auto"/>
                    <w:ind w:left="166" w:right="156"/>
                    <w:rPr>
                      <w:sz w:val="21"/>
                      <w:szCs w:val="21"/>
                    </w:rPr>
                  </w:pPr>
                  <w:r>
                    <w:rPr>
                      <w:spacing w:val="-2"/>
                      <w:sz w:val="21"/>
                      <w:szCs w:val="21"/>
                    </w:rPr>
                    <w:t>密闭无</w:t>
                  </w:r>
                  <w:r>
                    <w:rPr>
                      <w:sz w:val="21"/>
                      <w:szCs w:val="21"/>
                    </w:rPr>
                    <w:t xml:space="preserve"> </w:t>
                  </w:r>
                  <w:r>
                    <w:rPr>
                      <w:spacing w:val="-3"/>
                      <w:sz w:val="21"/>
                      <w:szCs w:val="21"/>
                    </w:rPr>
                    <w:t>尘车间</w:t>
                  </w:r>
                </w:p>
              </w:tc>
              <w:tc>
                <w:tcPr>
                  <w:tcW w:w="5242" w:type="dxa"/>
                  <w:vAlign w:val="top"/>
                </w:tcPr>
                <w:p>
                  <w:pPr>
                    <w:pStyle w:val="6"/>
                    <w:spacing w:before="110" w:line="236" w:lineRule="auto"/>
                    <w:ind w:left="129" w:right="111" w:hanging="16"/>
                    <w:rPr>
                      <w:sz w:val="21"/>
                      <w:szCs w:val="21"/>
                    </w:rPr>
                  </w:pPr>
                  <w:r>
                    <w:rPr>
                      <w:spacing w:val="-3"/>
                      <w:sz w:val="21"/>
                      <w:szCs w:val="21"/>
                    </w:rPr>
                    <w:t>位于已租赁的</w:t>
                  </w:r>
                  <w:r>
                    <w:rPr>
                      <w:spacing w:val="-49"/>
                      <w:sz w:val="21"/>
                      <w:szCs w:val="21"/>
                    </w:rPr>
                    <w:t xml:space="preserve"> </w:t>
                  </w:r>
                  <w:r>
                    <w:rPr>
                      <w:rFonts w:ascii="Times New Roman" w:hAnsi="Times New Roman" w:eastAsia="Times New Roman" w:cs="Times New Roman"/>
                      <w:spacing w:val="-3"/>
                      <w:sz w:val="21"/>
                      <w:szCs w:val="21"/>
                    </w:rPr>
                    <w:t>4#</w:t>
                  </w:r>
                  <w:r>
                    <w:rPr>
                      <w:spacing w:val="-3"/>
                      <w:sz w:val="21"/>
                      <w:szCs w:val="21"/>
                    </w:rPr>
                    <w:t>标准厂房</w:t>
                  </w:r>
                  <w:r>
                    <w:rPr>
                      <w:spacing w:val="-50"/>
                      <w:sz w:val="21"/>
                      <w:szCs w:val="21"/>
                    </w:rPr>
                    <w:t xml:space="preserve"> </w:t>
                  </w:r>
                  <w:r>
                    <w:rPr>
                      <w:rFonts w:ascii="Times New Roman" w:hAnsi="Times New Roman" w:eastAsia="Times New Roman" w:cs="Times New Roman"/>
                      <w:spacing w:val="-3"/>
                      <w:sz w:val="21"/>
                      <w:szCs w:val="21"/>
                    </w:rPr>
                    <w:t>2F</w:t>
                  </w:r>
                  <w:r>
                    <w:rPr>
                      <w:spacing w:val="-3"/>
                      <w:sz w:val="21"/>
                      <w:szCs w:val="21"/>
                    </w:rPr>
                    <w:t>，面积约</w:t>
                  </w:r>
                  <w:r>
                    <w:rPr>
                      <w:spacing w:val="-48"/>
                      <w:sz w:val="21"/>
                      <w:szCs w:val="21"/>
                    </w:rPr>
                    <w:t xml:space="preserve"> </w:t>
                  </w:r>
                  <w:r>
                    <w:rPr>
                      <w:rFonts w:ascii="Times New Roman" w:hAnsi="Times New Roman" w:eastAsia="Times New Roman" w:cs="Times New Roman"/>
                      <w:spacing w:val="-3"/>
                      <w:sz w:val="21"/>
                      <w:szCs w:val="21"/>
                    </w:rPr>
                    <w:t>2302.75m</w:t>
                  </w:r>
                  <w:r>
                    <w:rPr>
                      <w:rFonts w:ascii="Times New Roman" w:hAnsi="Times New Roman" w:eastAsia="Times New Roman" w:cs="Times New Roman"/>
                      <w:spacing w:val="-3"/>
                      <w:position w:val="9"/>
                      <w:sz w:val="13"/>
                      <w:szCs w:val="13"/>
                    </w:rPr>
                    <w:t>2</w:t>
                  </w:r>
                  <w:r>
                    <w:rPr>
                      <w:rFonts w:ascii="Times New Roman" w:hAnsi="Times New Roman" w:eastAsia="Times New Roman" w:cs="Times New Roman"/>
                      <w:spacing w:val="-9"/>
                      <w:position w:val="9"/>
                      <w:sz w:val="13"/>
                      <w:szCs w:val="13"/>
                    </w:rPr>
                    <w:t xml:space="preserve"> </w:t>
                  </w:r>
                  <w:r>
                    <w:rPr>
                      <w:spacing w:val="-4"/>
                      <w:sz w:val="21"/>
                      <w:szCs w:val="21"/>
                    </w:rPr>
                    <w:t>，内设</w:t>
                  </w:r>
                  <w:r>
                    <w:rPr>
                      <w:sz w:val="21"/>
                      <w:szCs w:val="21"/>
                    </w:rPr>
                    <w:t xml:space="preserve"> </w:t>
                  </w:r>
                  <w:r>
                    <w:rPr>
                      <w:rFonts w:ascii="Times New Roman" w:hAnsi="Times New Roman" w:eastAsia="Times New Roman" w:cs="Times New Roman"/>
                      <w:spacing w:val="-6"/>
                      <w:sz w:val="21"/>
                      <w:szCs w:val="21"/>
                    </w:rPr>
                    <w:t xml:space="preserve">1 </w:t>
                  </w:r>
                  <w:r>
                    <w:rPr>
                      <w:spacing w:val="-6"/>
                      <w:sz w:val="21"/>
                      <w:szCs w:val="21"/>
                    </w:rPr>
                    <w:t xml:space="preserve">条全密闭底漆喷漆线、 </w:t>
                  </w:r>
                  <w:r>
                    <w:rPr>
                      <w:rFonts w:ascii="Times New Roman" w:hAnsi="Times New Roman" w:eastAsia="Times New Roman" w:cs="Times New Roman"/>
                      <w:spacing w:val="-6"/>
                      <w:sz w:val="21"/>
                      <w:szCs w:val="21"/>
                    </w:rPr>
                    <w:t xml:space="preserve">1 </w:t>
                  </w:r>
                  <w:r>
                    <w:rPr>
                      <w:spacing w:val="-6"/>
                      <w:sz w:val="21"/>
                      <w:szCs w:val="21"/>
                    </w:rPr>
                    <w:t>条全密闭面漆喷漆线。</w:t>
                  </w:r>
                </w:p>
                <w:p>
                  <w:pPr>
                    <w:pStyle w:val="6"/>
                    <w:spacing w:before="20" w:line="238" w:lineRule="auto"/>
                    <w:ind w:left="112" w:right="98" w:hanging="3"/>
                    <w:jc w:val="both"/>
                    <w:rPr>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55"/>
                      <w:sz w:val="21"/>
                      <w:szCs w:val="21"/>
                    </w:rPr>
                    <w:t xml:space="preserve"> </w:t>
                  </w:r>
                  <w:r>
                    <w:rPr>
                      <w:spacing w:val="-1"/>
                      <w:sz w:val="21"/>
                      <w:szCs w:val="21"/>
                    </w:rPr>
                    <w:t>条喷漆线位于密闭的无尘车间，喷涂线由除尘柜、喷</w:t>
                  </w:r>
                  <w:r>
                    <w:rPr>
                      <w:sz w:val="21"/>
                      <w:szCs w:val="21"/>
                    </w:rPr>
                    <w:t xml:space="preserve"> </w:t>
                  </w:r>
                  <w:r>
                    <w:rPr>
                      <w:spacing w:val="-9"/>
                      <w:sz w:val="21"/>
                      <w:szCs w:val="21"/>
                    </w:rPr>
                    <w:t>漆柜、 调漆系统、烘道等组成， 底漆喷涂线喷涂总面积</w:t>
                  </w:r>
                  <w:r>
                    <w:rPr>
                      <w:spacing w:val="8"/>
                      <w:sz w:val="21"/>
                      <w:szCs w:val="21"/>
                    </w:rPr>
                    <w:t xml:space="preserve"> </w:t>
                  </w:r>
                  <w:r>
                    <w:rPr>
                      <w:spacing w:val="-4"/>
                      <w:sz w:val="21"/>
                      <w:szCs w:val="21"/>
                    </w:rPr>
                    <w:t>为</w:t>
                  </w:r>
                  <w:r>
                    <w:rPr>
                      <w:spacing w:val="-19"/>
                      <w:sz w:val="21"/>
                      <w:szCs w:val="21"/>
                    </w:rPr>
                    <w:t xml:space="preserve"> </w:t>
                  </w:r>
                  <w:r>
                    <w:rPr>
                      <w:rFonts w:ascii="Times New Roman" w:hAnsi="Times New Roman" w:eastAsia="Times New Roman" w:cs="Times New Roman"/>
                      <w:spacing w:val="-4"/>
                      <w:sz w:val="21"/>
                      <w:szCs w:val="21"/>
                    </w:rPr>
                    <w:t>16.95</w:t>
                  </w:r>
                  <w:r>
                    <w:rPr>
                      <w:rFonts w:ascii="Times New Roman" w:hAnsi="Times New Roman" w:eastAsia="Times New Roman" w:cs="Times New Roman"/>
                      <w:spacing w:val="14"/>
                      <w:sz w:val="21"/>
                      <w:szCs w:val="21"/>
                    </w:rPr>
                    <w:t xml:space="preserve"> </w:t>
                  </w:r>
                  <w:r>
                    <w:rPr>
                      <w:spacing w:val="-4"/>
                      <w:sz w:val="21"/>
                      <w:szCs w:val="21"/>
                    </w:rPr>
                    <w:t>万</w:t>
                  </w:r>
                  <w:r>
                    <w:rPr>
                      <w:spacing w:val="-51"/>
                      <w:sz w:val="21"/>
                      <w:szCs w:val="21"/>
                    </w:rPr>
                    <w:t xml:space="preserve"> </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position w:val="9"/>
                      <w:sz w:val="13"/>
                      <w:szCs w:val="13"/>
                    </w:rPr>
                    <w:t>2</w:t>
                  </w:r>
                  <w:r>
                    <w:rPr>
                      <w:rFonts w:ascii="Times New Roman" w:hAnsi="Times New Roman" w:eastAsia="Times New Roman" w:cs="Times New Roman"/>
                      <w:spacing w:val="-9"/>
                      <w:position w:val="9"/>
                      <w:sz w:val="13"/>
                      <w:szCs w:val="13"/>
                    </w:rPr>
                    <w:t xml:space="preserve"> </w:t>
                  </w:r>
                  <w:r>
                    <w:rPr>
                      <w:spacing w:val="-4"/>
                      <w:sz w:val="21"/>
                      <w:szCs w:val="21"/>
                    </w:rPr>
                    <w:t>，面漆喷线喷涂面积为</w:t>
                  </w:r>
                  <w:r>
                    <w:rPr>
                      <w:spacing w:val="-28"/>
                      <w:sz w:val="21"/>
                      <w:szCs w:val="21"/>
                    </w:rPr>
                    <w:t xml:space="preserve"> </w:t>
                  </w:r>
                  <w:r>
                    <w:rPr>
                      <w:rFonts w:ascii="Times New Roman" w:hAnsi="Times New Roman" w:eastAsia="Times New Roman" w:cs="Times New Roman"/>
                      <w:spacing w:val="-4"/>
                      <w:sz w:val="21"/>
                      <w:szCs w:val="21"/>
                    </w:rPr>
                    <w:t>16.95</w:t>
                  </w:r>
                  <w:r>
                    <w:rPr>
                      <w:rFonts w:ascii="Times New Roman" w:hAnsi="Times New Roman" w:eastAsia="Times New Roman" w:cs="Times New Roman"/>
                      <w:spacing w:val="14"/>
                      <w:sz w:val="21"/>
                      <w:szCs w:val="21"/>
                    </w:rPr>
                    <w:t xml:space="preserve"> </w:t>
                  </w:r>
                  <w:r>
                    <w:rPr>
                      <w:spacing w:val="-4"/>
                      <w:sz w:val="21"/>
                      <w:szCs w:val="21"/>
                    </w:rPr>
                    <w:t>万</w:t>
                  </w:r>
                  <w:r>
                    <w:rPr>
                      <w:spacing w:val="-51"/>
                      <w:sz w:val="21"/>
                      <w:szCs w:val="21"/>
                    </w:rPr>
                    <w:t xml:space="preserve"> </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position w:val="9"/>
                      <w:sz w:val="13"/>
                      <w:szCs w:val="13"/>
                    </w:rPr>
                    <w:t>2</w:t>
                  </w:r>
                  <w:r>
                    <w:rPr>
                      <w:spacing w:val="-4"/>
                      <w:sz w:val="21"/>
                      <w:szCs w:val="21"/>
                    </w:rPr>
                    <w:t>。</w:t>
                  </w:r>
                </w:p>
              </w:tc>
              <w:tc>
                <w:tcPr>
                  <w:tcW w:w="945" w:type="dxa"/>
                  <w:vMerge w:val="restart"/>
                  <w:tcBorders>
                    <w:bottom w:val="nil"/>
                  </w:tcBorders>
                  <w:vAlign w:val="top"/>
                </w:tcPr>
                <w:p>
                  <w:pPr>
                    <w:spacing w:line="467" w:lineRule="auto"/>
                    <w:rPr>
                      <w:rFonts w:ascii="Arial"/>
                      <w:sz w:val="21"/>
                    </w:rPr>
                  </w:pPr>
                </w:p>
                <w:p>
                  <w:pPr>
                    <w:pStyle w:val="6"/>
                    <w:spacing w:before="68" w:line="220" w:lineRule="auto"/>
                    <w:ind w:left="166"/>
                    <w:rPr>
                      <w:sz w:val="21"/>
                      <w:szCs w:val="21"/>
                    </w:rPr>
                  </w:pPr>
                  <w:r>
                    <w:rPr>
                      <w:spacing w:val="-2"/>
                      <w:sz w:val="21"/>
                      <w:szCs w:val="21"/>
                    </w:rPr>
                    <w:t>厂房依</w:t>
                  </w:r>
                </w:p>
                <w:p>
                  <w:pPr>
                    <w:pStyle w:val="6"/>
                    <w:spacing w:before="21" w:line="222" w:lineRule="auto"/>
                    <w:ind w:left="164"/>
                    <w:rPr>
                      <w:sz w:val="21"/>
                      <w:szCs w:val="21"/>
                    </w:rPr>
                  </w:pPr>
                  <w:r>
                    <w:rPr>
                      <w:spacing w:val="-2"/>
                      <w:sz w:val="21"/>
                      <w:szCs w:val="21"/>
                    </w:rPr>
                    <w:t>托，设</w:t>
                  </w:r>
                </w:p>
                <w:p>
                  <w:pPr>
                    <w:pStyle w:val="6"/>
                    <w:spacing w:before="21" w:line="222" w:lineRule="auto"/>
                    <w:ind w:left="163"/>
                    <w:rPr>
                      <w:sz w:val="21"/>
                      <w:szCs w:val="21"/>
                    </w:rPr>
                  </w:pPr>
                  <w:r>
                    <w:rPr>
                      <w:spacing w:val="-1"/>
                      <w:sz w:val="21"/>
                      <w:szCs w:val="21"/>
                    </w:rPr>
                    <w:t>施设备</w:t>
                  </w:r>
                </w:p>
                <w:p>
                  <w:pPr>
                    <w:pStyle w:val="6"/>
                    <w:spacing w:before="18" w:line="221" w:lineRule="auto"/>
                    <w:ind w:left="270"/>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6" w:type="dxa"/>
                  <w:vMerge w:val="continue"/>
                  <w:tcBorders>
                    <w:top w:val="nil"/>
                  </w:tcBorders>
                  <w:vAlign w:val="top"/>
                </w:tcPr>
                <w:p>
                  <w:pPr>
                    <w:rPr>
                      <w:rFonts w:ascii="Arial"/>
                      <w:sz w:val="21"/>
                    </w:rPr>
                  </w:pPr>
                </w:p>
              </w:tc>
              <w:tc>
                <w:tcPr>
                  <w:tcW w:w="681" w:type="dxa"/>
                  <w:vMerge w:val="continue"/>
                  <w:tcBorders>
                    <w:top w:val="nil"/>
                  </w:tcBorders>
                  <w:vAlign w:val="top"/>
                </w:tcPr>
                <w:p>
                  <w:pPr>
                    <w:rPr>
                      <w:rFonts w:ascii="Arial"/>
                      <w:sz w:val="21"/>
                    </w:rPr>
                  </w:pPr>
                </w:p>
              </w:tc>
              <w:tc>
                <w:tcPr>
                  <w:tcW w:w="953" w:type="dxa"/>
                  <w:vAlign w:val="top"/>
                </w:tcPr>
                <w:p>
                  <w:pPr>
                    <w:pStyle w:val="6"/>
                    <w:spacing w:before="166" w:line="221" w:lineRule="auto"/>
                    <w:ind w:left="165"/>
                    <w:rPr>
                      <w:sz w:val="21"/>
                      <w:szCs w:val="21"/>
                    </w:rPr>
                  </w:pPr>
                  <w:r>
                    <w:rPr>
                      <w:spacing w:val="-2"/>
                      <w:sz w:val="21"/>
                      <w:szCs w:val="21"/>
                    </w:rPr>
                    <w:t>包装区</w:t>
                  </w:r>
                </w:p>
              </w:tc>
              <w:tc>
                <w:tcPr>
                  <w:tcW w:w="5242" w:type="dxa"/>
                  <w:vAlign w:val="top"/>
                </w:tcPr>
                <w:p>
                  <w:pPr>
                    <w:pStyle w:val="6"/>
                    <w:spacing w:before="15" w:line="230" w:lineRule="auto"/>
                    <w:ind w:left="114" w:right="118" w:hanging="1"/>
                    <w:rPr>
                      <w:sz w:val="21"/>
                      <w:szCs w:val="21"/>
                    </w:rPr>
                  </w:pPr>
                  <w:r>
                    <w:rPr>
                      <w:spacing w:val="-6"/>
                      <w:sz w:val="21"/>
                      <w:szCs w:val="21"/>
                    </w:rPr>
                    <w:t>位于租用厂房</w:t>
                  </w:r>
                  <w:r>
                    <w:rPr>
                      <w:spacing w:val="-40"/>
                      <w:sz w:val="21"/>
                      <w:szCs w:val="21"/>
                    </w:rPr>
                    <w:t xml:space="preserve"> </w:t>
                  </w:r>
                  <w:r>
                    <w:rPr>
                      <w:rFonts w:ascii="Times New Roman" w:hAnsi="Times New Roman" w:eastAsia="Times New Roman" w:cs="Times New Roman"/>
                      <w:spacing w:val="-6"/>
                      <w:sz w:val="21"/>
                      <w:szCs w:val="21"/>
                    </w:rPr>
                    <w:t xml:space="preserve">2F </w:t>
                  </w:r>
                  <w:r>
                    <w:rPr>
                      <w:spacing w:val="-6"/>
                      <w:sz w:val="21"/>
                      <w:szCs w:val="21"/>
                    </w:rPr>
                    <w:t>西侧， 面积约</w:t>
                  </w:r>
                  <w:r>
                    <w:rPr>
                      <w:spacing w:val="-39"/>
                      <w:sz w:val="21"/>
                      <w:szCs w:val="21"/>
                    </w:rPr>
                    <w:t xml:space="preserve"> </w:t>
                  </w:r>
                  <w:r>
                    <w:rPr>
                      <w:rFonts w:ascii="Times New Roman" w:hAnsi="Times New Roman" w:eastAsia="Times New Roman" w:cs="Times New Roman"/>
                      <w:spacing w:val="-6"/>
                      <w:sz w:val="21"/>
                      <w:szCs w:val="21"/>
                    </w:rPr>
                    <w:t>80m</w:t>
                  </w:r>
                  <w:r>
                    <w:rPr>
                      <w:rFonts w:ascii="Times New Roman" w:hAnsi="Times New Roman" w:eastAsia="Times New Roman" w:cs="Times New Roman"/>
                      <w:spacing w:val="-6"/>
                      <w:position w:val="9"/>
                      <w:sz w:val="13"/>
                      <w:szCs w:val="13"/>
                    </w:rPr>
                    <w:t>2</w:t>
                  </w:r>
                  <w:r>
                    <w:rPr>
                      <w:rFonts w:ascii="Times New Roman" w:hAnsi="Times New Roman" w:eastAsia="Times New Roman" w:cs="Times New Roman"/>
                      <w:spacing w:val="-10"/>
                      <w:position w:val="9"/>
                      <w:sz w:val="13"/>
                      <w:szCs w:val="13"/>
                    </w:rPr>
                    <w:t xml:space="preserve"> </w:t>
                  </w:r>
                  <w:r>
                    <w:rPr>
                      <w:spacing w:val="-6"/>
                      <w:sz w:val="21"/>
                      <w:szCs w:val="21"/>
                    </w:rPr>
                    <w:t>，用于无尘车间完</w:t>
                  </w:r>
                  <w:r>
                    <w:rPr>
                      <w:sz w:val="21"/>
                      <w:szCs w:val="21"/>
                    </w:rPr>
                    <w:t xml:space="preserve"> </w:t>
                  </w:r>
                  <w:r>
                    <w:rPr>
                      <w:spacing w:val="-3"/>
                      <w:sz w:val="21"/>
                      <w:szCs w:val="21"/>
                    </w:rPr>
                    <w:t>成喷涂工件的包装。</w:t>
                  </w:r>
                </w:p>
              </w:tc>
              <w:tc>
                <w:tcPr>
                  <w:tcW w:w="94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66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8" w:line="230" w:lineRule="auto"/>
                    <w:ind w:left="132" w:right="116" w:hanging="3"/>
                    <w:rPr>
                      <w:sz w:val="21"/>
                      <w:szCs w:val="21"/>
                    </w:rPr>
                  </w:pPr>
                  <w:r>
                    <w:rPr>
                      <w:spacing w:val="-3"/>
                      <w:sz w:val="21"/>
                      <w:szCs w:val="21"/>
                    </w:rPr>
                    <w:t>储运</w:t>
                  </w:r>
                  <w:r>
                    <w:rPr>
                      <w:sz w:val="21"/>
                      <w:szCs w:val="21"/>
                    </w:rPr>
                    <w:t xml:space="preserve"> </w:t>
                  </w:r>
                  <w:r>
                    <w:rPr>
                      <w:spacing w:val="-5"/>
                      <w:sz w:val="21"/>
                      <w:szCs w:val="21"/>
                    </w:rPr>
                    <w:t>工程</w:t>
                  </w:r>
                </w:p>
              </w:tc>
              <w:tc>
                <w:tcPr>
                  <w:tcW w:w="1634" w:type="dxa"/>
                  <w:gridSpan w:val="2"/>
                  <w:vAlign w:val="top"/>
                </w:tcPr>
                <w:p>
                  <w:pPr>
                    <w:spacing w:line="273" w:lineRule="auto"/>
                    <w:rPr>
                      <w:rFonts w:ascii="Arial"/>
                      <w:sz w:val="21"/>
                    </w:rPr>
                  </w:pPr>
                </w:p>
                <w:p>
                  <w:pPr>
                    <w:pStyle w:val="6"/>
                    <w:spacing w:before="69" w:line="221" w:lineRule="auto"/>
                    <w:ind w:left="193"/>
                    <w:rPr>
                      <w:sz w:val="21"/>
                      <w:szCs w:val="21"/>
                    </w:rPr>
                  </w:pPr>
                  <w:r>
                    <w:rPr>
                      <w:spacing w:val="-2"/>
                      <w:sz w:val="21"/>
                      <w:szCs w:val="21"/>
                    </w:rPr>
                    <w:t>液体原料库房</w:t>
                  </w:r>
                </w:p>
              </w:tc>
              <w:tc>
                <w:tcPr>
                  <w:tcW w:w="5242" w:type="dxa"/>
                  <w:vAlign w:val="top"/>
                </w:tcPr>
                <w:p>
                  <w:pPr>
                    <w:pStyle w:val="6"/>
                    <w:spacing w:before="73" w:line="233" w:lineRule="auto"/>
                    <w:ind w:left="113" w:right="115"/>
                    <w:rPr>
                      <w:sz w:val="21"/>
                      <w:szCs w:val="21"/>
                    </w:rPr>
                  </w:pPr>
                  <w:r>
                    <w:rPr>
                      <w:spacing w:val="-3"/>
                      <w:sz w:val="21"/>
                      <w:szCs w:val="21"/>
                    </w:rPr>
                    <w:t>位于租用厂区无尘车间底漆线南侧设</w:t>
                  </w:r>
                  <w:r>
                    <w:rPr>
                      <w:spacing w:val="-15"/>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5"/>
                      <w:sz w:val="21"/>
                      <w:szCs w:val="21"/>
                    </w:rPr>
                    <w:t xml:space="preserve"> </w:t>
                  </w:r>
                  <w:r>
                    <w:rPr>
                      <w:spacing w:val="-3"/>
                      <w:sz w:val="21"/>
                      <w:szCs w:val="21"/>
                    </w:rPr>
                    <w:t xml:space="preserve">间液体原料库  </w:t>
                  </w:r>
                  <w:r>
                    <w:rPr>
                      <w:spacing w:val="-12"/>
                      <w:sz w:val="21"/>
                      <w:szCs w:val="21"/>
                    </w:rPr>
                    <w:t>房，</w:t>
                  </w:r>
                  <w:r>
                    <w:rPr>
                      <w:spacing w:val="-46"/>
                      <w:sz w:val="21"/>
                      <w:szCs w:val="21"/>
                    </w:rPr>
                    <w:t xml:space="preserve"> </w:t>
                  </w:r>
                  <w:r>
                    <w:rPr>
                      <w:spacing w:val="-12"/>
                      <w:sz w:val="21"/>
                      <w:szCs w:val="21"/>
                    </w:rPr>
                    <w:t>面积约</w:t>
                  </w:r>
                  <w:r>
                    <w:rPr>
                      <w:spacing w:val="-48"/>
                      <w:sz w:val="21"/>
                      <w:szCs w:val="21"/>
                    </w:rPr>
                    <w:t xml:space="preserve"> </w:t>
                  </w:r>
                  <w:r>
                    <w:rPr>
                      <w:rFonts w:ascii="Times New Roman" w:hAnsi="Times New Roman" w:eastAsia="Times New Roman" w:cs="Times New Roman"/>
                      <w:spacing w:val="-12"/>
                      <w:sz w:val="21"/>
                      <w:szCs w:val="21"/>
                    </w:rPr>
                    <w:t>24m</w:t>
                  </w:r>
                  <w:r>
                    <w:rPr>
                      <w:rFonts w:ascii="Times New Roman" w:hAnsi="Times New Roman" w:eastAsia="Times New Roman" w:cs="Times New Roman"/>
                      <w:spacing w:val="-4"/>
                      <w:position w:val="9"/>
                      <w:sz w:val="13"/>
                      <w:szCs w:val="13"/>
                    </w:rPr>
                    <w:t>2</w:t>
                  </w:r>
                  <w:r>
                    <w:rPr>
                      <w:spacing w:val="-4"/>
                      <w:sz w:val="21"/>
                      <w:szCs w:val="21"/>
                    </w:rPr>
                    <w:t>。主要存放底漆、面漆等漆料，漆料均</w:t>
                  </w:r>
                  <w:r>
                    <w:rPr>
                      <w:sz w:val="21"/>
                      <w:szCs w:val="21"/>
                    </w:rPr>
                    <w:t xml:space="preserve"> </w:t>
                  </w:r>
                  <w:r>
                    <w:rPr>
                      <w:spacing w:val="-1"/>
                      <w:sz w:val="21"/>
                      <w:szCs w:val="21"/>
                    </w:rPr>
                    <w:t>为桶装密闭暂存。</w:t>
                  </w:r>
                </w:p>
              </w:tc>
              <w:tc>
                <w:tcPr>
                  <w:tcW w:w="945" w:type="dxa"/>
                  <w:vAlign w:val="top"/>
                </w:tcPr>
                <w:p>
                  <w:pPr>
                    <w:spacing w:line="274" w:lineRule="auto"/>
                    <w:rPr>
                      <w:rFonts w:ascii="Arial"/>
                      <w:sz w:val="21"/>
                    </w:rPr>
                  </w:pPr>
                </w:p>
                <w:p>
                  <w:pPr>
                    <w:pStyle w:val="6"/>
                    <w:spacing w:before="69" w:line="221" w:lineRule="auto"/>
                    <w:ind w:left="270"/>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666" w:type="dxa"/>
                  <w:vMerge w:val="continue"/>
                  <w:tcBorders>
                    <w:top w:val="nil"/>
                    <w:bottom w:val="nil"/>
                  </w:tcBorders>
                  <w:vAlign w:val="top"/>
                </w:tcPr>
                <w:p>
                  <w:pPr>
                    <w:rPr>
                      <w:rFonts w:ascii="Arial"/>
                      <w:sz w:val="21"/>
                    </w:rPr>
                  </w:pPr>
                </w:p>
              </w:tc>
              <w:tc>
                <w:tcPr>
                  <w:tcW w:w="1634" w:type="dxa"/>
                  <w:gridSpan w:val="2"/>
                  <w:vAlign w:val="top"/>
                </w:tcPr>
                <w:p>
                  <w:pPr>
                    <w:pStyle w:val="6"/>
                    <w:spacing w:before="215" w:line="221" w:lineRule="auto"/>
                    <w:ind w:left="511"/>
                    <w:rPr>
                      <w:sz w:val="21"/>
                      <w:szCs w:val="21"/>
                    </w:rPr>
                  </w:pPr>
                  <w:r>
                    <w:rPr>
                      <w:spacing w:val="-3"/>
                      <w:sz w:val="21"/>
                      <w:szCs w:val="21"/>
                    </w:rPr>
                    <w:t>原料区</w:t>
                  </w:r>
                </w:p>
              </w:tc>
              <w:tc>
                <w:tcPr>
                  <w:tcW w:w="5242" w:type="dxa"/>
                  <w:vAlign w:val="top"/>
                </w:tcPr>
                <w:p>
                  <w:pPr>
                    <w:pStyle w:val="6"/>
                    <w:spacing w:before="67" w:line="235" w:lineRule="auto"/>
                    <w:ind w:left="153" w:right="101" w:hanging="40"/>
                    <w:rPr>
                      <w:sz w:val="21"/>
                      <w:szCs w:val="21"/>
                    </w:rPr>
                  </w:pPr>
                  <w:r>
                    <w:rPr>
                      <w:spacing w:val="-4"/>
                      <w:sz w:val="21"/>
                      <w:szCs w:val="21"/>
                    </w:rPr>
                    <w:t>位于租赁厂区</w:t>
                  </w:r>
                  <w:r>
                    <w:rPr>
                      <w:spacing w:val="-47"/>
                      <w:sz w:val="21"/>
                      <w:szCs w:val="21"/>
                    </w:rPr>
                    <w:t xml:space="preserve"> </w:t>
                  </w:r>
                  <w:r>
                    <w:rPr>
                      <w:rFonts w:ascii="Times New Roman" w:hAnsi="Times New Roman" w:eastAsia="Times New Roman" w:cs="Times New Roman"/>
                      <w:spacing w:val="-4"/>
                      <w:sz w:val="21"/>
                      <w:szCs w:val="21"/>
                    </w:rPr>
                    <w:t xml:space="preserve">2F </w:t>
                  </w:r>
                  <w:r>
                    <w:rPr>
                      <w:spacing w:val="-4"/>
                      <w:sz w:val="21"/>
                      <w:szCs w:val="21"/>
                    </w:rPr>
                    <w:t>西侧区域，面积约</w:t>
                  </w:r>
                  <w:r>
                    <w:rPr>
                      <w:spacing w:val="-47"/>
                      <w:sz w:val="21"/>
                      <w:szCs w:val="21"/>
                    </w:rPr>
                    <w:t xml:space="preserve"> </w:t>
                  </w:r>
                  <w:r>
                    <w:rPr>
                      <w:rFonts w:ascii="Times New Roman" w:hAnsi="Times New Roman" w:eastAsia="Times New Roman" w:cs="Times New Roman"/>
                      <w:spacing w:val="-4"/>
                      <w:sz w:val="21"/>
                      <w:szCs w:val="21"/>
                    </w:rPr>
                    <w:t>200m</w:t>
                  </w:r>
                  <w:r>
                    <w:rPr>
                      <w:rFonts w:ascii="Times New Roman" w:hAnsi="Times New Roman" w:eastAsia="Times New Roman" w:cs="Times New Roman"/>
                      <w:spacing w:val="-4"/>
                      <w:position w:val="9"/>
                      <w:sz w:val="13"/>
                      <w:szCs w:val="13"/>
                    </w:rPr>
                    <w:t>2</w:t>
                  </w:r>
                  <w:r>
                    <w:rPr>
                      <w:spacing w:val="-4"/>
                      <w:sz w:val="21"/>
                      <w:szCs w:val="21"/>
                    </w:rPr>
                    <w:t>，暂存现有项</w:t>
                  </w:r>
                  <w:r>
                    <w:rPr>
                      <w:sz w:val="21"/>
                      <w:szCs w:val="21"/>
                    </w:rPr>
                    <w:t xml:space="preserve"> </w:t>
                  </w:r>
                  <w:r>
                    <w:rPr>
                      <w:spacing w:val="-3"/>
                      <w:sz w:val="21"/>
                      <w:szCs w:val="21"/>
                    </w:rPr>
                    <w:t>目需要涂装的笔记本电脑配件，分区堆放。</w:t>
                  </w:r>
                </w:p>
              </w:tc>
              <w:tc>
                <w:tcPr>
                  <w:tcW w:w="945" w:type="dxa"/>
                  <w:vAlign w:val="top"/>
                </w:tcPr>
                <w:p>
                  <w:pPr>
                    <w:pStyle w:val="6"/>
                    <w:spacing w:before="215" w:line="221" w:lineRule="auto"/>
                    <w:ind w:left="270"/>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6" w:type="dxa"/>
                  <w:vMerge w:val="continue"/>
                  <w:tcBorders>
                    <w:top w:val="nil"/>
                    <w:bottom w:val="nil"/>
                  </w:tcBorders>
                  <w:vAlign w:val="top"/>
                </w:tcPr>
                <w:p>
                  <w:pPr>
                    <w:rPr>
                      <w:rFonts w:ascii="Arial"/>
                      <w:sz w:val="21"/>
                    </w:rPr>
                  </w:pPr>
                </w:p>
              </w:tc>
              <w:tc>
                <w:tcPr>
                  <w:tcW w:w="1634" w:type="dxa"/>
                  <w:gridSpan w:val="2"/>
                  <w:vAlign w:val="top"/>
                </w:tcPr>
                <w:p>
                  <w:pPr>
                    <w:pStyle w:val="6"/>
                    <w:spacing w:before="166" w:line="221" w:lineRule="auto"/>
                    <w:ind w:left="402"/>
                    <w:rPr>
                      <w:sz w:val="21"/>
                      <w:szCs w:val="21"/>
                    </w:rPr>
                  </w:pPr>
                  <w:r>
                    <w:rPr>
                      <w:spacing w:val="-2"/>
                      <w:sz w:val="21"/>
                      <w:szCs w:val="21"/>
                    </w:rPr>
                    <w:t>辅料库房</w:t>
                  </w:r>
                </w:p>
              </w:tc>
              <w:tc>
                <w:tcPr>
                  <w:tcW w:w="5242" w:type="dxa"/>
                  <w:vAlign w:val="top"/>
                </w:tcPr>
                <w:p>
                  <w:pPr>
                    <w:pStyle w:val="6"/>
                    <w:spacing w:before="16" w:line="230" w:lineRule="auto"/>
                    <w:ind w:left="113" w:right="110"/>
                    <w:rPr>
                      <w:sz w:val="21"/>
                      <w:szCs w:val="21"/>
                    </w:rPr>
                  </w:pPr>
                  <w:r>
                    <w:rPr>
                      <w:spacing w:val="-4"/>
                      <w:sz w:val="21"/>
                      <w:szCs w:val="21"/>
                    </w:rPr>
                    <w:t>位于租用厂房无尘车间底漆线南区域，面积约</w:t>
                  </w:r>
                  <w:r>
                    <w:rPr>
                      <w:spacing w:val="-47"/>
                      <w:sz w:val="21"/>
                      <w:szCs w:val="21"/>
                    </w:rPr>
                    <w:t xml:space="preserve"> </w:t>
                  </w:r>
                  <w:r>
                    <w:rPr>
                      <w:rFonts w:ascii="Times New Roman" w:hAnsi="Times New Roman" w:eastAsia="Times New Roman" w:cs="Times New Roman"/>
                      <w:spacing w:val="-4"/>
                      <w:sz w:val="21"/>
                      <w:szCs w:val="21"/>
                    </w:rPr>
                    <w:t>40m</w:t>
                  </w:r>
                  <w:r>
                    <w:rPr>
                      <w:rFonts w:ascii="Times New Roman" w:hAnsi="Times New Roman" w:eastAsia="Times New Roman" w:cs="Times New Roman"/>
                      <w:spacing w:val="-4"/>
                      <w:position w:val="9"/>
                      <w:sz w:val="13"/>
                      <w:szCs w:val="13"/>
                    </w:rPr>
                    <w:t>2</w:t>
                  </w:r>
                  <w:r>
                    <w:rPr>
                      <w:spacing w:val="-4"/>
                      <w:sz w:val="21"/>
                      <w:szCs w:val="21"/>
                    </w:rPr>
                    <w:t>，主</w:t>
                  </w:r>
                  <w:r>
                    <w:rPr>
                      <w:sz w:val="21"/>
                      <w:szCs w:val="21"/>
                    </w:rPr>
                    <w:t xml:space="preserve"> </w:t>
                  </w:r>
                  <w:r>
                    <w:rPr>
                      <w:spacing w:val="-5"/>
                      <w:sz w:val="21"/>
                      <w:szCs w:val="21"/>
                    </w:rPr>
                    <w:t>要暂存包装材料、丝印网版等辅料， 货架存放。</w:t>
                  </w:r>
                </w:p>
              </w:tc>
              <w:tc>
                <w:tcPr>
                  <w:tcW w:w="945" w:type="dxa"/>
                  <w:vAlign w:val="top"/>
                </w:tcPr>
                <w:p>
                  <w:pPr>
                    <w:pStyle w:val="6"/>
                    <w:spacing w:before="167" w:line="221" w:lineRule="auto"/>
                    <w:ind w:left="270"/>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666" w:type="dxa"/>
                  <w:vMerge w:val="continue"/>
                  <w:tcBorders>
                    <w:top w:val="nil"/>
                  </w:tcBorders>
                  <w:vAlign w:val="top"/>
                </w:tcPr>
                <w:p>
                  <w:pPr>
                    <w:rPr>
                      <w:rFonts w:ascii="Arial"/>
                      <w:sz w:val="21"/>
                    </w:rPr>
                  </w:pPr>
                </w:p>
              </w:tc>
              <w:tc>
                <w:tcPr>
                  <w:tcW w:w="1634" w:type="dxa"/>
                  <w:gridSpan w:val="2"/>
                  <w:vAlign w:val="top"/>
                </w:tcPr>
                <w:p>
                  <w:pPr>
                    <w:pStyle w:val="6"/>
                    <w:spacing w:before="183" w:line="222" w:lineRule="auto"/>
                    <w:ind w:left="560"/>
                    <w:rPr>
                      <w:sz w:val="21"/>
                      <w:szCs w:val="21"/>
                    </w:rPr>
                  </w:pPr>
                  <w:r>
                    <w:rPr>
                      <w:spacing w:val="-2"/>
                      <w:sz w:val="21"/>
                      <w:szCs w:val="21"/>
                    </w:rPr>
                    <w:t>成品区</w:t>
                  </w:r>
                </w:p>
              </w:tc>
              <w:tc>
                <w:tcPr>
                  <w:tcW w:w="5242" w:type="dxa"/>
                  <w:vAlign w:val="top"/>
                </w:tcPr>
                <w:p>
                  <w:pPr>
                    <w:pStyle w:val="6"/>
                    <w:spacing w:before="47" w:line="231" w:lineRule="auto"/>
                    <w:ind w:left="115" w:right="228" w:hanging="3"/>
                    <w:rPr>
                      <w:sz w:val="21"/>
                      <w:szCs w:val="21"/>
                    </w:rPr>
                  </w:pPr>
                  <w:r>
                    <w:rPr>
                      <w:spacing w:val="-8"/>
                      <w:sz w:val="21"/>
                      <w:szCs w:val="21"/>
                    </w:rPr>
                    <w:t>在租用厂房</w:t>
                  </w:r>
                  <w:r>
                    <w:rPr>
                      <w:spacing w:val="-40"/>
                      <w:sz w:val="21"/>
                      <w:szCs w:val="21"/>
                    </w:rPr>
                    <w:t xml:space="preserve"> </w:t>
                  </w:r>
                  <w:r>
                    <w:rPr>
                      <w:rFonts w:ascii="Times New Roman" w:hAnsi="Times New Roman" w:eastAsia="Times New Roman" w:cs="Times New Roman"/>
                      <w:spacing w:val="-8"/>
                      <w:sz w:val="21"/>
                      <w:szCs w:val="21"/>
                    </w:rPr>
                    <w:t xml:space="preserve">2F </w:t>
                  </w:r>
                  <w:r>
                    <w:rPr>
                      <w:spacing w:val="-8"/>
                      <w:sz w:val="21"/>
                      <w:szCs w:val="21"/>
                    </w:rPr>
                    <w:t>布设</w:t>
                  </w:r>
                  <w:r>
                    <w:rPr>
                      <w:spacing w:val="-27"/>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13"/>
                      <w:sz w:val="21"/>
                      <w:szCs w:val="21"/>
                    </w:rPr>
                    <w:t xml:space="preserve"> </w:t>
                  </w:r>
                  <w:r>
                    <w:rPr>
                      <w:spacing w:val="-8"/>
                      <w:sz w:val="21"/>
                      <w:szCs w:val="21"/>
                    </w:rPr>
                    <w:t>处成品区， 位于厂房西侧区域，</w:t>
                  </w:r>
                  <w:r>
                    <w:rPr>
                      <w:sz w:val="21"/>
                      <w:szCs w:val="21"/>
                    </w:rPr>
                    <w:t xml:space="preserve"> </w:t>
                  </w:r>
                  <w:r>
                    <w:rPr>
                      <w:spacing w:val="-2"/>
                      <w:sz w:val="21"/>
                      <w:szCs w:val="21"/>
                    </w:rPr>
                    <w:t>建筑面积</w:t>
                  </w:r>
                  <w:r>
                    <w:rPr>
                      <w:spacing w:val="-30"/>
                      <w:sz w:val="21"/>
                      <w:szCs w:val="21"/>
                    </w:rPr>
                    <w:t xml:space="preserve"> </w:t>
                  </w:r>
                  <w:r>
                    <w:rPr>
                      <w:rFonts w:ascii="Times New Roman" w:hAnsi="Times New Roman" w:eastAsia="Times New Roman" w:cs="Times New Roman"/>
                      <w:spacing w:val="-2"/>
                      <w:sz w:val="21"/>
                      <w:szCs w:val="21"/>
                    </w:rPr>
                    <w:t>200m</w:t>
                  </w:r>
                  <w:r>
                    <w:rPr>
                      <w:rFonts w:ascii="Times New Roman" w:hAnsi="Times New Roman" w:eastAsia="Times New Roman" w:cs="Times New Roman"/>
                      <w:spacing w:val="-2"/>
                      <w:position w:val="9"/>
                      <w:sz w:val="13"/>
                      <w:szCs w:val="13"/>
                    </w:rPr>
                    <w:t>2</w:t>
                  </w:r>
                  <w:r>
                    <w:rPr>
                      <w:rFonts w:ascii="Times New Roman" w:hAnsi="Times New Roman" w:eastAsia="Times New Roman" w:cs="Times New Roman"/>
                      <w:spacing w:val="-9"/>
                      <w:position w:val="9"/>
                      <w:sz w:val="13"/>
                      <w:szCs w:val="13"/>
                    </w:rPr>
                    <w:t xml:space="preserve"> </w:t>
                  </w:r>
                  <w:r>
                    <w:rPr>
                      <w:spacing w:val="-2"/>
                      <w:sz w:val="21"/>
                      <w:szCs w:val="21"/>
                    </w:rPr>
                    <w:t>，暂存项目生产线完成喷涂的产品。</w:t>
                  </w:r>
                </w:p>
              </w:tc>
              <w:tc>
                <w:tcPr>
                  <w:tcW w:w="945" w:type="dxa"/>
                  <w:vAlign w:val="top"/>
                </w:tcPr>
                <w:p>
                  <w:pPr>
                    <w:pStyle w:val="6"/>
                    <w:spacing w:before="183" w:line="221" w:lineRule="auto"/>
                    <w:ind w:left="270"/>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666" w:type="dxa"/>
                  <w:tcBorders>
                    <w:bottom w:val="nil"/>
                  </w:tcBorders>
                  <w:vAlign w:val="top"/>
                </w:tcPr>
                <w:p>
                  <w:pPr>
                    <w:pStyle w:val="6"/>
                    <w:spacing w:before="166" w:line="230" w:lineRule="auto"/>
                    <w:ind w:left="132" w:right="116"/>
                    <w:rPr>
                      <w:sz w:val="21"/>
                      <w:szCs w:val="21"/>
                    </w:rPr>
                  </w:pPr>
                  <w:r>
                    <w:rPr>
                      <w:spacing w:val="-4"/>
                      <w:sz w:val="21"/>
                      <w:szCs w:val="21"/>
                    </w:rPr>
                    <w:t>辅助</w:t>
                  </w:r>
                  <w:r>
                    <w:rPr>
                      <w:sz w:val="21"/>
                      <w:szCs w:val="21"/>
                    </w:rPr>
                    <w:t xml:space="preserve"> </w:t>
                  </w:r>
                  <w:r>
                    <w:rPr>
                      <w:spacing w:val="-5"/>
                      <w:sz w:val="21"/>
                      <w:szCs w:val="21"/>
                    </w:rPr>
                    <w:t>工程</w:t>
                  </w:r>
                </w:p>
              </w:tc>
              <w:tc>
                <w:tcPr>
                  <w:tcW w:w="1634" w:type="dxa"/>
                  <w:gridSpan w:val="2"/>
                  <w:tcBorders>
                    <w:bottom w:val="nil"/>
                  </w:tcBorders>
                  <w:vAlign w:val="top"/>
                </w:tcPr>
                <w:p>
                  <w:pPr>
                    <w:pStyle w:val="6"/>
                    <w:spacing w:before="301" w:line="221" w:lineRule="auto"/>
                    <w:ind w:left="560"/>
                    <w:rPr>
                      <w:sz w:val="21"/>
                      <w:szCs w:val="21"/>
                    </w:rPr>
                  </w:pPr>
                  <w:r>
                    <w:rPr>
                      <w:spacing w:val="-2"/>
                      <w:sz w:val="21"/>
                      <w:szCs w:val="21"/>
                    </w:rPr>
                    <w:t>调漆房</w:t>
                  </w:r>
                </w:p>
              </w:tc>
              <w:tc>
                <w:tcPr>
                  <w:tcW w:w="5242" w:type="dxa"/>
                  <w:tcBorders>
                    <w:bottom w:val="nil"/>
                  </w:tcBorders>
                  <w:vAlign w:val="top"/>
                </w:tcPr>
                <w:p>
                  <w:pPr>
                    <w:pStyle w:val="6"/>
                    <w:spacing w:before="29" w:line="228" w:lineRule="auto"/>
                    <w:ind w:left="111" w:right="111" w:firstLine="5"/>
                    <w:rPr>
                      <w:sz w:val="21"/>
                      <w:szCs w:val="21"/>
                    </w:rPr>
                  </w:pPr>
                  <w:r>
                    <w:rPr>
                      <w:sz w:val="21"/>
                      <w:szCs w:val="21"/>
                    </w:rPr>
                    <w:t>设在租用</w:t>
                  </w:r>
                  <w:r>
                    <w:rPr>
                      <w:spacing w:val="-49"/>
                      <w:sz w:val="21"/>
                      <w:szCs w:val="21"/>
                    </w:rPr>
                    <w:t xml:space="preserve"> </w:t>
                  </w:r>
                  <w:r>
                    <w:rPr>
                      <w:rFonts w:ascii="Times New Roman" w:hAnsi="Times New Roman" w:eastAsia="Times New Roman" w:cs="Times New Roman"/>
                      <w:sz w:val="21"/>
                      <w:szCs w:val="21"/>
                    </w:rPr>
                    <w:t>4#</w:t>
                  </w:r>
                  <w:r>
                    <w:rPr>
                      <w:sz w:val="21"/>
                      <w:szCs w:val="21"/>
                    </w:rPr>
                    <w:t>标准厂房</w:t>
                  </w:r>
                  <w:r>
                    <w:rPr>
                      <w:spacing w:val="-48"/>
                      <w:sz w:val="21"/>
                      <w:szCs w:val="21"/>
                    </w:rPr>
                    <w:t xml:space="preserve"> </w:t>
                  </w:r>
                  <w:r>
                    <w:rPr>
                      <w:rFonts w:ascii="Times New Roman" w:hAnsi="Times New Roman" w:eastAsia="Times New Roman" w:cs="Times New Roman"/>
                      <w:sz w:val="21"/>
                      <w:szCs w:val="21"/>
                    </w:rPr>
                    <w:t xml:space="preserve">2F </w:t>
                  </w:r>
                  <w:r>
                    <w:rPr>
                      <w:sz w:val="21"/>
                      <w:szCs w:val="21"/>
                    </w:rPr>
                    <w:t xml:space="preserve">无尘车间面漆线的南侧区域， </w:t>
                  </w:r>
                  <w:r>
                    <w:rPr>
                      <w:spacing w:val="-3"/>
                      <w:sz w:val="21"/>
                      <w:szCs w:val="21"/>
                    </w:rPr>
                    <w:t>面积约</w:t>
                  </w:r>
                  <w:r>
                    <w:rPr>
                      <w:spacing w:val="-44"/>
                      <w:sz w:val="21"/>
                      <w:szCs w:val="21"/>
                    </w:rPr>
                    <w:t xml:space="preserve"> </w:t>
                  </w:r>
                  <w:r>
                    <w:rPr>
                      <w:rFonts w:ascii="Times New Roman" w:hAnsi="Times New Roman" w:eastAsia="Times New Roman" w:cs="Times New Roman"/>
                      <w:spacing w:val="-3"/>
                      <w:sz w:val="21"/>
                      <w:szCs w:val="21"/>
                    </w:rPr>
                    <w:t>67.2m</w:t>
                  </w:r>
                  <w:r>
                    <w:rPr>
                      <w:rFonts w:ascii="Times New Roman" w:hAnsi="Times New Roman" w:eastAsia="Times New Roman" w:cs="Times New Roman"/>
                      <w:spacing w:val="-3"/>
                      <w:position w:val="9"/>
                      <w:sz w:val="13"/>
                      <w:szCs w:val="13"/>
                    </w:rPr>
                    <w:t>2</w:t>
                  </w:r>
                  <w:r>
                    <w:rPr>
                      <w:rFonts w:ascii="Times New Roman" w:hAnsi="Times New Roman" w:eastAsia="Times New Roman" w:cs="Times New Roman"/>
                      <w:spacing w:val="-9"/>
                      <w:position w:val="9"/>
                      <w:sz w:val="13"/>
                      <w:szCs w:val="13"/>
                    </w:rPr>
                    <w:t xml:space="preserve"> </w:t>
                  </w:r>
                  <w:r>
                    <w:rPr>
                      <w:spacing w:val="-3"/>
                      <w:sz w:val="21"/>
                      <w:szCs w:val="21"/>
                    </w:rPr>
                    <w:t>，尺寸为长</w:t>
                  </w:r>
                  <w:r>
                    <w:rPr>
                      <w:spacing w:val="-42"/>
                      <w:sz w:val="21"/>
                      <w:szCs w:val="21"/>
                    </w:rPr>
                    <w:t xml:space="preserve"> </w:t>
                  </w:r>
                  <w:r>
                    <w:rPr>
                      <w:rFonts w:ascii="Times New Roman" w:hAnsi="Times New Roman" w:eastAsia="Times New Roman" w:cs="Times New Roman"/>
                      <w:spacing w:val="-3"/>
                      <w:sz w:val="21"/>
                      <w:szCs w:val="21"/>
                    </w:rPr>
                    <w:t>8.4m×</w:t>
                  </w:r>
                  <w:r>
                    <w:rPr>
                      <w:spacing w:val="-3"/>
                      <w:sz w:val="21"/>
                      <w:szCs w:val="21"/>
                    </w:rPr>
                    <w:t>宽</w:t>
                  </w:r>
                  <w:r>
                    <w:rPr>
                      <w:spacing w:val="-39"/>
                      <w:sz w:val="21"/>
                      <w:szCs w:val="21"/>
                    </w:rPr>
                    <w:t xml:space="preserve"> </w:t>
                  </w:r>
                  <w:r>
                    <w:rPr>
                      <w:rFonts w:ascii="Times New Roman" w:hAnsi="Times New Roman" w:eastAsia="Times New Roman" w:cs="Times New Roman"/>
                      <w:spacing w:val="-3"/>
                      <w:sz w:val="21"/>
                      <w:szCs w:val="21"/>
                    </w:rPr>
                    <w:t>8.0m×</w:t>
                  </w:r>
                  <w:r>
                    <w:rPr>
                      <w:spacing w:val="-3"/>
                      <w:sz w:val="21"/>
                      <w:szCs w:val="21"/>
                    </w:rPr>
                    <w:t>高</w:t>
                  </w:r>
                  <w:r>
                    <w:rPr>
                      <w:spacing w:val="-48"/>
                      <w:sz w:val="21"/>
                      <w:szCs w:val="21"/>
                    </w:rPr>
                    <w:t xml:space="preserve"> </w:t>
                  </w:r>
                  <w:r>
                    <w:rPr>
                      <w:rFonts w:ascii="Times New Roman" w:hAnsi="Times New Roman" w:eastAsia="Times New Roman" w:cs="Times New Roman"/>
                      <w:spacing w:val="-3"/>
                      <w:sz w:val="21"/>
                      <w:szCs w:val="21"/>
                    </w:rPr>
                    <w:t>2.5m</w:t>
                  </w:r>
                  <w:r>
                    <w:rPr>
                      <w:spacing w:val="-3"/>
                      <w:sz w:val="21"/>
                      <w:szCs w:val="21"/>
                    </w:rPr>
                    <w:t>，主要</w:t>
                  </w:r>
                  <w:r>
                    <w:rPr>
                      <w:sz w:val="21"/>
                      <w:szCs w:val="21"/>
                    </w:rPr>
                    <w:t xml:space="preserve"> </w:t>
                  </w:r>
                  <w:r>
                    <w:rPr>
                      <w:spacing w:val="-3"/>
                      <w:sz w:val="21"/>
                      <w:szCs w:val="21"/>
                    </w:rPr>
                    <w:t>进行漆料调配。</w:t>
                  </w:r>
                </w:p>
              </w:tc>
              <w:tc>
                <w:tcPr>
                  <w:tcW w:w="945" w:type="dxa"/>
                  <w:tcBorders>
                    <w:bottom w:val="nil"/>
                  </w:tcBorders>
                  <w:vAlign w:val="top"/>
                </w:tcPr>
                <w:p>
                  <w:pPr>
                    <w:pStyle w:val="6"/>
                    <w:spacing w:before="301" w:line="221" w:lineRule="auto"/>
                    <w:ind w:left="270"/>
                    <w:rPr>
                      <w:sz w:val="21"/>
                      <w:szCs w:val="21"/>
                    </w:rPr>
                  </w:pPr>
                  <w:r>
                    <w:rPr>
                      <w:spacing w:val="-2"/>
                      <w:sz w:val="21"/>
                      <w:szCs w:val="21"/>
                    </w:rPr>
                    <w:t>新建</w:t>
                  </w:r>
                </w:p>
              </w:tc>
            </w:tr>
          </w:tbl>
          <w:p>
            <w:pPr>
              <w:spacing w:line="84" w:lineRule="auto"/>
              <w:rPr>
                <w:rFonts w:ascii="Arial"/>
                <w:sz w:val="2"/>
              </w:rPr>
            </w:pPr>
          </w:p>
        </w:tc>
      </w:tr>
    </w:tbl>
    <w:p>
      <w:pPr>
        <w:pStyle w:val="2"/>
      </w:pPr>
    </w:p>
    <w:p>
      <w:pPr>
        <w:sectPr>
          <w:footerReference r:id="rId31"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661"/>
        <w:gridCol w:w="680"/>
        <w:gridCol w:w="952"/>
        <w:gridCol w:w="5236"/>
        <w:gridCol w:w="939"/>
        <w:gridCol w:w="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55" w:type="dxa"/>
            <w:vMerge w:val="restart"/>
            <w:tcBorders>
              <w:top w:val="single" w:color="000000" w:sz="6" w:space="0"/>
              <w:left w:val="single" w:color="000000" w:sz="6" w:space="0"/>
              <w:bottom w:val="nil"/>
            </w:tcBorders>
            <w:vAlign w:val="top"/>
          </w:tcPr>
          <w:p>
            <w:pPr>
              <w:rPr>
                <w:rFonts w:ascii="Arial"/>
                <w:sz w:val="21"/>
              </w:rPr>
            </w:pPr>
            <w:r>
              <w:pict>
                <v:rect id="_x0000_s1053" o:spid="_x0000_s1053" o:spt="1" style="position:absolute;left:0pt;margin-left:26.7pt;margin-top:0.95pt;height:682.45pt;width:0.5pt;mso-position-horizontal-relative:page;mso-position-vertical-relative:page;z-index:251686912;mso-width-relative:page;mso-height-relative:page;" fillcolor="#000000" filled="t" stroked="f" coordsize="21600,21600">
                  <v:path/>
                  <v:fill on="t" focussize="0,0"/>
                  <v:stroke on="f"/>
                  <v:imagedata o:title=""/>
                  <o:lock v:ext="edit"/>
                </v:rect>
              </w:pict>
            </w:r>
          </w:p>
        </w:tc>
        <w:tc>
          <w:tcPr>
            <w:tcW w:w="661" w:type="dxa"/>
            <w:vMerge w:val="restart"/>
            <w:tcBorders>
              <w:top w:val="single" w:color="000000" w:sz="6" w:space="0"/>
              <w:bottom w:val="nil"/>
            </w:tcBorders>
            <w:vAlign w:val="top"/>
          </w:tcPr>
          <w:p>
            <w:pPr>
              <w:rPr>
                <w:rFonts w:ascii="Arial"/>
                <w:sz w:val="21"/>
              </w:rPr>
            </w:pPr>
          </w:p>
        </w:tc>
        <w:tc>
          <w:tcPr>
            <w:tcW w:w="1632" w:type="dxa"/>
            <w:gridSpan w:val="2"/>
            <w:tcBorders>
              <w:top w:val="single" w:color="000000" w:sz="6" w:space="0"/>
            </w:tcBorders>
            <w:vAlign w:val="top"/>
          </w:tcPr>
          <w:p>
            <w:pPr>
              <w:pStyle w:val="6"/>
              <w:spacing w:before="223" w:line="221" w:lineRule="auto"/>
              <w:ind w:left="506"/>
              <w:rPr>
                <w:sz w:val="21"/>
                <w:szCs w:val="21"/>
              </w:rPr>
            </w:pPr>
            <w:r>
              <w:rPr>
                <w:spacing w:val="-2"/>
                <w:sz w:val="21"/>
                <w:szCs w:val="21"/>
              </w:rPr>
              <w:t>办公区</w:t>
            </w:r>
          </w:p>
        </w:tc>
        <w:tc>
          <w:tcPr>
            <w:tcW w:w="5236" w:type="dxa"/>
            <w:tcBorders>
              <w:top w:val="single" w:color="000000" w:sz="6" w:space="0"/>
            </w:tcBorders>
            <w:vAlign w:val="top"/>
          </w:tcPr>
          <w:p>
            <w:pPr>
              <w:pStyle w:val="6"/>
              <w:spacing w:before="86" w:line="238" w:lineRule="auto"/>
              <w:ind w:left="126" w:right="41" w:hanging="15"/>
              <w:rPr>
                <w:sz w:val="21"/>
                <w:szCs w:val="21"/>
              </w:rPr>
            </w:pPr>
            <w:r>
              <w:rPr>
                <w:spacing w:val="-7"/>
                <w:sz w:val="21"/>
                <w:szCs w:val="21"/>
              </w:rPr>
              <w:t>布设在租用厂房</w:t>
            </w:r>
            <w:r>
              <w:rPr>
                <w:spacing w:val="-36"/>
                <w:sz w:val="21"/>
                <w:szCs w:val="21"/>
              </w:rPr>
              <w:t xml:space="preserve"> </w:t>
            </w:r>
            <w:r>
              <w:rPr>
                <w:rFonts w:ascii="Times New Roman" w:hAnsi="Times New Roman" w:eastAsia="Times New Roman" w:cs="Times New Roman"/>
                <w:spacing w:val="-7"/>
                <w:sz w:val="21"/>
                <w:szCs w:val="21"/>
              </w:rPr>
              <w:t>2F</w:t>
            </w:r>
            <w:r>
              <w:rPr>
                <w:spacing w:val="-7"/>
                <w:sz w:val="21"/>
                <w:szCs w:val="21"/>
              </w:rPr>
              <w:t>，位于厂房西侧区域，</w:t>
            </w:r>
            <w:r>
              <w:rPr>
                <w:spacing w:val="-59"/>
                <w:sz w:val="21"/>
                <w:szCs w:val="21"/>
              </w:rPr>
              <w:t xml:space="preserve"> </w:t>
            </w:r>
            <w:r>
              <w:rPr>
                <w:spacing w:val="-7"/>
                <w:sz w:val="21"/>
                <w:szCs w:val="21"/>
              </w:rPr>
              <w:t>设置</w:t>
            </w:r>
            <w:r>
              <w:rPr>
                <w:spacing w:val="-46"/>
                <w:sz w:val="21"/>
                <w:szCs w:val="21"/>
              </w:rPr>
              <w:t xml:space="preserve"> </w:t>
            </w:r>
            <w:r>
              <w:rPr>
                <w:rFonts w:ascii="Times New Roman" w:hAnsi="Times New Roman" w:eastAsia="Times New Roman" w:cs="Times New Roman"/>
                <w:spacing w:val="-7"/>
                <w:sz w:val="21"/>
                <w:szCs w:val="21"/>
              </w:rPr>
              <w:t>3</w:t>
            </w:r>
            <w:r>
              <w:rPr>
                <w:rFonts w:ascii="Times New Roman" w:hAnsi="Times New Roman" w:eastAsia="Times New Roman" w:cs="Times New Roman"/>
                <w:spacing w:val="25"/>
                <w:w w:val="101"/>
                <w:sz w:val="21"/>
                <w:szCs w:val="21"/>
              </w:rPr>
              <w:t xml:space="preserve"> </w:t>
            </w:r>
            <w:r>
              <w:rPr>
                <w:spacing w:val="-7"/>
                <w:sz w:val="21"/>
                <w:szCs w:val="21"/>
              </w:rPr>
              <w:t>间办公</w:t>
            </w:r>
            <w:r>
              <w:rPr>
                <w:sz w:val="21"/>
                <w:szCs w:val="21"/>
              </w:rPr>
              <w:t xml:space="preserve"> </w:t>
            </w:r>
            <w:r>
              <w:rPr>
                <w:spacing w:val="-12"/>
                <w:sz w:val="21"/>
                <w:szCs w:val="21"/>
              </w:rPr>
              <w:t>区，</w:t>
            </w:r>
            <w:r>
              <w:rPr>
                <w:spacing w:val="-27"/>
                <w:sz w:val="21"/>
                <w:szCs w:val="21"/>
              </w:rPr>
              <w:t xml:space="preserve"> </w:t>
            </w:r>
            <w:r>
              <w:rPr>
                <w:spacing w:val="-12"/>
                <w:sz w:val="21"/>
                <w:szCs w:val="21"/>
              </w:rPr>
              <w:t>建筑面积</w:t>
            </w:r>
            <w:r>
              <w:rPr>
                <w:spacing w:val="-44"/>
                <w:sz w:val="21"/>
                <w:szCs w:val="21"/>
              </w:rPr>
              <w:t xml:space="preserve"> </w:t>
            </w:r>
            <w:r>
              <w:rPr>
                <w:rFonts w:ascii="Times New Roman" w:hAnsi="Times New Roman" w:eastAsia="Times New Roman" w:cs="Times New Roman"/>
                <w:spacing w:val="-12"/>
                <w:sz w:val="21"/>
                <w:szCs w:val="21"/>
              </w:rPr>
              <w:t>96m</w:t>
            </w:r>
            <w:r>
              <w:rPr>
                <w:rFonts w:ascii="Times New Roman" w:hAnsi="Times New Roman" w:eastAsia="Times New Roman" w:cs="Times New Roman"/>
                <w:spacing w:val="-3"/>
                <w:position w:val="9"/>
                <w:sz w:val="13"/>
                <w:szCs w:val="13"/>
              </w:rPr>
              <w:t>2</w:t>
            </w:r>
            <w:r>
              <w:rPr>
                <w:rFonts w:ascii="Times New Roman" w:hAnsi="Times New Roman" w:eastAsia="Times New Roman" w:cs="Times New Roman"/>
                <w:spacing w:val="-9"/>
                <w:position w:val="9"/>
                <w:sz w:val="13"/>
                <w:szCs w:val="13"/>
              </w:rPr>
              <w:t xml:space="preserve"> </w:t>
            </w:r>
            <w:r>
              <w:rPr>
                <w:spacing w:val="-3"/>
                <w:sz w:val="21"/>
                <w:szCs w:val="21"/>
              </w:rPr>
              <w:t>，内设办公桌椅等，用于员工办公。</w:t>
            </w:r>
          </w:p>
        </w:tc>
        <w:tc>
          <w:tcPr>
            <w:tcW w:w="939" w:type="dxa"/>
            <w:tcBorders>
              <w:top w:val="single" w:color="000000" w:sz="6" w:space="0"/>
              <w:right w:val="single" w:color="000000" w:sz="8" w:space="0"/>
            </w:tcBorders>
            <w:vAlign w:val="top"/>
          </w:tcPr>
          <w:p>
            <w:pPr>
              <w:pStyle w:val="6"/>
              <w:spacing w:before="223" w:line="221" w:lineRule="auto"/>
              <w:ind w:left="281"/>
              <w:rPr>
                <w:sz w:val="21"/>
                <w:szCs w:val="21"/>
              </w:rPr>
            </w:pPr>
            <w:r>
              <w:rPr>
                <w:spacing w:val="-4"/>
                <w:sz w:val="21"/>
                <w:szCs w:val="21"/>
              </w:rPr>
              <w:t>改建</w:t>
            </w:r>
          </w:p>
        </w:tc>
        <w:tc>
          <w:tcPr>
            <w:tcW w:w="125"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tcBorders>
            <w:vAlign w:val="top"/>
          </w:tcPr>
          <w:p>
            <w:pPr>
              <w:rPr>
                <w:rFonts w:ascii="Arial"/>
                <w:sz w:val="21"/>
              </w:rPr>
            </w:pPr>
          </w:p>
        </w:tc>
        <w:tc>
          <w:tcPr>
            <w:tcW w:w="1632" w:type="dxa"/>
            <w:gridSpan w:val="2"/>
            <w:vAlign w:val="top"/>
          </w:tcPr>
          <w:p>
            <w:pPr>
              <w:pStyle w:val="6"/>
              <w:spacing w:before="211" w:line="221" w:lineRule="auto"/>
              <w:ind w:left="608"/>
              <w:rPr>
                <w:sz w:val="21"/>
                <w:szCs w:val="21"/>
              </w:rPr>
            </w:pPr>
            <w:r>
              <w:rPr>
                <w:spacing w:val="-2"/>
                <w:sz w:val="21"/>
                <w:szCs w:val="21"/>
              </w:rPr>
              <w:t>其他</w:t>
            </w:r>
          </w:p>
        </w:tc>
        <w:tc>
          <w:tcPr>
            <w:tcW w:w="5236" w:type="dxa"/>
            <w:vAlign w:val="top"/>
          </w:tcPr>
          <w:p>
            <w:pPr>
              <w:pStyle w:val="6"/>
              <w:spacing w:before="74" w:line="230" w:lineRule="auto"/>
              <w:ind w:left="113" w:right="123"/>
              <w:rPr>
                <w:sz w:val="21"/>
                <w:szCs w:val="21"/>
              </w:rPr>
            </w:pPr>
            <w:r>
              <w:rPr>
                <w:spacing w:val="-1"/>
                <w:sz w:val="21"/>
                <w:szCs w:val="21"/>
              </w:rPr>
              <w:t>项目内不设住宿，依托现有项目在</w:t>
            </w:r>
            <w:r>
              <w:rPr>
                <w:spacing w:val="-39"/>
                <w:sz w:val="21"/>
                <w:szCs w:val="21"/>
              </w:rPr>
              <w:t xml:space="preserve"> </w:t>
            </w:r>
            <w:r>
              <w:rPr>
                <w:rFonts w:ascii="Times New Roman" w:hAnsi="Times New Roman" w:eastAsia="Times New Roman" w:cs="Times New Roman"/>
                <w:spacing w:val="-1"/>
                <w:sz w:val="21"/>
                <w:szCs w:val="21"/>
              </w:rPr>
              <w:t>8#</w:t>
            </w:r>
            <w:r>
              <w:rPr>
                <w:spacing w:val="-1"/>
                <w:sz w:val="21"/>
                <w:szCs w:val="21"/>
              </w:rPr>
              <w:t>厂房</w:t>
            </w:r>
            <w:r>
              <w:rPr>
                <w:spacing w:val="-48"/>
                <w:sz w:val="21"/>
                <w:szCs w:val="21"/>
              </w:rPr>
              <w:t xml:space="preserve"> </w:t>
            </w:r>
            <w:r>
              <w:rPr>
                <w:rFonts w:ascii="Times New Roman" w:hAnsi="Times New Roman" w:eastAsia="Times New Roman" w:cs="Times New Roman"/>
                <w:spacing w:val="-1"/>
                <w:sz w:val="21"/>
                <w:szCs w:val="21"/>
              </w:rPr>
              <w:t xml:space="preserve">2F </w:t>
            </w:r>
            <w:r>
              <w:rPr>
                <w:spacing w:val="-1"/>
                <w:sz w:val="21"/>
                <w:szCs w:val="21"/>
              </w:rPr>
              <w:t>布置的食</w:t>
            </w:r>
            <w:r>
              <w:rPr>
                <w:sz w:val="21"/>
                <w:szCs w:val="21"/>
              </w:rPr>
              <w:t xml:space="preserve"> </w:t>
            </w:r>
            <w:r>
              <w:rPr>
                <w:spacing w:val="-1"/>
                <w:sz w:val="21"/>
                <w:szCs w:val="21"/>
              </w:rPr>
              <w:t>堂，为管理人员提供中午一餐。</w:t>
            </w:r>
          </w:p>
        </w:tc>
        <w:tc>
          <w:tcPr>
            <w:tcW w:w="939" w:type="dxa"/>
            <w:tcBorders>
              <w:right w:val="single" w:color="000000" w:sz="8" w:space="0"/>
            </w:tcBorders>
            <w:vAlign w:val="top"/>
          </w:tcPr>
          <w:p>
            <w:pPr>
              <w:pStyle w:val="6"/>
              <w:spacing w:before="210"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8" w:line="231" w:lineRule="auto"/>
              <w:ind w:left="123" w:right="120" w:firstLine="4"/>
              <w:rPr>
                <w:sz w:val="21"/>
                <w:szCs w:val="21"/>
              </w:rPr>
            </w:pPr>
            <w:r>
              <w:rPr>
                <w:spacing w:val="-7"/>
                <w:sz w:val="21"/>
                <w:szCs w:val="21"/>
              </w:rPr>
              <w:t>公用</w:t>
            </w:r>
            <w:r>
              <w:rPr>
                <w:sz w:val="21"/>
                <w:szCs w:val="21"/>
              </w:rPr>
              <w:t xml:space="preserve"> </w:t>
            </w:r>
            <w:r>
              <w:rPr>
                <w:spacing w:val="-5"/>
                <w:sz w:val="21"/>
                <w:szCs w:val="21"/>
              </w:rPr>
              <w:t>工程</w:t>
            </w:r>
          </w:p>
        </w:tc>
        <w:tc>
          <w:tcPr>
            <w:tcW w:w="1632" w:type="dxa"/>
            <w:gridSpan w:val="2"/>
            <w:vAlign w:val="top"/>
          </w:tcPr>
          <w:p>
            <w:pPr>
              <w:pStyle w:val="6"/>
              <w:spacing w:before="57" w:line="220" w:lineRule="auto"/>
              <w:ind w:left="396"/>
              <w:rPr>
                <w:sz w:val="21"/>
                <w:szCs w:val="21"/>
              </w:rPr>
            </w:pPr>
            <w:r>
              <w:rPr>
                <w:spacing w:val="-2"/>
                <w:sz w:val="21"/>
                <w:szCs w:val="21"/>
              </w:rPr>
              <w:t>供电系统</w:t>
            </w:r>
          </w:p>
        </w:tc>
        <w:tc>
          <w:tcPr>
            <w:tcW w:w="5236" w:type="dxa"/>
            <w:vAlign w:val="top"/>
          </w:tcPr>
          <w:p>
            <w:pPr>
              <w:pStyle w:val="6"/>
              <w:spacing w:before="57" w:line="220" w:lineRule="auto"/>
              <w:ind w:left="112"/>
              <w:rPr>
                <w:sz w:val="21"/>
                <w:szCs w:val="21"/>
              </w:rPr>
            </w:pPr>
            <w:r>
              <w:rPr>
                <w:spacing w:val="-5"/>
                <w:sz w:val="21"/>
                <w:szCs w:val="21"/>
              </w:rPr>
              <w:t>依托市政供电系统，</w:t>
            </w:r>
            <w:r>
              <w:rPr>
                <w:spacing w:val="-6"/>
                <w:sz w:val="21"/>
                <w:szCs w:val="21"/>
              </w:rPr>
              <w:t xml:space="preserve"> </w:t>
            </w:r>
            <w:r>
              <w:rPr>
                <w:spacing w:val="-5"/>
                <w:sz w:val="21"/>
                <w:szCs w:val="21"/>
              </w:rPr>
              <w:t>利用租用厂房已敷设电网。</w:t>
            </w:r>
          </w:p>
        </w:tc>
        <w:tc>
          <w:tcPr>
            <w:tcW w:w="939" w:type="dxa"/>
            <w:tcBorders>
              <w:right w:val="single" w:color="000000" w:sz="8" w:space="0"/>
            </w:tcBorders>
            <w:vAlign w:val="top"/>
          </w:tcPr>
          <w:p>
            <w:pPr>
              <w:pStyle w:val="6"/>
              <w:spacing w:before="57"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1632" w:type="dxa"/>
            <w:gridSpan w:val="2"/>
            <w:vAlign w:val="top"/>
          </w:tcPr>
          <w:p>
            <w:pPr>
              <w:pStyle w:val="6"/>
              <w:spacing w:before="55" w:line="220" w:lineRule="auto"/>
              <w:ind w:left="396"/>
              <w:rPr>
                <w:sz w:val="21"/>
                <w:szCs w:val="21"/>
              </w:rPr>
            </w:pPr>
            <w:r>
              <w:rPr>
                <w:spacing w:val="-2"/>
                <w:sz w:val="21"/>
                <w:szCs w:val="21"/>
              </w:rPr>
              <w:t>供水系统</w:t>
            </w:r>
          </w:p>
        </w:tc>
        <w:tc>
          <w:tcPr>
            <w:tcW w:w="5236" w:type="dxa"/>
            <w:vAlign w:val="top"/>
          </w:tcPr>
          <w:p>
            <w:pPr>
              <w:pStyle w:val="6"/>
              <w:spacing w:before="55" w:line="220" w:lineRule="auto"/>
              <w:ind w:left="112"/>
              <w:rPr>
                <w:sz w:val="21"/>
                <w:szCs w:val="21"/>
              </w:rPr>
            </w:pPr>
            <w:r>
              <w:rPr>
                <w:spacing w:val="-4"/>
                <w:sz w:val="21"/>
                <w:szCs w:val="21"/>
              </w:rPr>
              <w:t>依托市政供水系统，</w:t>
            </w:r>
            <w:r>
              <w:rPr>
                <w:spacing w:val="-19"/>
                <w:sz w:val="21"/>
                <w:szCs w:val="21"/>
              </w:rPr>
              <w:t xml:space="preserve"> </w:t>
            </w:r>
            <w:r>
              <w:rPr>
                <w:spacing w:val="-4"/>
                <w:sz w:val="21"/>
                <w:szCs w:val="21"/>
              </w:rPr>
              <w:t>利用租用厂房已敷设给水管网。</w:t>
            </w:r>
          </w:p>
        </w:tc>
        <w:tc>
          <w:tcPr>
            <w:tcW w:w="939" w:type="dxa"/>
            <w:tcBorders>
              <w:right w:val="single" w:color="000000" w:sz="8" w:space="0"/>
            </w:tcBorders>
            <w:vAlign w:val="top"/>
          </w:tcPr>
          <w:p>
            <w:pPr>
              <w:pStyle w:val="6"/>
              <w:spacing w:before="55"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1632" w:type="dxa"/>
            <w:gridSpan w:val="2"/>
            <w:vAlign w:val="top"/>
          </w:tcPr>
          <w:p>
            <w:pPr>
              <w:spacing w:line="252" w:lineRule="auto"/>
              <w:rPr>
                <w:rFonts w:ascii="Arial"/>
                <w:sz w:val="21"/>
              </w:rPr>
            </w:pPr>
          </w:p>
          <w:p>
            <w:pPr>
              <w:spacing w:line="252" w:lineRule="auto"/>
              <w:rPr>
                <w:rFonts w:ascii="Arial"/>
                <w:sz w:val="21"/>
              </w:rPr>
            </w:pPr>
          </w:p>
          <w:p>
            <w:pPr>
              <w:pStyle w:val="6"/>
              <w:spacing w:before="69" w:line="221" w:lineRule="auto"/>
              <w:ind w:left="607"/>
              <w:rPr>
                <w:sz w:val="21"/>
                <w:szCs w:val="21"/>
              </w:rPr>
            </w:pPr>
            <w:r>
              <w:rPr>
                <w:spacing w:val="-2"/>
                <w:sz w:val="21"/>
                <w:szCs w:val="21"/>
              </w:rPr>
              <w:t>排水</w:t>
            </w:r>
          </w:p>
        </w:tc>
        <w:tc>
          <w:tcPr>
            <w:tcW w:w="5236" w:type="dxa"/>
            <w:vAlign w:val="top"/>
          </w:tcPr>
          <w:p>
            <w:pPr>
              <w:pStyle w:val="6"/>
              <w:spacing w:before="34" w:line="234" w:lineRule="auto"/>
              <w:ind w:left="112" w:right="94"/>
              <w:rPr>
                <w:sz w:val="21"/>
                <w:szCs w:val="21"/>
              </w:rPr>
            </w:pPr>
            <w:r>
              <w:rPr>
                <w:spacing w:val="-4"/>
                <w:sz w:val="21"/>
                <w:szCs w:val="21"/>
              </w:rPr>
              <w:t>厂区采用雨污分流，污污分流制。</w:t>
            </w:r>
            <w:r>
              <w:rPr>
                <w:spacing w:val="-28"/>
                <w:sz w:val="21"/>
                <w:szCs w:val="21"/>
              </w:rPr>
              <w:t xml:space="preserve"> </w:t>
            </w:r>
            <w:r>
              <w:rPr>
                <w:spacing w:val="-4"/>
                <w:sz w:val="21"/>
                <w:szCs w:val="21"/>
              </w:rPr>
              <w:t>生活污水（食堂废水</w:t>
            </w:r>
            <w:r>
              <w:rPr>
                <w:sz w:val="21"/>
                <w:szCs w:val="21"/>
              </w:rPr>
              <w:t xml:space="preserve"> </w:t>
            </w:r>
            <w:r>
              <w:rPr>
                <w:spacing w:val="-3"/>
                <w:sz w:val="21"/>
                <w:szCs w:val="21"/>
              </w:rPr>
              <w:t>依托现有项目隔油处理）</w:t>
            </w:r>
            <w:r>
              <w:rPr>
                <w:spacing w:val="-51"/>
                <w:sz w:val="21"/>
                <w:szCs w:val="21"/>
              </w:rPr>
              <w:t xml:space="preserve"> </w:t>
            </w:r>
            <w:r>
              <w:rPr>
                <w:spacing w:val="-3"/>
                <w:sz w:val="21"/>
                <w:szCs w:val="21"/>
              </w:rPr>
              <w:t>进入百硕电器公司现有生化池</w:t>
            </w:r>
            <w:r>
              <w:rPr>
                <w:sz w:val="21"/>
                <w:szCs w:val="21"/>
              </w:rPr>
              <w:t xml:space="preserve"> </w:t>
            </w:r>
            <w:r>
              <w:rPr>
                <w:spacing w:val="-5"/>
                <w:sz w:val="21"/>
                <w:szCs w:val="21"/>
              </w:rPr>
              <w:t>处理达标后排入市政污水管网。 车间内产生的生产废水</w:t>
            </w:r>
            <w:r>
              <w:rPr>
                <w:spacing w:val="2"/>
                <w:sz w:val="21"/>
                <w:szCs w:val="21"/>
              </w:rPr>
              <w:t xml:space="preserve"> </w:t>
            </w:r>
            <w:r>
              <w:rPr>
                <w:spacing w:val="-1"/>
                <w:sz w:val="21"/>
                <w:szCs w:val="21"/>
              </w:rPr>
              <w:t>经自建废水处理站预处理后同生活污水从百硕电器公</w:t>
            </w:r>
          </w:p>
          <w:p>
            <w:pPr>
              <w:pStyle w:val="6"/>
              <w:spacing w:before="23" w:line="204" w:lineRule="auto"/>
              <w:ind w:left="119"/>
              <w:rPr>
                <w:sz w:val="21"/>
                <w:szCs w:val="21"/>
              </w:rPr>
            </w:pPr>
            <w:r>
              <w:rPr>
                <w:spacing w:val="-1"/>
                <w:sz w:val="21"/>
                <w:szCs w:val="21"/>
              </w:rPr>
              <w:t>司厂区的同一废水排放口排入市政管网。</w:t>
            </w:r>
          </w:p>
        </w:tc>
        <w:tc>
          <w:tcPr>
            <w:tcW w:w="939" w:type="dxa"/>
            <w:tcBorders>
              <w:right w:val="single" w:color="000000" w:sz="8" w:space="0"/>
            </w:tcBorders>
            <w:vAlign w:val="top"/>
          </w:tcPr>
          <w:p>
            <w:pPr>
              <w:pStyle w:val="6"/>
              <w:spacing w:before="170" w:line="234" w:lineRule="auto"/>
              <w:ind w:left="168" w:right="132"/>
              <w:jc w:val="both"/>
              <w:rPr>
                <w:sz w:val="21"/>
                <w:szCs w:val="21"/>
              </w:rPr>
            </w:pPr>
            <w:r>
              <w:rPr>
                <w:spacing w:val="-2"/>
                <w:sz w:val="21"/>
                <w:szCs w:val="21"/>
              </w:rPr>
              <w:t>新建废</w:t>
            </w:r>
            <w:r>
              <w:rPr>
                <w:sz w:val="21"/>
                <w:szCs w:val="21"/>
              </w:rPr>
              <w:t xml:space="preserve"> </w:t>
            </w:r>
            <w:r>
              <w:rPr>
                <w:spacing w:val="-2"/>
                <w:sz w:val="21"/>
                <w:szCs w:val="21"/>
              </w:rPr>
              <w:t>水处理</w:t>
            </w:r>
            <w:r>
              <w:rPr>
                <w:sz w:val="21"/>
                <w:szCs w:val="21"/>
              </w:rPr>
              <w:t xml:space="preserve"> </w:t>
            </w:r>
            <w:r>
              <w:rPr>
                <w:spacing w:val="-2"/>
                <w:sz w:val="21"/>
                <w:szCs w:val="21"/>
              </w:rPr>
              <w:t>站，其</w:t>
            </w:r>
            <w:r>
              <w:rPr>
                <w:sz w:val="21"/>
                <w:szCs w:val="21"/>
              </w:rPr>
              <w:t xml:space="preserve"> </w:t>
            </w:r>
            <w:r>
              <w:rPr>
                <w:spacing w:val="-2"/>
                <w:sz w:val="21"/>
                <w:szCs w:val="21"/>
              </w:rPr>
              <w:t>他依托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tcBorders>
            <w:vAlign w:val="top"/>
          </w:tcPr>
          <w:p>
            <w:pPr>
              <w:rPr>
                <w:rFonts w:ascii="Arial"/>
                <w:sz w:val="21"/>
              </w:rPr>
            </w:pPr>
          </w:p>
        </w:tc>
        <w:tc>
          <w:tcPr>
            <w:tcW w:w="1632" w:type="dxa"/>
            <w:gridSpan w:val="2"/>
            <w:vAlign w:val="top"/>
          </w:tcPr>
          <w:p>
            <w:pPr>
              <w:pStyle w:val="6"/>
              <w:spacing w:before="222" w:line="222" w:lineRule="auto"/>
              <w:ind w:left="402"/>
              <w:rPr>
                <w:sz w:val="21"/>
                <w:szCs w:val="21"/>
              </w:rPr>
            </w:pPr>
            <w:r>
              <w:rPr>
                <w:spacing w:val="-3"/>
                <w:sz w:val="21"/>
                <w:szCs w:val="21"/>
              </w:rPr>
              <w:t>空压系统</w:t>
            </w:r>
          </w:p>
        </w:tc>
        <w:tc>
          <w:tcPr>
            <w:tcW w:w="5236" w:type="dxa"/>
            <w:vAlign w:val="top"/>
          </w:tcPr>
          <w:p>
            <w:pPr>
              <w:pStyle w:val="6"/>
              <w:spacing w:before="88" w:line="229" w:lineRule="auto"/>
              <w:ind w:left="111" w:right="178"/>
              <w:rPr>
                <w:sz w:val="21"/>
                <w:szCs w:val="21"/>
              </w:rPr>
            </w:pPr>
            <w:r>
              <w:rPr>
                <w:spacing w:val="-8"/>
                <w:sz w:val="21"/>
                <w:szCs w:val="21"/>
              </w:rPr>
              <w:t>位于厂房</w:t>
            </w:r>
            <w:r>
              <w:rPr>
                <w:spacing w:val="-34"/>
                <w:sz w:val="21"/>
                <w:szCs w:val="21"/>
              </w:rPr>
              <w:t xml:space="preserve"> </w:t>
            </w:r>
            <w:r>
              <w:rPr>
                <w:rFonts w:ascii="Times New Roman" w:hAnsi="Times New Roman" w:eastAsia="Times New Roman" w:cs="Times New Roman"/>
                <w:spacing w:val="-8"/>
                <w:sz w:val="21"/>
                <w:szCs w:val="21"/>
              </w:rPr>
              <w:t xml:space="preserve">2F </w:t>
            </w:r>
            <w:r>
              <w:rPr>
                <w:spacing w:val="-8"/>
                <w:sz w:val="21"/>
                <w:szCs w:val="21"/>
              </w:rPr>
              <w:t>北侧设有</w:t>
            </w:r>
            <w:r>
              <w:rPr>
                <w:spacing w:val="-28"/>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23"/>
                <w:sz w:val="21"/>
                <w:szCs w:val="21"/>
              </w:rPr>
              <w:t xml:space="preserve"> </w:t>
            </w:r>
            <w:r>
              <w:rPr>
                <w:spacing w:val="-8"/>
                <w:sz w:val="21"/>
                <w:szCs w:val="21"/>
              </w:rPr>
              <w:t>间空压机房， 内设</w:t>
            </w:r>
            <w:r>
              <w:rPr>
                <w:spacing w:val="-48"/>
                <w:sz w:val="21"/>
                <w:szCs w:val="21"/>
              </w:rPr>
              <w:t xml:space="preserve"> </w:t>
            </w:r>
            <w:r>
              <w:rPr>
                <w:rFonts w:ascii="Times New Roman" w:hAnsi="Times New Roman" w:eastAsia="Times New Roman" w:cs="Times New Roman"/>
                <w:spacing w:val="-8"/>
                <w:sz w:val="21"/>
                <w:szCs w:val="21"/>
              </w:rPr>
              <w:t>2</w:t>
            </w:r>
            <w:r>
              <w:rPr>
                <w:rFonts w:ascii="Times New Roman" w:hAnsi="Times New Roman" w:eastAsia="Times New Roman" w:cs="Times New Roman"/>
                <w:spacing w:val="25"/>
                <w:w w:val="101"/>
                <w:sz w:val="21"/>
                <w:szCs w:val="21"/>
              </w:rPr>
              <w:t xml:space="preserve"> </w:t>
            </w:r>
            <w:r>
              <w:rPr>
                <w:spacing w:val="-8"/>
                <w:sz w:val="21"/>
                <w:szCs w:val="21"/>
              </w:rPr>
              <w:t>台空压机</w:t>
            </w:r>
            <w:r>
              <w:rPr>
                <w:sz w:val="21"/>
                <w:szCs w:val="21"/>
              </w:rPr>
              <w:t xml:space="preserve"> </w:t>
            </w:r>
            <w:r>
              <w:rPr>
                <w:spacing w:val="-6"/>
                <w:sz w:val="21"/>
                <w:szCs w:val="21"/>
              </w:rPr>
              <w:t>和</w:t>
            </w:r>
            <w:r>
              <w:rPr>
                <w:spacing w:val="-31"/>
                <w:sz w:val="21"/>
                <w:szCs w:val="21"/>
              </w:rPr>
              <w:t xml:space="preserve"> </w:t>
            </w:r>
            <w:r>
              <w:rPr>
                <w:rFonts w:ascii="Times New Roman" w:hAnsi="Times New Roman" w:eastAsia="Times New Roman" w:cs="Times New Roman"/>
                <w:spacing w:val="-6"/>
                <w:sz w:val="21"/>
                <w:szCs w:val="21"/>
              </w:rPr>
              <w:t xml:space="preserve">2 </w:t>
            </w:r>
            <w:r>
              <w:rPr>
                <w:spacing w:val="-6"/>
                <w:sz w:val="21"/>
                <w:szCs w:val="21"/>
              </w:rPr>
              <w:t>个储气罐，</w:t>
            </w:r>
            <w:r>
              <w:rPr>
                <w:spacing w:val="-21"/>
                <w:sz w:val="21"/>
                <w:szCs w:val="21"/>
              </w:rPr>
              <w:t xml:space="preserve"> </w:t>
            </w:r>
            <w:r>
              <w:rPr>
                <w:spacing w:val="-6"/>
                <w:sz w:val="21"/>
                <w:szCs w:val="21"/>
              </w:rPr>
              <w:t>为项目喷漆线提供空气动力。</w:t>
            </w:r>
          </w:p>
        </w:tc>
        <w:tc>
          <w:tcPr>
            <w:tcW w:w="939" w:type="dxa"/>
            <w:tcBorders>
              <w:right w:val="single" w:color="000000" w:sz="8" w:space="0"/>
            </w:tcBorders>
            <w:vAlign w:val="top"/>
          </w:tcPr>
          <w:p>
            <w:pPr>
              <w:pStyle w:val="6"/>
              <w:spacing w:before="223" w:line="221" w:lineRule="auto"/>
              <w:ind w:left="274"/>
              <w:rPr>
                <w:sz w:val="21"/>
                <w:szCs w:val="21"/>
              </w:rPr>
            </w:pPr>
            <w:r>
              <w:rPr>
                <w:spacing w:val="-2"/>
                <w:sz w:val="21"/>
                <w:szCs w:val="21"/>
              </w:rPr>
              <w:t>新建</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31" w:lineRule="auto"/>
              <w:ind w:left="123" w:right="120" w:hanging="2"/>
              <w:rPr>
                <w:sz w:val="21"/>
                <w:szCs w:val="21"/>
              </w:rPr>
            </w:pPr>
            <w:r>
              <w:rPr>
                <w:spacing w:val="-3"/>
                <w:sz w:val="21"/>
                <w:szCs w:val="21"/>
              </w:rPr>
              <w:t>环保</w:t>
            </w:r>
            <w:r>
              <w:rPr>
                <w:sz w:val="21"/>
                <w:szCs w:val="21"/>
              </w:rPr>
              <w:t xml:space="preserve"> </w:t>
            </w:r>
            <w:r>
              <w:rPr>
                <w:spacing w:val="-5"/>
                <w:sz w:val="21"/>
                <w:szCs w:val="21"/>
              </w:rPr>
              <w:t>工程</w:t>
            </w:r>
          </w:p>
        </w:tc>
        <w:tc>
          <w:tcPr>
            <w:tcW w:w="680" w:type="dxa"/>
            <w:vMerge w:val="restart"/>
            <w:tcBorders>
              <w:bottom w:val="nil"/>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8" w:line="221" w:lineRule="auto"/>
              <w:ind w:left="128"/>
              <w:rPr>
                <w:sz w:val="21"/>
                <w:szCs w:val="21"/>
              </w:rPr>
            </w:pPr>
            <w:r>
              <w:rPr>
                <w:spacing w:val="-2"/>
                <w:sz w:val="21"/>
                <w:szCs w:val="21"/>
              </w:rPr>
              <w:t>废水</w:t>
            </w:r>
          </w:p>
        </w:tc>
        <w:tc>
          <w:tcPr>
            <w:tcW w:w="952" w:type="dxa"/>
            <w:vAlign w:val="top"/>
          </w:tcPr>
          <w:p>
            <w:pPr>
              <w:spacing w:line="370" w:lineRule="auto"/>
              <w:rPr>
                <w:rFonts w:ascii="Arial"/>
                <w:sz w:val="21"/>
              </w:rPr>
            </w:pPr>
          </w:p>
          <w:p>
            <w:pPr>
              <w:pStyle w:val="6"/>
              <w:spacing w:before="69" w:line="231" w:lineRule="auto"/>
              <w:ind w:left="373" w:right="158" w:hanging="209"/>
              <w:rPr>
                <w:sz w:val="21"/>
                <w:szCs w:val="21"/>
              </w:rPr>
            </w:pPr>
            <w:r>
              <w:rPr>
                <w:spacing w:val="-3"/>
                <w:sz w:val="21"/>
                <w:szCs w:val="21"/>
              </w:rPr>
              <w:t>生产废</w:t>
            </w:r>
            <w:r>
              <w:rPr>
                <w:spacing w:val="1"/>
                <w:sz w:val="21"/>
                <w:szCs w:val="21"/>
              </w:rPr>
              <w:t xml:space="preserve"> </w:t>
            </w:r>
            <w:r>
              <w:rPr>
                <w:sz w:val="21"/>
                <w:szCs w:val="21"/>
              </w:rPr>
              <w:t>水</w:t>
            </w:r>
          </w:p>
        </w:tc>
        <w:tc>
          <w:tcPr>
            <w:tcW w:w="5236" w:type="dxa"/>
            <w:vAlign w:val="top"/>
          </w:tcPr>
          <w:p>
            <w:pPr>
              <w:pStyle w:val="6"/>
              <w:spacing w:before="34" w:line="232" w:lineRule="auto"/>
              <w:ind w:left="110" w:right="94" w:firstLine="2"/>
              <w:jc w:val="both"/>
              <w:rPr>
                <w:sz w:val="21"/>
                <w:szCs w:val="21"/>
              </w:rPr>
            </w:pPr>
            <w:r>
              <w:rPr>
                <w:spacing w:val="-1"/>
                <w:sz w:val="21"/>
                <w:szCs w:val="21"/>
              </w:rPr>
              <w:t>生产废水主要包括水箱废水、水帘除漆雾废水、喷淋塔</w:t>
            </w:r>
            <w:r>
              <w:rPr>
                <w:spacing w:val="6"/>
                <w:sz w:val="21"/>
                <w:szCs w:val="21"/>
              </w:rPr>
              <w:t xml:space="preserve"> </w:t>
            </w:r>
            <w:r>
              <w:rPr>
                <w:spacing w:val="-2"/>
                <w:sz w:val="21"/>
                <w:szCs w:val="21"/>
              </w:rPr>
              <w:t>废水及地面清洁废水，新建</w:t>
            </w:r>
            <w:r>
              <w:rPr>
                <w:spacing w:val="-20"/>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座废水处理站，处理规模</w:t>
            </w:r>
            <w:r>
              <w:rPr>
                <w:sz w:val="21"/>
                <w:szCs w:val="21"/>
              </w:rPr>
              <w:t xml:space="preserve"> </w:t>
            </w:r>
            <w:r>
              <w:rPr>
                <w:spacing w:val="-3"/>
                <w:sz w:val="21"/>
                <w:szCs w:val="21"/>
              </w:rPr>
              <w:t>不低于</w:t>
            </w:r>
            <w:r>
              <w:rPr>
                <w:spacing w:val="-14"/>
                <w:sz w:val="21"/>
                <w:szCs w:val="21"/>
              </w:rPr>
              <w:t xml:space="preserve"> </w:t>
            </w:r>
            <w:r>
              <w:rPr>
                <w:rFonts w:ascii="Times New Roman" w:hAnsi="Times New Roman" w:eastAsia="Times New Roman" w:cs="Times New Roman"/>
                <w:spacing w:val="-3"/>
                <w:sz w:val="21"/>
                <w:szCs w:val="21"/>
              </w:rPr>
              <w:t>17m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sz w:val="21"/>
                <w:szCs w:val="21"/>
              </w:rPr>
              <w:t>/d</w:t>
            </w:r>
            <w:r>
              <w:rPr>
                <w:spacing w:val="-3"/>
                <w:sz w:val="21"/>
                <w:szCs w:val="21"/>
              </w:rPr>
              <w:t>，处理工艺为</w:t>
            </w:r>
            <w:r>
              <w:rPr>
                <w:rFonts w:ascii="Times New Roman" w:hAnsi="Times New Roman" w:eastAsia="Times New Roman" w:cs="Times New Roman"/>
                <w:spacing w:val="-3"/>
                <w:sz w:val="21"/>
                <w:szCs w:val="21"/>
              </w:rPr>
              <w:t>“</w:t>
            </w:r>
            <w:r>
              <w:rPr>
                <w:rFonts w:ascii="Times New Roman" w:hAnsi="Times New Roman" w:eastAsia="Times New Roman" w:cs="Times New Roman"/>
                <w:spacing w:val="-32"/>
                <w:sz w:val="21"/>
                <w:szCs w:val="21"/>
              </w:rPr>
              <w:t xml:space="preserve"> </w:t>
            </w:r>
            <w:r>
              <w:rPr>
                <w:spacing w:val="-3"/>
                <w:sz w:val="21"/>
                <w:szCs w:val="21"/>
              </w:rPr>
              <w:t>隔油+调节+混凝沉淀+气浮</w:t>
            </w:r>
            <w:r>
              <w:rPr>
                <w:sz w:val="21"/>
                <w:szCs w:val="21"/>
              </w:rPr>
              <w:t xml:space="preserve"> </w:t>
            </w:r>
            <w:r>
              <w:rPr>
                <w:spacing w:val="-4"/>
                <w:sz w:val="21"/>
                <w:szCs w:val="21"/>
              </w:rPr>
              <w:t>+接触氧化+二沉</w:t>
            </w:r>
            <w:r>
              <w:rPr>
                <w:rFonts w:ascii="Times New Roman" w:hAnsi="Times New Roman" w:eastAsia="Times New Roman" w:cs="Times New Roman"/>
                <w:spacing w:val="-4"/>
                <w:sz w:val="21"/>
                <w:szCs w:val="21"/>
              </w:rPr>
              <w:t>”</w:t>
            </w:r>
            <w:r>
              <w:rPr>
                <w:spacing w:val="-4"/>
                <w:sz w:val="21"/>
                <w:szCs w:val="21"/>
              </w:rPr>
              <w:t>。处理达标后的废水同生活</w:t>
            </w:r>
            <w:r>
              <w:rPr>
                <w:spacing w:val="-5"/>
                <w:sz w:val="21"/>
                <w:szCs w:val="21"/>
              </w:rPr>
              <w:t>污水从百硕</w:t>
            </w:r>
            <w:r>
              <w:rPr>
                <w:sz w:val="21"/>
                <w:szCs w:val="21"/>
              </w:rPr>
              <w:t xml:space="preserve"> </w:t>
            </w:r>
            <w:r>
              <w:rPr>
                <w:spacing w:val="-1"/>
                <w:sz w:val="21"/>
                <w:szCs w:val="21"/>
              </w:rPr>
              <w:t>电器公司厂区的同一废水排放口排入市政管网。</w:t>
            </w:r>
          </w:p>
        </w:tc>
        <w:tc>
          <w:tcPr>
            <w:tcW w:w="939" w:type="dxa"/>
            <w:tcBorders>
              <w:right w:val="single" w:color="000000" w:sz="8" w:space="0"/>
            </w:tcBorders>
            <w:vAlign w:val="top"/>
          </w:tcPr>
          <w:p>
            <w:pPr>
              <w:pStyle w:val="6"/>
              <w:spacing w:before="172" w:line="234" w:lineRule="auto"/>
              <w:ind w:left="168" w:right="132"/>
              <w:jc w:val="both"/>
              <w:rPr>
                <w:sz w:val="21"/>
                <w:szCs w:val="21"/>
              </w:rPr>
            </w:pPr>
            <w:r>
              <w:rPr>
                <w:spacing w:val="-2"/>
                <w:sz w:val="21"/>
                <w:szCs w:val="21"/>
              </w:rPr>
              <w:t>新建废</w:t>
            </w:r>
            <w:r>
              <w:rPr>
                <w:sz w:val="21"/>
                <w:szCs w:val="21"/>
              </w:rPr>
              <w:t xml:space="preserve"> </w:t>
            </w:r>
            <w:r>
              <w:rPr>
                <w:spacing w:val="-2"/>
                <w:sz w:val="21"/>
                <w:szCs w:val="21"/>
              </w:rPr>
              <w:t>水处理</w:t>
            </w:r>
            <w:r>
              <w:rPr>
                <w:sz w:val="21"/>
                <w:szCs w:val="21"/>
              </w:rPr>
              <w:t xml:space="preserve"> </w:t>
            </w:r>
            <w:r>
              <w:rPr>
                <w:spacing w:val="-2"/>
                <w:sz w:val="21"/>
                <w:szCs w:val="21"/>
              </w:rPr>
              <w:t>站，其</w:t>
            </w:r>
            <w:r>
              <w:rPr>
                <w:sz w:val="21"/>
                <w:szCs w:val="21"/>
              </w:rPr>
              <w:t xml:space="preserve"> </w:t>
            </w:r>
            <w:r>
              <w:rPr>
                <w:spacing w:val="-2"/>
                <w:sz w:val="21"/>
                <w:szCs w:val="21"/>
              </w:rPr>
              <w:t>他依托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952" w:type="dxa"/>
            <w:vAlign w:val="top"/>
          </w:tcPr>
          <w:p>
            <w:pPr>
              <w:pStyle w:val="6"/>
              <w:spacing w:before="38" w:line="221" w:lineRule="auto"/>
              <w:ind w:left="164"/>
              <w:rPr>
                <w:sz w:val="21"/>
                <w:szCs w:val="21"/>
              </w:rPr>
            </w:pPr>
            <w:r>
              <w:rPr>
                <w:spacing w:val="-2"/>
                <w:sz w:val="21"/>
                <w:szCs w:val="21"/>
              </w:rPr>
              <w:t>生活污</w:t>
            </w:r>
          </w:p>
          <w:p>
            <w:pPr>
              <w:pStyle w:val="6"/>
              <w:spacing w:before="18" w:line="221" w:lineRule="auto"/>
              <w:ind w:left="112"/>
              <w:rPr>
                <w:sz w:val="21"/>
                <w:szCs w:val="21"/>
              </w:rPr>
            </w:pPr>
            <w:r>
              <w:rPr>
                <w:spacing w:val="-23"/>
                <w:w w:val="97"/>
                <w:sz w:val="21"/>
                <w:szCs w:val="21"/>
              </w:rPr>
              <w:t>水、餐饮</w:t>
            </w:r>
          </w:p>
          <w:p>
            <w:pPr>
              <w:pStyle w:val="6"/>
              <w:spacing w:before="20" w:line="203" w:lineRule="auto"/>
              <w:ind w:left="267"/>
              <w:rPr>
                <w:sz w:val="21"/>
                <w:szCs w:val="21"/>
              </w:rPr>
            </w:pPr>
            <w:r>
              <w:rPr>
                <w:spacing w:val="-2"/>
                <w:sz w:val="21"/>
                <w:szCs w:val="21"/>
              </w:rPr>
              <w:t>废水</w:t>
            </w:r>
          </w:p>
        </w:tc>
        <w:tc>
          <w:tcPr>
            <w:tcW w:w="5236" w:type="dxa"/>
            <w:vAlign w:val="top"/>
          </w:tcPr>
          <w:p>
            <w:pPr>
              <w:pStyle w:val="6"/>
              <w:spacing w:before="37" w:line="227" w:lineRule="auto"/>
              <w:ind w:left="110" w:right="97" w:firstLine="2"/>
              <w:jc w:val="both"/>
              <w:rPr>
                <w:sz w:val="21"/>
                <w:szCs w:val="21"/>
              </w:rPr>
            </w:pPr>
            <w:r>
              <w:rPr>
                <w:spacing w:val="-1"/>
                <w:sz w:val="21"/>
                <w:szCs w:val="21"/>
              </w:rPr>
              <w:t>生活污水（食堂废水依托现有项目隔油处理）进入百硕</w:t>
            </w:r>
            <w:r>
              <w:rPr>
                <w:spacing w:val="3"/>
                <w:sz w:val="21"/>
                <w:szCs w:val="21"/>
              </w:rPr>
              <w:t xml:space="preserve"> </w:t>
            </w:r>
            <w:r>
              <w:rPr>
                <w:sz w:val="21"/>
                <w:szCs w:val="21"/>
              </w:rPr>
              <w:t>电器厂区现有生化池（</w:t>
            </w:r>
            <w:r>
              <w:rPr>
                <w:rFonts w:ascii="Times New Roman" w:hAnsi="Times New Roman" w:eastAsia="Times New Roman" w:cs="Times New Roman"/>
                <w:sz w:val="21"/>
                <w:szCs w:val="21"/>
              </w:rPr>
              <w:t>40m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/d</w:t>
            </w:r>
            <w:r>
              <w:rPr>
                <w:sz w:val="21"/>
                <w:szCs w:val="21"/>
              </w:rPr>
              <w:t>）进行处</w:t>
            </w:r>
            <w:r>
              <w:rPr>
                <w:spacing w:val="-1"/>
                <w:sz w:val="21"/>
                <w:szCs w:val="21"/>
              </w:rPr>
              <w:t>理达标后进入市</w:t>
            </w:r>
            <w:r>
              <w:rPr>
                <w:sz w:val="21"/>
                <w:szCs w:val="21"/>
              </w:rPr>
              <w:t xml:space="preserve"> </w:t>
            </w:r>
            <w:r>
              <w:rPr>
                <w:spacing w:val="-1"/>
                <w:sz w:val="21"/>
                <w:szCs w:val="21"/>
              </w:rPr>
              <w:t>政污水管网。</w:t>
            </w:r>
          </w:p>
        </w:tc>
        <w:tc>
          <w:tcPr>
            <w:tcW w:w="939" w:type="dxa"/>
            <w:tcBorders>
              <w:right w:val="single" w:color="000000" w:sz="8" w:space="0"/>
            </w:tcBorders>
            <w:vAlign w:val="top"/>
          </w:tcPr>
          <w:p>
            <w:pPr>
              <w:pStyle w:val="6"/>
              <w:spacing w:before="309"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68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1" w:lineRule="auto"/>
              <w:ind w:left="128"/>
              <w:rPr>
                <w:sz w:val="21"/>
                <w:szCs w:val="21"/>
              </w:rPr>
            </w:pPr>
            <w:r>
              <w:rPr>
                <w:spacing w:val="-2"/>
                <w:sz w:val="21"/>
                <w:szCs w:val="21"/>
              </w:rPr>
              <w:t>废气</w:t>
            </w:r>
          </w:p>
        </w:tc>
        <w:tc>
          <w:tcPr>
            <w:tcW w:w="952" w:type="dxa"/>
            <w:vAlign w:val="top"/>
          </w:tcPr>
          <w:p>
            <w:pPr>
              <w:spacing w:line="374" w:lineRule="auto"/>
              <w:rPr>
                <w:rFonts w:ascii="Arial"/>
                <w:sz w:val="21"/>
              </w:rPr>
            </w:pPr>
          </w:p>
          <w:p>
            <w:pPr>
              <w:pStyle w:val="6"/>
              <w:spacing w:before="68" w:line="231" w:lineRule="auto"/>
              <w:ind w:left="266" w:right="158" w:hanging="96"/>
              <w:rPr>
                <w:sz w:val="21"/>
                <w:szCs w:val="21"/>
              </w:rPr>
            </w:pPr>
            <w:r>
              <w:rPr>
                <w:spacing w:val="-5"/>
                <w:sz w:val="21"/>
                <w:szCs w:val="21"/>
              </w:rPr>
              <w:t>喷漆间</w:t>
            </w:r>
            <w:r>
              <w:rPr>
                <w:spacing w:val="1"/>
                <w:sz w:val="21"/>
                <w:szCs w:val="21"/>
              </w:rPr>
              <w:t xml:space="preserve"> </w:t>
            </w:r>
            <w:r>
              <w:rPr>
                <w:spacing w:val="-2"/>
                <w:sz w:val="21"/>
                <w:szCs w:val="21"/>
              </w:rPr>
              <w:t>废气</w:t>
            </w:r>
          </w:p>
        </w:tc>
        <w:tc>
          <w:tcPr>
            <w:tcW w:w="5236" w:type="dxa"/>
            <w:vAlign w:val="top"/>
          </w:tcPr>
          <w:p>
            <w:pPr>
              <w:pStyle w:val="6"/>
              <w:spacing w:before="34" w:line="232" w:lineRule="auto"/>
              <w:ind w:left="111" w:right="94" w:firstLine="2"/>
              <w:jc w:val="both"/>
              <w:rPr>
                <w:sz w:val="21"/>
                <w:szCs w:val="21"/>
              </w:rPr>
            </w:pPr>
            <w:r>
              <w:rPr>
                <w:spacing w:val="-4"/>
                <w:sz w:val="21"/>
                <w:szCs w:val="21"/>
              </w:rPr>
              <w:t>涂装废气末端配设一套</w:t>
            </w:r>
            <w:r>
              <w:rPr>
                <w:rFonts w:ascii="Times New Roman" w:hAnsi="Times New Roman" w:eastAsia="Times New Roman" w:cs="Times New Roman"/>
                <w:spacing w:val="-4"/>
                <w:sz w:val="21"/>
                <w:szCs w:val="21"/>
              </w:rPr>
              <w:t>“</w:t>
            </w:r>
            <w:r>
              <w:rPr>
                <w:spacing w:val="-4"/>
                <w:sz w:val="21"/>
                <w:szCs w:val="21"/>
              </w:rPr>
              <w:t>喷淋塔（自带除雾装置）</w:t>
            </w:r>
            <w:r>
              <w:rPr>
                <w:spacing w:val="-28"/>
                <w:sz w:val="21"/>
                <w:szCs w:val="21"/>
              </w:rPr>
              <w:t xml:space="preserve"> </w:t>
            </w:r>
            <w:r>
              <w:rPr>
                <w:rFonts w:ascii="Times New Roman" w:hAnsi="Times New Roman" w:eastAsia="Times New Roman" w:cs="Times New Roman"/>
                <w:spacing w:val="-4"/>
                <w:sz w:val="21"/>
                <w:szCs w:val="21"/>
              </w:rPr>
              <w:t>+</w:t>
            </w:r>
            <w:r>
              <w:rPr>
                <w:spacing w:val="-4"/>
                <w:sz w:val="21"/>
                <w:szCs w:val="21"/>
              </w:rPr>
              <w:t>干式</w:t>
            </w:r>
            <w:r>
              <w:rPr>
                <w:sz w:val="21"/>
                <w:szCs w:val="21"/>
              </w:rPr>
              <w:t xml:space="preserve"> </w:t>
            </w:r>
            <w:r>
              <w:rPr>
                <w:spacing w:val="-3"/>
                <w:sz w:val="21"/>
                <w:szCs w:val="21"/>
              </w:rPr>
              <w:t>过滤器</w:t>
            </w:r>
            <w:r>
              <w:rPr>
                <w:rFonts w:ascii="Times New Roman" w:hAnsi="Times New Roman" w:eastAsia="Times New Roman" w:cs="Times New Roman"/>
                <w:spacing w:val="-3"/>
                <w:sz w:val="21"/>
                <w:szCs w:val="21"/>
              </w:rPr>
              <w:t xml:space="preserve">+UV </w:t>
            </w:r>
            <w:r>
              <w:rPr>
                <w:spacing w:val="-3"/>
                <w:sz w:val="21"/>
                <w:szCs w:val="21"/>
              </w:rPr>
              <w:t>光催化</w:t>
            </w:r>
            <w:r>
              <w:rPr>
                <w:rFonts w:ascii="Times New Roman" w:hAnsi="Times New Roman" w:eastAsia="Times New Roman" w:cs="Times New Roman"/>
                <w:spacing w:val="-3"/>
                <w:sz w:val="21"/>
                <w:szCs w:val="21"/>
              </w:rPr>
              <w:t>+</w:t>
            </w:r>
            <w:r>
              <w:rPr>
                <w:spacing w:val="-3"/>
                <w:sz w:val="21"/>
                <w:szCs w:val="21"/>
              </w:rPr>
              <w:t>二级活性炭吸附</w:t>
            </w:r>
            <w:r>
              <w:rPr>
                <w:rFonts w:ascii="Times New Roman" w:hAnsi="Times New Roman" w:eastAsia="Times New Roman" w:cs="Times New Roman"/>
                <w:spacing w:val="-3"/>
                <w:sz w:val="21"/>
                <w:szCs w:val="21"/>
              </w:rPr>
              <w:t>”</w:t>
            </w:r>
            <w:r>
              <w:rPr>
                <w:spacing w:val="-3"/>
                <w:sz w:val="21"/>
                <w:szCs w:val="21"/>
              </w:rPr>
              <w:t>处理设施处理，项</w:t>
            </w:r>
            <w:r>
              <w:rPr>
                <w:spacing w:val="7"/>
                <w:sz w:val="21"/>
                <w:szCs w:val="21"/>
              </w:rPr>
              <w:t xml:space="preserve"> </w:t>
            </w:r>
            <w:r>
              <w:rPr>
                <w:spacing w:val="-1"/>
                <w:sz w:val="21"/>
                <w:szCs w:val="21"/>
              </w:rPr>
              <w:t>目喷漆房内废气经水帘柜除漆雾后同其他工序废气（擦</w:t>
            </w:r>
            <w:r>
              <w:rPr>
                <w:sz w:val="21"/>
                <w:szCs w:val="21"/>
              </w:rPr>
              <w:t xml:space="preserve"> </w:t>
            </w:r>
            <w:r>
              <w:rPr>
                <w:spacing w:val="-1"/>
                <w:sz w:val="21"/>
                <w:szCs w:val="21"/>
              </w:rPr>
              <w:t>拭、调漆、流平烘干）一并进入前述废气处理设施处理</w:t>
            </w:r>
            <w:r>
              <w:rPr>
                <w:spacing w:val="8"/>
                <w:sz w:val="21"/>
                <w:szCs w:val="21"/>
              </w:rPr>
              <w:t xml:space="preserve"> </w:t>
            </w:r>
            <w:r>
              <w:rPr>
                <w:spacing w:val="-2"/>
                <w:sz w:val="21"/>
                <w:szCs w:val="21"/>
              </w:rPr>
              <w:t>后通过</w:t>
            </w:r>
            <w:r>
              <w:rPr>
                <w:spacing w:val="-18"/>
                <w:sz w:val="21"/>
                <w:szCs w:val="21"/>
              </w:rPr>
              <w:t xml:space="preserve"> </w:t>
            </w:r>
            <w:r>
              <w:rPr>
                <w:rFonts w:ascii="Times New Roman" w:hAnsi="Times New Roman" w:eastAsia="Times New Roman" w:cs="Times New Roman"/>
                <w:spacing w:val="-2"/>
                <w:sz w:val="21"/>
                <w:szCs w:val="21"/>
              </w:rPr>
              <w:t>1#</w:t>
            </w:r>
            <w:r>
              <w:rPr>
                <w:spacing w:val="-2"/>
                <w:sz w:val="21"/>
                <w:szCs w:val="21"/>
              </w:rPr>
              <w:t>排气筒（</w:t>
            </w:r>
            <w:r>
              <w:rPr>
                <w:rFonts w:ascii="Times New Roman" w:hAnsi="Times New Roman" w:eastAsia="Times New Roman" w:cs="Times New Roman"/>
                <w:spacing w:val="-2"/>
                <w:sz w:val="21"/>
                <w:szCs w:val="21"/>
              </w:rPr>
              <w:t>H=15m</w:t>
            </w:r>
            <w:r>
              <w:rPr>
                <w:spacing w:val="-2"/>
                <w:sz w:val="21"/>
                <w:szCs w:val="21"/>
              </w:rPr>
              <w:t>）高空排放。</w:t>
            </w:r>
          </w:p>
        </w:tc>
        <w:tc>
          <w:tcPr>
            <w:tcW w:w="939" w:type="dxa"/>
            <w:tcBorders>
              <w:right w:val="single" w:color="000000" w:sz="8" w:space="0"/>
            </w:tcBorders>
            <w:vAlign w:val="top"/>
          </w:tcPr>
          <w:p>
            <w:pPr>
              <w:spacing w:line="255" w:lineRule="auto"/>
              <w:rPr>
                <w:rFonts w:ascii="Arial"/>
                <w:sz w:val="21"/>
              </w:rPr>
            </w:pPr>
          </w:p>
          <w:p>
            <w:pPr>
              <w:spacing w:line="255" w:lineRule="auto"/>
              <w:rPr>
                <w:rFonts w:ascii="Arial"/>
                <w:sz w:val="21"/>
              </w:rPr>
            </w:pPr>
          </w:p>
          <w:p>
            <w:pPr>
              <w:pStyle w:val="6"/>
              <w:spacing w:before="68" w:line="221" w:lineRule="auto"/>
              <w:ind w:left="274"/>
              <w:rPr>
                <w:sz w:val="21"/>
                <w:szCs w:val="21"/>
              </w:rPr>
            </w:pPr>
            <w:r>
              <w:rPr>
                <w:spacing w:val="-2"/>
                <w:sz w:val="21"/>
                <w:szCs w:val="21"/>
              </w:rPr>
              <w:t>新建</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680" w:type="dxa"/>
            <w:vMerge w:val="continue"/>
            <w:tcBorders>
              <w:top w:val="nil"/>
              <w:bottom w:val="nil"/>
            </w:tcBorders>
            <w:vAlign w:val="top"/>
          </w:tcPr>
          <w:p>
            <w:pPr>
              <w:rPr>
                <w:rFonts w:ascii="Arial"/>
                <w:sz w:val="21"/>
              </w:rPr>
            </w:pPr>
          </w:p>
        </w:tc>
        <w:tc>
          <w:tcPr>
            <w:tcW w:w="952" w:type="dxa"/>
            <w:vAlign w:val="top"/>
          </w:tcPr>
          <w:p>
            <w:pPr>
              <w:pStyle w:val="6"/>
              <w:spacing w:before="40" w:line="221" w:lineRule="auto"/>
              <w:ind w:left="165"/>
              <w:rPr>
                <w:sz w:val="21"/>
                <w:szCs w:val="21"/>
              </w:rPr>
            </w:pPr>
            <w:r>
              <w:rPr>
                <w:spacing w:val="-2"/>
                <w:sz w:val="21"/>
                <w:szCs w:val="21"/>
              </w:rPr>
              <w:t>危废暂</w:t>
            </w:r>
          </w:p>
          <w:p>
            <w:pPr>
              <w:pStyle w:val="6"/>
              <w:spacing w:before="19" w:line="221" w:lineRule="auto"/>
              <w:ind w:left="161"/>
              <w:rPr>
                <w:sz w:val="21"/>
                <w:szCs w:val="21"/>
              </w:rPr>
            </w:pPr>
            <w:r>
              <w:rPr>
                <w:spacing w:val="-1"/>
                <w:sz w:val="21"/>
                <w:szCs w:val="21"/>
              </w:rPr>
              <w:t>存间废</w:t>
            </w:r>
          </w:p>
          <w:p>
            <w:pPr>
              <w:pStyle w:val="6"/>
              <w:spacing w:before="22" w:line="199" w:lineRule="auto"/>
              <w:ind w:left="372"/>
              <w:rPr>
                <w:sz w:val="21"/>
                <w:szCs w:val="21"/>
              </w:rPr>
            </w:pPr>
            <w:r>
              <w:rPr>
                <w:sz w:val="21"/>
                <w:szCs w:val="21"/>
              </w:rPr>
              <w:t>气</w:t>
            </w:r>
          </w:p>
        </w:tc>
        <w:tc>
          <w:tcPr>
            <w:tcW w:w="5236" w:type="dxa"/>
            <w:vAlign w:val="top"/>
          </w:tcPr>
          <w:p>
            <w:pPr>
              <w:pStyle w:val="6"/>
              <w:spacing w:before="40" w:line="226" w:lineRule="auto"/>
              <w:ind w:left="114" w:right="94" w:hanging="2"/>
              <w:rPr>
                <w:sz w:val="21"/>
                <w:szCs w:val="21"/>
              </w:rPr>
            </w:pPr>
            <w:r>
              <w:rPr>
                <w:spacing w:val="-2"/>
                <w:sz w:val="21"/>
                <w:szCs w:val="21"/>
              </w:rPr>
              <w:t>现有项目危废暂存间密闭，在库房上方设置收</w:t>
            </w:r>
            <w:r>
              <w:rPr>
                <w:spacing w:val="-3"/>
                <w:sz w:val="21"/>
                <w:szCs w:val="21"/>
              </w:rPr>
              <w:t>集管道，</w:t>
            </w:r>
            <w:r>
              <w:rPr>
                <w:sz w:val="21"/>
                <w:szCs w:val="21"/>
              </w:rPr>
              <w:t xml:space="preserve"> </w:t>
            </w:r>
            <w:r>
              <w:rPr>
                <w:spacing w:val="-4"/>
                <w:sz w:val="21"/>
                <w:szCs w:val="21"/>
              </w:rPr>
              <w:t>负压收集，</w:t>
            </w:r>
            <w:r>
              <w:rPr>
                <w:spacing w:val="-29"/>
                <w:sz w:val="21"/>
                <w:szCs w:val="21"/>
              </w:rPr>
              <w:t xml:space="preserve"> </w:t>
            </w:r>
            <w:r>
              <w:rPr>
                <w:spacing w:val="-4"/>
                <w:sz w:val="21"/>
                <w:szCs w:val="21"/>
              </w:rPr>
              <w:t>收集后废气经活性炭吸附处理后由屋顶排气</w:t>
            </w:r>
            <w:r>
              <w:rPr>
                <w:sz w:val="21"/>
                <w:szCs w:val="21"/>
              </w:rPr>
              <w:t xml:space="preserve"> </w:t>
            </w:r>
            <w:r>
              <w:rPr>
                <w:spacing w:val="-3"/>
                <w:sz w:val="21"/>
                <w:szCs w:val="21"/>
              </w:rPr>
              <w:t>简排放。</w:t>
            </w:r>
          </w:p>
        </w:tc>
        <w:tc>
          <w:tcPr>
            <w:tcW w:w="939" w:type="dxa"/>
            <w:tcBorders>
              <w:right w:val="single" w:color="000000" w:sz="8" w:space="0"/>
            </w:tcBorders>
            <w:vAlign w:val="top"/>
          </w:tcPr>
          <w:p>
            <w:pPr>
              <w:pStyle w:val="6"/>
              <w:spacing w:before="174" w:line="231" w:lineRule="auto"/>
              <w:ind w:left="386" w:right="104" w:hanging="246"/>
              <w:rPr>
                <w:sz w:val="21"/>
                <w:szCs w:val="21"/>
              </w:rPr>
            </w:pPr>
            <w:r>
              <w:rPr>
                <w:spacing w:val="-2"/>
                <w:sz w:val="21"/>
                <w:szCs w:val="21"/>
              </w:rPr>
              <w:t>新建</w:t>
            </w:r>
            <w:r>
              <w:rPr>
                <w:rFonts w:ascii="Times New Roman" w:hAnsi="Times New Roman" w:eastAsia="Times New Roman" w:cs="Times New Roman"/>
                <w:spacing w:val="-2"/>
                <w:sz w:val="21"/>
                <w:szCs w:val="21"/>
              </w:rPr>
              <w:t>/</w:t>
            </w:r>
            <w:r>
              <w:rPr>
                <w:spacing w:val="-2"/>
                <w:sz w:val="21"/>
                <w:szCs w:val="21"/>
              </w:rPr>
              <w:t>整</w:t>
            </w:r>
            <w:r>
              <w:rPr>
                <w:sz w:val="21"/>
                <w:szCs w:val="21"/>
              </w:rPr>
              <w:t xml:space="preserve"> 改</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952" w:type="dxa"/>
            <w:vAlign w:val="top"/>
          </w:tcPr>
          <w:p>
            <w:pPr>
              <w:pStyle w:val="6"/>
              <w:spacing w:before="48" w:line="224" w:lineRule="auto"/>
              <w:ind w:left="371" w:right="158" w:hanging="209"/>
              <w:rPr>
                <w:sz w:val="21"/>
                <w:szCs w:val="21"/>
              </w:rPr>
            </w:pPr>
            <w:r>
              <w:rPr>
                <w:spacing w:val="-2"/>
                <w:sz w:val="21"/>
                <w:szCs w:val="21"/>
              </w:rPr>
              <w:t>食堂油</w:t>
            </w:r>
            <w:r>
              <w:rPr>
                <w:sz w:val="21"/>
                <w:szCs w:val="21"/>
              </w:rPr>
              <w:t xml:space="preserve"> 烟</w:t>
            </w:r>
          </w:p>
        </w:tc>
        <w:tc>
          <w:tcPr>
            <w:tcW w:w="5236" w:type="dxa"/>
            <w:vAlign w:val="top"/>
          </w:tcPr>
          <w:p>
            <w:pPr>
              <w:pStyle w:val="6"/>
              <w:spacing w:before="185" w:line="220" w:lineRule="auto"/>
              <w:ind w:left="112"/>
              <w:rPr>
                <w:sz w:val="21"/>
                <w:szCs w:val="21"/>
              </w:rPr>
            </w:pPr>
            <w:r>
              <w:rPr>
                <w:spacing w:val="-1"/>
                <w:sz w:val="21"/>
                <w:szCs w:val="21"/>
              </w:rPr>
              <w:t>依托现有油烟净化装置处理后引至屋顶排放。</w:t>
            </w:r>
          </w:p>
        </w:tc>
        <w:tc>
          <w:tcPr>
            <w:tcW w:w="939" w:type="dxa"/>
            <w:tcBorders>
              <w:right w:val="single" w:color="000000" w:sz="8" w:space="0"/>
            </w:tcBorders>
            <w:vAlign w:val="top"/>
          </w:tcPr>
          <w:p>
            <w:pPr>
              <w:pStyle w:val="6"/>
              <w:spacing w:before="185"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680"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8" w:line="230" w:lineRule="auto"/>
              <w:ind w:left="128" w:right="131" w:firstLine="19"/>
              <w:rPr>
                <w:sz w:val="21"/>
                <w:szCs w:val="21"/>
              </w:rPr>
            </w:pPr>
            <w:r>
              <w:rPr>
                <w:spacing w:val="-13"/>
                <w:sz w:val="21"/>
                <w:szCs w:val="21"/>
              </w:rPr>
              <w:t>固体</w:t>
            </w:r>
            <w:r>
              <w:rPr>
                <w:sz w:val="21"/>
                <w:szCs w:val="21"/>
              </w:rPr>
              <w:t xml:space="preserve"> </w:t>
            </w:r>
            <w:r>
              <w:rPr>
                <w:spacing w:val="-3"/>
                <w:sz w:val="21"/>
                <w:szCs w:val="21"/>
              </w:rPr>
              <w:t>废物</w:t>
            </w:r>
          </w:p>
        </w:tc>
        <w:tc>
          <w:tcPr>
            <w:tcW w:w="952" w:type="dxa"/>
            <w:vAlign w:val="top"/>
          </w:tcPr>
          <w:p>
            <w:pPr>
              <w:pStyle w:val="6"/>
              <w:spacing w:before="99" w:line="231" w:lineRule="auto"/>
              <w:ind w:left="371" w:right="158" w:hanging="207"/>
              <w:rPr>
                <w:sz w:val="21"/>
                <w:szCs w:val="21"/>
              </w:rPr>
            </w:pPr>
            <w:r>
              <w:rPr>
                <w:spacing w:val="-3"/>
                <w:sz w:val="21"/>
                <w:szCs w:val="21"/>
              </w:rPr>
              <w:t>生活垃</w:t>
            </w:r>
            <w:r>
              <w:rPr>
                <w:spacing w:val="1"/>
                <w:sz w:val="21"/>
                <w:szCs w:val="21"/>
              </w:rPr>
              <w:t xml:space="preserve"> </w:t>
            </w:r>
            <w:r>
              <w:rPr>
                <w:sz w:val="21"/>
                <w:szCs w:val="21"/>
              </w:rPr>
              <w:t>圾</w:t>
            </w:r>
          </w:p>
        </w:tc>
        <w:tc>
          <w:tcPr>
            <w:tcW w:w="5236" w:type="dxa"/>
            <w:vAlign w:val="top"/>
          </w:tcPr>
          <w:p>
            <w:pPr>
              <w:pStyle w:val="6"/>
              <w:spacing w:before="236" w:line="221" w:lineRule="auto"/>
              <w:ind w:left="116"/>
              <w:rPr>
                <w:sz w:val="21"/>
                <w:szCs w:val="21"/>
              </w:rPr>
            </w:pPr>
            <w:r>
              <w:rPr>
                <w:spacing w:val="-1"/>
                <w:sz w:val="21"/>
                <w:szCs w:val="21"/>
              </w:rPr>
              <w:t>定期收集员工生活垃圾，交环卫部门统一收运处置。</w:t>
            </w:r>
          </w:p>
        </w:tc>
        <w:tc>
          <w:tcPr>
            <w:tcW w:w="939" w:type="dxa"/>
            <w:tcBorders>
              <w:right w:val="single" w:color="000000" w:sz="8" w:space="0"/>
            </w:tcBorders>
            <w:vAlign w:val="top"/>
          </w:tcPr>
          <w:p>
            <w:pPr>
              <w:pStyle w:val="6"/>
              <w:spacing w:before="236"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680" w:type="dxa"/>
            <w:vMerge w:val="continue"/>
            <w:tcBorders>
              <w:top w:val="nil"/>
              <w:bottom w:val="nil"/>
            </w:tcBorders>
            <w:vAlign w:val="top"/>
          </w:tcPr>
          <w:p>
            <w:pPr>
              <w:rPr>
                <w:rFonts w:ascii="Arial"/>
                <w:sz w:val="21"/>
              </w:rPr>
            </w:pPr>
          </w:p>
        </w:tc>
        <w:tc>
          <w:tcPr>
            <w:tcW w:w="952" w:type="dxa"/>
            <w:vAlign w:val="top"/>
          </w:tcPr>
          <w:p>
            <w:pPr>
              <w:pStyle w:val="6"/>
              <w:spacing w:before="110" w:line="231" w:lineRule="auto"/>
              <w:ind w:left="371" w:right="158" w:hanging="207"/>
              <w:rPr>
                <w:sz w:val="21"/>
                <w:szCs w:val="21"/>
              </w:rPr>
            </w:pPr>
            <w:r>
              <w:rPr>
                <w:spacing w:val="-3"/>
                <w:sz w:val="21"/>
                <w:szCs w:val="21"/>
              </w:rPr>
              <w:t>餐厨垃</w:t>
            </w:r>
            <w:r>
              <w:rPr>
                <w:spacing w:val="1"/>
                <w:sz w:val="21"/>
                <w:szCs w:val="21"/>
              </w:rPr>
              <w:t xml:space="preserve"> </w:t>
            </w:r>
            <w:r>
              <w:rPr>
                <w:sz w:val="21"/>
                <w:szCs w:val="21"/>
              </w:rPr>
              <w:t>圾</w:t>
            </w:r>
          </w:p>
        </w:tc>
        <w:tc>
          <w:tcPr>
            <w:tcW w:w="5236" w:type="dxa"/>
            <w:vAlign w:val="top"/>
          </w:tcPr>
          <w:p>
            <w:pPr>
              <w:pStyle w:val="6"/>
              <w:spacing w:before="109" w:line="231" w:lineRule="auto"/>
              <w:ind w:left="112" w:right="94" w:hanging="1"/>
              <w:rPr>
                <w:sz w:val="21"/>
                <w:szCs w:val="21"/>
              </w:rPr>
            </w:pPr>
            <w:r>
              <w:rPr>
                <w:spacing w:val="-1"/>
                <w:sz w:val="21"/>
                <w:szCs w:val="21"/>
              </w:rPr>
              <w:t>食堂外设置餐厨垃圾专用收集桶，餐厨垃圾经专用容器</w:t>
            </w:r>
            <w:r>
              <w:rPr>
                <w:spacing w:val="8"/>
                <w:sz w:val="21"/>
                <w:szCs w:val="21"/>
              </w:rPr>
              <w:t xml:space="preserve"> </w:t>
            </w:r>
            <w:r>
              <w:rPr>
                <w:spacing w:val="-1"/>
                <w:sz w:val="21"/>
                <w:szCs w:val="21"/>
              </w:rPr>
              <w:t>桶装收集后委托有资质的单位回收处理</w:t>
            </w:r>
          </w:p>
        </w:tc>
        <w:tc>
          <w:tcPr>
            <w:tcW w:w="939" w:type="dxa"/>
            <w:tcBorders>
              <w:right w:val="single" w:color="000000" w:sz="8" w:space="0"/>
            </w:tcBorders>
            <w:vAlign w:val="top"/>
          </w:tcPr>
          <w:p>
            <w:pPr>
              <w:pStyle w:val="6"/>
              <w:spacing w:before="247"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bottom w:val="nil"/>
            </w:tcBorders>
            <w:vAlign w:val="top"/>
          </w:tcPr>
          <w:p>
            <w:pPr>
              <w:rPr>
                <w:rFonts w:ascii="Arial"/>
                <w:sz w:val="21"/>
              </w:rPr>
            </w:pPr>
          </w:p>
        </w:tc>
        <w:tc>
          <w:tcPr>
            <w:tcW w:w="680" w:type="dxa"/>
            <w:vMerge w:val="continue"/>
            <w:tcBorders>
              <w:top w:val="nil"/>
              <w:bottom w:val="nil"/>
            </w:tcBorders>
            <w:vAlign w:val="top"/>
          </w:tcPr>
          <w:p>
            <w:pPr>
              <w:rPr>
                <w:rFonts w:ascii="Arial"/>
                <w:sz w:val="21"/>
              </w:rPr>
            </w:pPr>
          </w:p>
        </w:tc>
        <w:tc>
          <w:tcPr>
            <w:tcW w:w="952" w:type="dxa"/>
            <w:vAlign w:val="top"/>
          </w:tcPr>
          <w:p>
            <w:pPr>
              <w:pStyle w:val="6"/>
              <w:spacing w:before="97" w:line="221" w:lineRule="auto"/>
              <w:ind w:left="166"/>
              <w:rPr>
                <w:sz w:val="21"/>
                <w:szCs w:val="21"/>
              </w:rPr>
            </w:pPr>
            <w:r>
              <w:rPr>
                <w:spacing w:val="-3"/>
                <w:sz w:val="21"/>
                <w:szCs w:val="21"/>
              </w:rPr>
              <w:t>一般固</w:t>
            </w:r>
          </w:p>
          <w:p>
            <w:pPr>
              <w:pStyle w:val="6"/>
              <w:spacing w:before="18" w:line="221" w:lineRule="auto"/>
              <w:ind w:left="161"/>
              <w:rPr>
                <w:sz w:val="21"/>
                <w:szCs w:val="21"/>
              </w:rPr>
            </w:pPr>
            <w:r>
              <w:rPr>
                <w:spacing w:val="-1"/>
                <w:sz w:val="21"/>
                <w:szCs w:val="21"/>
              </w:rPr>
              <w:t>废暂存</w:t>
            </w:r>
          </w:p>
          <w:p>
            <w:pPr>
              <w:pStyle w:val="6"/>
              <w:spacing w:before="23" w:line="223" w:lineRule="auto"/>
              <w:ind w:left="387"/>
              <w:rPr>
                <w:sz w:val="21"/>
                <w:szCs w:val="21"/>
              </w:rPr>
            </w:pPr>
            <w:r>
              <w:rPr>
                <w:sz w:val="21"/>
                <w:szCs w:val="21"/>
              </w:rPr>
              <w:t>间</w:t>
            </w:r>
          </w:p>
        </w:tc>
        <w:tc>
          <w:tcPr>
            <w:tcW w:w="5236" w:type="dxa"/>
            <w:vAlign w:val="top"/>
          </w:tcPr>
          <w:p>
            <w:pPr>
              <w:pStyle w:val="6"/>
              <w:spacing w:before="97" w:line="233" w:lineRule="auto"/>
              <w:ind w:left="116" w:right="94" w:hanging="4"/>
              <w:jc w:val="both"/>
              <w:rPr>
                <w:sz w:val="21"/>
                <w:szCs w:val="21"/>
              </w:rPr>
            </w:pPr>
            <w:r>
              <w:rPr>
                <w:spacing w:val="-3"/>
                <w:sz w:val="21"/>
                <w:szCs w:val="21"/>
              </w:rPr>
              <w:t>依托厂区现有一般固废暂存间，位于</w:t>
            </w:r>
            <w:r>
              <w:rPr>
                <w:spacing w:val="-42"/>
                <w:sz w:val="21"/>
                <w:szCs w:val="21"/>
              </w:rPr>
              <w:t xml:space="preserve"> </w:t>
            </w:r>
            <w:r>
              <w:rPr>
                <w:rFonts w:ascii="Times New Roman" w:hAnsi="Times New Roman" w:eastAsia="Times New Roman" w:cs="Times New Roman"/>
                <w:spacing w:val="-3"/>
                <w:sz w:val="21"/>
                <w:szCs w:val="21"/>
              </w:rPr>
              <w:t>5#</w:t>
            </w:r>
            <w:r>
              <w:rPr>
                <w:spacing w:val="-3"/>
                <w:sz w:val="21"/>
                <w:szCs w:val="21"/>
              </w:rPr>
              <w:t>标</w:t>
            </w:r>
            <w:r>
              <w:rPr>
                <w:spacing w:val="-4"/>
                <w:sz w:val="21"/>
                <w:szCs w:val="21"/>
              </w:rPr>
              <w:t>准厂房西南侧</w:t>
            </w:r>
            <w:r>
              <w:rPr>
                <w:sz w:val="21"/>
                <w:szCs w:val="21"/>
              </w:rPr>
              <w:t xml:space="preserve"> </w:t>
            </w:r>
            <w:r>
              <w:rPr>
                <w:spacing w:val="-5"/>
                <w:sz w:val="21"/>
                <w:szCs w:val="21"/>
              </w:rPr>
              <w:t>（厂房外紧贴厂房</w:t>
            </w:r>
            <w:r>
              <w:rPr>
                <w:spacing w:val="-8"/>
                <w:sz w:val="21"/>
                <w:szCs w:val="21"/>
              </w:rPr>
              <w:t>）</w:t>
            </w:r>
            <w:r>
              <w:rPr>
                <w:spacing w:val="-25"/>
                <w:sz w:val="21"/>
                <w:szCs w:val="21"/>
              </w:rPr>
              <w:t xml:space="preserve"> </w:t>
            </w:r>
            <w:r>
              <w:rPr>
                <w:spacing w:val="-8"/>
                <w:sz w:val="21"/>
                <w:szCs w:val="21"/>
              </w:rPr>
              <w:t>，</w:t>
            </w:r>
            <w:r>
              <w:rPr>
                <w:spacing w:val="-5"/>
                <w:sz w:val="21"/>
                <w:szCs w:val="21"/>
              </w:rPr>
              <w:t>面积</w:t>
            </w:r>
            <w:r>
              <w:rPr>
                <w:spacing w:val="-27"/>
                <w:sz w:val="21"/>
                <w:szCs w:val="21"/>
              </w:rPr>
              <w:t xml:space="preserve"> </w:t>
            </w:r>
            <w:r>
              <w:rPr>
                <w:rFonts w:ascii="Times New Roman" w:hAnsi="Times New Roman" w:eastAsia="Times New Roman" w:cs="Times New Roman"/>
                <w:spacing w:val="-5"/>
                <w:sz w:val="21"/>
                <w:szCs w:val="21"/>
              </w:rPr>
              <w:t>100m</w:t>
            </w:r>
            <w:r>
              <w:rPr>
                <w:rFonts w:ascii="Times New Roman" w:hAnsi="Times New Roman" w:eastAsia="Times New Roman" w:cs="Times New Roman"/>
                <w:spacing w:val="-5"/>
                <w:position w:val="9"/>
                <w:sz w:val="13"/>
                <w:szCs w:val="13"/>
              </w:rPr>
              <w:t>2</w:t>
            </w:r>
            <w:r>
              <w:rPr>
                <w:rFonts w:ascii="Times New Roman" w:hAnsi="Times New Roman" w:eastAsia="Times New Roman" w:cs="Times New Roman"/>
                <w:spacing w:val="-10"/>
                <w:position w:val="9"/>
                <w:sz w:val="13"/>
                <w:szCs w:val="13"/>
              </w:rPr>
              <w:t xml:space="preserve"> </w:t>
            </w:r>
            <w:r>
              <w:rPr>
                <w:spacing w:val="-5"/>
                <w:sz w:val="21"/>
                <w:szCs w:val="21"/>
              </w:rPr>
              <w:t>，用于暂存一般工业</w:t>
            </w:r>
            <w:r>
              <w:rPr>
                <w:sz w:val="21"/>
                <w:szCs w:val="21"/>
              </w:rPr>
              <w:t xml:space="preserve"> </w:t>
            </w:r>
            <w:r>
              <w:rPr>
                <w:spacing w:val="-5"/>
                <w:sz w:val="21"/>
                <w:szCs w:val="21"/>
              </w:rPr>
              <w:t>固体废物， 已按照</w:t>
            </w:r>
            <w:r>
              <w:rPr>
                <w:spacing w:val="-48"/>
                <w:sz w:val="21"/>
                <w:szCs w:val="21"/>
              </w:rPr>
              <w:t xml:space="preserve"> </w:t>
            </w:r>
            <w:r>
              <w:rPr>
                <w:rFonts w:ascii="Times New Roman" w:hAnsi="Times New Roman" w:eastAsia="Times New Roman" w:cs="Times New Roman"/>
                <w:spacing w:val="-5"/>
                <w:sz w:val="21"/>
                <w:szCs w:val="21"/>
              </w:rPr>
              <w:t>GB18599-2020</w:t>
            </w:r>
            <w:r>
              <w:rPr>
                <w:rFonts w:ascii="Times New Roman" w:hAnsi="Times New Roman" w:eastAsia="Times New Roman" w:cs="Times New Roman"/>
                <w:spacing w:val="26"/>
                <w:w w:val="101"/>
                <w:sz w:val="21"/>
                <w:szCs w:val="21"/>
              </w:rPr>
              <w:t xml:space="preserve"> </w:t>
            </w:r>
            <w:r>
              <w:rPr>
                <w:spacing w:val="-5"/>
                <w:sz w:val="21"/>
                <w:szCs w:val="21"/>
              </w:rPr>
              <w:t>的相关要求</w:t>
            </w:r>
            <w:r>
              <w:rPr>
                <w:spacing w:val="-6"/>
                <w:sz w:val="21"/>
                <w:szCs w:val="21"/>
              </w:rPr>
              <w:t>建设。</w:t>
            </w:r>
          </w:p>
        </w:tc>
        <w:tc>
          <w:tcPr>
            <w:tcW w:w="939" w:type="dxa"/>
            <w:tcBorders>
              <w:right w:val="single" w:color="000000" w:sz="8" w:space="0"/>
            </w:tcBorders>
            <w:vAlign w:val="top"/>
          </w:tcPr>
          <w:p>
            <w:pPr>
              <w:spacing w:line="298" w:lineRule="auto"/>
              <w:rPr>
                <w:rFonts w:ascii="Arial"/>
                <w:sz w:val="21"/>
              </w:rPr>
            </w:pPr>
          </w:p>
          <w:p>
            <w:pPr>
              <w:pStyle w:val="6"/>
              <w:spacing w:before="68"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55" w:type="dxa"/>
            <w:vMerge w:val="continue"/>
            <w:tcBorders>
              <w:top w:val="nil"/>
              <w:left w:val="single" w:color="000000" w:sz="6" w:space="0"/>
              <w:bottom w:val="nil"/>
            </w:tcBorders>
            <w:vAlign w:val="top"/>
          </w:tcPr>
          <w:p>
            <w:pPr>
              <w:rPr>
                <w:rFonts w:ascii="Arial"/>
                <w:sz w:val="21"/>
              </w:rPr>
            </w:pPr>
          </w:p>
        </w:tc>
        <w:tc>
          <w:tcPr>
            <w:tcW w:w="661" w:type="dxa"/>
            <w:vMerge w:val="continue"/>
            <w:tcBorders>
              <w:top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952" w:type="dxa"/>
            <w:vAlign w:val="top"/>
          </w:tcPr>
          <w:p>
            <w:pPr>
              <w:spacing w:line="248" w:lineRule="auto"/>
              <w:rPr>
                <w:rFonts w:ascii="Arial"/>
                <w:sz w:val="21"/>
              </w:rPr>
            </w:pPr>
          </w:p>
          <w:p>
            <w:pPr>
              <w:pStyle w:val="6"/>
              <w:spacing w:before="68" w:line="229" w:lineRule="auto"/>
              <w:ind w:left="267" w:right="158" w:hanging="102"/>
              <w:rPr>
                <w:sz w:val="21"/>
                <w:szCs w:val="21"/>
              </w:rPr>
            </w:pPr>
            <w:r>
              <w:rPr>
                <w:spacing w:val="-3"/>
                <w:sz w:val="21"/>
                <w:szCs w:val="21"/>
              </w:rPr>
              <w:t>危废暂</w:t>
            </w:r>
            <w:r>
              <w:rPr>
                <w:sz w:val="21"/>
                <w:szCs w:val="21"/>
              </w:rPr>
              <w:t xml:space="preserve"> </w:t>
            </w:r>
            <w:r>
              <w:rPr>
                <w:spacing w:val="-2"/>
                <w:sz w:val="21"/>
                <w:szCs w:val="21"/>
              </w:rPr>
              <w:t>存间</w:t>
            </w:r>
          </w:p>
        </w:tc>
        <w:tc>
          <w:tcPr>
            <w:tcW w:w="5236" w:type="dxa"/>
            <w:vAlign w:val="top"/>
          </w:tcPr>
          <w:p>
            <w:pPr>
              <w:pStyle w:val="6"/>
              <w:spacing w:before="46" w:line="226" w:lineRule="auto"/>
              <w:ind w:left="109" w:right="97" w:firstLine="3"/>
              <w:rPr>
                <w:sz w:val="21"/>
                <w:szCs w:val="21"/>
              </w:rPr>
            </w:pPr>
            <w:r>
              <w:rPr>
                <w:spacing w:val="-1"/>
                <w:sz w:val="21"/>
                <w:szCs w:val="21"/>
              </w:rPr>
              <w:t>依托厂区现有危废暂存间，位于</w:t>
            </w:r>
            <w:r>
              <w:rPr>
                <w:spacing w:val="-38"/>
                <w:sz w:val="21"/>
                <w:szCs w:val="21"/>
              </w:rPr>
              <w:t xml:space="preserve"> </w:t>
            </w:r>
            <w:r>
              <w:rPr>
                <w:rFonts w:ascii="Times New Roman" w:hAnsi="Times New Roman" w:eastAsia="Times New Roman" w:cs="Times New Roman"/>
                <w:spacing w:val="-1"/>
                <w:sz w:val="21"/>
                <w:szCs w:val="21"/>
              </w:rPr>
              <w:t>5#</w:t>
            </w:r>
            <w:r>
              <w:rPr>
                <w:spacing w:val="-1"/>
                <w:sz w:val="21"/>
                <w:szCs w:val="21"/>
              </w:rPr>
              <w:t>标准厂房外西南侧</w:t>
            </w:r>
            <w:r>
              <w:rPr>
                <w:sz w:val="21"/>
                <w:szCs w:val="21"/>
              </w:rPr>
              <w:t xml:space="preserve">  </w:t>
            </w:r>
            <w:r>
              <w:rPr>
                <w:spacing w:val="-3"/>
                <w:sz w:val="21"/>
                <w:szCs w:val="21"/>
              </w:rPr>
              <w:t>（厂房外</w:t>
            </w:r>
            <w:r>
              <w:rPr>
                <w:spacing w:val="-13"/>
                <w:sz w:val="21"/>
                <w:szCs w:val="21"/>
              </w:rPr>
              <w:t>），</w:t>
            </w:r>
            <w:r>
              <w:rPr>
                <w:spacing w:val="-3"/>
                <w:sz w:val="21"/>
                <w:szCs w:val="21"/>
              </w:rPr>
              <w:t>面积约</w:t>
            </w:r>
            <w:r>
              <w:rPr>
                <w:spacing w:val="-43"/>
                <w:sz w:val="21"/>
                <w:szCs w:val="21"/>
              </w:rPr>
              <w:t xml:space="preserve"> </w:t>
            </w:r>
            <w:r>
              <w:rPr>
                <w:rFonts w:ascii="Times New Roman" w:hAnsi="Times New Roman" w:eastAsia="Times New Roman" w:cs="Times New Roman"/>
                <w:spacing w:val="-3"/>
                <w:sz w:val="21"/>
                <w:szCs w:val="21"/>
              </w:rPr>
              <w:t>30m</w:t>
            </w:r>
            <w:r>
              <w:rPr>
                <w:rFonts w:ascii="Times New Roman" w:hAnsi="Times New Roman" w:eastAsia="Times New Roman" w:cs="Times New Roman"/>
                <w:spacing w:val="-3"/>
                <w:position w:val="10"/>
                <w:sz w:val="13"/>
                <w:szCs w:val="13"/>
              </w:rPr>
              <w:t>2</w:t>
            </w:r>
            <w:r>
              <w:rPr>
                <w:spacing w:val="-3"/>
                <w:sz w:val="21"/>
                <w:szCs w:val="21"/>
              </w:rPr>
              <w:t>，用于暂存危险废物，已按照</w:t>
            </w:r>
            <w:r>
              <w:rPr>
                <w:sz w:val="21"/>
                <w:szCs w:val="21"/>
              </w:rPr>
              <w:t xml:space="preserve"> </w:t>
            </w:r>
            <w:r>
              <w:rPr>
                <w:rFonts w:ascii="Times New Roman" w:hAnsi="Times New Roman" w:eastAsia="Times New Roman" w:cs="Times New Roman"/>
                <w:spacing w:val="-6"/>
                <w:sz w:val="21"/>
                <w:szCs w:val="21"/>
              </w:rPr>
              <w:t>GB18596-2001</w:t>
            </w:r>
            <w:r>
              <w:rPr>
                <w:rFonts w:ascii="Times New Roman" w:hAnsi="Times New Roman" w:eastAsia="Times New Roman" w:cs="Times New Roman"/>
                <w:spacing w:val="26"/>
                <w:w w:val="101"/>
                <w:sz w:val="21"/>
                <w:szCs w:val="21"/>
              </w:rPr>
              <w:t xml:space="preserve"> </w:t>
            </w:r>
            <w:r>
              <w:rPr>
                <w:spacing w:val="-6"/>
                <w:sz w:val="21"/>
                <w:szCs w:val="21"/>
              </w:rPr>
              <w:t>的相关要求建设，采取</w:t>
            </w:r>
            <w:r>
              <w:rPr>
                <w:rFonts w:ascii="Times New Roman" w:hAnsi="Times New Roman" w:eastAsia="Times New Roman" w:cs="Times New Roman"/>
                <w:spacing w:val="-6"/>
                <w:sz w:val="21"/>
                <w:szCs w:val="21"/>
              </w:rPr>
              <w:t>“</w:t>
            </w:r>
            <w:r>
              <w:rPr>
                <w:rFonts w:ascii="Times New Roman" w:hAnsi="Times New Roman" w:eastAsia="Times New Roman" w:cs="Times New Roman"/>
                <w:spacing w:val="-25"/>
                <w:sz w:val="21"/>
                <w:szCs w:val="21"/>
              </w:rPr>
              <w:t xml:space="preserve"> </w:t>
            </w:r>
            <w:r>
              <w:rPr>
                <w:spacing w:val="-6"/>
                <w:sz w:val="21"/>
                <w:szCs w:val="21"/>
              </w:rPr>
              <w:t>四防</w:t>
            </w:r>
            <w:r>
              <w:rPr>
                <w:rFonts w:ascii="Times New Roman" w:hAnsi="Times New Roman" w:eastAsia="Times New Roman" w:cs="Times New Roman"/>
                <w:spacing w:val="-6"/>
                <w:sz w:val="21"/>
                <w:szCs w:val="21"/>
              </w:rPr>
              <w:t>”</w:t>
            </w:r>
            <w:r>
              <w:rPr>
                <w:spacing w:val="-6"/>
                <w:sz w:val="21"/>
                <w:szCs w:val="21"/>
              </w:rPr>
              <w:t>措</w:t>
            </w:r>
            <w:r>
              <w:rPr>
                <w:spacing w:val="-7"/>
                <w:sz w:val="21"/>
                <w:szCs w:val="21"/>
              </w:rPr>
              <w:t>施，</w:t>
            </w:r>
            <w:r>
              <w:rPr>
                <w:spacing w:val="-62"/>
                <w:sz w:val="21"/>
                <w:szCs w:val="21"/>
              </w:rPr>
              <w:t xml:space="preserve"> </w:t>
            </w:r>
            <w:r>
              <w:rPr>
                <w:spacing w:val="-7"/>
                <w:sz w:val="21"/>
                <w:szCs w:val="21"/>
              </w:rPr>
              <w:t>并设</w:t>
            </w:r>
            <w:r>
              <w:rPr>
                <w:sz w:val="21"/>
                <w:szCs w:val="21"/>
              </w:rPr>
              <w:t xml:space="preserve"> </w:t>
            </w:r>
            <w:r>
              <w:rPr>
                <w:spacing w:val="-1"/>
                <w:sz w:val="21"/>
                <w:szCs w:val="21"/>
              </w:rPr>
              <w:t>置相应标识，内设接液盘，已通过环保竣工验收。</w:t>
            </w:r>
          </w:p>
        </w:tc>
        <w:tc>
          <w:tcPr>
            <w:tcW w:w="939" w:type="dxa"/>
            <w:tcBorders>
              <w:right w:val="single" w:color="000000" w:sz="8" w:space="0"/>
            </w:tcBorders>
            <w:vAlign w:val="top"/>
          </w:tcPr>
          <w:p>
            <w:pPr>
              <w:spacing w:line="383" w:lineRule="auto"/>
              <w:rPr>
                <w:rFonts w:ascii="Arial"/>
                <w:sz w:val="21"/>
              </w:rPr>
            </w:pPr>
          </w:p>
          <w:p>
            <w:pPr>
              <w:pStyle w:val="6"/>
              <w:spacing w:before="68" w:line="220" w:lineRule="auto"/>
              <w:ind w:left="275"/>
              <w:rPr>
                <w:sz w:val="21"/>
                <w:szCs w:val="21"/>
              </w:rPr>
            </w:pPr>
            <w:r>
              <w:rPr>
                <w:spacing w:val="-2"/>
                <w:sz w:val="21"/>
                <w:szCs w:val="21"/>
              </w:rPr>
              <w:t>依托</w:t>
            </w:r>
          </w:p>
        </w:tc>
        <w:tc>
          <w:tcPr>
            <w:tcW w:w="125"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9" w:hRule="atLeast"/>
        </w:trPr>
        <w:tc>
          <w:tcPr>
            <w:tcW w:w="655" w:type="dxa"/>
            <w:vMerge w:val="continue"/>
            <w:tcBorders>
              <w:top w:val="nil"/>
              <w:left w:val="single" w:color="000000" w:sz="6" w:space="0"/>
              <w:bottom w:val="single" w:color="000000" w:sz="6" w:space="0"/>
            </w:tcBorders>
            <w:vAlign w:val="top"/>
          </w:tcPr>
          <w:p>
            <w:pPr>
              <w:rPr>
                <w:rFonts w:ascii="Arial"/>
                <w:sz w:val="21"/>
              </w:rPr>
            </w:pPr>
          </w:p>
        </w:tc>
        <w:tc>
          <w:tcPr>
            <w:tcW w:w="661" w:type="dxa"/>
            <w:tcBorders>
              <w:bottom w:val="single" w:color="000000" w:sz="6" w:space="0"/>
            </w:tcBorders>
            <w:vAlign w:val="top"/>
          </w:tcPr>
          <w:p>
            <w:pPr>
              <w:spacing w:line="342" w:lineRule="auto"/>
              <w:rPr>
                <w:rFonts w:ascii="Arial"/>
                <w:sz w:val="21"/>
              </w:rPr>
            </w:pPr>
          </w:p>
          <w:p>
            <w:pPr>
              <w:pStyle w:val="6"/>
              <w:spacing w:before="68" w:line="230" w:lineRule="auto"/>
              <w:ind w:left="134" w:right="120" w:hanging="12"/>
              <w:rPr>
                <w:sz w:val="21"/>
                <w:szCs w:val="21"/>
              </w:rPr>
            </w:pPr>
            <w:r>
              <w:rPr>
                <w:spacing w:val="-4"/>
                <w:sz w:val="21"/>
                <w:szCs w:val="21"/>
              </w:rPr>
              <w:t>风险</w:t>
            </w:r>
            <w:r>
              <w:rPr>
                <w:sz w:val="21"/>
                <w:szCs w:val="21"/>
              </w:rPr>
              <w:t xml:space="preserve"> </w:t>
            </w:r>
            <w:r>
              <w:rPr>
                <w:spacing w:val="-10"/>
                <w:sz w:val="21"/>
                <w:szCs w:val="21"/>
              </w:rPr>
              <w:t>防范</w:t>
            </w:r>
          </w:p>
        </w:tc>
        <w:tc>
          <w:tcPr>
            <w:tcW w:w="6868" w:type="dxa"/>
            <w:gridSpan w:val="3"/>
            <w:tcBorders>
              <w:bottom w:val="single" w:color="000000" w:sz="6" w:space="0"/>
            </w:tcBorders>
            <w:vAlign w:val="top"/>
          </w:tcPr>
          <w:p>
            <w:pPr>
              <w:pStyle w:val="6"/>
              <w:spacing w:before="90" w:line="251" w:lineRule="auto"/>
              <w:ind w:left="121" w:right="94" w:hanging="14"/>
              <w:rPr>
                <w:sz w:val="21"/>
                <w:szCs w:val="21"/>
              </w:rPr>
            </w:pPr>
            <w:r>
              <w:rPr>
                <w:spacing w:val="-2"/>
                <w:sz w:val="21"/>
                <w:szCs w:val="21"/>
              </w:rPr>
              <w:t>①液体原料库、废水处理站、喷漆线等区域进行重点防渗；除了上述重点</w:t>
            </w:r>
            <w:r>
              <w:rPr>
                <w:spacing w:val="3"/>
                <w:sz w:val="21"/>
                <w:szCs w:val="21"/>
              </w:rPr>
              <w:t xml:space="preserve"> </w:t>
            </w:r>
            <w:r>
              <w:rPr>
                <w:spacing w:val="-2"/>
                <w:sz w:val="21"/>
                <w:szCs w:val="21"/>
              </w:rPr>
              <w:t>防渗区以外的其它生产区进行一般防渗。</w:t>
            </w:r>
          </w:p>
          <w:p>
            <w:pPr>
              <w:pStyle w:val="6"/>
              <w:spacing w:before="68" w:line="218" w:lineRule="auto"/>
              <w:ind w:left="106"/>
              <w:rPr>
                <w:sz w:val="21"/>
                <w:szCs w:val="21"/>
              </w:rPr>
            </w:pPr>
            <w:r>
              <w:rPr>
                <w:sz w:val="21"/>
                <w:szCs w:val="21"/>
              </w:rPr>
              <w:t>②液体原料库房暂存的液体物料分区暂存设置托</w:t>
            </w:r>
            <w:r>
              <w:rPr>
                <w:spacing w:val="-1"/>
                <w:sz w:val="21"/>
                <w:szCs w:val="21"/>
              </w:rPr>
              <w:t>盘。</w:t>
            </w:r>
          </w:p>
          <w:p>
            <w:pPr>
              <w:pStyle w:val="6"/>
              <w:spacing w:before="72" w:line="209" w:lineRule="auto"/>
              <w:ind w:left="106"/>
              <w:rPr>
                <w:sz w:val="21"/>
                <w:szCs w:val="21"/>
              </w:rPr>
            </w:pPr>
            <w:r>
              <w:rPr>
                <w:spacing w:val="-3"/>
                <w:sz w:val="21"/>
                <w:szCs w:val="21"/>
              </w:rPr>
              <w:t>③车间内生产废水收集管线采用可视化设计，</w:t>
            </w:r>
            <w:r>
              <w:rPr>
                <w:spacing w:val="-13"/>
                <w:sz w:val="21"/>
                <w:szCs w:val="21"/>
              </w:rPr>
              <w:t xml:space="preserve"> </w:t>
            </w:r>
            <w:r>
              <w:rPr>
                <w:spacing w:val="-3"/>
                <w:sz w:val="21"/>
                <w:szCs w:val="21"/>
              </w:rPr>
              <w:t>废水处理设施地面进行硬</w:t>
            </w:r>
          </w:p>
        </w:tc>
        <w:tc>
          <w:tcPr>
            <w:tcW w:w="939" w:type="dxa"/>
            <w:tcBorders>
              <w:bottom w:val="single" w:color="000000" w:sz="6" w:space="0"/>
              <w:right w:val="single" w:color="000000" w:sz="8" w:space="0"/>
            </w:tcBorders>
            <w:vAlign w:val="top"/>
          </w:tcPr>
          <w:p>
            <w:pPr>
              <w:spacing w:line="479" w:lineRule="auto"/>
              <w:rPr>
                <w:rFonts w:ascii="Arial"/>
                <w:sz w:val="21"/>
              </w:rPr>
            </w:pPr>
          </w:p>
          <w:p>
            <w:pPr>
              <w:pStyle w:val="6"/>
              <w:spacing w:before="68" w:line="221" w:lineRule="auto"/>
              <w:ind w:left="274"/>
              <w:rPr>
                <w:sz w:val="21"/>
                <w:szCs w:val="21"/>
              </w:rPr>
            </w:pPr>
            <w:r>
              <w:rPr>
                <w:spacing w:val="-4"/>
                <w:sz w:val="21"/>
                <w:szCs w:val="21"/>
              </w:rPr>
              <w:t>新建</w:t>
            </w:r>
          </w:p>
        </w:tc>
        <w:tc>
          <w:tcPr>
            <w:tcW w:w="125"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32"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88" w:hRule="atLeast"/>
        </w:trPr>
        <w:tc>
          <w:tcPr>
            <w:tcW w:w="9248" w:type="dxa"/>
            <w:vAlign w:val="top"/>
          </w:tcPr>
          <w:p>
            <w:pPr>
              <w:spacing w:line="18" w:lineRule="exact"/>
            </w:pPr>
            <w:r>
              <w:pict>
                <v:rect id="_x0000_s1054" o:spid="_x0000_s1054" o:spt="1" style="position:absolute;left:0pt;margin-left:26.7pt;margin-top:0.95pt;height:683.75pt;width:0.5pt;mso-position-horizontal-relative:page;mso-position-vertical-relative:page;z-index:251687936;mso-width-relative:page;mso-height-relative:page;" fillcolor="#000000" filled="t" stroked="f" coordsize="21600,21600">
                  <v:path/>
                  <v:fill on="t" focussize="0,0"/>
                  <v:stroke on="f"/>
                  <v:imagedata o:title=""/>
                  <o:lock v:ext="edit"/>
                </v:rect>
              </w:pict>
            </w:r>
          </w:p>
          <w:tbl>
            <w:tblPr>
              <w:tblStyle w:val="5"/>
              <w:tblW w:w="8487" w:type="dxa"/>
              <w:tblInd w:w="6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6"/>
              <w:gridCol w:w="6876"/>
              <w:gridCol w:w="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666" w:type="dxa"/>
                  <w:tcBorders>
                    <w:top w:val="nil"/>
                  </w:tcBorders>
                  <w:vAlign w:val="top"/>
                </w:tcPr>
                <w:p>
                  <w:pPr>
                    <w:rPr>
                      <w:rFonts w:ascii="Arial"/>
                      <w:sz w:val="21"/>
                    </w:rPr>
                  </w:pPr>
                </w:p>
              </w:tc>
              <w:tc>
                <w:tcPr>
                  <w:tcW w:w="6876" w:type="dxa"/>
                  <w:tcBorders>
                    <w:top w:val="nil"/>
                  </w:tcBorders>
                  <w:vAlign w:val="top"/>
                </w:tcPr>
                <w:p>
                  <w:pPr>
                    <w:pStyle w:val="6"/>
                    <w:spacing w:before="74" w:line="251" w:lineRule="auto"/>
                    <w:ind w:left="110" w:right="911" w:firstLine="2"/>
                    <w:rPr>
                      <w:sz w:val="21"/>
                      <w:szCs w:val="21"/>
                    </w:rPr>
                  </w:pPr>
                  <w:r>
                    <w:rPr>
                      <w:spacing w:val="-5"/>
                      <w:sz w:val="21"/>
                      <w:szCs w:val="21"/>
                    </w:rPr>
                    <w:t>化、防渗、防腐等处理， 同时废水处理设施底部四面设置环沟。</w:t>
                  </w:r>
                  <w:r>
                    <w:rPr>
                      <w:spacing w:val="5"/>
                      <w:sz w:val="21"/>
                      <w:szCs w:val="21"/>
                    </w:rPr>
                    <w:t xml:space="preserve"> </w:t>
                  </w:r>
                  <w:r>
                    <w:rPr>
                      <w:sz w:val="21"/>
                      <w:szCs w:val="21"/>
                    </w:rPr>
                    <w:t>④增强工作人员的安全防范意识，定期进行安全知识教育。</w:t>
                  </w:r>
                </w:p>
                <w:p>
                  <w:pPr>
                    <w:pStyle w:val="6"/>
                    <w:spacing w:before="71" w:line="218" w:lineRule="auto"/>
                    <w:ind w:left="110"/>
                    <w:rPr>
                      <w:sz w:val="21"/>
                      <w:szCs w:val="21"/>
                    </w:rPr>
                  </w:pPr>
                  <w:r>
                    <w:rPr>
                      <w:spacing w:val="-1"/>
                      <w:sz w:val="21"/>
                      <w:szCs w:val="21"/>
                    </w:rPr>
                    <w:t>⑤厂区配备必要的消防器材和个人防护自救设备。</w:t>
                  </w:r>
                </w:p>
                <w:p>
                  <w:pPr>
                    <w:pStyle w:val="6"/>
                    <w:spacing w:before="25" w:line="209" w:lineRule="auto"/>
                    <w:ind w:left="110"/>
                    <w:rPr>
                      <w:sz w:val="21"/>
                      <w:szCs w:val="21"/>
                    </w:rPr>
                  </w:pPr>
                  <w:r>
                    <w:rPr>
                      <w:sz w:val="21"/>
                      <w:szCs w:val="21"/>
                    </w:rPr>
                    <w:t>⑥企业应制定突发环境事件编制风险评估和应急</w:t>
                  </w:r>
                  <w:r>
                    <w:rPr>
                      <w:spacing w:val="-1"/>
                      <w:sz w:val="21"/>
                      <w:szCs w:val="21"/>
                    </w:rPr>
                    <w:t>预案。</w:t>
                  </w:r>
                </w:p>
              </w:tc>
              <w:tc>
                <w:tcPr>
                  <w:tcW w:w="945" w:type="dxa"/>
                  <w:tcBorders>
                    <w:top w:val="nil"/>
                  </w:tcBorders>
                  <w:vAlign w:val="top"/>
                </w:tcPr>
                <w:p>
                  <w:pPr>
                    <w:rPr>
                      <w:rFonts w:ascii="Arial"/>
                      <w:sz w:val="21"/>
                    </w:rPr>
                  </w:pPr>
                </w:p>
              </w:tc>
            </w:tr>
          </w:tbl>
          <w:p>
            <w:pPr>
              <w:pStyle w:val="6"/>
              <w:spacing w:before="160" w:line="233" w:lineRule="auto"/>
              <w:ind w:left="641"/>
              <w:outlineLvl w:val="0"/>
            </w:pPr>
            <w:r>
              <w:rPr>
                <w:rFonts w:ascii="Times New Roman" w:hAnsi="Times New Roman" w:eastAsia="Times New Roman" w:cs="Times New Roman"/>
                <w:b/>
                <w:bCs/>
              </w:rPr>
              <w:t xml:space="preserve">4.  </w:t>
            </w:r>
            <w:r>
              <w:rPr>
                <w14:textOutline w14:w="4354" w14:cap="flat" w14:cmpd="sng">
                  <w14:solidFill>
                    <w14:srgbClr w14:val="000000"/>
                  </w14:solidFill>
                  <w14:prstDash w14:val="solid"/>
                  <w14:miter w14:val="0"/>
                </w14:textOutline>
              </w:rPr>
              <w:t>本项目依托可行性分析</w:t>
            </w:r>
          </w:p>
          <w:p>
            <w:pPr>
              <w:pStyle w:val="6"/>
              <w:spacing w:before="158" w:line="219" w:lineRule="auto"/>
              <w:ind w:left="1131"/>
            </w:pPr>
            <w:r>
              <w:rPr>
                <w:spacing w:val="-1"/>
              </w:rPr>
              <w:t>（</w:t>
            </w:r>
            <w:r>
              <w:rPr>
                <w:rFonts w:ascii="Times New Roman" w:hAnsi="Times New Roman" w:eastAsia="Times New Roman" w:cs="Times New Roman"/>
                <w:spacing w:val="-1"/>
              </w:rPr>
              <w:t>1</w:t>
            </w:r>
            <w:r>
              <w:rPr>
                <w:spacing w:val="-1"/>
              </w:rPr>
              <w:t>）与重庆百硕电器有限公司依托情况分析</w:t>
            </w:r>
          </w:p>
          <w:p>
            <w:pPr>
              <w:pStyle w:val="6"/>
              <w:spacing w:before="173" w:line="354" w:lineRule="auto"/>
              <w:ind w:left="644" w:right="105" w:firstLine="481"/>
            </w:pPr>
            <w:r>
              <w:rPr>
                <w:spacing w:val="-6"/>
              </w:rPr>
              <w:t>重庆百硕电器有限公司于</w:t>
            </w:r>
            <w:r>
              <w:rPr>
                <w:spacing w:val="-55"/>
              </w:rPr>
              <w:t xml:space="preserve"> </w:t>
            </w:r>
            <w:r>
              <w:rPr>
                <w:rFonts w:ascii="Times New Roman" w:hAnsi="Times New Roman" w:eastAsia="Times New Roman" w:cs="Times New Roman"/>
                <w:spacing w:val="-6"/>
              </w:rPr>
              <w:t xml:space="preserve">2013 </w:t>
            </w:r>
            <w:r>
              <w:rPr>
                <w:spacing w:val="-6"/>
              </w:rPr>
              <w:t>年</w:t>
            </w:r>
            <w:r>
              <w:rPr>
                <w:spacing w:val="-56"/>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5"/>
                <w:w w:val="101"/>
              </w:rPr>
              <w:t xml:space="preserve"> </w:t>
            </w:r>
            <w:r>
              <w:rPr>
                <w:spacing w:val="-6"/>
              </w:rPr>
              <w:t>月在铜梁工业园区注册成立，</w:t>
            </w:r>
            <w:r>
              <w:rPr>
                <w:spacing w:val="32"/>
              </w:rPr>
              <w:t xml:space="preserve"> </w:t>
            </w:r>
            <w:r>
              <w:rPr>
                <w:spacing w:val="-6"/>
              </w:rPr>
              <w:t>位于百吉工</w:t>
            </w:r>
            <w:r>
              <w:t xml:space="preserve"> </w:t>
            </w:r>
            <w:r>
              <w:rPr>
                <w:spacing w:val="-8"/>
              </w:rPr>
              <w:t>谷产业园，</w:t>
            </w:r>
            <w:r>
              <w:rPr>
                <w:spacing w:val="63"/>
              </w:rPr>
              <w:t xml:space="preserve"> </w:t>
            </w:r>
            <w:r>
              <w:rPr>
                <w:spacing w:val="-8"/>
              </w:rPr>
              <w:t>经营范围包括制造、销售家用厨房电器具、燃气具、饮水设备等。</w:t>
            </w:r>
            <w:r>
              <w:rPr>
                <w:spacing w:val="-33"/>
              </w:rPr>
              <w:t xml:space="preserve"> </w:t>
            </w:r>
            <w:r>
              <w:rPr>
                <w:spacing w:val="-8"/>
              </w:rPr>
              <w:t xml:space="preserve">根 </w:t>
            </w:r>
            <w:r>
              <w:t>据调查发现，百吉工谷产业园由重庆百硕电器有限公司和重</w:t>
            </w:r>
            <w:r>
              <w:rPr>
                <w:spacing w:val="-1"/>
              </w:rPr>
              <w:t>庆百吉工谷实业有限</w:t>
            </w:r>
          </w:p>
          <w:p>
            <w:pPr>
              <w:pStyle w:val="6"/>
              <w:spacing w:line="219" w:lineRule="auto"/>
              <w:ind w:left="652"/>
            </w:pPr>
            <w:r>
              <w:rPr>
                <w:spacing w:val="-2"/>
              </w:rPr>
              <w:t>公司两家企业共同同时建设，两家企业分别位于百吉工谷产业园西侧和东侧。</w:t>
            </w:r>
          </w:p>
          <w:p>
            <w:pPr>
              <w:pStyle w:val="6"/>
              <w:spacing w:before="179" w:line="352" w:lineRule="auto"/>
              <w:ind w:left="645" w:firstLine="480"/>
            </w:pPr>
            <w:r>
              <w:rPr>
                <w:spacing w:val="-3"/>
              </w:rPr>
              <w:t>重庆百硕电器有限公司于</w:t>
            </w:r>
            <w:r>
              <w:rPr>
                <w:spacing w:val="-55"/>
              </w:rPr>
              <w:t xml:space="preserve"> </w:t>
            </w:r>
            <w:r>
              <w:rPr>
                <w:rFonts w:ascii="Times New Roman" w:hAnsi="Times New Roman" w:eastAsia="Times New Roman" w:cs="Times New Roman"/>
                <w:spacing w:val="-3"/>
              </w:rPr>
              <w:t xml:space="preserve">2013 </w:t>
            </w:r>
            <w:r>
              <w:rPr>
                <w:spacing w:val="-3"/>
              </w:rPr>
              <w:t>年</w:t>
            </w:r>
            <w:r>
              <w:rPr>
                <w:spacing w:val="-32"/>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15"/>
                <w:w w:val="101"/>
              </w:rPr>
              <w:t xml:space="preserve"> </w:t>
            </w:r>
            <w:r>
              <w:rPr>
                <w:spacing w:val="-3"/>
              </w:rPr>
              <w:t>月完成“年产</w:t>
            </w:r>
            <w:r>
              <w:rPr>
                <w:spacing w:val="-50"/>
              </w:rPr>
              <w:t xml:space="preserve"> </w:t>
            </w:r>
            <w:r>
              <w:rPr>
                <w:rFonts w:ascii="Times New Roman" w:hAnsi="Times New Roman" w:eastAsia="Times New Roman" w:cs="Times New Roman"/>
                <w:spacing w:val="-3"/>
              </w:rPr>
              <w:t>30</w:t>
            </w:r>
            <w:r>
              <w:rPr>
                <w:rFonts w:ascii="Times New Roman" w:hAnsi="Times New Roman" w:eastAsia="Times New Roman" w:cs="Times New Roman"/>
                <w:spacing w:val="15"/>
                <w:w w:val="101"/>
              </w:rPr>
              <w:t xml:space="preserve"> </w:t>
            </w:r>
            <w:r>
              <w:rPr>
                <w:spacing w:val="-3"/>
              </w:rPr>
              <w:t>万套热水器、灶</w:t>
            </w:r>
            <w:r>
              <w:rPr>
                <w:spacing w:val="-4"/>
              </w:rPr>
              <w:t>具、抽</w:t>
            </w:r>
            <w:r>
              <w:t xml:space="preserve">  </w:t>
            </w:r>
            <w:r>
              <w:rPr>
                <w:spacing w:val="-8"/>
              </w:rPr>
              <w:t>油烟机等厨房用具生产项目”环境影响评价报告表并获准该项目环评批复（渝（铜）</w:t>
            </w:r>
            <w:r>
              <w:rPr>
                <w:spacing w:val="2"/>
              </w:rPr>
              <w:t xml:space="preserve"> </w:t>
            </w:r>
            <w:r>
              <w:rPr>
                <w:spacing w:val="-1"/>
              </w:rPr>
              <w:t>环准﹝</w:t>
            </w:r>
            <w:r>
              <w:rPr>
                <w:rFonts w:ascii="Times New Roman" w:hAnsi="Times New Roman" w:eastAsia="Times New Roman" w:cs="Times New Roman"/>
                <w:spacing w:val="-1"/>
              </w:rPr>
              <w:t>2013</w:t>
            </w:r>
            <w:r>
              <w:rPr>
                <w:spacing w:val="-1"/>
              </w:rPr>
              <w:t>﹞</w:t>
            </w:r>
            <w:r>
              <w:rPr>
                <w:rFonts w:ascii="Times New Roman" w:hAnsi="Times New Roman" w:eastAsia="Times New Roman" w:cs="Times New Roman"/>
                <w:spacing w:val="-1"/>
              </w:rPr>
              <w:t>072</w:t>
            </w:r>
            <w:r>
              <w:rPr>
                <w:rFonts w:ascii="Times New Roman" w:hAnsi="Times New Roman" w:eastAsia="Times New Roman" w:cs="Times New Roman"/>
                <w:spacing w:val="15"/>
                <w:w w:val="101"/>
              </w:rPr>
              <w:t xml:space="preserve"> </w:t>
            </w:r>
            <w:r>
              <w:rPr>
                <w:spacing w:val="-1"/>
              </w:rPr>
              <w:t>号）。经与业主及百硕电器有限公</w:t>
            </w:r>
            <w:r>
              <w:rPr>
                <w:spacing w:val="-2"/>
              </w:rPr>
              <w:t>司核实，“年产</w:t>
            </w:r>
            <w:r>
              <w:rPr>
                <w:spacing w:val="-49"/>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15"/>
                <w:w w:val="101"/>
              </w:rPr>
              <w:t xml:space="preserve"> </w:t>
            </w:r>
            <w:r>
              <w:rPr>
                <w:spacing w:val="-2"/>
              </w:rPr>
              <w:t>万套热水</w:t>
            </w:r>
            <w:r>
              <w:t xml:space="preserve">  </w:t>
            </w:r>
            <w:r>
              <w:rPr>
                <w:spacing w:val="-13"/>
              </w:rPr>
              <w:t>器、灶具、抽油烟机等厨房用具生产项目”仅完成</w:t>
            </w:r>
            <w:r>
              <w:rPr>
                <w:spacing w:val="-38"/>
              </w:rPr>
              <w:t xml:space="preserve"> </w:t>
            </w:r>
            <w:r>
              <w:rPr>
                <w:rFonts w:ascii="Times New Roman" w:hAnsi="Times New Roman" w:eastAsia="Times New Roman" w:cs="Times New Roman"/>
                <w:spacing w:val="-13"/>
              </w:rPr>
              <w:t xml:space="preserve">8 </w:t>
            </w:r>
            <w:r>
              <w:rPr>
                <w:spacing w:val="-13"/>
              </w:rPr>
              <w:t>栋标准厂房（占地面积</w:t>
            </w:r>
            <w:r>
              <w:rPr>
                <w:spacing w:val="-36"/>
              </w:rPr>
              <w:t xml:space="preserve"> </w:t>
            </w:r>
            <w:r>
              <w:rPr>
                <w:rFonts w:ascii="Times New Roman" w:hAnsi="Times New Roman" w:eastAsia="Times New Roman" w:cs="Times New Roman"/>
                <w:spacing w:val="-13"/>
              </w:rPr>
              <w:t>37600m</w:t>
            </w:r>
            <w:r>
              <w:rPr>
                <w:rFonts w:ascii="Times New Roman" w:hAnsi="Times New Roman" w:eastAsia="Times New Roman" w:cs="Times New Roman"/>
                <w:spacing w:val="-13"/>
                <w:position w:val="10"/>
                <w:sz w:val="16"/>
                <w:szCs w:val="16"/>
              </w:rPr>
              <w:t>2</w:t>
            </w:r>
            <w:r>
              <w:rPr>
                <w:spacing w:val="-13"/>
              </w:rPr>
              <w:t>，</w:t>
            </w:r>
            <w:r>
              <w:t xml:space="preserve"> </w:t>
            </w:r>
            <w:r>
              <w:rPr>
                <w:spacing w:val="-8"/>
              </w:rPr>
              <w:t>建筑面积</w:t>
            </w:r>
            <w:r>
              <w:rPr>
                <w:spacing w:val="-47"/>
              </w:rPr>
              <w:t xml:space="preserve"> </w:t>
            </w:r>
            <w:r>
              <w:rPr>
                <w:rFonts w:ascii="Times New Roman" w:hAnsi="Times New Roman" w:eastAsia="Times New Roman" w:cs="Times New Roman"/>
                <w:spacing w:val="-8"/>
              </w:rPr>
              <w:t>39700m</w:t>
            </w:r>
            <w:r>
              <w:rPr>
                <w:rFonts w:ascii="Times New Roman" w:hAnsi="Times New Roman" w:eastAsia="Times New Roman" w:cs="Times New Roman"/>
                <w:spacing w:val="-8"/>
                <w:position w:val="10"/>
                <w:sz w:val="16"/>
                <w:szCs w:val="16"/>
              </w:rPr>
              <w:t>2</w:t>
            </w:r>
            <w:r>
              <w:rPr>
                <w:spacing w:val="-8"/>
              </w:rPr>
              <w:t>）的施工期建设、雨水管网建设及生化池建设，</w:t>
            </w:r>
            <w:r>
              <w:rPr>
                <w:spacing w:val="52"/>
              </w:rPr>
              <w:t xml:space="preserve"> </w:t>
            </w:r>
            <w:r>
              <w:rPr>
                <w:spacing w:val="-8"/>
              </w:rPr>
              <w:t>由于市场原因并</w:t>
            </w:r>
            <w:r>
              <w:t xml:space="preserve">  </w:t>
            </w:r>
            <w:r>
              <w:rPr>
                <w:spacing w:val="-1"/>
              </w:rPr>
              <w:t>未进行报告中涉及到的后续生产线建设。百硕电器有限公司</w:t>
            </w:r>
            <w:r>
              <w:rPr>
                <w:spacing w:val="-2"/>
              </w:rPr>
              <w:t>已修建完成的</w:t>
            </w:r>
            <w:r>
              <w:rPr>
                <w:spacing w:val="-44"/>
              </w:rPr>
              <w:t xml:space="preserve"> </w:t>
            </w:r>
            <w:r>
              <w:rPr>
                <w:rFonts w:ascii="Times New Roman" w:hAnsi="Times New Roman" w:eastAsia="Times New Roman" w:cs="Times New Roman"/>
                <w:spacing w:val="-2"/>
              </w:rPr>
              <w:t xml:space="preserve">8 </w:t>
            </w:r>
            <w:r>
              <w:rPr>
                <w:spacing w:val="-2"/>
              </w:rPr>
              <w:t xml:space="preserve">栋标  </w:t>
            </w:r>
            <w:r>
              <w:rPr>
                <w:spacing w:val="-5"/>
              </w:rPr>
              <w:t>准厂房均用作外售或租售给其他公司进行生产。</w:t>
            </w:r>
            <w:r>
              <w:rPr>
                <w:spacing w:val="47"/>
              </w:rPr>
              <w:t xml:space="preserve"> </w:t>
            </w:r>
            <w:r>
              <w:rPr>
                <w:spacing w:val="-5"/>
              </w:rPr>
              <w:t>厂区供水、供电、排水等基</w:t>
            </w:r>
            <w:r>
              <w:rPr>
                <w:spacing w:val="-6"/>
              </w:rPr>
              <w:t>础设</w:t>
            </w:r>
          </w:p>
          <w:p>
            <w:pPr>
              <w:pStyle w:val="6"/>
              <w:spacing w:before="1" w:line="219" w:lineRule="auto"/>
              <w:ind w:left="644"/>
            </w:pPr>
            <w:r>
              <w:rPr>
                <w:spacing w:val="-8"/>
              </w:rPr>
              <w:t>施完善。</w:t>
            </w:r>
          </w:p>
          <w:p>
            <w:pPr>
              <w:pStyle w:val="6"/>
              <w:spacing w:before="160" w:line="461" w:lineRule="exact"/>
              <w:ind w:right="6"/>
              <w:jc w:val="right"/>
            </w:pPr>
            <w:r>
              <w:rPr>
                <w:spacing w:val="-3"/>
                <w:position w:val="14"/>
              </w:rPr>
              <w:t>百钰顺公司租赁或购买</w:t>
            </w:r>
            <w:r>
              <w:rPr>
                <w:spacing w:val="-14"/>
                <w:position w:val="14"/>
              </w:rPr>
              <w:t xml:space="preserve"> </w:t>
            </w:r>
            <w:r>
              <w:rPr>
                <w:rFonts w:ascii="Times New Roman" w:hAnsi="Times New Roman" w:eastAsia="Times New Roman" w:cs="Times New Roman"/>
                <w:spacing w:val="-3"/>
                <w:position w:val="14"/>
              </w:rPr>
              <w:t>1#</w:t>
            </w:r>
            <w:r>
              <w:rPr>
                <w:spacing w:val="-3"/>
                <w:position w:val="14"/>
              </w:rPr>
              <w:t>（</w:t>
            </w:r>
            <w:r>
              <w:rPr>
                <w:rFonts w:ascii="Times New Roman" w:hAnsi="Times New Roman" w:eastAsia="Times New Roman" w:cs="Times New Roman"/>
                <w:spacing w:val="-3"/>
                <w:position w:val="14"/>
              </w:rPr>
              <w:t>3F</w:t>
            </w:r>
            <w:r>
              <w:rPr>
                <w:rFonts w:ascii="Times New Roman" w:hAnsi="Times New Roman" w:eastAsia="Times New Roman" w:cs="Times New Roman"/>
                <w:spacing w:val="-35"/>
                <w:position w:val="14"/>
              </w:rPr>
              <w:t xml:space="preserve"> </w:t>
            </w:r>
            <w:r>
              <w:rPr>
                <w:spacing w:val="-3"/>
                <w:position w:val="14"/>
              </w:rPr>
              <w:t>、</w:t>
            </w:r>
            <w:r>
              <w:rPr>
                <w:rFonts w:ascii="Times New Roman" w:hAnsi="Times New Roman" w:eastAsia="Times New Roman" w:cs="Times New Roman"/>
                <w:spacing w:val="-3"/>
                <w:position w:val="14"/>
              </w:rPr>
              <w:t>H=13.5m</w:t>
            </w:r>
            <w:r>
              <w:rPr>
                <w:spacing w:val="-3"/>
                <w:position w:val="14"/>
              </w:rPr>
              <w:t>，建筑面积</w:t>
            </w:r>
            <w:r>
              <w:rPr>
                <w:spacing w:val="-51"/>
                <w:position w:val="14"/>
              </w:rPr>
              <w:t xml:space="preserve"> </w:t>
            </w:r>
            <w:r>
              <w:rPr>
                <w:rFonts w:ascii="Times New Roman" w:hAnsi="Times New Roman" w:eastAsia="Times New Roman" w:cs="Times New Roman"/>
                <w:spacing w:val="-3"/>
                <w:position w:val="14"/>
              </w:rPr>
              <w:t>7026.43m</w:t>
            </w:r>
            <w:r>
              <w:rPr>
                <w:rFonts w:ascii="Times New Roman" w:hAnsi="Times New Roman" w:eastAsia="Times New Roman" w:cs="Times New Roman"/>
                <w:spacing w:val="-3"/>
                <w:position w:val="24"/>
                <w:sz w:val="16"/>
                <w:szCs w:val="16"/>
              </w:rPr>
              <w:t xml:space="preserve">2 </w:t>
            </w:r>
            <w:r>
              <w:rPr>
                <w:spacing w:val="-3"/>
                <w:position w:val="14"/>
              </w:rPr>
              <w:t>）、</w:t>
            </w:r>
            <w:r>
              <w:rPr>
                <w:rFonts w:ascii="Times New Roman" w:hAnsi="Times New Roman" w:eastAsia="Times New Roman" w:cs="Times New Roman"/>
                <w:spacing w:val="-3"/>
                <w:position w:val="14"/>
              </w:rPr>
              <w:t>2#</w:t>
            </w:r>
            <w:r>
              <w:rPr>
                <w:spacing w:val="-3"/>
                <w:position w:val="14"/>
              </w:rPr>
              <w:t>（</w:t>
            </w:r>
            <w:r>
              <w:rPr>
                <w:rFonts w:ascii="Times New Roman" w:hAnsi="Times New Roman" w:eastAsia="Times New Roman" w:cs="Times New Roman"/>
                <w:spacing w:val="-3"/>
                <w:position w:val="14"/>
              </w:rPr>
              <w:t>3F</w:t>
            </w:r>
            <w:r>
              <w:rPr>
                <w:spacing w:val="-3"/>
                <w:position w:val="14"/>
              </w:rPr>
              <w:t>、</w:t>
            </w:r>
          </w:p>
          <w:p>
            <w:pPr>
              <w:pStyle w:val="6"/>
              <w:spacing w:before="1" w:line="238" w:lineRule="auto"/>
              <w:ind w:left="639"/>
            </w:pPr>
            <w:r>
              <w:rPr>
                <w:rFonts w:ascii="Times New Roman" w:hAnsi="Times New Roman" w:eastAsia="Times New Roman" w:cs="Times New Roman"/>
                <w:spacing w:val="-3"/>
              </w:rPr>
              <w:t>H=13.5m</w:t>
            </w:r>
            <w:r>
              <w:rPr>
                <w:spacing w:val="-3"/>
              </w:rPr>
              <w:t>，建筑面积</w:t>
            </w:r>
            <w:r>
              <w:rPr>
                <w:spacing w:val="-28"/>
              </w:rPr>
              <w:t xml:space="preserve"> </w:t>
            </w:r>
            <w:r>
              <w:rPr>
                <w:rFonts w:ascii="Times New Roman" w:hAnsi="Times New Roman" w:eastAsia="Times New Roman" w:cs="Times New Roman"/>
                <w:spacing w:val="-3"/>
              </w:rPr>
              <w:t>7026.43m</w:t>
            </w:r>
            <w:r>
              <w:rPr>
                <w:rFonts w:ascii="Times New Roman" w:hAnsi="Times New Roman" w:eastAsia="Times New Roman" w:cs="Times New Roman"/>
                <w:spacing w:val="-3"/>
                <w:position w:val="10"/>
                <w:sz w:val="16"/>
                <w:szCs w:val="16"/>
              </w:rPr>
              <w:t xml:space="preserve">2 </w:t>
            </w:r>
            <w:r>
              <w:rPr>
                <w:spacing w:val="-3"/>
              </w:rPr>
              <w:t>）、</w:t>
            </w: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2F</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H=13.5m</w:t>
            </w:r>
            <w:r>
              <w:rPr>
                <w:spacing w:val="-3"/>
              </w:rPr>
              <w:t>，建筑面积</w:t>
            </w:r>
            <w:r>
              <w:rPr>
                <w:spacing w:val="-38"/>
              </w:rPr>
              <w:t xml:space="preserve"> </w:t>
            </w:r>
            <w:r>
              <w:rPr>
                <w:rFonts w:ascii="Times New Roman" w:hAnsi="Times New Roman" w:eastAsia="Times New Roman" w:cs="Times New Roman"/>
                <w:spacing w:val="-3"/>
              </w:rPr>
              <w:t>7026.43m</w:t>
            </w:r>
            <w:r>
              <w:rPr>
                <w:rFonts w:ascii="Times New Roman" w:hAnsi="Times New Roman" w:eastAsia="Times New Roman" w:cs="Times New Roman"/>
                <w:spacing w:val="-3"/>
                <w:position w:val="10"/>
                <w:sz w:val="16"/>
                <w:szCs w:val="16"/>
              </w:rPr>
              <w:t xml:space="preserve">2 </w:t>
            </w:r>
            <w:r>
              <w:rPr>
                <w:spacing w:val="-3"/>
              </w:rPr>
              <w:t>）、</w:t>
            </w:r>
          </w:p>
          <w:p>
            <w:pPr>
              <w:pStyle w:val="6"/>
              <w:spacing w:before="143" w:line="352" w:lineRule="auto"/>
              <w:ind w:left="639" w:right="14"/>
            </w:pPr>
            <w:r>
              <w:rPr>
                <w:rFonts w:ascii="Times New Roman" w:hAnsi="Times New Roman" w:eastAsia="Times New Roman" w:cs="Times New Roman"/>
                <w:spacing w:val="-17"/>
              </w:rPr>
              <w:t>4#</w:t>
            </w:r>
            <w:r>
              <w:rPr>
                <w:spacing w:val="-17"/>
              </w:rPr>
              <w:t>（</w:t>
            </w:r>
            <w:r>
              <w:rPr>
                <w:rFonts w:ascii="Times New Roman" w:hAnsi="Times New Roman" w:eastAsia="Times New Roman" w:cs="Times New Roman"/>
                <w:spacing w:val="-17"/>
              </w:rPr>
              <w:t>2F</w:t>
            </w:r>
            <w:r>
              <w:rPr>
                <w:spacing w:val="-17"/>
              </w:rPr>
              <w:t>、</w:t>
            </w:r>
            <w:r>
              <w:rPr>
                <w:rFonts w:ascii="Times New Roman" w:hAnsi="Times New Roman" w:eastAsia="Times New Roman" w:cs="Times New Roman"/>
                <w:spacing w:val="-17"/>
              </w:rPr>
              <w:t>H=13.5m</w:t>
            </w:r>
            <w:r>
              <w:rPr>
                <w:spacing w:val="-17"/>
              </w:rPr>
              <w:t>，建筑面积</w:t>
            </w:r>
            <w:r>
              <w:rPr>
                <w:spacing w:val="-41"/>
              </w:rPr>
              <w:t xml:space="preserve"> </w:t>
            </w:r>
            <w:r>
              <w:rPr>
                <w:rFonts w:ascii="Times New Roman" w:hAnsi="Times New Roman" w:eastAsia="Times New Roman" w:cs="Times New Roman"/>
                <w:spacing w:val="-17"/>
              </w:rPr>
              <w:t>7026.43m</w:t>
            </w:r>
            <w:r>
              <w:rPr>
                <w:rFonts w:ascii="Times New Roman" w:hAnsi="Times New Roman" w:eastAsia="Times New Roman" w:cs="Times New Roman"/>
                <w:spacing w:val="-17"/>
                <w:position w:val="10"/>
                <w:sz w:val="16"/>
                <w:szCs w:val="16"/>
              </w:rPr>
              <w:t>2</w:t>
            </w:r>
            <w:r>
              <w:rPr>
                <w:spacing w:val="-17"/>
              </w:rPr>
              <w:t>）、</w:t>
            </w:r>
            <w:r>
              <w:rPr>
                <w:rFonts w:ascii="Times New Roman" w:hAnsi="Times New Roman" w:eastAsia="Times New Roman" w:cs="Times New Roman"/>
                <w:spacing w:val="-17"/>
              </w:rPr>
              <w:t>5#</w:t>
            </w:r>
            <w:r>
              <w:rPr>
                <w:spacing w:val="-17"/>
              </w:rPr>
              <w:t>（</w:t>
            </w:r>
            <w:r>
              <w:rPr>
                <w:rFonts w:ascii="Times New Roman" w:hAnsi="Times New Roman" w:eastAsia="Times New Roman" w:cs="Times New Roman"/>
                <w:spacing w:val="-10"/>
              </w:rPr>
              <w:t>1F</w:t>
            </w:r>
            <w:r>
              <w:rPr>
                <w:spacing w:val="-10"/>
              </w:rPr>
              <w:t>、</w:t>
            </w:r>
            <w:r>
              <w:rPr>
                <w:rFonts w:ascii="Times New Roman" w:hAnsi="Times New Roman" w:eastAsia="Times New Roman" w:cs="Times New Roman"/>
                <w:spacing w:val="-10"/>
              </w:rPr>
              <w:t>H=13.5m</w:t>
            </w:r>
            <w:r>
              <w:rPr>
                <w:spacing w:val="-10"/>
              </w:rPr>
              <w:t>，建筑面积</w:t>
            </w:r>
            <w:r>
              <w:rPr>
                <w:spacing w:val="-49"/>
              </w:rPr>
              <w:t xml:space="preserve"> </w:t>
            </w:r>
            <w:r>
              <w:rPr>
                <w:rFonts w:ascii="Times New Roman" w:hAnsi="Times New Roman" w:eastAsia="Times New Roman" w:cs="Times New Roman"/>
                <w:spacing w:val="-10"/>
              </w:rPr>
              <w:t>7026.43m</w:t>
            </w:r>
            <w:r>
              <w:rPr>
                <w:rFonts w:ascii="Times New Roman" w:hAnsi="Times New Roman" w:eastAsia="Times New Roman" w:cs="Times New Roman"/>
                <w:spacing w:val="-10"/>
                <w:position w:val="10"/>
                <w:sz w:val="16"/>
                <w:szCs w:val="16"/>
              </w:rPr>
              <w:t>2</w:t>
            </w:r>
            <w:r>
              <w:rPr>
                <w:spacing w:val="-10"/>
              </w:rPr>
              <w:t>）、</w:t>
            </w:r>
            <w:r>
              <w:t xml:space="preserve"> </w:t>
            </w:r>
            <w:r>
              <w:rPr>
                <w:rFonts w:ascii="Times New Roman" w:hAnsi="Times New Roman" w:eastAsia="Times New Roman" w:cs="Times New Roman"/>
                <w:spacing w:val="-6"/>
              </w:rPr>
              <w:t>6#</w:t>
            </w:r>
            <w:r>
              <w:rPr>
                <w:spacing w:val="-6"/>
              </w:rPr>
              <w:t>（</w:t>
            </w:r>
            <w:r>
              <w:rPr>
                <w:rFonts w:ascii="Times New Roman" w:hAnsi="Times New Roman" w:eastAsia="Times New Roman" w:cs="Times New Roman"/>
                <w:spacing w:val="-6"/>
              </w:rPr>
              <w:t>1F</w:t>
            </w:r>
            <w:r>
              <w:rPr>
                <w:spacing w:val="-6"/>
              </w:rPr>
              <w:t>、</w:t>
            </w:r>
            <w:r>
              <w:rPr>
                <w:rFonts w:ascii="Times New Roman" w:hAnsi="Times New Roman" w:eastAsia="Times New Roman" w:cs="Times New Roman"/>
                <w:spacing w:val="-6"/>
              </w:rPr>
              <w:t>H=13.5m</w:t>
            </w:r>
            <w:r>
              <w:rPr>
                <w:spacing w:val="-6"/>
              </w:rPr>
              <w:t>，建筑面积</w:t>
            </w:r>
            <w:r>
              <w:rPr>
                <w:spacing w:val="-50"/>
              </w:rPr>
              <w:t xml:space="preserve"> </w:t>
            </w:r>
            <w:r>
              <w:rPr>
                <w:rFonts w:ascii="Times New Roman" w:hAnsi="Times New Roman" w:eastAsia="Times New Roman" w:cs="Times New Roman"/>
                <w:spacing w:val="-6"/>
              </w:rPr>
              <w:t>7026</w:t>
            </w:r>
            <w:r>
              <w:rPr>
                <w:rFonts w:ascii="Times New Roman" w:hAnsi="Times New Roman" w:eastAsia="Times New Roman" w:cs="Times New Roman"/>
                <w:spacing w:val="-7"/>
              </w:rPr>
              <w:t>.43m</w:t>
            </w:r>
            <w:r>
              <w:rPr>
                <w:rFonts w:ascii="Times New Roman" w:hAnsi="Times New Roman" w:eastAsia="Times New Roman" w:cs="Times New Roman"/>
                <w:spacing w:val="-7"/>
                <w:position w:val="10"/>
                <w:sz w:val="16"/>
                <w:szCs w:val="16"/>
              </w:rPr>
              <w:t>2</w:t>
            </w:r>
            <w:r>
              <w:rPr>
                <w:spacing w:val="-7"/>
              </w:rPr>
              <w:t>）厂房进行生产，</w:t>
            </w:r>
            <w:r>
              <w:rPr>
                <w:spacing w:val="48"/>
              </w:rPr>
              <w:t xml:space="preserve"> </w:t>
            </w:r>
            <w:r>
              <w:rPr>
                <w:spacing w:val="-7"/>
              </w:rPr>
              <w:t>其中</w:t>
            </w:r>
            <w:r>
              <w:rPr>
                <w:spacing w:val="-49"/>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6#</w:t>
            </w:r>
            <w:r>
              <w:rPr>
                <w:spacing w:val="-7"/>
              </w:rPr>
              <w:t xml:space="preserve">厂房为已购 </w:t>
            </w:r>
            <w:r>
              <w:rPr>
                <w:spacing w:val="-9"/>
              </w:rPr>
              <w:t>买厂房， 其余厂房为租用厂房。</w:t>
            </w:r>
            <w:r>
              <w:rPr>
                <w:rFonts w:ascii="Times New Roman" w:hAnsi="Times New Roman" w:eastAsia="Times New Roman" w:cs="Times New Roman"/>
                <w:spacing w:val="-9"/>
              </w:rPr>
              <w:t>7#</w:t>
            </w:r>
            <w:r>
              <w:rPr>
                <w:spacing w:val="-9"/>
              </w:rPr>
              <w:t>（</w:t>
            </w:r>
            <w:r>
              <w:rPr>
                <w:rFonts w:ascii="Times New Roman" w:hAnsi="Times New Roman" w:eastAsia="Times New Roman" w:cs="Times New Roman"/>
                <w:spacing w:val="-9"/>
              </w:rPr>
              <w:t>2F</w:t>
            </w:r>
            <w:r>
              <w:rPr>
                <w:spacing w:val="-9"/>
              </w:rPr>
              <w:t>、</w:t>
            </w:r>
            <w:r>
              <w:rPr>
                <w:rFonts w:ascii="Times New Roman" w:hAnsi="Times New Roman" w:eastAsia="Times New Roman" w:cs="Times New Roman"/>
                <w:spacing w:val="-9"/>
              </w:rPr>
              <w:t>H=13.5m</w:t>
            </w:r>
            <w:r>
              <w:rPr>
                <w:spacing w:val="-9"/>
              </w:rPr>
              <w:t>，建筑面积</w:t>
            </w:r>
            <w:r>
              <w:rPr>
                <w:spacing w:val="-51"/>
              </w:rPr>
              <w:t xml:space="preserve"> </w:t>
            </w:r>
            <w:r>
              <w:rPr>
                <w:rFonts w:ascii="Times New Roman" w:hAnsi="Times New Roman" w:eastAsia="Times New Roman" w:cs="Times New Roman"/>
                <w:spacing w:val="-9"/>
              </w:rPr>
              <w:t>3513.2m</w:t>
            </w:r>
            <w:r>
              <w:rPr>
                <w:rFonts w:ascii="Times New Roman" w:hAnsi="Times New Roman" w:eastAsia="Times New Roman" w:cs="Times New Roman"/>
                <w:spacing w:val="-9"/>
                <w:position w:val="10"/>
                <w:sz w:val="16"/>
                <w:szCs w:val="16"/>
              </w:rPr>
              <w:t>2</w:t>
            </w:r>
            <w:r>
              <w:rPr>
                <w:spacing w:val="-9"/>
              </w:rPr>
              <w:t>）、</w:t>
            </w:r>
            <w:r>
              <w:rPr>
                <w:rFonts w:ascii="Times New Roman" w:hAnsi="Times New Roman" w:eastAsia="Times New Roman" w:cs="Times New Roman"/>
                <w:spacing w:val="-9"/>
              </w:rPr>
              <w:t>8#</w:t>
            </w:r>
            <w:r>
              <w:rPr>
                <w:spacing w:val="-9"/>
              </w:rPr>
              <w:t>（</w:t>
            </w:r>
            <w:r>
              <w:rPr>
                <w:rFonts w:ascii="Times New Roman" w:hAnsi="Times New Roman" w:eastAsia="Times New Roman" w:cs="Times New Roman"/>
                <w:spacing w:val="-9"/>
              </w:rPr>
              <w:t>2F</w:t>
            </w:r>
            <w:r>
              <w:rPr>
                <w:spacing w:val="-9"/>
              </w:rPr>
              <w:t>、</w:t>
            </w:r>
            <w:r>
              <w:t xml:space="preserve"> </w:t>
            </w:r>
            <w:r>
              <w:rPr>
                <w:rFonts w:ascii="Times New Roman" w:hAnsi="Times New Roman" w:eastAsia="Times New Roman" w:cs="Times New Roman"/>
                <w:spacing w:val="-2"/>
              </w:rPr>
              <w:t>H=13.5m</w:t>
            </w:r>
            <w:r>
              <w:rPr>
                <w:spacing w:val="-2"/>
              </w:rPr>
              <w:t>，建筑面积</w:t>
            </w:r>
            <w:r>
              <w:rPr>
                <w:spacing w:val="-37"/>
              </w:rPr>
              <w:t xml:space="preserve"> </w:t>
            </w:r>
            <w:r>
              <w:rPr>
                <w:rFonts w:ascii="Times New Roman" w:hAnsi="Times New Roman" w:eastAsia="Times New Roman" w:cs="Times New Roman"/>
                <w:spacing w:val="-2"/>
              </w:rPr>
              <w:t>3513.2m</w:t>
            </w:r>
            <w:r>
              <w:rPr>
                <w:rFonts w:ascii="Times New Roman" w:hAnsi="Times New Roman" w:eastAsia="Times New Roman" w:cs="Times New Roman"/>
                <w:spacing w:val="-2"/>
                <w:position w:val="10"/>
                <w:sz w:val="16"/>
                <w:szCs w:val="16"/>
              </w:rPr>
              <w:t xml:space="preserve">2 </w:t>
            </w:r>
            <w:r>
              <w:rPr>
                <w:spacing w:val="-2"/>
              </w:rPr>
              <w:t>）厂房为职工宿舍和客户食堂。百硕电器</w:t>
            </w:r>
            <w:r>
              <w:rPr>
                <w:spacing w:val="-3"/>
              </w:rPr>
              <w:t>公司厂区</w:t>
            </w:r>
            <w:r>
              <w:t xml:space="preserve">   </w:t>
            </w:r>
            <w:r>
              <w:rPr>
                <w:spacing w:val="-3"/>
              </w:rPr>
              <w:t>内无其他企业，仅有重庆百硕电器有限公司运</w:t>
            </w:r>
            <w:r>
              <w:rPr>
                <w:spacing w:val="-4"/>
              </w:rPr>
              <w:t>营。 本次扩建项目位于已租赁的</w:t>
            </w:r>
            <w:r>
              <w:rPr>
                <w:spacing w:val="-56"/>
              </w:rPr>
              <w:t xml:space="preserve"> </w:t>
            </w:r>
            <w:r>
              <w:rPr>
                <w:rFonts w:ascii="Times New Roman" w:hAnsi="Times New Roman" w:eastAsia="Times New Roman" w:cs="Times New Roman"/>
                <w:spacing w:val="-4"/>
              </w:rPr>
              <w:t>4#</w:t>
            </w:r>
            <w:r>
              <w:rPr>
                <w:rFonts w:ascii="Times New Roman" w:hAnsi="Times New Roman" w:eastAsia="Times New Roman" w:cs="Times New Roman"/>
              </w:rPr>
              <w:t xml:space="preserve">   </w:t>
            </w:r>
            <w:r>
              <w:rPr>
                <w:spacing w:val="-11"/>
              </w:rPr>
              <w:t>标准厂房</w:t>
            </w:r>
            <w:r>
              <w:rPr>
                <w:spacing w:val="-55"/>
              </w:rPr>
              <w:t xml:space="preserve"> </w:t>
            </w:r>
            <w:r>
              <w:rPr>
                <w:rFonts w:ascii="Times New Roman" w:hAnsi="Times New Roman" w:eastAsia="Times New Roman" w:cs="Times New Roman"/>
                <w:spacing w:val="-11"/>
              </w:rPr>
              <w:t>2F</w:t>
            </w:r>
            <w:r>
              <w:rPr>
                <w:rFonts w:ascii="Times New Roman" w:hAnsi="Times New Roman" w:eastAsia="Times New Roman" w:cs="Times New Roman"/>
                <w:spacing w:val="26"/>
                <w:w w:val="101"/>
              </w:rPr>
              <w:t xml:space="preserve"> </w:t>
            </w:r>
            <w:r>
              <w:rPr>
                <w:spacing w:val="-11"/>
              </w:rPr>
              <w:t>区域，根据了解，该区域原为现有项目组装线，</w:t>
            </w:r>
            <w:r>
              <w:rPr>
                <w:spacing w:val="54"/>
              </w:rPr>
              <w:t xml:space="preserve"> </w:t>
            </w:r>
            <w:r>
              <w:rPr>
                <w:spacing w:val="-11"/>
              </w:rPr>
              <w:t>目前已取消该</w:t>
            </w:r>
            <w:r>
              <w:rPr>
                <w:spacing w:val="-12"/>
              </w:rPr>
              <w:t>组装线，</w:t>
            </w:r>
          </w:p>
          <w:p>
            <w:pPr>
              <w:pStyle w:val="6"/>
              <w:spacing w:before="1" w:line="219" w:lineRule="auto"/>
              <w:ind w:left="647"/>
            </w:pPr>
            <w:r>
              <w:rPr>
                <w:spacing w:val="-3"/>
              </w:rPr>
              <w:t>现为闲置状态，无遗留环境问题。</w:t>
            </w:r>
          </w:p>
          <w:p>
            <w:pPr>
              <w:pStyle w:val="6"/>
              <w:spacing w:before="172" w:line="219" w:lineRule="auto"/>
              <w:ind w:left="1126"/>
            </w:pPr>
            <w:r>
              <w:rPr>
                <w:spacing w:val="-1"/>
              </w:rPr>
              <w:t>本项目与重庆百硕电器有限公司依托关系详见表</w:t>
            </w:r>
            <w:r>
              <w:rPr>
                <w:spacing w:val="-47"/>
              </w:rPr>
              <w:t xml:space="preserve"> </w:t>
            </w:r>
            <w:r>
              <w:rPr>
                <w:rFonts w:ascii="Times New Roman" w:hAnsi="Times New Roman" w:eastAsia="Times New Roman" w:cs="Times New Roman"/>
                <w:spacing w:val="-1"/>
              </w:rPr>
              <w:t>2-4</w:t>
            </w:r>
            <w:r>
              <w:rPr>
                <w:spacing w:val="-1"/>
              </w:rPr>
              <w:t>。</w:t>
            </w:r>
          </w:p>
          <w:p>
            <w:pPr>
              <w:pStyle w:val="6"/>
              <w:spacing w:before="177" w:line="219" w:lineRule="auto"/>
              <w:ind w:left="2120"/>
            </w:pPr>
            <w:r>
              <w:rPr>
                <w:spacing w:val="-1"/>
              </w:rPr>
              <w:t>表</w:t>
            </w:r>
            <w:r>
              <w:rPr>
                <w:spacing w:val="-41"/>
              </w:rPr>
              <w:t xml:space="preserve"> </w:t>
            </w:r>
            <w:r>
              <w:rPr>
                <w:rFonts w:ascii="Times New Roman" w:hAnsi="Times New Roman" w:eastAsia="Times New Roman" w:cs="Times New Roman"/>
                <w:spacing w:val="-1"/>
              </w:rPr>
              <w:t xml:space="preserve">2-4      </w:t>
            </w:r>
            <w:r>
              <w:rPr>
                <w:spacing w:val="-1"/>
              </w:rPr>
              <w:t>本项目与重庆百硕电器有限公司的依托关系</w:t>
            </w:r>
          </w:p>
          <w:p>
            <w:pPr>
              <w:spacing w:line="15" w:lineRule="exact"/>
            </w:pPr>
          </w:p>
          <w:tbl>
            <w:tblPr>
              <w:tblStyle w:val="5"/>
              <w:tblW w:w="8482" w:type="dxa"/>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1158"/>
              <w:gridCol w:w="2949"/>
              <w:gridCol w:w="3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2184" w:type="dxa"/>
                  <w:gridSpan w:val="2"/>
                  <w:vAlign w:val="top"/>
                </w:tcPr>
                <w:p>
                  <w:pPr>
                    <w:pStyle w:val="6"/>
                    <w:spacing w:before="188" w:line="221" w:lineRule="auto"/>
                    <w:ind w:left="889"/>
                    <w:rPr>
                      <w:sz w:val="21"/>
                      <w:szCs w:val="21"/>
                    </w:rPr>
                  </w:pPr>
                  <w:r>
                    <w:rPr>
                      <w:spacing w:val="-3"/>
                      <w:sz w:val="21"/>
                      <w:szCs w:val="21"/>
                    </w:rPr>
                    <w:t>项目</w:t>
                  </w:r>
                </w:p>
              </w:tc>
              <w:tc>
                <w:tcPr>
                  <w:tcW w:w="2949" w:type="dxa"/>
                  <w:vAlign w:val="top"/>
                </w:tcPr>
                <w:p>
                  <w:pPr>
                    <w:pStyle w:val="6"/>
                    <w:spacing w:before="187" w:line="220" w:lineRule="auto"/>
                    <w:ind w:left="1058"/>
                    <w:rPr>
                      <w:sz w:val="21"/>
                      <w:szCs w:val="21"/>
                    </w:rPr>
                  </w:pPr>
                  <w:r>
                    <w:rPr>
                      <w:spacing w:val="-2"/>
                      <w:sz w:val="21"/>
                      <w:szCs w:val="21"/>
                    </w:rPr>
                    <w:t>依托情况</w:t>
                  </w:r>
                </w:p>
              </w:tc>
              <w:tc>
                <w:tcPr>
                  <w:tcW w:w="3349" w:type="dxa"/>
                  <w:vAlign w:val="top"/>
                </w:tcPr>
                <w:p>
                  <w:pPr>
                    <w:pStyle w:val="6"/>
                    <w:spacing w:before="187" w:line="220" w:lineRule="auto"/>
                    <w:ind w:left="1155"/>
                    <w:rPr>
                      <w:sz w:val="21"/>
                      <w:szCs w:val="21"/>
                    </w:rPr>
                  </w:pPr>
                  <w:r>
                    <w:rPr>
                      <w:spacing w:val="-2"/>
                      <w:sz w:val="21"/>
                      <w:szCs w:val="21"/>
                    </w:rPr>
                    <w:t>依托可行性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26" w:type="dxa"/>
                  <w:vAlign w:val="top"/>
                </w:tcPr>
                <w:p>
                  <w:pPr>
                    <w:pStyle w:val="6"/>
                    <w:spacing w:before="112" w:line="213" w:lineRule="auto"/>
                    <w:ind w:left="103"/>
                    <w:rPr>
                      <w:sz w:val="21"/>
                      <w:szCs w:val="21"/>
                    </w:rPr>
                  </w:pPr>
                  <w:r>
                    <w:rPr>
                      <w:spacing w:val="-3"/>
                      <w:sz w:val="21"/>
                      <w:szCs w:val="21"/>
                    </w:rPr>
                    <w:t>公用工程</w:t>
                  </w:r>
                </w:p>
              </w:tc>
              <w:tc>
                <w:tcPr>
                  <w:tcW w:w="1158" w:type="dxa"/>
                  <w:vAlign w:val="top"/>
                </w:tcPr>
                <w:p>
                  <w:pPr>
                    <w:pStyle w:val="6"/>
                    <w:spacing w:before="112" w:line="213" w:lineRule="auto"/>
                    <w:ind w:left="369"/>
                    <w:rPr>
                      <w:sz w:val="21"/>
                      <w:szCs w:val="21"/>
                    </w:rPr>
                  </w:pPr>
                  <w:r>
                    <w:rPr>
                      <w:spacing w:val="-2"/>
                      <w:sz w:val="21"/>
                      <w:szCs w:val="21"/>
                    </w:rPr>
                    <w:t>给水</w:t>
                  </w:r>
                </w:p>
              </w:tc>
              <w:tc>
                <w:tcPr>
                  <w:tcW w:w="2949" w:type="dxa"/>
                  <w:vAlign w:val="top"/>
                </w:tcPr>
                <w:p>
                  <w:pPr>
                    <w:pStyle w:val="6"/>
                    <w:spacing w:before="112" w:line="213" w:lineRule="auto"/>
                    <w:ind w:left="322"/>
                    <w:rPr>
                      <w:sz w:val="21"/>
                      <w:szCs w:val="21"/>
                    </w:rPr>
                  </w:pPr>
                  <w:r>
                    <w:rPr>
                      <w:spacing w:val="-1"/>
                      <w:sz w:val="21"/>
                      <w:szCs w:val="21"/>
                    </w:rPr>
                    <w:t>依托已建厂房供水管网。</w:t>
                  </w:r>
                </w:p>
              </w:tc>
              <w:tc>
                <w:tcPr>
                  <w:tcW w:w="3349" w:type="dxa"/>
                  <w:vAlign w:val="top"/>
                </w:tcPr>
                <w:p>
                  <w:pPr>
                    <w:pStyle w:val="6"/>
                    <w:spacing w:before="112" w:line="213" w:lineRule="auto"/>
                    <w:ind w:left="117"/>
                    <w:rPr>
                      <w:sz w:val="21"/>
                      <w:szCs w:val="21"/>
                    </w:rPr>
                  </w:pPr>
                  <w:r>
                    <w:rPr>
                      <w:spacing w:val="-1"/>
                      <w:sz w:val="21"/>
                      <w:szCs w:val="21"/>
                    </w:rPr>
                    <w:t>厂区供水管网已建成，依托可行。</w:t>
                  </w:r>
                </w:p>
              </w:tc>
            </w:tr>
          </w:tbl>
          <w:p>
            <w:pPr>
              <w:spacing w:line="14" w:lineRule="auto"/>
              <w:rPr>
                <w:rFonts w:ascii="Arial"/>
                <w:sz w:val="2"/>
              </w:rPr>
            </w:pPr>
          </w:p>
        </w:tc>
      </w:tr>
    </w:tbl>
    <w:p>
      <w:pPr>
        <w:pStyle w:val="2"/>
      </w:pPr>
    </w:p>
    <w:p>
      <w:pPr>
        <w:sectPr>
          <w:footerReference r:id="rId33"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47" w:hRule="atLeast"/>
        </w:trPr>
        <w:tc>
          <w:tcPr>
            <w:tcW w:w="9248" w:type="dxa"/>
            <w:vAlign w:val="top"/>
          </w:tcPr>
          <w:p>
            <w:pPr>
              <w:spacing w:line="18" w:lineRule="exact"/>
            </w:pPr>
            <w:r>
              <w:pict>
                <v:rect id="_x0000_s1055" o:spid="_x0000_s1055" o:spt="1" style="position:absolute;left:0pt;margin-left:26.7pt;margin-top:0.95pt;height:681.95pt;width:0.5pt;mso-position-horizontal-relative:page;mso-position-vertical-relative:page;z-index:251688960;mso-width-relative:page;mso-height-relative:page;" fillcolor="#000000" filled="t" stroked="f" coordsize="21600,21600">
                  <v:path/>
                  <v:fill on="t" focussize="0,0"/>
                  <v:stroke on="f"/>
                  <v:imagedata o:title=""/>
                  <o:lock v:ext="edit"/>
                </v:rect>
              </w:pict>
            </w:r>
          </w:p>
          <w:tbl>
            <w:tblPr>
              <w:tblStyle w:val="5"/>
              <w:tblW w:w="8482" w:type="dxa"/>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1158"/>
              <w:gridCol w:w="2949"/>
              <w:gridCol w:w="3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7" w:hRule="atLeast"/>
              </w:trPr>
              <w:tc>
                <w:tcPr>
                  <w:tcW w:w="1026" w:type="dxa"/>
                  <w:vMerge w:val="restart"/>
                  <w:tcBorders>
                    <w:top w:val="nil"/>
                    <w:bottom w:val="nil"/>
                  </w:tcBorders>
                  <w:vAlign w:val="top"/>
                </w:tcPr>
                <w:p>
                  <w:pPr>
                    <w:rPr>
                      <w:rFonts w:ascii="Arial"/>
                      <w:sz w:val="21"/>
                    </w:rPr>
                  </w:pPr>
                </w:p>
              </w:tc>
              <w:tc>
                <w:tcPr>
                  <w:tcW w:w="1158" w:type="dxa"/>
                  <w:tcBorders>
                    <w:top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8" w:line="221" w:lineRule="auto"/>
                    <w:ind w:left="368"/>
                    <w:rPr>
                      <w:sz w:val="21"/>
                      <w:szCs w:val="21"/>
                    </w:rPr>
                  </w:pPr>
                  <w:r>
                    <w:rPr>
                      <w:spacing w:val="-2"/>
                      <w:sz w:val="21"/>
                      <w:szCs w:val="21"/>
                    </w:rPr>
                    <w:t>排水</w:t>
                  </w:r>
                </w:p>
              </w:tc>
              <w:tc>
                <w:tcPr>
                  <w:tcW w:w="2949" w:type="dxa"/>
                  <w:tcBorders>
                    <w:top w:val="nil"/>
                  </w:tcBorders>
                  <w:vAlign w:val="top"/>
                </w:tcPr>
                <w:p>
                  <w:pPr>
                    <w:pStyle w:val="6"/>
                    <w:spacing w:before="107" w:line="293" w:lineRule="auto"/>
                    <w:ind w:left="113" w:right="101" w:firstLine="6"/>
                    <w:jc w:val="both"/>
                    <w:rPr>
                      <w:sz w:val="21"/>
                      <w:szCs w:val="21"/>
                    </w:rPr>
                  </w:pPr>
                  <w:r>
                    <w:rPr>
                      <w:spacing w:val="-8"/>
                      <w:sz w:val="21"/>
                      <w:szCs w:val="21"/>
                    </w:rPr>
                    <w:t>雨污分流，</w:t>
                  </w:r>
                  <w:r>
                    <w:rPr>
                      <w:spacing w:val="-15"/>
                      <w:sz w:val="21"/>
                      <w:szCs w:val="21"/>
                    </w:rPr>
                    <w:t xml:space="preserve"> </w:t>
                  </w:r>
                  <w:r>
                    <w:rPr>
                      <w:spacing w:val="-8"/>
                      <w:sz w:val="21"/>
                      <w:szCs w:val="21"/>
                    </w:rPr>
                    <w:t>生活污水依托厂区</w:t>
                  </w:r>
                  <w:r>
                    <w:rPr>
                      <w:sz w:val="21"/>
                      <w:szCs w:val="21"/>
                    </w:rPr>
                    <w:t xml:space="preserve"> </w:t>
                  </w:r>
                  <w:r>
                    <w:rPr>
                      <w:spacing w:val="-1"/>
                      <w:sz w:val="21"/>
                      <w:szCs w:val="21"/>
                    </w:rPr>
                    <w:t>生化池处理达标后进入园区污</w:t>
                  </w:r>
                  <w:r>
                    <w:rPr>
                      <w:spacing w:val="5"/>
                      <w:sz w:val="21"/>
                      <w:szCs w:val="21"/>
                    </w:rPr>
                    <w:t xml:space="preserve"> </w:t>
                  </w:r>
                  <w:r>
                    <w:rPr>
                      <w:spacing w:val="-1"/>
                      <w:sz w:val="21"/>
                      <w:szCs w:val="21"/>
                    </w:rPr>
                    <w:t>水管网，废水处理达标后依托</w:t>
                  </w:r>
                  <w:r>
                    <w:rPr>
                      <w:spacing w:val="5"/>
                      <w:sz w:val="21"/>
                      <w:szCs w:val="21"/>
                    </w:rPr>
                    <w:t xml:space="preserve"> </w:t>
                  </w:r>
                  <w:r>
                    <w:rPr>
                      <w:spacing w:val="-1"/>
                      <w:sz w:val="21"/>
                      <w:szCs w:val="21"/>
                    </w:rPr>
                    <w:t>百硕电器公司厂区废水总排放</w:t>
                  </w:r>
                </w:p>
                <w:p>
                  <w:pPr>
                    <w:pStyle w:val="6"/>
                    <w:spacing w:before="108" w:line="218" w:lineRule="auto"/>
                    <w:ind w:left="458"/>
                    <w:rPr>
                      <w:sz w:val="21"/>
                      <w:szCs w:val="21"/>
                    </w:rPr>
                  </w:pPr>
                  <w:r>
                    <w:rPr>
                      <w:spacing w:val="-4"/>
                      <w:sz w:val="21"/>
                      <w:szCs w:val="21"/>
                    </w:rPr>
                    <w:t>口进入园区污水管网。</w:t>
                  </w:r>
                </w:p>
              </w:tc>
              <w:tc>
                <w:tcPr>
                  <w:tcW w:w="3349" w:type="dxa"/>
                  <w:tcBorders>
                    <w:top w:val="nil"/>
                  </w:tcBorders>
                  <w:vAlign w:val="top"/>
                </w:tcPr>
                <w:p>
                  <w:pPr>
                    <w:spacing w:line="288" w:lineRule="auto"/>
                    <w:rPr>
                      <w:rFonts w:ascii="Arial"/>
                      <w:sz w:val="21"/>
                    </w:rPr>
                  </w:pPr>
                </w:p>
                <w:p>
                  <w:pPr>
                    <w:spacing w:line="289" w:lineRule="auto"/>
                    <w:rPr>
                      <w:rFonts w:ascii="Arial"/>
                      <w:sz w:val="21"/>
                    </w:rPr>
                  </w:pPr>
                </w:p>
                <w:p>
                  <w:pPr>
                    <w:pStyle w:val="6"/>
                    <w:spacing w:before="68" w:line="221" w:lineRule="auto"/>
                    <w:jc w:val="right"/>
                    <w:rPr>
                      <w:sz w:val="21"/>
                      <w:szCs w:val="21"/>
                    </w:rPr>
                  </w:pPr>
                  <w:r>
                    <w:rPr>
                      <w:spacing w:val="-12"/>
                      <w:sz w:val="21"/>
                      <w:szCs w:val="21"/>
                    </w:rPr>
                    <w:t>厂区雨、污管网、生化池均已建成，</w:t>
                  </w:r>
                </w:p>
                <w:p>
                  <w:pPr>
                    <w:pStyle w:val="6"/>
                    <w:spacing w:before="108" w:line="220" w:lineRule="auto"/>
                    <w:ind w:left="1155"/>
                    <w:rPr>
                      <w:sz w:val="21"/>
                      <w:szCs w:val="21"/>
                    </w:rPr>
                  </w:pPr>
                  <w:r>
                    <w:rPr>
                      <w:spacing w:val="-2"/>
                      <w:sz w:val="21"/>
                      <w:szCs w:val="21"/>
                    </w:rPr>
                    <w:t>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026" w:type="dxa"/>
                  <w:vMerge w:val="continue"/>
                  <w:tcBorders>
                    <w:top w:val="nil"/>
                  </w:tcBorders>
                  <w:vAlign w:val="top"/>
                </w:tcPr>
                <w:p>
                  <w:pPr>
                    <w:rPr>
                      <w:rFonts w:ascii="Arial"/>
                      <w:sz w:val="21"/>
                    </w:rPr>
                  </w:pPr>
                </w:p>
              </w:tc>
              <w:tc>
                <w:tcPr>
                  <w:tcW w:w="1158" w:type="dxa"/>
                  <w:vAlign w:val="top"/>
                </w:tcPr>
                <w:p>
                  <w:pPr>
                    <w:spacing w:line="395" w:lineRule="auto"/>
                    <w:rPr>
                      <w:rFonts w:ascii="Arial"/>
                      <w:sz w:val="21"/>
                    </w:rPr>
                  </w:pPr>
                </w:p>
                <w:p>
                  <w:pPr>
                    <w:pStyle w:val="6"/>
                    <w:spacing w:before="69" w:line="220" w:lineRule="auto"/>
                    <w:ind w:left="368"/>
                    <w:rPr>
                      <w:sz w:val="21"/>
                      <w:szCs w:val="21"/>
                    </w:rPr>
                  </w:pPr>
                  <w:r>
                    <w:rPr>
                      <w:spacing w:val="-2"/>
                      <w:sz w:val="21"/>
                      <w:szCs w:val="21"/>
                    </w:rPr>
                    <w:t>供电</w:t>
                  </w:r>
                </w:p>
              </w:tc>
              <w:tc>
                <w:tcPr>
                  <w:tcW w:w="2949" w:type="dxa"/>
                  <w:vAlign w:val="top"/>
                </w:tcPr>
                <w:p>
                  <w:pPr>
                    <w:pStyle w:val="6"/>
                    <w:spacing w:before="287" w:line="271" w:lineRule="auto"/>
                    <w:ind w:left="1184" w:right="101" w:hanging="1071"/>
                    <w:rPr>
                      <w:sz w:val="21"/>
                      <w:szCs w:val="21"/>
                    </w:rPr>
                  </w:pPr>
                  <w:r>
                    <w:rPr>
                      <w:spacing w:val="-1"/>
                      <w:sz w:val="21"/>
                      <w:szCs w:val="21"/>
                    </w:rPr>
                    <w:t>依托百硕电器公司厂区现有配</w:t>
                  </w:r>
                  <w:r>
                    <w:rPr>
                      <w:spacing w:val="5"/>
                      <w:sz w:val="21"/>
                      <w:szCs w:val="21"/>
                    </w:rPr>
                    <w:t xml:space="preserve"> </w:t>
                  </w:r>
                  <w:r>
                    <w:rPr>
                      <w:spacing w:val="-11"/>
                      <w:sz w:val="21"/>
                      <w:szCs w:val="21"/>
                    </w:rPr>
                    <w:t>电室。</w:t>
                  </w:r>
                </w:p>
              </w:tc>
              <w:tc>
                <w:tcPr>
                  <w:tcW w:w="3349" w:type="dxa"/>
                  <w:vAlign w:val="top"/>
                </w:tcPr>
                <w:p>
                  <w:pPr>
                    <w:pStyle w:val="6"/>
                    <w:spacing w:before="107" w:line="221" w:lineRule="auto"/>
                    <w:ind w:left="117"/>
                    <w:rPr>
                      <w:sz w:val="21"/>
                      <w:szCs w:val="21"/>
                    </w:rPr>
                  </w:pPr>
                  <w:r>
                    <w:rPr>
                      <w:spacing w:val="-2"/>
                      <w:sz w:val="21"/>
                      <w:szCs w:val="21"/>
                    </w:rPr>
                    <w:t>厂区设有配电室，电网能接入百硕</w:t>
                  </w:r>
                </w:p>
                <w:p>
                  <w:pPr>
                    <w:pStyle w:val="6"/>
                    <w:spacing w:before="108" w:line="266" w:lineRule="auto"/>
                    <w:ind w:left="758" w:right="99" w:hanging="619"/>
                    <w:rPr>
                      <w:sz w:val="21"/>
                      <w:szCs w:val="21"/>
                    </w:rPr>
                  </w:pPr>
                  <w:r>
                    <w:rPr>
                      <w:spacing w:val="-4"/>
                      <w:sz w:val="21"/>
                      <w:szCs w:val="21"/>
                    </w:rPr>
                    <w:t>电器公司厂区内，能满足本项目用</w:t>
                  </w:r>
                  <w:r>
                    <w:rPr>
                      <w:spacing w:val="8"/>
                      <w:sz w:val="21"/>
                      <w:szCs w:val="21"/>
                    </w:rPr>
                    <w:t xml:space="preserve"> </w:t>
                  </w:r>
                  <w:r>
                    <w:rPr>
                      <w:spacing w:val="-4"/>
                      <w:sz w:val="21"/>
                      <w:szCs w:val="21"/>
                    </w:rPr>
                    <w:t>电需求，依托可行。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1026"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8" w:line="221" w:lineRule="auto"/>
                    <w:ind w:left="96"/>
                    <w:rPr>
                      <w:sz w:val="21"/>
                      <w:szCs w:val="21"/>
                    </w:rPr>
                  </w:pPr>
                  <w:r>
                    <w:rPr>
                      <w:spacing w:val="-2"/>
                      <w:sz w:val="21"/>
                      <w:szCs w:val="21"/>
                    </w:rPr>
                    <w:t>环保工程</w:t>
                  </w:r>
                </w:p>
              </w:tc>
              <w:tc>
                <w:tcPr>
                  <w:tcW w:w="1158" w:type="dxa"/>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68" w:line="269" w:lineRule="auto"/>
                    <w:ind w:left="371" w:right="156" w:hanging="215"/>
                    <w:rPr>
                      <w:sz w:val="21"/>
                      <w:szCs w:val="21"/>
                    </w:rPr>
                  </w:pPr>
                  <w:r>
                    <w:rPr>
                      <w:spacing w:val="-2"/>
                      <w:sz w:val="21"/>
                      <w:szCs w:val="21"/>
                    </w:rPr>
                    <w:t>废水处理</w:t>
                  </w:r>
                  <w:r>
                    <w:rPr>
                      <w:spacing w:val="2"/>
                      <w:sz w:val="21"/>
                      <w:szCs w:val="21"/>
                    </w:rPr>
                    <w:t xml:space="preserve"> </w:t>
                  </w:r>
                  <w:r>
                    <w:rPr>
                      <w:spacing w:val="-3"/>
                      <w:sz w:val="21"/>
                      <w:szCs w:val="21"/>
                    </w:rPr>
                    <w:t>设施</w:t>
                  </w:r>
                </w:p>
              </w:tc>
              <w:tc>
                <w:tcPr>
                  <w:tcW w:w="2949" w:type="dxa"/>
                  <w:vAlign w:val="top"/>
                </w:tcPr>
                <w:p>
                  <w:pPr>
                    <w:spacing w:line="289" w:lineRule="auto"/>
                    <w:rPr>
                      <w:rFonts w:ascii="Arial"/>
                      <w:sz w:val="21"/>
                    </w:rPr>
                  </w:pPr>
                </w:p>
                <w:p>
                  <w:pPr>
                    <w:spacing w:line="289" w:lineRule="auto"/>
                    <w:rPr>
                      <w:rFonts w:ascii="Arial"/>
                      <w:sz w:val="21"/>
                    </w:rPr>
                  </w:pPr>
                </w:p>
                <w:p>
                  <w:pPr>
                    <w:pStyle w:val="6"/>
                    <w:spacing w:before="69" w:line="284" w:lineRule="auto"/>
                    <w:ind w:left="111" w:right="102" w:firstLine="1"/>
                    <w:rPr>
                      <w:sz w:val="21"/>
                      <w:szCs w:val="21"/>
                    </w:rPr>
                  </w:pPr>
                  <w:r>
                    <w:rPr>
                      <w:spacing w:val="-1"/>
                      <w:sz w:val="21"/>
                      <w:szCs w:val="21"/>
                    </w:rPr>
                    <w:t>现有项目餐饮废水已隔油处理</w:t>
                  </w:r>
                  <w:r>
                    <w:rPr>
                      <w:spacing w:val="5"/>
                      <w:sz w:val="21"/>
                      <w:szCs w:val="21"/>
                    </w:rPr>
                    <w:t xml:space="preserve"> </w:t>
                  </w:r>
                  <w:r>
                    <w:rPr>
                      <w:spacing w:val="8"/>
                      <w:sz w:val="21"/>
                      <w:szCs w:val="21"/>
                    </w:rPr>
                    <w:t>后同生活污水依托厂区生化</w:t>
                  </w:r>
                  <w:r>
                    <w:rPr>
                      <w:sz w:val="21"/>
                      <w:szCs w:val="21"/>
                    </w:rPr>
                    <w:t xml:space="preserve">  </w:t>
                  </w:r>
                  <w:r>
                    <w:rPr>
                      <w:spacing w:val="-1"/>
                      <w:sz w:val="21"/>
                      <w:szCs w:val="21"/>
                    </w:rPr>
                    <w:t>池；生产废水处理达标后依托</w:t>
                  </w:r>
                </w:p>
                <w:p>
                  <w:pPr>
                    <w:pStyle w:val="6"/>
                    <w:spacing w:before="109" w:line="221" w:lineRule="auto"/>
                    <w:ind w:left="429"/>
                    <w:rPr>
                      <w:sz w:val="21"/>
                      <w:szCs w:val="21"/>
                    </w:rPr>
                  </w:pPr>
                  <w:r>
                    <w:rPr>
                      <w:spacing w:val="-1"/>
                      <w:sz w:val="21"/>
                      <w:szCs w:val="21"/>
                    </w:rPr>
                    <w:t>该生化池废水排放口。</w:t>
                  </w:r>
                </w:p>
              </w:tc>
              <w:tc>
                <w:tcPr>
                  <w:tcW w:w="3349" w:type="dxa"/>
                  <w:vAlign w:val="top"/>
                </w:tcPr>
                <w:p>
                  <w:pPr>
                    <w:pStyle w:val="6"/>
                    <w:spacing w:before="98" w:line="302" w:lineRule="auto"/>
                    <w:ind w:left="115" w:right="99" w:firstLine="1"/>
                    <w:rPr>
                      <w:sz w:val="21"/>
                      <w:szCs w:val="21"/>
                    </w:rPr>
                  </w:pPr>
                  <w:r>
                    <w:rPr>
                      <w:spacing w:val="-3"/>
                      <w:sz w:val="21"/>
                      <w:szCs w:val="21"/>
                    </w:rPr>
                    <w:t>厂区已建</w:t>
                  </w:r>
                  <w:r>
                    <w:rPr>
                      <w:spacing w:val="-23"/>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座</w:t>
                  </w:r>
                  <w:r>
                    <w:rPr>
                      <w:spacing w:val="-49"/>
                      <w:sz w:val="21"/>
                      <w:szCs w:val="21"/>
                    </w:rPr>
                    <w:t xml:space="preserve"> </w:t>
                  </w:r>
                  <w:r>
                    <w:rPr>
                      <w:rFonts w:ascii="Times New Roman" w:hAnsi="Times New Roman" w:eastAsia="Times New Roman" w:cs="Times New Roman"/>
                      <w:spacing w:val="-3"/>
                      <w:sz w:val="21"/>
                      <w:szCs w:val="21"/>
                    </w:rPr>
                    <w:t>40m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26"/>
                      <w:sz w:val="21"/>
                      <w:szCs w:val="21"/>
                    </w:rPr>
                    <w:t xml:space="preserve"> </w:t>
                  </w:r>
                  <w:r>
                    <w:rPr>
                      <w:spacing w:val="-21"/>
                      <w:sz w:val="21"/>
                      <w:szCs w:val="21"/>
                    </w:rPr>
                    <w:t>的生化池，富</w:t>
                  </w:r>
                  <w:r>
                    <w:rPr>
                      <w:sz w:val="21"/>
                      <w:szCs w:val="21"/>
                    </w:rPr>
                    <w:t xml:space="preserve"> </w:t>
                  </w:r>
                  <w:r>
                    <w:rPr>
                      <w:spacing w:val="-6"/>
                      <w:sz w:val="21"/>
                      <w:szCs w:val="21"/>
                    </w:rPr>
                    <w:t>余</w:t>
                  </w:r>
                  <w:r>
                    <w:rPr>
                      <w:spacing w:val="-29"/>
                      <w:sz w:val="21"/>
                      <w:szCs w:val="21"/>
                    </w:rPr>
                    <w:t xml:space="preserve"> </w:t>
                  </w:r>
                  <w:r>
                    <w:rPr>
                      <w:rFonts w:ascii="Times New Roman" w:hAnsi="Times New Roman" w:eastAsia="Times New Roman" w:cs="Times New Roman"/>
                      <w:spacing w:val="-6"/>
                      <w:sz w:val="21"/>
                      <w:szCs w:val="21"/>
                    </w:rPr>
                    <w:t>6m</w:t>
                  </w:r>
                  <w:r>
                    <w:rPr>
                      <w:rFonts w:ascii="Times New Roman" w:hAnsi="Times New Roman" w:eastAsia="Times New Roman" w:cs="Times New Roman"/>
                      <w:spacing w:val="-6"/>
                      <w:position w:val="9"/>
                      <w:sz w:val="13"/>
                      <w:szCs w:val="13"/>
                    </w:rPr>
                    <w:t>3</w:t>
                  </w:r>
                  <w:r>
                    <w:rPr>
                      <w:rFonts w:ascii="Times New Roman" w:hAnsi="Times New Roman" w:eastAsia="Times New Roman" w:cs="Times New Roman"/>
                      <w:spacing w:val="-6"/>
                      <w:sz w:val="21"/>
                      <w:szCs w:val="21"/>
                    </w:rPr>
                    <w:t>/d</w:t>
                  </w:r>
                  <w:r>
                    <w:rPr>
                      <w:rFonts w:ascii="Times New Roman" w:hAnsi="Times New Roman" w:eastAsia="Times New Roman" w:cs="Times New Roman"/>
                      <w:spacing w:val="13"/>
                      <w:sz w:val="21"/>
                      <w:szCs w:val="21"/>
                    </w:rPr>
                    <w:t xml:space="preserve">  </w:t>
                  </w:r>
                  <w:r>
                    <w:rPr>
                      <w:spacing w:val="-6"/>
                      <w:sz w:val="21"/>
                      <w:szCs w:val="21"/>
                    </w:rPr>
                    <w:t>的处理能力，已通过环保</w:t>
                  </w:r>
                  <w:r>
                    <w:rPr>
                      <w:sz w:val="21"/>
                      <w:szCs w:val="21"/>
                    </w:rPr>
                    <w:t xml:space="preserve"> </w:t>
                  </w:r>
                  <w:r>
                    <w:rPr>
                      <w:spacing w:val="-2"/>
                      <w:sz w:val="21"/>
                      <w:szCs w:val="21"/>
                    </w:rPr>
                    <w:t>竣工验收，本项目生活污水（含餐</w:t>
                  </w:r>
                  <w:r>
                    <w:rPr>
                      <w:spacing w:val="2"/>
                      <w:sz w:val="21"/>
                      <w:szCs w:val="21"/>
                    </w:rPr>
                    <w:t xml:space="preserve"> </w:t>
                  </w:r>
                  <w:r>
                    <w:rPr>
                      <w:sz w:val="21"/>
                      <w:szCs w:val="21"/>
                    </w:rPr>
                    <w:t>饮废水）最大日排放量</w:t>
                  </w:r>
                  <w:r>
                    <w:rPr>
                      <w:spacing w:val="-29"/>
                      <w:sz w:val="21"/>
                      <w:szCs w:val="21"/>
                    </w:rPr>
                    <w:t xml:space="preserve"> </w:t>
                  </w:r>
                  <w:r>
                    <w:rPr>
                      <w:rFonts w:ascii="Times New Roman" w:hAnsi="Times New Roman" w:eastAsia="Times New Roman" w:cs="Times New Roman"/>
                      <w:sz w:val="21"/>
                      <w:szCs w:val="21"/>
                    </w:rPr>
                    <w:t>3.375m</w:t>
                  </w:r>
                  <w:r>
                    <w:rPr>
                      <w:rFonts w:ascii="Times New Roman" w:hAnsi="Times New Roman" w:eastAsia="Times New Roman" w:cs="Times New Roman"/>
                      <w:position w:val="9"/>
                      <w:sz w:val="13"/>
                      <w:szCs w:val="13"/>
                    </w:rPr>
                    <w:t>3</w:t>
                  </w:r>
                  <w:r>
                    <w:rPr>
                      <w:rFonts w:ascii="Times New Roman" w:hAnsi="Times New Roman" w:eastAsia="Times New Roman" w:cs="Times New Roman"/>
                      <w:spacing w:val="-9"/>
                      <w:position w:val="9"/>
                      <w:sz w:val="13"/>
                      <w:szCs w:val="13"/>
                    </w:rPr>
                    <w:t xml:space="preserve"> </w:t>
                  </w:r>
                  <w:r>
                    <w:rPr>
                      <w:sz w:val="21"/>
                      <w:szCs w:val="21"/>
                    </w:rPr>
                    <w:t xml:space="preserve">， </w:t>
                  </w:r>
                  <w:r>
                    <w:rPr>
                      <w:spacing w:val="6"/>
                      <w:sz w:val="21"/>
                      <w:szCs w:val="21"/>
                    </w:rPr>
                    <w:t>其污染因子与该生化池处理的水</w:t>
                  </w:r>
                  <w:r>
                    <w:rPr>
                      <w:spacing w:val="2"/>
                      <w:sz w:val="21"/>
                      <w:szCs w:val="21"/>
                    </w:rPr>
                    <w:t xml:space="preserve">  </w:t>
                  </w:r>
                  <w:r>
                    <w:rPr>
                      <w:spacing w:val="-2"/>
                      <w:sz w:val="21"/>
                      <w:szCs w:val="21"/>
                    </w:rPr>
                    <w:t>质一致，具有富余能力接纳本项目</w:t>
                  </w:r>
                </w:p>
                <w:p>
                  <w:pPr>
                    <w:pStyle w:val="6"/>
                    <w:spacing w:before="110" w:line="217" w:lineRule="auto"/>
                    <w:ind w:left="735"/>
                    <w:rPr>
                      <w:sz w:val="21"/>
                      <w:szCs w:val="21"/>
                    </w:rPr>
                  </w:pPr>
                  <w:r>
                    <w:rPr>
                      <w:spacing w:val="-1"/>
                      <w:sz w:val="21"/>
                      <w:szCs w:val="21"/>
                    </w:rPr>
                    <w:t>污废水，依托可行。</w:t>
                  </w:r>
                </w:p>
              </w:tc>
            </w:tr>
          </w:tbl>
          <w:p>
            <w:pPr>
              <w:pStyle w:val="6"/>
              <w:spacing w:before="160" w:line="219" w:lineRule="auto"/>
              <w:ind w:left="1131"/>
            </w:pPr>
            <w:r>
              <w:rPr>
                <w:spacing w:val="-1"/>
              </w:rPr>
              <w:t>（</w:t>
            </w:r>
            <w:r>
              <w:rPr>
                <w:rFonts w:ascii="Times New Roman" w:hAnsi="Times New Roman" w:eastAsia="Times New Roman" w:cs="Times New Roman"/>
                <w:spacing w:val="-1"/>
              </w:rPr>
              <w:t>2</w:t>
            </w:r>
            <w:r>
              <w:rPr>
                <w:spacing w:val="-1"/>
              </w:rPr>
              <w:t>）本项目与现有项目的依托关系</w:t>
            </w:r>
          </w:p>
          <w:p>
            <w:pPr>
              <w:pStyle w:val="6"/>
              <w:spacing w:before="176" w:line="219" w:lineRule="auto"/>
              <w:ind w:left="1126"/>
            </w:pPr>
            <w:r>
              <w:rPr>
                <w:spacing w:val="-1"/>
              </w:rPr>
              <w:t xml:space="preserve">本项目与现有项目依托关系详见表 </w:t>
            </w:r>
            <w:r>
              <w:rPr>
                <w:rFonts w:ascii="Times New Roman" w:hAnsi="Times New Roman" w:eastAsia="Times New Roman" w:cs="Times New Roman"/>
                <w:spacing w:val="-1"/>
              </w:rPr>
              <w:t>2-5</w:t>
            </w:r>
            <w:r>
              <w:rPr>
                <w:spacing w:val="-1"/>
              </w:rPr>
              <w:t>。</w:t>
            </w:r>
          </w:p>
          <w:p>
            <w:pPr>
              <w:pStyle w:val="6"/>
              <w:spacing w:before="176" w:line="219" w:lineRule="auto"/>
              <w:ind w:left="2840"/>
            </w:pPr>
            <w:r>
              <w:rPr>
                <w:spacing w:val="-1"/>
              </w:rPr>
              <w:t>表</w:t>
            </w:r>
            <w:r>
              <w:rPr>
                <w:spacing w:val="-47"/>
              </w:rPr>
              <w:t xml:space="preserve"> </w:t>
            </w:r>
            <w:r>
              <w:rPr>
                <w:rFonts w:ascii="Times New Roman" w:hAnsi="Times New Roman" w:eastAsia="Times New Roman" w:cs="Times New Roman"/>
                <w:spacing w:val="-1"/>
              </w:rPr>
              <w:t xml:space="preserve">2-5      </w:t>
            </w:r>
            <w:r>
              <w:rPr>
                <w:spacing w:val="-1"/>
              </w:rPr>
              <w:t>本项目与现有项目的依托关系</w:t>
            </w:r>
          </w:p>
          <w:p>
            <w:pPr>
              <w:spacing w:line="134" w:lineRule="auto"/>
              <w:rPr>
                <w:rFonts w:ascii="Arial"/>
                <w:sz w:val="2"/>
              </w:rPr>
            </w:pPr>
          </w:p>
          <w:tbl>
            <w:tblPr>
              <w:tblStyle w:val="5"/>
              <w:tblW w:w="8482" w:type="dxa"/>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1132"/>
              <w:gridCol w:w="2548"/>
              <w:gridCol w:w="3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158" w:type="dxa"/>
                  <w:gridSpan w:val="2"/>
                  <w:vAlign w:val="top"/>
                </w:tcPr>
                <w:p>
                  <w:pPr>
                    <w:pStyle w:val="6"/>
                    <w:spacing w:before="113" w:line="220" w:lineRule="auto"/>
                    <w:ind w:left="875"/>
                    <w:rPr>
                      <w:sz w:val="21"/>
                      <w:szCs w:val="21"/>
                    </w:rPr>
                  </w:pPr>
                  <w:r>
                    <w:rPr>
                      <w:spacing w:val="-3"/>
                      <w:sz w:val="21"/>
                      <w:szCs w:val="21"/>
                    </w:rPr>
                    <w:t>项目</w:t>
                  </w:r>
                </w:p>
              </w:tc>
              <w:tc>
                <w:tcPr>
                  <w:tcW w:w="2548" w:type="dxa"/>
                  <w:vAlign w:val="top"/>
                </w:tcPr>
                <w:p>
                  <w:pPr>
                    <w:pStyle w:val="6"/>
                    <w:spacing w:before="113" w:line="220" w:lineRule="auto"/>
                    <w:ind w:left="856"/>
                    <w:rPr>
                      <w:sz w:val="21"/>
                      <w:szCs w:val="21"/>
                    </w:rPr>
                  </w:pPr>
                  <w:r>
                    <w:rPr>
                      <w:spacing w:val="-2"/>
                      <w:sz w:val="21"/>
                      <w:szCs w:val="21"/>
                    </w:rPr>
                    <w:t>依托情况</w:t>
                  </w:r>
                </w:p>
              </w:tc>
              <w:tc>
                <w:tcPr>
                  <w:tcW w:w="3776" w:type="dxa"/>
                  <w:vAlign w:val="top"/>
                </w:tcPr>
                <w:p>
                  <w:pPr>
                    <w:pStyle w:val="6"/>
                    <w:spacing w:before="113" w:line="220" w:lineRule="auto"/>
                    <w:ind w:left="1366"/>
                    <w:rPr>
                      <w:sz w:val="21"/>
                      <w:szCs w:val="21"/>
                    </w:rPr>
                  </w:pPr>
                  <w:r>
                    <w:rPr>
                      <w:spacing w:val="-2"/>
                      <w:sz w:val="21"/>
                      <w:szCs w:val="21"/>
                    </w:rPr>
                    <w:t>依托可行性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1026" w:type="dxa"/>
                  <w:vAlign w:val="top"/>
                </w:tcPr>
                <w:p>
                  <w:pPr>
                    <w:spacing w:line="325" w:lineRule="auto"/>
                    <w:rPr>
                      <w:rFonts w:ascii="Arial"/>
                      <w:sz w:val="21"/>
                    </w:rPr>
                  </w:pPr>
                </w:p>
                <w:p>
                  <w:pPr>
                    <w:spacing w:line="326" w:lineRule="auto"/>
                    <w:rPr>
                      <w:rFonts w:ascii="Arial"/>
                      <w:sz w:val="21"/>
                    </w:rPr>
                  </w:pPr>
                </w:p>
                <w:p>
                  <w:pPr>
                    <w:pStyle w:val="6"/>
                    <w:spacing w:before="68" w:line="221" w:lineRule="auto"/>
                    <w:ind w:left="98"/>
                    <w:rPr>
                      <w:sz w:val="21"/>
                      <w:szCs w:val="21"/>
                    </w:rPr>
                  </w:pPr>
                  <w:r>
                    <w:rPr>
                      <w:spacing w:val="-2"/>
                      <w:sz w:val="21"/>
                      <w:szCs w:val="21"/>
                    </w:rPr>
                    <w:t>主体工程</w:t>
                  </w:r>
                </w:p>
              </w:tc>
              <w:tc>
                <w:tcPr>
                  <w:tcW w:w="1132" w:type="dxa"/>
                  <w:vAlign w:val="top"/>
                </w:tcPr>
                <w:p>
                  <w:pPr>
                    <w:spacing w:line="325" w:lineRule="auto"/>
                    <w:rPr>
                      <w:rFonts w:ascii="Arial"/>
                      <w:sz w:val="21"/>
                    </w:rPr>
                  </w:pPr>
                </w:p>
                <w:p>
                  <w:pPr>
                    <w:spacing w:line="326" w:lineRule="auto"/>
                    <w:rPr>
                      <w:rFonts w:ascii="Arial"/>
                      <w:sz w:val="21"/>
                    </w:rPr>
                  </w:pPr>
                </w:p>
                <w:p>
                  <w:pPr>
                    <w:pStyle w:val="6"/>
                    <w:spacing w:before="68" w:line="221" w:lineRule="auto"/>
                    <w:ind w:left="357"/>
                    <w:rPr>
                      <w:sz w:val="21"/>
                      <w:szCs w:val="21"/>
                    </w:rPr>
                  </w:pPr>
                  <w:r>
                    <w:rPr>
                      <w:spacing w:val="-3"/>
                      <w:sz w:val="21"/>
                      <w:szCs w:val="21"/>
                    </w:rPr>
                    <w:t>厂房</w:t>
                  </w:r>
                </w:p>
              </w:tc>
              <w:tc>
                <w:tcPr>
                  <w:tcW w:w="2548" w:type="dxa"/>
                  <w:vAlign w:val="top"/>
                </w:tcPr>
                <w:p>
                  <w:pPr>
                    <w:pStyle w:val="6"/>
                    <w:spacing w:before="230" w:line="221" w:lineRule="auto"/>
                    <w:ind w:left="221"/>
                    <w:rPr>
                      <w:sz w:val="21"/>
                      <w:szCs w:val="21"/>
                    </w:rPr>
                  </w:pPr>
                  <w:r>
                    <w:rPr>
                      <w:rFonts w:ascii="Times New Roman" w:hAnsi="Times New Roman" w:eastAsia="Times New Roman" w:cs="Times New Roman"/>
                      <w:sz w:val="21"/>
                      <w:szCs w:val="21"/>
                    </w:rPr>
                    <w:t>4#</w:t>
                  </w:r>
                  <w:r>
                    <w:rPr>
                      <w:sz w:val="21"/>
                      <w:szCs w:val="21"/>
                    </w:rPr>
                    <w:t>标准厂房，共两层，</w:t>
                  </w:r>
                </w:p>
                <w:p>
                  <w:pPr>
                    <w:pStyle w:val="6"/>
                    <w:spacing w:before="71" w:line="251" w:lineRule="auto"/>
                    <w:ind w:left="104" w:right="117" w:firstLine="102"/>
                    <w:rPr>
                      <w:sz w:val="21"/>
                      <w:szCs w:val="21"/>
                    </w:rPr>
                  </w:pPr>
                  <w:r>
                    <w:rPr>
                      <w:rFonts w:ascii="Times New Roman" w:hAnsi="Times New Roman" w:eastAsia="Times New Roman" w:cs="Times New Roman"/>
                      <w:spacing w:val="-1"/>
                      <w:sz w:val="21"/>
                      <w:szCs w:val="21"/>
                    </w:rPr>
                    <w:t>H=13.5m</w:t>
                  </w:r>
                  <w:r>
                    <w:rPr>
                      <w:spacing w:val="-1"/>
                      <w:sz w:val="21"/>
                      <w:szCs w:val="21"/>
                    </w:rPr>
                    <w:t>，</w:t>
                  </w:r>
                  <w:r>
                    <w:rPr>
                      <w:rFonts w:ascii="Times New Roman" w:hAnsi="Times New Roman" w:eastAsia="Times New Roman" w:cs="Times New Roman"/>
                      <w:spacing w:val="-1"/>
                      <w:sz w:val="21"/>
                      <w:szCs w:val="21"/>
                    </w:rPr>
                    <w:t xml:space="preserve">2F </w:t>
                  </w:r>
                  <w:r>
                    <w:rPr>
                      <w:spacing w:val="-1"/>
                      <w:sz w:val="21"/>
                      <w:szCs w:val="21"/>
                    </w:rPr>
                    <w:t>建筑面积</w:t>
                  </w:r>
                  <w:r>
                    <w:rPr>
                      <w:spacing w:val="6"/>
                      <w:sz w:val="21"/>
                      <w:szCs w:val="21"/>
                    </w:rPr>
                    <w:t xml:space="preserve">  </w:t>
                  </w:r>
                  <w:r>
                    <w:rPr>
                      <w:rFonts w:ascii="Times New Roman" w:hAnsi="Times New Roman" w:eastAsia="Times New Roman" w:cs="Times New Roman"/>
                      <w:spacing w:val="-6"/>
                      <w:sz w:val="21"/>
                      <w:szCs w:val="21"/>
                    </w:rPr>
                    <w:t>2302.75m</w:t>
                  </w:r>
                  <w:r>
                    <w:rPr>
                      <w:rFonts w:ascii="Times New Roman" w:hAnsi="Times New Roman" w:eastAsia="Times New Roman" w:cs="Times New Roman"/>
                      <w:spacing w:val="-6"/>
                      <w:position w:val="9"/>
                      <w:sz w:val="13"/>
                      <w:szCs w:val="13"/>
                    </w:rPr>
                    <w:t>2</w:t>
                  </w:r>
                  <w:r>
                    <w:rPr>
                      <w:rFonts w:ascii="Times New Roman" w:hAnsi="Times New Roman" w:eastAsia="Times New Roman" w:cs="Times New Roman"/>
                      <w:spacing w:val="-4"/>
                      <w:position w:val="9"/>
                      <w:sz w:val="13"/>
                      <w:szCs w:val="13"/>
                    </w:rPr>
                    <w:t xml:space="preserve"> </w:t>
                  </w:r>
                  <w:r>
                    <w:rPr>
                      <w:spacing w:val="-6"/>
                      <w:sz w:val="21"/>
                      <w:szCs w:val="21"/>
                    </w:rPr>
                    <w:t>，目前为空置区</w:t>
                  </w:r>
                </w:p>
                <w:p>
                  <w:pPr>
                    <w:pStyle w:val="6"/>
                    <w:spacing w:before="66" w:line="221" w:lineRule="auto"/>
                    <w:ind w:left="1067"/>
                    <w:rPr>
                      <w:sz w:val="21"/>
                      <w:szCs w:val="21"/>
                    </w:rPr>
                  </w:pPr>
                  <w:r>
                    <w:rPr>
                      <w:spacing w:val="-10"/>
                      <w:sz w:val="21"/>
                      <w:szCs w:val="21"/>
                    </w:rPr>
                    <w:t>域。</w:t>
                  </w:r>
                </w:p>
              </w:tc>
              <w:tc>
                <w:tcPr>
                  <w:tcW w:w="3776" w:type="dxa"/>
                  <w:vAlign w:val="top"/>
                </w:tcPr>
                <w:p>
                  <w:pPr>
                    <w:pStyle w:val="6"/>
                    <w:spacing w:before="73" w:line="266" w:lineRule="auto"/>
                    <w:ind w:left="113" w:right="99" w:firstLine="40"/>
                    <w:jc w:val="both"/>
                    <w:rPr>
                      <w:sz w:val="21"/>
                      <w:szCs w:val="21"/>
                    </w:rPr>
                  </w:pPr>
                  <w:r>
                    <w:rPr>
                      <w:spacing w:val="-1"/>
                      <w:sz w:val="21"/>
                      <w:szCs w:val="21"/>
                    </w:rPr>
                    <w:t>本次扩建依托现有项目</w:t>
                  </w:r>
                  <w:r>
                    <w:rPr>
                      <w:spacing w:val="-47"/>
                      <w:sz w:val="21"/>
                      <w:szCs w:val="21"/>
                    </w:rPr>
                    <w:t xml:space="preserve"> </w:t>
                  </w:r>
                  <w:r>
                    <w:rPr>
                      <w:rFonts w:ascii="Times New Roman" w:hAnsi="Times New Roman" w:eastAsia="Times New Roman" w:cs="Times New Roman"/>
                      <w:spacing w:val="-1"/>
                      <w:sz w:val="21"/>
                      <w:szCs w:val="21"/>
                    </w:rPr>
                    <w:t>4#</w:t>
                  </w:r>
                  <w:r>
                    <w:rPr>
                      <w:spacing w:val="-1"/>
                      <w:sz w:val="21"/>
                      <w:szCs w:val="21"/>
                    </w:rPr>
                    <w:t>标准厂房</w:t>
                  </w:r>
                  <w:r>
                    <w:rPr>
                      <w:spacing w:val="-47"/>
                      <w:sz w:val="21"/>
                      <w:szCs w:val="21"/>
                    </w:rPr>
                    <w:t xml:space="preserve"> </w:t>
                  </w:r>
                  <w:r>
                    <w:rPr>
                      <w:rFonts w:ascii="Times New Roman" w:hAnsi="Times New Roman" w:eastAsia="Times New Roman" w:cs="Times New Roman"/>
                      <w:spacing w:val="-1"/>
                      <w:sz w:val="21"/>
                      <w:szCs w:val="21"/>
                    </w:rPr>
                    <w:t>2F</w:t>
                  </w:r>
                  <w:r>
                    <w:rPr>
                      <w:rFonts w:ascii="Times New Roman" w:hAnsi="Times New Roman" w:eastAsia="Times New Roman" w:cs="Times New Roman"/>
                      <w:sz w:val="21"/>
                      <w:szCs w:val="21"/>
                    </w:rPr>
                    <w:t xml:space="preserve">  </w:t>
                  </w:r>
                  <w:r>
                    <w:rPr>
                      <w:spacing w:val="-2"/>
                      <w:sz w:val="21"/>
                      <w:szCs w:val="21"/>
                    </w:rPr>
                    <w:t>区域布设生产线，该区域原为现有项目</w:t>
                  </w:r>
                  <w:r>
                    <w:rPr>
                      <w:spacing w:val="15"/>
                      <w:sz w:val="21"/>
                      <w:szCs w:val="21"/>
                    </w:rPr>
                    <w:t xml:space="preserve"> </w:t>
                  </w:r>
                  <w:r>
                    <w:rPr>
                      <w:spacing w:val="5"/>
                      <w:sz w:val="21"/>
                      <w:szCs w:val="21"/>
                    </w:rPr>
                    <w:t xml:space="preserve">组装线，目前已取消该组装线和原料  </w:t>
                  </w:r>
                  <w:r>
                    <w:rPr>
                      <w:spacing w:val="-7"/>
                      <w:sz w:val="21"/>
                      <w:szCs w:val="21"/>
                    </w:rPr>
                    <w:t>库，现为空置区域， 无原有环境遗留问</w:t>
                  </w:r>
                </w:p>
                <w:p>
                  <w:pPr>
                    <w:pStyle w:val="6"/>
                    <w:spacing w:before="67" w:line="212" w:lineRule="auto"/>
                    <w:ind w:left="1153"/>
                    <w:rPr>
                      <w:sz w:val="21"/>
                      <w:szCs w:val="21"/>
                    </w:rPr>
                  </w:pPr>
                  <w:r>
                    <w:rPr>
                      <w:spacing w:val="-3"/>
                      <w:sz w:val="21"/>
                      <w:szCs w:val="21"/>
                    </w:rPr>
                    <w:t>题，依托可行。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102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9" w:line="221" w:lineRule="auto"/>
                    <w:ind w:left="96"/>
                    <w:rPr>
                      <w:sz w:val="21"/>
                      <w:szCs w:val="21"/>
                    </w:rPr>
                  </w:pPr>
                  <w:r>
                    <w:rPr>
                      <w:spacing w:val="-2"/>
                      <w:sz w:val="21"/>
                      <w:szCs w:val="21"/>
                    </w:rPr>
                    <w:t>环保工程</w:t>
                  </w:r>
                </w:p>
              </w:tc>
              <w:tc>
                <w:tcPr>
                  <w:tcW w:w="1132"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9" w:line="269" w:lineRule="auto"/>
                    <w:ind w:left="357" w:right="142" w:hanging="213"/>
                    <w:rPr>
                      <w:sz w:val="21"/>
                      <w:szCs w:val="21"/>
                    </w:rPr>
                  </w:pPr>
                  <w:r>
                    <w:rPr>
                      <w:spacing w:val="-2"/>
                      <w:sz w:val="21"/>
                      <w:szCs w:val="21"/>
                    </w:rPr>
                    <w:t>废水处理</w:t>
                  </w:r>
                  <w:r>
                    <w:rPr>
                      <w:spacing w:val="2"/>
                      <w:sz w:val="21"/>
                      <w:szCs w:val="21"/>
                    </w:rPr>
                    <w:t xml:space="preserve"> </w:t>
                  </w:r>
                  <w:r>
                    <w:rPr>
                      <w:spacing w:val="-3"/>
                      <w:sz w:val="21"/>
                      <w:szCs w:val="21"/>
                    </w:rPr>
                    <w:t>设施</w:t>
                  </w:r>
                </w:p>
              </w:tc>
              <w:tc>
                <w:tcPr>
                  <w:tcW w:w="2548" w:type="dxa"/>
                  <w:vAlign w:val="top"/>
                </w:tcPr>
                <w:p>
                  <w:pPr>
                    <w:pStyle w:val="6"/>
                    <w:spacing w:before="104" w:line="303" w:lineRule="auto"/>
                    <w:ind w:left="119" w:right="111" w:firstLine="72"/>
                    <w:jc w:val="both"/>
                    <w:rPr>
                      <w:sz w:val="21"/>
                      <w:szCs w:val="21"/>
                    </w:rPr>
                  </w:pPr>
                  <w:r>
                    <w:rPr>
                      <w:spacing w:val="-2"/>
                      <w:sz w:val="21"/>
                      <w:szCs w:val="21"/>
                    </w:rPr>
                    <w:t>生活污水</w:t>
                  </w:r>
                  <w:r>
                    <w:rPr>
                      <w:rFonts w:ascii="Times New Roman" w:hAnsi="Times New Roman" w:eastAsia="Times New Roman" w:cs="Times New Roman"/>
                      <w:spacing w:val="-2"/>
                      <w:sz w:val="21"/>
                      <w:szCs w:val="21"/>
                    </w:rPr>
                    <w:t>(</w:t>
                  </w:r>
                  <w:r>
                    <w:rPr>
                      <w:spacing w:val="-2"/>
                      <w:sz w:val="21"/>
                      <w:szCs w:val="21"/>
                    </w:rPr>
                    <w:t xml:space="preserve">现有项目餐饮 </w:t>
                  </w:r>
                  <w:r>
                    <w:rPr>
                      <w:spacing w:val="4"/>
                      <w:sz w:val="21"/>
                      <w:szCs w:val="21"/>
                    </w:rPr>
                    <w:t>废水前端已完成隔油</w:t>
                  </w:r>
                  <w:r>
                    <w:rPr>
                      <w:rFonts w:ascii="Times New Roman" w:hAnsi="Times New Roman" w:eastAsia="Times New Roman" w:cs="Times New Roman"/>
                      <w:spacing w:val="4"/>
                      <w:sz w:val="21"/>
                      <w:szCs w:val="21"/>
                    </w:rPr>
                    <w:t>)</w:t>
                  </w:r>
                  <w:r>
                    <w:rPr>
                      <w:spacing w:val="4"/>
                      <w:sz w:val="21"/>
                      <w:szCs w:val="21"/>
                    </w:rPr>
                    <w:t xml:space="preserve">依 </w:t>
                  </w:r>
                  <w:r>
                    <w:rPr>
                      <w:spacing w:val="-1"/>
                      <w:sz w:val="21"/>
                      <w:szCs w:val="21"/>
                    </w:rPr>
                    <w:t>托百硕电器公司厂区生化</w:t>
                  </w:r>
                  <w:r>
                    <w:rPr>
                      <w:spacing w:val="6"/>
                      <w:sz w:val="21"/>
                      <w:szCs w:val="21"/>
                    </w:rPr>
                    <w:t xml:space="preserve"> </w:t>
                  </w:r>
                  <w:r>
                    <w:rPr>
                      <w:spacing w:val="1"/>
                      <w:sz w:val="21"/>
                      <w:szCs w:val="21"/>
                    </w:rPr>
                    <w:t>池</w:t>
                  </w:r>
                  <w:r>
                    <w:rPr>
                      <w:rFonts w:ascii="Times New Roman" w:hAnsi="Times New Roman" w:eastAsia="Times New Roman" w:cs="Times New Roman"/>
                      <w:spacing w:val="1"/>
                      <w:sz w:val="21"/>
                      <w:szCs w:val="21"/>
                    </w:rPr>
                    <w:t>(</w:t>
                  </w:r>
                  <w:r>
                    <w:rPr>
                      <w:spacing w:val="1"/>
                      <w:sz w:val="21"/>
                      <w:szCs w:val="21"/>
                    </w:rPr>
                    <w:t>处理规模</w:t>
                  </w:r>
                  <w:r>
                    <w:rPr>
                      <w:spacing w:val="-51"/>
                      <w:sz w:val="21"/>
                      <w:szCs w:val="21"/>
                    </w:rPr>
                    <w:t xml:space="preserve"> </w:t>
                  </w:r>
                  <w:r>
                    <w:rPr>
                      <w:rFonts w:ascii="Times New Roman" w:hAnsi="Times New Roman" w:eastAsia="Times New Roman" w:cs="Times New Roman"/>
                      <w:spacing w:val="1"/>
                      <w:sz w:val="21"/>
                      <w:szCs w:val="21"/>
                    </w:rPr>
                    <w:t>40m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/d)</w:t>
                  </w:r>
                  <w:r>
                    <w:rPr>
                      <w:spacing w:val="1"/>
                      <w:sz w:val="21"/>
                      <w:szCs w:val="21"/>
                    </w:rPr>
                    <w:t>；本</w:t>
                  </w:r>
                  <w:r>
                    <w:rPr>
                      <w:sz w:val="21"/>
                      <w:szCs w:val="21"/>
                    </w:rPr>
                    <w:t xml:space="preserve"> </w:t>
                  </w:r>
                  <w:r>
                    <w:rPr>
                      <w:spacing w:val="-3"/>
                      <w:sz w:val="21"/>
                      <w:szCs w:val="21"/>
                    </w:rPr>
                    <w:t>次扩建生产废水新建</w:t>
                  </w:r>
                  <w:r>
                    <w:rPr>
                      <w:spacing w:val="-22"/>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座</w:t>
                  </w:r>
                  <w:r>
                    <w:rPr>
                      <w:sz w:val="21"/>
                      <w:szCs w:val="21"/>
                    </w:rPr>
                    <w:t xml:space="preserve"> </w:t>
                  </w:r>
                  <w:r>
                    <w:rPr>
                      <w:spacing w:val="-1"/>
                      <w:sz w:val="21"/>
                      <w:szCs w:val="21"/>
                    </w:rPr>
                    <w:t>废水处理站处理达标后依</w:t>
                  </w:r>
                  <w:r>
                    <w:rPr>
                      <w:spacing w:val="6"/>
                      <w:sz w:val="21"/>
                      <w:szCs w:val="21"/>
                    </w:rPr>
                    <w:t xml:space="preserve"> </w:t>
                  </w:r>
                  <w:r>
                    <w:rPr>
                      <w:spacing w:val="-1"/>
                      <w:sz w:val="21"/>
                      <w:szCs w:val="21"/>
                    </w:rPr>
                    <w:t>托该生化池废水排放口。</w:t>
                  </w:r>
                </w:p>
              </w:tc>
              <w:tc>
                <w:tcPr>
                  <w:tcW w:w="3776" w:type="dxa"/>
                  <w:vAlign w:val="top"/>
                </w:tcPr>
                <w:p>
                  <w:pPr>
                    <w:pStyle w:val="6"/>
                    <w:spacing w:before="103" w:line="303" w:lineRule="auto"/>
                    <w:ind w:left="116" w:right="99" w:firstLine="99"/>
                    <w:jc w:val="both"/>
                    <w:rPr>
                      <w:sz w:val="21"/>
                      <w:szCs w:val="21"/>
                    </w:rPr>
                  </w:pPr>
                  <w:r>
                    <w:rPr>
                      <w:spacing w:val="-1"/>
                      <w:sz w:val="21"/>
                      <w:szCs w:val="21"/>
                    </w:rPr>
                    <w:t>百硕电器公司厂区生化池具有富余能</w:t>
                  </w:r>
                  <w:r>
                    <w:rPr>
                      <w:spacing w:val="2"/>
                      <w:sz w:val="21"/>
                      <w:szCs w:val="21"/>
                    </w:rPr>
                    <w:t xml:space="preserve">  </w:t>
                  </w:r>
                  <w:r>
                    <w:rPr>
                      <w:spacing w:val="3"/>
                      <w:sz w:val="21"/>
                      <w:szCs w:val="21"/>
                    </w:rPr>
                    <w:t>力接纳本次扩建项目的生活污水</w:t>
                  </w:r>
                  <w:r>
                    <w:rPr>
                      <w:rFonts w:ascii="Times New Roman" w:hAnsi="Times New Roman" w:eastAsia="Times New Roman" w:cs="Times New Roman"/>
                      <w:spacing w:val="3"/>
                      <w:sz w:val="21"/>
                      <w:szCs w:val="21"/>
                    </w:rPr>
                    <w:t>(</w:t>
                  </w:r>
                  <w:r>
                    <w:rPr>
                      <w:spacing w:val="3"/>
                      <w:sz w:val="21"/>
                      <w:szCs w:val="21"/>
                    </w:rPr>
                    <w:t>含餐 饮废水</w:t>
                  </w:r>
                  <w:r>
                    <w:rPr>
                      <w:rFonts w:ascii="Times New Roman" w:hAnsi="Times New Roman" w:eastAsia="Times New Roman" w:cs="Times New Roman"/>
                      <w:spacing w:val="3"/>
                      <w:sz w:val="21"/>
                      <w:szCs w:val="21"/>
                    </w:rPr>
                    <w:t>)</w:t>
                  </w:r>
                  <w:r>
                    <w:rPr>
                      <w:spacing w:val="3"/>
                      <w:sz w:val="21"/>
                      <w:szCs w:val="21"/>
                    </w:rPr>
                    <w:t>，该生化池已通过环保竣工验</w:t>
                  </w:r>
                  <w:r>
                    <w:rPr>
                      <w:spacing w:val="2"/>
                      <w:sz w:val="21"/>
                      <w:szCs w:val="21"/>
                    </w:rPr>
                    <w:t xml:space="preserve"> </w:t>
                  </w:r>
                  <w:r>
                    <w:rPr>
                      <w:spacing w:val="-3"/>
                      <w:sz w:val="21"/>
                      <w:szCs w:val="21"/>
                    </w:rPr>
                    <w:t>收；扩建项目新建</w:t>
                  </w:r>
                  <w:r>
                    <w:rPr>
                      <w:spacing w:val="-21"/>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座废水处理站用于</w:t>
                  </w:r>
                  <w:r>
                    <w:rPr>
                      <w:sz w:val="21"/>
                      <w:szCs w:val="21"/>
                    </w:rPr>
                    <w:t xml:space="preserve"> </w:t>
                  </w:r>
                  <w:r>
                    <w:rPr>
                      <w:spacing w:val="-2"/>
                      <w:sz w:val="21"/>
                      <w:szCs w:val="21"/>
                    </w:rPr>
                    <w:t>处理扩建项目产生的生产废水，处理达</w:t>
                  </w:r>
                  <w:r>
                    <w:rPr>
                      <w:spacing w:val="12"/>
                      <w:sz w:val="21"/>
                      <w:szCs w:val="21"/>
                    </w:rPr>
                    <w:t xml:space="preserve"> </w:t>
                  </w:r>
                  <w:r>
                    <w:rPr>
                      <w:spacing w:val="5"/>
                      <w:sz w:val="21"/>
                      <w:szCs w:val="21"/>
                    </w:rPr>
                    <w:t>标后依托百硕电器公司厂区废水总排</w:t>
                  </w:r>
                  <w:r>
                    <w:rPr>
                      <w:spacing w:val="3"/>
                      <w:sz w:val="21"/>
                      <w:szCs w:val="21"/>
                    </w:rPr>
                    <w:t xml:space="preserve">  </w:t>
                  </w:r>
                  <w:r>
                    <w:rPr>
                      <w:spacing w:val="5"/>
                      <w:sz w:val="21"/>
                      <w:szCs w:val="21"/>
                    </w:rPr>
                    <w:t>放口进入园区污水管网，依托可行。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5" w:hRule="atLeast"/>
              </w:trPr>
              <w:tc>
                <w:tcPr>
                  <w:tcW w:w="1026" w:type="dxa"/>
                  <w:vMerge w:val="continue"/>
                  <w:tcBorders>
                    <w:top w:val="nil"/>
                    <w:bottom w:val="nil"/>
                  </w:tcBorders>
                  <w:vAlign w:val="top"/>
                </w:tcPr>
                <w:p>
                  <w:pPr>
                    <w:rPr>
                      <w:rFonts w:ascii="Arial"/>
                      <w:sz w:val="21"/>
                    </w:rPr>
                  </w:pPr>
                </w:p>
              </w:tc>
              <w:tc>
                <w:tcPr>
                  <w:tcW w:w="113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1" w:lineRule="auto"/>
                    <w:ind w:left="163"/>
                    <w:rPr>
                      <w:sz w:val="21"/>
                      <w:szCs w:val="21"/>
                    </w:rPr>
                  </w:pPr>
                  <w:r>
                    <w:rPr>
                      <w:spacing w:val="-6"/>
                      <w:sz w:val="21"/>
                      <w:szCs w:val="21"/>
                    </w:rPr>
                    <w:t>固体废物</w:t>
                  </w:r>
                </w:p>
              </w:tc>
              <w:tc>
                <w:tcPr>
                  <w:tcW w:w="2548" w:type="dxa"/>
                  <w:vAlign w:val="top"/>
                </w:tcPr>
                <w:p>
                  <w:pPr>
                    <w:pStyle w:val="6"/>
                    <w:spacing w:before="73" w:line="269" w:lineRule="auto"/>
                    <w:ind w:left="108" w:right="99" w:firstLine="13"/>
                    <w:rPr>
                      <w:rFonts w:ascii="Times New Roman" w:hAnsi="Times New Roman" w:eastAsia="Times New Roman" w:cs="Times New Roman"/>
                      <w:sz w:val="21"/>
                      <w:szCs w:val="21"/>
                    </w:rPr>
                  </w:pPr>
                  <w:r>
                    <w:rPr>
                      <w:spacing w:val="-1"/>
                      <w:sz w:val="21"/>
                      <w:szCs w:val="21"/>
                    </w:rPr>
                    <w:t>现有一般固废暂存间位于</w:t>
                  </w:r>
                  <w:r>
                    <w:rPr>
                      <w:spacing w:val="3"/>
                      <w:sz w:val="21"/>
                      <w:szCs w:val="21"/>
                    </w:rPr>
                    <w:t xml:space="preserve"> </w:t>
                  </w:r>
                  <w:r>
                    <w:rPr>
                      <w:rFonts w:ascii="Times New Roman" w:hAnsi="Times New Roman" w:eastAsia="Times New Roman" w:cs="Times New Roman"/>
                      <w:sz w:val="21"/>
                      <w:szCs w:val="21"/>
                    </w:rPr>
                    <w:t>5#</w:t>
                  </w:r>
                  <w:r>
                    <w:rPr>
                      <w:sz w:val="21"/>
                      <w:szCs w:val="21"/>
                    </w:rPr>
                    <w:t>厂房西南侧（厂房外紧</w:t>
                  </w:r>
                  <w:r>
                    <w:rPr>
                      <w:spacing w:val="6"/>
                      <w:sz w:val="21"/>
                      <w:szCs w:val="21"/>
                    </w:rPr>
                    <w:t xml:space="preserve"> </w:t>
                  </w:r>
                  <w:r>
                    <w:rPr>
                      <w:spacing w:val="-1"/>
                      <w:sz w:val="21"/>
                      <w:szCs w:val="21"/>
                    </w:rPr>
                    <w:t>贴厂房</w:t>
                  </w:r>
                  <w:r>
                    <w:rPr>
                      <w:spacing w:val="-37"/>
                      <w:sz w:val="21"/>
                      <w:szCs w:val="21"/>
                    </w:rPr>
                    <w:t>），</w:t>
                  </w:r>
                  <w:r>
                    <w:rPr>
                      <w:spacing w:val="-23"/>
                      <w:sz w:val="21"/>
                      <w:szCs w:val="21"/>
                    </w:rPr>
                    <w:t xml:space="preserve"> </w:t>
                  </w:r>
                  <w:r>
                    <w:rPr>
                      <w:spacing w:val="-1"/>
                      <w:sz w:val="21"/>
                      <w:szCs w:val="21"/>
                    </w:rPr>
                    <w:t>面积</w:t>
                  </w:r>
                  <w:r>
                    <w:rPr>
                      <w:spacing w:val="-27"/>
                      <w:sz w:val="21"/>
                      <w:szCs w:val="21"/>
                    </w:rPr>
                    <w:t xml:space="preserve"> </w:t>
                  </w:r>
                  <w:r>
                    <w:rPr>
                      <w:rFonts w:ascii="Times New Roman" w:hAnsi="Times New Roman" w:eastAsia="Times New Roman" w:cs="Times New Roman"/>
                      <w:spacing w:val="-1"/>
                      <w:sz w:val="21"/>
                      <w:szCs w:val="21"/>
                    </w:rPr>
                    <w:t>100m</w:t>
                  </w:r>
                  <w:r>
                    <w:rPr>
                      <w:rFonts w:ascii="Times New Roman" w:hAnsi="Times New Roman" w:eastAsia="Times New Roman" w:cs="Times New Roman"/>
                      <w:spacing w:val="-1"/>
                      <w:position w:val="9"/>
                      <w:sz w:val="13"/>
                      <w:szCs w:val="13"/>
                    </w:rPr>
                    <w:t>2</w:t>
                  </w:r>
                  <w:r>
                    <w:rPr>
                      <w:rFonts w:ascii="Times New Roman" w:hAnsi="Times New Roman" w:eastAsia="Times New Roman" w:cs="Times New Roman"/>
                      <w:spacing w:val="-10"/>
                      <w:position w:val="9"/>
                      <w:sz w:val="13"/>
                      <w:szCs w:val="13"/>
                    </w:rPr>
                    <w:t xml:space="preserve"> </w:t>
                  </w:r>
                  <w:r>
                    <w:rPr>
                      <w:spacing w:val="-1"/>
                      <w:sz w:val="21"/>
                      <w:szCs w:val="21"/>
                    </w:rPr>
                    <w:t>，</w:t>
                  </w:r>
                  <w:r>
                    <w:rPr>
                      <w:sz w:val="21"/>
                      <w:szCs w:val="21"/>
                    </w:rPr>
                    <w:t xml:space="preserve"> 用于暂存一般工业固体废</w:t>
                  </w:r>
                  <w:r>
                    <w:rPr>
                      <w:spacing w:val="6"/>
                      <w:sz w:val="21"/>
                      <w:szCs w:val="21"/>
                    </w:rPr>
                    <w:t xml:space="preserve"> </w:t>
                  </w:r>
                  <w:r>
                    <w:rPr>
                      <w:spacing w:val="-6"/>
                      <w:sz w:val="21"/>
                      <w:szCs w:val="21"/>
                    </w:rPr>
                    <w:t>物，已按照</w:t>
                  </w:r>
                  <w:r>
                    <w:rPr>
                      <w:spacing w:val="-32"/>
                      <w:sz w:val="21"/>
                      <w:szCs w:val="21"/>
                    </w:rPr>
                    <w:t xml:space="preserve"> </w:t>
                  </w:r>
                  <w:r>
                    <w:rPr>
                      <w:rFonts w:ascii="Times New Roman" w:hAnsi="Times New Roman" w:eastAsia="Times New Roman" w:cs="Times New Roman"/>
                      <w:spacing w:val="-6"/>
                      <w:sz w:val="21"/>
                      <w:szCs w:val="21"/>
                    </w:rPr>
                    <w:t>GB18599-2020</w:t>
                  </w:r>
                </w:p>
                <w:p>
                  <w:pPr>
                    <w:pStyle w:val="6"/>
                    <w:spacing w:before="70" w:line="212" w:lineRule="auto"/>
                    <w:ind w:left="452"/>
                    <w:rPr>
                      <w:sz w:val="21"/>
                      <w:szCs w:val="21"/>
                    </w:rPr>
                  </w:pPr>
                  <w:r>
                    <w:rPr>
                      <w:spacing w:val="-3"/>
                      <w:sz w:val="21"/>
                      <w:szCs w:val="21"/>
                    </w:rPr>
                    <w:t>的相关要求建设。</w:t>
                  </w:r>
                </w:p>
              </w:tc>
              <w:tc>
                <w:tcPr>
                  <w:tcW w:w="3776" w:type="dxa"/>
                  <w:vAlign w:val="top"/>
                </w:tcPr>
                <w:p>
                  <w:pPr>
                    <w:pStyle w:val="6"/>
                    <w:spacing w:before="233" w:line="266" w:lineRule="auto"/>
                    <w:ind w:left="113" w:right="99"/>
                    <w:rPr>
                      <w:sz w:val="21"/>
                      <w:szCs w:val="21"/>
                    </w:rPr>
                  </w:pPr>
                  <w:r>
                    <w:rPr>
                      <w:spacing w:val="-2"/>
                      <w:sz w:val="21"/>
                      <w:szCs w:val="21"/>
                    </w:rPr>
                    <w:t>现有一般固废暂存间已完成竣工验收，</w:t>
                  </w:r>
                  <w:r>
                    <w:rPr>
                      <w:spacing w:val="15"/>
                      <w:sz w:val="21"/>
                      <w:szCs w:val="21"/>
                    </w:rPr>
                    <w:t xml:space="preserve"> </w:t>
                  </w:r>
                  <w:r>
                    <w:rPr>
                      <w:spacing w:val="-2"/>
                      <w:sz w:val="21"/>
                      <w:szCs w:val="21"/>
                    </w:rPr>
                    <w:t>具有富余的暂存能力，同时企业会增加</w:t>
                  </w:r>
                  <w:r>
                    <w:rPr>
                      <w:spacing w:val="15"/>
                      <w:sz w:val="21"/>
                      <w:szCs w:val="21"/>
                    </w:rPr>
                    <w:t xml:space="preserve"> </w:t>
                  </w:r>
                  <w:r>
                    <w:rPr>
                      <w:spacing w:val="-2"/>
                      <w:sz w:val="21"/>
                      <w:szCs w:val="21"/>
                    </w:rPr>
                    <w:t>一般固废的转运频次。因此可以满足现</w:t>
                  </w:r>
                  <w:r>
                    <w:rPr>
                      <w:spacing w:val="15"/>
                      <w:sz w:val="21"/>
                      <w:szCs w:val="21"/>
                    </w:rPr>
                    <w:t xml:space="preserve"> </w:t>
                  </w:r>
                  <w:r>
                    <w:rPr>
                      <w:spacing w:val="-1"/>
                      <w:sz w:val="21"/>
                      <w:szCs w:val="21"/>
                    </w:rPr>
                    <w:t>有项目和扩建项目的使用需要，依托可</w:t>
                  </w:r>
                </w:p>
                <w:p>
                  <w:pPr>
                    <w:pStyle w:val="6"/>
                    <w:spacing w:before="69" w:line="221" w:lineRule="auto"/>
                    <w:ind w:left="1682"/>
                    <w:rPr>
                      <w:sz w:val="21"/>
                      <w:szCs w:val="21"/>
                    </w:rPr>
                  </w:pPr>
                  <w:r>
                    <w:rPr>
                      <w:spacing w:val="-6"/>
                      <w:sz w:val="21"/>
                      <w:szCs w:val="21"/>
                    </w:rPr>
                    <w:t>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6" w:type="dxa"/>
                  <w:vMerge w:val="continue"/>
                  <w:tcBorders>
                    <w:top w:val="nil"/>
                    <w:bottom w:val="nil"/>
                  </w:tcBorders>
                  <w:vAlign w:val="top"/>
                </w:tcPr>
                <w:p>
                  <w:pPr>
                    <w:rPr>
                      <w:rFonts w:ascii="Arial"/>
                      <w:sz w:val="21"/>
                    </w:rPr>
                  </w:pPr>
                </w:p>
              </w:tc>
              <w:tc>
                <w:tcPr>
                  <w:tcW w:w="1132" w:type="dxa"/>
                  <w:vMerge w:val="continue"/>
                  <w:tcBorders>
                    <w:top w:val="nil"/>
                    <w:bottom w:val="nil"/>
                  </w:tcBorders>
                  <w:vAlign w:val="top"/>
                </w:tcPr>
                <w:p>
                  <w:pPr>
                    <w:rPr>
                      <w:rFonts w:ascii="Arial"/>
                      <w:sz w:val="21"/>
                    </w:rPr>
                  </w:pPr>
                </w:p>
              </w:tc>
              <w:tc>
                <w:tcPr>
                  <w:tcW w:w="2548" w:type="dxa"/>
                  <w:tcBorders>
                    <w:bottom w:val="nil"/>
                  </w:tcBorders>
                  <w:vAlign w:val="top"/>
                </w:tcPr>
                <w:p>
                  <w:pPr>
                    <w:pStyle w:val="6"/>
                    <w:spacing w:before="72" w:line="195" w:lineRule="auto"/>
                    <w:ind w:left="201"/>
                    <w:rPr>
                      <w:rFonts w:ascii="Times New Roman" w:hAnsi="Times New Roman" w:eastAsia="Times New Roman" w:cs="Times New Roman"/>
                      <w:sz w:val="21"/>
                      <w:szCs w:val="21"/>
                    </w:rPr>
                  </w:pPr>
                  <w:r>
                    <w:rPr>
                      <w:spacing w:val="-2"/>
                      <w:sz w:val="21"/>
                      <w:szCs w:val="21"/>
                    </w:rPr>
                    <w:t>现有危废暂存间位于</w:t>
                  </w:r>
                  <w:r>
                    <w:rPr>
                      <w:spacing w:val="-35"/>
                      <w:sz w:val="21"/>
                      <w:szCs w:val="21"/>
                    </w:rPr>
                    <w:t xml:space="preserve"> </w:t>
                  </w:r>
                  <w:r>
                    <w:rPr>
                      <w:rFonts w:ascii="Times New Roman" w:hAnsi="Times New Roman" w:eastAsia="Times New Roman" w:cs="Times New Roman"/>
                      <w:spacing w:val="-2"/>
                      <w:sz w:val="21"/>
                      <w:szCs w:val="21"/>
                    </w:rPr>
                    <w:t>5#</w:t>
                  </w:r>
                </w:p>
              </w:tc>
              <w:tc>
                <w:tcPr>
                  <w:tcW w:w="3776" w:type="dxa"/>
                  <w:tcBorders>
                    <w:bottom w:val="nil"/>
                  </w:tcBorders>
                  <w:vAlign w:val="top"/>
                </w:tcPr>
                <w:p>
                  <w:pPr>
                    <w:pStyle w:val="6"/>
                    <w:spacing w:before="72" w:line="195" w:lineRule="auto"/>
                    <w:ind w:left="209"/>
                    <w:rPr>
                      <w:sz w:val="21"/>
                      <w:szCs w:val="21"/>
                    </w:rPr>
                  </w:pPr>
                  <w:r>
                    <w:rPr>
                      <w:spacing w:val="-1"/>
                      <w:sz w:val="21"/>
                      <w:szCs w:val="21"/>
                    </w:rPr>
                    <w:t>本次扩建项目的危险废物主要包括废</w:t>
                  </w:r>
                </w:p>
              </w:tc>
            </w:tr>
          </w:tbl>
          <w:p>
            <w:pPr>
              <w:spacing w:line="88" w:lineRule="auto"/>
              <w:rPr>
                <w:rFonts w:ascii="Arial"/>
                <w:sz w:val="2"/>
              </w:rPr>
            </w:pPr>
          </w:p>
        </w:tc>
      </w:tr>
    </w:tbl>
    <w:p>
      <w:pPr>
        <w:pStyle w:val="2"/>
      </w:pPr>
    </w:p>
    <w:p>
      <w:pPr>
        <w:sectPr>
          <w:footerReference r:id="rId34"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74" w:hRule="atLeast"/>
        </w:trPr>
        <w:tc>
          <w:tcPr>
            <w:tcW w:w="9248" w:type="dxa"/>
            <w:vAlign w:val="top"/>
          </w:tcPr>
          <w:p>
            <w:pPr>
              <w:spacing w:line="18" w:lineRule="exact"/>
            </w:pPr>
            <w:r>
              <w:pict>
                <v:rect id="_x0000_s1056" o:spid="_x0000_s1056" o:spt="1" style="position:absolute;left:0pt;margin-left:26.7pt;margin-top:0.95pt;height:673.1pt;width:0.5pt;mso-position-horizontal-relative:page;mso-position-vertical-relative:page;z-index:251689984;mso-width-relative:page;mso-height-relative:page;" fillcolor="#000000" filled="t" stroked="f" coordsize="21600,21600">
                  <v:path/>
                  <v:fill on="t" focussize="0,0"/>
                  <v:stroke on="f"/>
                  <v:imagedata o:title=""/>
                  <o:lock v:ext="edit"/>
                </v:rect>
              </w:pict>
            </w:r>
          </w:p>
          <w:tbl>
            <w:tblPr>
              <w:tblStyle w:val="5"/>
              <w:tblW w:w="8482" w:type="dxa"/>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1132"/>
              <w:gridCol w:w="2548"/>
              <w:gridCol w:w="3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pStyle w:val="6"/>
                    <w:spacing w:before="77" w:line="214" w:lineRule="auto"/>
                    <w:ind w:left="121"/>
                    <w:rPr>
                      <w:sz w:val="21"/>
                      <w:szCs w:val="21"/>
                    </w:rPr>
                  </w:pPr>
                  <w:r>
                    <w:rPr>
                      <w:spacing w:val="-1"/>
                      <w:sz w:val="21"/>
                      <w:szCs w:val="21"/>
                    </w:rPr>
                    <w:t>标准厂房外西南侧（厂房</w:t>
                  </w:r>
                </w:p>
              </w:tc>
              <w:tc>
                <w:tcPr>
                  <w:tcW w:w="3776" w:type="dxa"/>
                  <w:tcBorders>
                    <w:top w:val="nil"/>
                    <w:bottom w:val="nil"/>
                  </w:tcBorders>
                  <w:vAlign w:val="top"/>
                </w:tcPr>
                <w:p>
                  <w:pPr>
                    <w:pStyle w:val="6"/>
                    <w:spacing w:before="77" w:line="214" w:lineRule="auto"/>
                    <w:jc w:val="right"/>
                    <w:rPr>
                      <w:sz w:val="21"/>
                      <w:szCs w:val="21"/>
                    </w:rPr>
                  </w:pPr>
                  <w:r>
                    <w:rPr>
                      <w:spacing w:val="-9"/>
                      <w:sz w:val="21"/>
                      <w:szCs w:val="21"/>
                    </w:rPr>
                    <w:t>棉纱、废油桶、废紫外灯管、废活性炭、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pStyle w:val="6"/>
                    <w:spacing w:before="52" w:line="233" w:lineRule="auto"/>
                    <w:ind w:left="112"/>
                    <w:rPr>
                      <w:sz w:val="21"/>
                      <w:szCs w:val="21"/>
                    </w:rPr>
                  </w:pPr>
                  <w:r>
                    <w:rPr>
                      <w:spacing w:val="-12"/>
                      <w:sz w:val="21"/>
                      <w:szCs w:val="21"/>
                    </w:rPr>
                    <w:t>外</w:t>
                  </w:r>
                  <w:r>
                    <w:rPr>
                      <w:spacing w:val="-15"/>
                      <w:sz w:val="21"/>
                      <w:szCs w:val="21"/>
                    </w:rPr>
                    <w:t>）</w:t>
                  </w:r>
                  <w:r>
                    <w:rPr>
                      <w:spacing w:val="-46"/>
                      <w:sz w:val="21"/>
                      <w:szCs w:val="21"/>
                    </w:rPr>
                    <w:t xml:space="preserve"> </w:t>
                  </w:r>
                  <w:r>
                    <w:rPr>
                      <w:spacing w:val="-15"/>
                      <w:sz w:val="21"/>
                      <w:szCs w:val="21"/>
                    </w:rPr>
                    <w:t>，</w:t>
                  </w:r>
                  <w:r>
                    <w:rPr>
                      <w:spacing w:val="-12"/>
                      <w:sz w:val="21"/>
                      <w:szCs w:val="21"/>
                    </w:rPr>
                    <w:t>面积约</w:t>
                  </w:r>
                  <w:r>
                    <w:rPr>
                      <w:spacing w:val="-43"/>
                      <w:sz w:val="21"/>
                      <w:szCs w:val="21"/>
                    </w:rPr>
                    <w:t xml:space="preserve"> </w:t>
                  </w:r>
                  <w:r>
                    <w:rPr>
                      <w:rFonts w:ascii="Times New Roman" w:hAnsi="Times New Roman" w:eastAsia="Times New Roman" w:cs="Times New Roman"/>
                      <w:spacing w:val="-12"/>
                      <w:sz w:val="21"/>
                      <w:szCs w:val="21"/>
                    </w:rPr>
                    <w:t>30m</w:t>
                  </w:r>
                  <w:r>
                    <w:rPr>
                      <w:rFonts w:ascii="Times New Roman" w:hAnsi="Times New Roman" w:eastAsia="Times New Roman" w:cs="Times New Roman"/>
                      <w:spacing w:val="2"/>
                      <w:position w:val="9"/>
                      <w:sz w:val="13"/>
                      <w:szCs w:val="13"/>
                    </w:rPr>
                    <w:t>2</w:t>
                  </w:r>
                  <w:r>
                    <w:rPr>
                      <w:rFonts w:ascii="Times New Roman" w:hAnsi="Times New Roman" w:eastAsia="Times New Roman" w:cs="Times New Roman"/>
                      <w:spacing w:val="-10"/>
                      <w:position w:val="9"/>
                      <w:sz w:val="13"/>
                      <w:szCs w:val="13"/>
                    </w:rPr>
                    <w:t xml:space="preserve"> </w:t>
                  </w:r>
                  <w:r>
                    <w:rPr>
                      <w:spacing w:val="-13"/>
                      <w:sz w:val="21"/>
                      <w:szCs w:val="21"/>
                    </w:rPr>
                    <w:t>，用于</w:t>
                  </w:r>
                </w:p>
              </w:tc>
              <w:tc>
                <w:tcPr>
                  <w:tcW w:w="3776" w:type="dxa"/>
                  <w:tcBorders>
                    <w:top w:val="nil"/>
                    <w:bottom w:val="nil"/>
                  </w:tcBorders>
                  <w:vAlign w:val="top"/>
                </w:tcPr>
                <w:p>
                  <w:pPr>
                    <w:pStyle w:val="6"/>
                    <w:spacing w:before="66" w:line="220" w:lineRule="auto"/>
                    <w:ind w:left="111"/>
                    <w:rPr>
                      <w:sz w:val="21"/>
                      <w:szCs w:val="21"/>
                    </w:rPr>
                  </w:pPr>
                  <w:r>
                    <w:rPr>
                      <w:spacing w:val="-1"/>
                      <w:sz w:val="21"/>
                      <w:szCs w:val="21"/>
                    </w:rPr>
                    <w:t>废润滑油、空压机含油冷凝废液、废水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pStyle w:val="6"/>
                    <w:spacing w:before="57" w:line="221" w:lineRule="auto"/>
                    <w:ind w:left="232"/>
                    <w:rPr>
                      <w:sz w:val="21"/>
                      <w:szCs w:val="21"/>
                    </w:rPr>
                  </w:pPr>
                  <w:r>
                    <w:rPr>
                      <w:spacing w:val="-11"/>
                      <w:sz w:val="21"/>
                      <w:szCs w:val="21"/>
                    </w:rPr>
                    <w:t>暂存危险废物， 已按照</w:t>
                  </w:r>
                </w:p>
              </w:tc>
              <w:tc>
                <w:tcPr>
                  <w:tcW w:w="3776" w:type="dxa"/>
                  <w:tcBorders>
                    <w:top w:val="nil"/>
                    <w:bottom w:val="nil"/>
                  </w:tcBorders>
                  <w:vAlign w:val="top"/>
                </w:tcPr>
                <w:p>
                  <w:pPr>
                    <w:pStyle w:val="6"/>
                    <w:spacing w:before="57" w:line="220" w:lineRule="auto"/>
                    <w:ind w:left="116"/>
                    <w:rPr>
                      <w:sz w:val="21"/>
                      <w:szCs w:val="21"/>
                    </w:rPr>
                  </w:pPr>
                  <w:r>
                    <w:rPr>
                      <w:spacing w:val="-2"/>
                      <w:sz w:val="21"/>
                      <w:szCs w:val="21"/>
                    </w:rPr>
                    <w:t>处理站污泥以及废含油抹布、劳保用品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pStyle w:val="6"/>
                    <w:spacing w:before="59" w:line="219" w:lineRule="auto"/>
                    <w:ind w:left="175"/>
                    <w:rPr>
                      <w:sz w:val="21"/>
                      <w:szCs w:val="21"/>
                    </w:rPr>
                  </w:pPr>
                  <w:r>
                    <w:rPr>
                      <w:rFonts w:ascii="Times New Roman" w:hAnsi="Times New Roman" w:eastAsia="Times New Roman" w:cs="Times New Roman"/>
                      <w:spacing w:val="-2"/>
                      <w:sz w:val="21"/>
                      <w:szCs w:val="21"/>
                    </w:rPr>
                    <w:t>GB18596-2001</w:t>
                  </w:r>
                  <w:r>
                    <w:rPr>
                      <w:rFonts w:ascii="Times New Roman" w:hAnsi="Times New Roman" w:eastAsia="Times New Roman" w:cs="Times New Roman"/>
                      <w:spacing w:val="26"/>
                      <w:w w:val="101"/>
                      <w:sz w:val="21"/>
                      <w:szCs w:val="21"/>
                    </w:rPr>
                    <w:t xml:space="preserve"> </w:t>
                  </w:r>
                  <w:r>
                    <w:rPr>
                      <w:spacing w:val="-2"/>
                      <w:sz w:val="21"/>
                      <w:szCs w:val="21"/>
                    </w:rPr>
                    <w:t>的相关要</w:t>
                  </w:r>
                </w:p>
              </w:tc>
              <w:tc>
                <w:tcPr>
                  <w:tcW w:w="3776" w:type="dxa"/>
                  <w:tcBorders>
                    <w:top w:val="nil"/>
                    <w:bottom w:val="nil"/>
                  </w:tcBorders>
                  <w:vAlign w:val="top"/>
                </w:tcPr>
                <w:p>
                  <w:pPr>
                    <w:pStyle w:val="6"/>
                    <w:spacing w:before="59" w:line="219" w:lineRule="auto"/>
                    <w:ind w:left="114"/>
                    <w:rPr>
                      <w:sz w:val="21"/>
                      <w:szCs w:val="21"/>
                    </w:rPr>
                  </w:pPr>
                  <w:r>
                    <w:rPr>
                      <w:spacing w:val="-7"/>
                      <w:sz w:val="21"/>
                      <w:szCs w:val="21"/>
                    </w:rPr>
                    <w:t>等危险废物，且危废产生量较少。 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pStyle w:val="6"/>
                    <w:spacing w:before="60" w:line="218" w:lineRule="auto"/>
                    <w:ind w:right="17"/>
                    <w:jc w:val="right"/>
                    <w:rPr>
                      <w:sz w:val="21"/>
                      <w:szCs w:val="21"/>
                    </w:rPr>
                  </w:pPr>
                  <w:r>
                    <w:rPr>
                      <w:spacing w:val="-9"/>
                      <w:sz w:val="21"/>
                      <w:szCs w:val="21"/>
                    </w:rPr>
                    <w:t>求建设，采取</w:t>
                  </w:r>
                  <w:r>
                    <w:rPr>
                      <w:rFonts w:ascii="Times New Roman" w:hAnsi="Times New Roman" w:eastAsia="Times New Roman" w:cs="Times New Roman"/>
                      <w:spacing w:val="-9"/>
                      <w:sz w:val="21"/>
                      <w:szCs w:val="21"/>
                    </w:rPr>
                    <w:t>“</w:t>
                  </w:r>
                  <w:r>
                    <w:rPr>
                      <w:rFonts w:ascii="Times New Roman" w:hAnsi="Times New Roman" w:eastAsia="Times New Roman" w:cs="Times New Roman"/>
                      <w:spacing w:val="-23"/>
                      <w:sz w:val="21"/>
                      <w:szCs w:val="21"/>
                    </w:rPr>
                    <w:t xml:space="preserve"> </w:t>
                  </w:r>
                  <w:r>
                    <w:rPr>
                      <w:spacing w:val="-9"/>
                      <w:sz w:val="21"/>
                      <w:szCs w:val="21"/>
                    </w:rPr>
                    <w:t>四防</w:t>
                  </w:r>
                  <w:r>
                    <w:rPr>
                      <w:rFonts w:ascii="Times New Roman" w:hAnsi="Times New Roman" w:eastAsia="Times New Roman" w:cs="Times New Roman"/>
                      <w:spacing w:val="-9"/>
                      <w:sz w:val="21"/>
                      <w:szCs w:val="21"/>
                    </w:rPr>
                    <w:t>”</w:t>
                  </w:r>
                  <w:r>
                    <w:rPr>
                      <w:spacing w:val="-9"/>
                      <w:sz w:val="21"/>
                      <w:szCs w:val="21"/>
                    </w:rPr>
                    <w:t>措施，</w:t>
                  </w:r>
                </w:p>
              </w:tc>
              <w:tc>
                <w:tcPr>
                  <w:tcW w:w="3776" w:type="dxa"/>
                  <w:tcBorders>
                    <w:top w:val="nil"/>
                    <w:bottom w:val="nil"/>
                  </w:tcBorders>
                  <w:vAlign w:val="top"/>
                </w:tcPr>
                <w:p>
                  <w:pPr>
                    <w:pStyle w:val="6"/>
                    <w:spacing w:before="60" w:line="218" w:lineRule="auto"/>
                    <w:jc w:val="right"/>
                    <w:rPr>
                      <w:sz w:val="21"/>
                      <w:szCs w:val="21"/>
                    </w:rPr>
                  </w:pPr>
                  <w:r>
                    <w:rPr>
                      <w:spacing w:val="-9"/>
                      <w:sz w:val="21"/>
                      <w:szCs w:val="21"/>
                    </w:rPr>
                    <w:t>现有危废暂存间，已完成了防风、防雨、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pStyle w:val="6"/>
                    <w:spacing w:before="61" w:line="218" w:lineRule="auto"/>
                    <w:ind w:left="125"/>
                    <w:rPr>
                      <w:sz w:val="21"/>
                      <w:szCs w:val="21"/>
                    </w:rPr>
                  </w:pPr>
                  <w:r>
                    <w:rPr>
                      <w:spacing w:val="-1"/>
                      <w:sz w:val="21"/>
                      <w:szCs w:val="21"/>
                    </w:rPr>
                    <w:t>并设置相应标识，内设接</w:t>
                  </w:r>
                </w:p>
              </w:tc>
              <w:tc>
                <w:tcPr>
                  <w:tcW w:w="3776" w:type="dxa"/>
                  <w:tcBorders>
                    <w:top w:val="nil"/>
                    <w:bottom w:val="nil"/>
                  </w:tcBorders>
                  <w:vAlign w:val="top"/>
                </w:tcPr>
                <w:p>
                  <w:pPr>
                    <w:pStyle w:val="6"/>
                    <w:spacing w:before="61" w:line="218" w:lineRule="auto"/>
                    <w:ind w:left="125"/>
                    <w:rPr>
                      <w:sz w:val="21"/>
                      <w:szCs w:val="21"/>
                    </w:rPr>
                  </w:pPr>
                  <w:r>
                    <w:rPr>
                      <w:spacing w:val="-8"/>
                      <w:sz w:val="21"/>
                      <w:szCs w:val="21"/>
                    </w:rPr>
                    <w:t>防晒、防渗漏措施， 并通过了竣工环保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pStyle w:val="6"/>
                    <w:spacing w:before="64" w:line="217" w:lineRule="auto"/>
                    <w:ind w:left="962"/>
                    <w:rPr>
                      <w:sz w:val="21"/>
                      <w:szCs w:val="21"/>
                    </w:rPr>
                  </w:pPr>
                  <w:r>
                    <w:rPr>
                      <w:spacing w:val="-9"/>
                      <w:sz w:val="21"/>
                      <w:szCs w:val="21"/>
                    </w:rPr>
                    <w:t>液盘。</w:t>
                  </w:r>
                </w:p>
              </w:tc>
              <w:tc>
                <w:tcPr>
                  <w:tcW w:w="3776" w:type="dxa"/>
                  <w:tcBorders>
                    <w:top w:val="nil"/>
                    <w:bottom w:val="nil"/>
                  </w:tcBorders>
                  <w:vAlign w:val="top"/>
                </w:tcPr>
                <w:p>
                  <w:pPr>
                    <w:pStyle w:val="6"/>
                    <w:spacing w:before="64" w:line="217" w:lineRule="auto"/>
                    <w:ind w:left="111"/>
                    <w:rPr>
                      <w:sz w:val="21"/>
                      <w:szCs w:val="21"/>
                    </w:rPr>
                  </w:pPr>
                  <w:r>
                    <w:rPr>
                      <w:spacing w:val="-12"/>
                      <w:sz w:val="21"/>
                      <w:szCs w:val="21"/>
                    </w:rPr>
                    <w:t>验收， 具有富余的暂存能力，</w:t>
                  </w:r>
                  <w:r>
                    <w:rPr>
                      <w:spacing w:val="-11"/>
                      <w:sz w:val="21"/>
                      <w:szCs w:val="21"/>
                    </w:rPr>
                    <w:t xml:space="preserve"> </w:t>
                  </w:r>
                  <w:r>
                    <w:rPr>
                      <w:spacing w:val="-12"/>
                      <w:sz w:val="21"/>
                      <w:szCs w:val="21"/>
                    </w:rPr>
                    <w:t>企业通过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tcBorders>
                    <w:top w:val="nil"/>
                    <w:bottom w:val="nil"/>
                  </w:tcBorders>
                  <w:vAlign w:val="top"/>
                </w:tcPr>
                <w:p>
                  <w:pPr>
                    <w:rPr>
                      <w:rFonts w:ascii="Arial"/>
                      <w:sz w:val="21"/>
                    </w:rPr>
                  </w:pPr>
                </w:p>
              </w:tc>
              <w:tc>
                <w:tcPr>
                  <w:tcW w:w="1132" w:type="dxa"/>
                  <w:tcBorders>
                    <w:top w:val="nil"/>
                    <w:bottom w:val="nil"/>
                  </w:tcBorders>
                  <w:vAlign w:val="top"/>
                </w:tcPr>
                <w:p>
                  <w:pPr>
                    <w:rPr>
                      <w:rFonts w:ascii="Arial"/>
                      <w:sz w:val="21"/>
                    </w:rPr>
                  </w:pPr>
                </w:p>
              </w:tc>
              <w:tc>
                <w:tcPr>
                  <w:tcW w:w="2548" w:type="dxa"/>
                  <w:tcBorders>
                    <w:top w:val="nil"/>
                    <w:bottom w:val="nil"/>
                  </w:tcBorders>
                  <w:vAlign w:val="top"/>
                </w:tcPr>
                <w:p>
                  <w:pPr>
                    <w:rPr>
                      <w:rFonts w:ascii="Arial"/>
                      <w:sz w:val="21"/>
                    </w:rPr>
                  </w:pPr>
                </w:p>
              </w:tc>
              <w:tc>
                <w:tcPr>
                  <w:tcW w:w="3776" w:type="dxa"/>
                  <w:tcBorders>
                    <w:top w:val="nil"/>
                    <w:bottom w:val="nil"/>
                  </w:tcBorders>
                  <w:vAlign w:val="top"/>
                </w:tcPr>
                <w:p>
                  <w:pPr>
                    <w:pStyle w:val="6"/>
                    <w:spacing w:before="62" w:line="216" w:lineRule="auto"/>
                    <w:ind w:left="113"/>
                    <w:rPr>
                      <w:sz w:val="21"/>
                      <w:szCs w:val="21"/>
                    </w:rPr>
                  </w:pPr>
                  <w:r>
                    <w:rPr>
                      <w:spacing w:val="-6"/>
                      <w:sz w:val="21"/>
                      <w:szCs w:val="21"/>
                    </w:rPr>
                    <w:t>增加转运频次，</w:t>
                  </w:r>
                  <w:r>
                    <w:rPr>
                      <w:spacing w:val="-20"/>
                      <w:sz w:val="21"/>
                      <w:szCs w:val="21"/>
                    </w:rPr>
                    <w:t xml:space="preserve"> </w:t>
                  </w:r>
                  <w:r>
                    <w:rPr>
                      <w:spacing w:val="-6"/>
                      <w:sz w:val="21"/>
                      <w:szCs w:val="21"/>
                    </w:rPr>
                    <w:t>可以满足现有项目和扩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026" w:type="dxa"/>
                  <w:tcBorders>
                    <w:top w:val="nil"/>
                  </w:tcBorders>
                  <w:vAlign w:val="top"/>
                </w:tcPr>
                <w:p>
                  <w:pPr>
                    <w:rPr>
                      <w:rFonts w:ascii="Arial"/>
                      <w:sz w:val="21"/>
                    </w:rPr>
                  </w:pPr>
                </w:p>
              </w:tc>
              <w:tc>
                <w:tcPr>
                  <w:tcW w:w="1132" w:type="dxa"/>
                  <w:tcBorders>
                    <w:top w:val="nil"/>
                  </w:tcBorders>
                  <w:vAlign w:val="top"/>
                </w:tcPr>
                <w:p>
                  <w:pPr>
                    <w:rPr>
                      <w:rFonts w:ascii="Arial"/>
                      <w:sz w:val="21"/>
                    </w:rPr>
                  </w:pPr>
                </w:p>
              </w:tc>
              <w:tc>
                <w:tcPr>
                  <w:tcW w:w="2548" w:type="dxa"/>
                  <w:tcBorders>
                    <w:top w:val="nil"/>
                  </w:tcBorders>
                  <w:vAlign w:val="top"/>
                </w:tcPr>
                <w:p>
                  <w:pPr>
                    <w:rPr>
                      <w:rFonts w:ascii="Arial"/>
                      <w:sz w:val="21"/>
                    </w:rPr>
                  </w:pPr>
                </w:p>
              </w:tc>
              <w:tc>
                <w:tcPr>
                  <w:tcW w:w="3776" w:type="dxa"/>
                  <w:tcBorders>
                    <w:top w:val="nil"/>
                  </w:tcBorders>
                  <w:vAlign w:val="top"/>
                </w:tcPr>
                <w:p>
                  <w:pPr>
                    <w:pStyle w:val="6"/>
                    <w:spacing w:before="63" w:line="211" w:lineRule="auto"/>
                    <w:ind w:left="422"/>
                    <w:rPr>
                      <w:sz w:val="21"/>
                      <w:szCs w:val="21"/>
                    </w:rPr>
                  </w:pPr>
                  <w:r>
                    <w:rPr>
                      <w:spacing w:val="-1"/>
                      <w:sz w:val="21"/>
                      <w:szCs w:val="21"/>
                    </w:rPr>
                    <w:t>建项目的使用需要，依托可行。</w:t>
                  </w:r>
                </w:p>
              </w:tc>
            </w:tr>
          </w:tbl>
          <w:p>
            <w:pPr>
              <w:pStyle w:val="6"/>
              <w:spacing w:before="160" w:line="235" w:lineRule="auto"/>
              <w:ind w:left="644"/>
              <w:outlineLvl w:val="0"/>
            </w:pPr>
            <w:r>
              <w:rPr>
                <w:rFonts w:ascii="Times New Roman" w:hAnsi="Times New Roman" w:eastAsia="Times New Roman" w:cs="Times New Roman"/>
                <w:b/>
                <w:bCs/>
                <w:spacing w:val="-3"/>
              </w:rPr>
              <w:t>5.</w:t>
            </w:r>
            <w:r>
              <w:rPr>
                <w:rFonts w:ascii="Times New Roman" w:hAnsi="Times New Roman" w:eastAsia="Times New Roman" w:cs="Times New Roman"/>
                <w:b/>
                <w:bCs/>
                <w:spacing w:val="6"/>
              </w:rPr>
              <w:t xml:space="preserve">  </w:t>
            </w:r>
            <w:r>
              <w:rPr>
                <w:spacing w:val="-3"/>
                <w14:textOutline w14:w="4354" w14:cap="flat" w14:cmpd="sng">
                  <w14:solidFill>
                    <w14:srgbClr w14:val="000000"/>
                  </w14:solidFill>
                  <w14:prstDash w14:val="solid"/>
                  <w14:miter w14:val="0"/>
                </w14:textOutline>
              </w:rPr>
              <w:t>主要设备</w:t>
            </w:r>
          </w:p>
          <w:p>
            <w:pPr>
              <w:pStyle w:val="6"/>
              <w:spacing w:before="152" w:line="355" w:lineRule="auto"/>
              <w:ind w:left="646" w:right="102" w:firstLine="478"/>
              <w:jc w:val="both"/>
            </w:pPr>
            <w:r>
              <w:rPr>
                <w:spacing w:val="-3"/>
              </w:rPr>
              <w:t>对照国家发展改革委员会第</w:t>
            </w:r>
            <w:r>
              <w:rPr>
                <w:spacing w:val="-55"/>
              </w:rPr>
              <w:t xml:space="preserve"> </w:t>
            </w:r>
            <w:r>
              <w:rPr>
                <w:rFonts w:ascii="Times New Roman" w:hAnsi="Times New Roman" w:eastAsia="Times New Roman" w:cs="Times New Roman"/>
                <w:spacing w:val="-3"/>
              </w:rPr>
              <w:t>21</w:t>
            </w:r>
            <w:r>
              <w:rPr>
                <w:rFonts w:ascii="Times New Roman" w:hAnsi="Times New Roman" w:eastAsia="Times New Roman" w:cs="Times New Roman"/>
                <w:spacing w:val="15"/>
                <w:w w:val="101"/>
              </w:rPr>
              <w:t xml:space="preserve"> </w:t>
            </w:r>
            <w:r>
              <w:rPr>
                <w:spacing w:val="-3"/>
              </w:rPr>
              <w:t>号令公布的《产业结构调整指导目录（</w:t>
            </w:r>
            <w:r>
              <w:rPr>
                <w:rFonts w:ascii="Times New Roman" w:hAnsi="Times New Roman" w:eastAsia="Times New Roman" w:cs="Times New Roman"/>
                <w:spacing w:val="-3"/>
              </w:rPr>
              <w:t>20</w:t>
            </w:r>
            <w:r>
              <w:rPr>
                <w:rFonts w:ascii="Times New Roman" w:hAnsi="Times New Roman" w:eastAsia="Times New Roman" w:cs="Times New Roman"/>
                <w:spacing w:val="-4"/>
              </w:rPr>
              <w:t xml:space="preserve">19 </w:t>
            </w:r>
            <w:r>
              <w:rPr>
                <w:spacing w:val="-4"/>
              </w:rPr>
              <w:t>年</w:t>
            </w:r>
            <w:r>
              <w:t xml:space="preserve"> 本）》，本项目所用设备不属于淘汰落后设备。本次扩建</w:t>
            </w:r>
            <w:r>
              <w:rPr>
                <w:spacing w:val="-1"/>
              </w:rPr>
              <w:t>项目主要生产设备与现</w:t>
            </w:r>
          </w:p>
          <w:p>
            <w:pPr>
              <w:pStyle w:val="6"/>
              <w:spacing w:before="1" w:line="218" w:lineRule="auto"/>
              <w:ind w:left="646"/>
            </w:pPr>
            <w:r>
              <w:rPr>
                <w:spacing w:val="-10"/>
              </w:rPr>
              <w:t>有项目生产设备无相关联系，</w:t>
            </w:r>
            <w:r>
              <w:rPr>
                <w:spacing w:val="65"/>
              </w:rPr>
              <w:t xml:space="preserve"> </w:t>
            </w:r>
            <w:r>
              <w:rPr>
                <w:spacing w:val="-10"/>
              </w:rPr>
              <w:t>不存在依托关系，本次扩建全部为新增</w:t>
            </w:r>
            <w:r>
              <w:rPr>
                <w:spacing w:val="-11"/>
              </w:rPr>
              <w:t>设备。</w:t>
            </w:r>
            <w:r>
              <w:rPr>
                <w:spacing w:val="44"/>
              </w:rPr>
              <w:t xml:space="preserve"> </w:t>
            </w:r>
            <w:r>
              <w:rPr>
                <w:spacing w:val="-11"/>
              </w:rPr>
              <w:t>扩建</w:t>
            </w:r>
          </w:p>
          <w:p>
            <w:pPr>
              <w:pStyle w:val="6"/>
              <w:spacing w:before="173" w:line="220" w:lineRule="auto"/>
              <w:ind w:left="649"/>
            </w:pPr>
            <w:r>
              <w:rPr>
                <w:spacing w:val="-2"/>
              </w:rPr>
              <w:t>项目主要生产设备情况见表</w:t>
            </w:r>
            <w:r>
              <w:rPr>
                <w:spacing w:val="-43"/>
              </w:rPr>
              <w:t xml:space="preserve"> </w:t>
            </w:r>
            <w:r>
              <w:rPr>
                <w:rFonts w:ascii="Times New Roman" w:hAnsi="Times New Roman" w:eastAsia="Times New Roman" w:cs="Times New Roman"/>
                <w:spacing w:val="-2"/>
              </w:rPr>
              <w:t>2-6</w:t>
            </w:r>
            <w:r>
              <w:rPr>
                <w:spacing w:val="-2"/>
              </w:rPr>
              <w:t>。</w:t>
            </w:r>
          </w:p>
          <w:p>
            <w:pPr>
              <w:pStyle w:val="6"/>
              <w:spacing w:before="174" w:line="220" w:lineRule="auto"/>
              <w:ind w:left="3140"/>
            </w:pPr>
            <w:r>
              <w:rPr>
                <w:spacing w:val="-1"/>
              </w:rPr>
              <w:t>表</w:t>
            </w:r>
            <w:r>
              <w:rPr>
                <w:spacing w:val="-52"/>
              </w:rPr>
              <w:t xml:space="preserve"> </w:t>
            </w:r>
            <w:r>
              <w:rPr>
                <w:rFonts w:ascii="Times New Roman" w:hAnsi="Times New Roman" w:eastAsia="Times New Roman" w:cs="Times New Roman"/>
                <w:spacing w:val="-1"/>
              </w:rPr>
              <w:t xml:space="preserve">2-6    </w:t>
            </w:r>
            <w:r>
              <w:rPr>
                <w:spacing w:val="-1"/>
              </w:rPr>
              <w:t>项目主要生产设备一览表</w:t>
            </w:r>
          </w:p>
          <w:p>
            <w:pPr>
              <w:spacing w:line="15" w:lineRule="exact"/>
            </w:pPr>
          </w:p>
          <w:tbl>
            <w:tblPr>
              <w:tblStyle w:val="5"/>
              <w:tblW w:w="8516" w:type="dxa"/>
              <w:tblInd w:w="6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2234"/>
              <w:gridCol w:w="2624"/>
              <w:gridCol w:w="717"/>
              <w:gridCol w:w="748"/>
              <w:gridCol w:w="15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14" w:type="dxa"/>
                  <w:vAlign w:val="top"/>
                </w:tcPr>
                <w:p>
                  <w:pPr>
                    <w:pStyle w:val="6"/>
                    <w:spacing w:before="67" w:line="222" w:lineRule="auto"/>
                    <w:ind w:left="100"/>
                    <w:rPr>
                      <w:sz w:val="21"/>
                      <w:szCs w:val="21"/>
                    </w:rPr>
                  </w:pPr>
                  <w:r>
                    <w:rPr>
                      <w:spacing w:val="-2"/>
                      <w:sz w:val="21"/>
                      <w:szCs w:val="21"/>
                    </w:rPr>
                    <w:t>序号</w:t>
                  </w:r>
                </w:p>
              </w:tc>
              <w:tc>
                <w:tcPr>
                  <w:tcW w:w="2234" w:type="dxa"/>
                  <w:vAlign w:val="top"/>
                </w:tcPr>
                <w:p>
                  <w:pPr>
                    <w:pStyle w:val="6"/>
                    <w:spacing w:before="67" w:line="223" w:lineRule="auto"/>
                    <w:ind w:left="913"/>
                    <w:rPr>
                      <w:sz w:val="21"/>
                      <w:szCs w:val="21"/>
                    </w:rPr>
                  </w:pPr>
                  <w:r>
                    <w:rPr>
                      <w:spacing w:val="-3"/>
                      <w:sz w:val="21"/>
                      <w:szCs w:val="21"/>
                    </w:rPr>
                    <w:t>名称</w:t>
                  </w:r>
                </w:p>
              </w:tc>
              <w:tc>
                <w:tcPr>
                  <w:tcW w:w="2624" w:type="dxa"/>
                  <w:vAlign w:val="top"/>
                </w:tcPr>
                <w:p>
                  <w:pPr>
                    <w:pStyle w:val="6"/>
                    <w:spacing w:before="67" w:line="221" w:lineRule="auto"/>
                    <w:ind w:left="903"/>
                    <w:rPr>
                      <w:sz w:val="21"/>
                      <w:szCs w:val="21"/>
                    </w:rPr>
                  </w:pPr>
                  <w:r>
                    <w:rPr>
                      <w:spacing w:val="-3"/>
                      <w:sz w:val="21"/>
                      <w:szCs w:val="21"/>
                    </w:rPr>
                    <w:t>型号规格</w:t>
                  </w:r>
                </w:p>
              </w:tc>
              <w:tc>
                <w:tcPr>
                  <w:tcW w:w="717" w:type="dxa"/>
                  <w:vAlign w:val="top"/>
                </w:tcPr>
                <w:p>
                  <w:pPr>
                    <w:pStyle w:val="6"/>
                    <w:spacing w:before="68" w:line="221" w:lineRule="auto"/>
                    <w:ind w:left="157"/>
                    <w:rPr>
                      <w:sz w:val="21"/>
                      <w:szCs w:val="21"/>
                    </w:rPr>
                  </w:pPr>
                  <w:r>
                    <w:rPr>
                      <w:spacing w:val="-2"/>
                      <w:sz w:val="21"/>
                      <w:szCs w:val="21"/>
                    </w:rPr>
                    <w:t>单位</w:t>
                  </w:r>
                </w:p>
              </w:tc>
              <w:tc>
                <w:tcPr>
                  <w:tcW w:w="748" w:type="dxa"/>
                  <w:vAlign w:val="top"/>
                </w:tcPr>
                <w:p>
                  <w:pPr>
                    <w:pStyle w:val="6"/>
                    <w:spacing w:before="67" w:line="221" w:lineRule="auto"/>
                    <w:ind w:left="172"/>
                    <w:rPr>
                      <w:sz w:val="21"/>
                      <w:szCs w:val="21"/>
                    </w:rPr>
                  </w:pPr>
                  <w:r>
                    <w:rPr>
                      <w:spacing w:val="-2"/>
                      <w:sz w:val="21"/>
                      <w:szCs w:val="21"/>
                    </w:rPr>
                    <w:t>数量</w:t>
                  </w:r>
                </w:p>
              </w:tc>
              <w:tc>
                <w:tcPr>
                  <w:tcW w:w="1579" w:type="dxa"/>
                  <w:vAlign w:val="top"/>
                </w:tcPr>
                <w:p>
                  <w:pPr>
                    <w:pStyle w:val="6"/>
                    <w:spacing w:before="67" w:line="222" w:lineRule="auto"/>
                    <w:ind w:left="589"/>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14" w:type="dxa"/>
                  <w:shd w:val="clear" w:color="auto" w:fill="D7D7D7"/>
                  <w:vAlign w:val="top"/>
                </w:tcPr>
                <w:p>
                  <w:pPr>
                    <w:pStyle w:val="6"/>
                    <w:spacing w:before="140" w:line="163" w:lineRule="exact"/>
                    <w:ind w:left="210"/>
                    <w:rPr>
                      <w:sz w:val="21"/>
                      <w:szCs w:val="21"/>
                    </w:rPr>
                  </w:pPr>
                  <w:r>
                    <w:rPr>
                      <w:position w:val="-4"/>
                      <w:sz w:val="21"/>
                      <w:szCs w:val="21"/>
                      <w14:textOutline w14:w="3831" w14:cap="flat" w14:cmpd="sng">
                        <w14:solidFill>
                          <w14:srgbClr w14:val="000000"/>
                        </w14:solidFill>
                        <w14:prstDash w14:val="solid"/>
                        <w14:miter w14:val="0"/>
                      </w14:textOutline>
                    </w:rPr>
                    <w:t>一</w:t>
                  </w:r>
                </w:p>
              </w:tc>
              <w:tc>
                <w:tcPr>
                  <w:tcW w:w="7902" w:type="dxa"/>
                  <w:gridSpan w:val="5"/>
                  <w:shd w:val="clear" w:color="auto" w:fill="D7D7D7"/>
                  <w:vAlign w:val="top"/>
                </w:tcPr>
                <w:p>
                  <w:pPr>
                    <w:pStyle w:val="6"/>
                    <w:spacing w:before="61" w:line="221" w:lineRule="auto"/>
                    <w:ind w:left="3326"/>
                    <w:rPr>
                      <w:sz w:val="21"/>
                      <w:szCs w:val="21"/>
                    </w:rPr>
                  </w:pPr>
                  <w:r>
                    <w:rPr>
                      <w:rFonts w:ascii="Times New Roman" w:hAnsi="Times New Roman" w:eastAsia="Times New Roman" w:cs="Times New Roman"/>
                      <w:b/>
                      <w:bCs/>
                      <w:spacing w:val="-2"/>
                      <w:sz w:val="21"/>
                      <w:szCs w:val="21"/>
                    </w:rPr>
                    <w:t>1#</w:t>
                  </w:r>
                  <w:r>
                    <w:rPr>
                      <w:spacing w:val="-2"/>
                      <w:sz w:val="21"/>
                      <w:szCs w:val="21"/>
                      <w14:textOutline w14:w="3831" w14:cap="flat" w14:cmpd="sng">
                        <w14:solidFill>
                          <w14:srgbClr w14:val="000000"/>
                        </w14:solidFill>
                        <w14:prstDash w14:val="solid"/>
                        <w14:miter w14:val="0"/>
                      </w14:textOutline>
                    </w:rPr>
                    <w:t>底漆喷漆线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115"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34" w:type="dxa"/>
                  <w:vAlign w:val="top"/>
                </w:tcPr>
                <w:p>
                  <w:pPr>
                    <w:pStyle w:val="6"/>
                    <w:spacing w:before="83" w:line="221" w:lineRule="auto"/>
                    <w:ind w:left="593"/>
                    <w:rPr>
                      <w:sz w:val="21"/>
                      <w:szCs w:val="21"/>
                    </w:rPr>
                  </w:pPr>
                  <w:r>
                    <w:rPr>
                      <w:spacing w:val="-1"/>
                      <w:sz w:val="21"/>
                      <w:szCs w:val="21"/>
                    </w:rPr>
                    <w:t>手动除尘柜</w:t>
                  </w:r>
                </w:p>
              </w:tc>
              <w:tc>
                <w:tcPr>
                  <w:tcW w:w="2624" w:type="dxa"/>
                  <w:vAlign w:val="top"/>
                </w:tcPr>
                <w:p>
                  <w:pPr>
                    <w:pStyle w:val="6"/>
                    <w:spacing w:before="83" w:line="221" w:lineRule="auto"/>
                    <w:ind w:left="166"/>
                    <w:rPr>
                      <w:rFonts w:ascii="Times New Roman" w:hAnsi="Times New Roman" w:eastAsia="Times New Roman" w:cs="Times New Roman"/>
                      <w:sz w:val="21"/>
                      <w:szCs w:val="21"/>
                    </w:rPr>
                  </w:pPr>
                  <w:r>
                    <w:rPr>
                      <w:spacing w:val="-5"/>
                      <w:sz w:val="21"/>
                      <w:szCs w:val="21"/>
                    </w:rPr>
                    <w:t>长</w:t>
                  </w:r>
                  <w:r>
                    <w:rPr>
                      <w:spacing w:val="-22"/>
                      <w:sz w:val="21"/>
                      <w:szCs w:val="21"/>
                    </w:rPr>
                    <w:t xml:space="preserve"> </w:t>
                  </w:r>
                  <w:r>
                    <w:rPr>
                      <w:rFonts w:ascii="Times New Roman" w:hAnsi="Times New Roman" w:eastAsia="Times New Roman" w:cs="Times New Roman"/>
                      <w:spacing w:val="-5"/>
                      <w:sz w:val="21"/>
                      <w:szCs w:val="21"/>
                    </w:rPr>
                    <w:t>1.5m×</w:t>
                  </w:r>
                  <w:r>
                    <w:rPr>
                      <w:spacing w:val="-5"/>
                      <w:sz w:val="21"/>
                      <w:szCs w:val="21"/>
                    </w:rPr>
                    <w:t>宽</w:t>
                  </w:r>
                  <w:r>
                    <w:rPr>
                      <w:spacing w:val="-30"/>
                      <w:sz w:val="21"/>
                      <w:szCs w:val="21"/>
                    </w:rPr>
                    <w:t xml:space="preserve"> </w:t>
                  </w:r>
                  <w:r>
                    <w:rPr>
                      <w:rFonts w:ascii="Times New Roman" w:hAnsi="Times New Roman" w:eastAsia="Times New Roman" w:cs="Times New Roman"/>
                      <w:spacing w:val="-5"/>
                      <w:sz w:val="21"/>
                      <w:szCs w:val="21"/>
                    </w:rPr>
                    <w:t>1.2m×</w:t>
                  </w:r>
                  <w:r>
                    <w:rPr>
                      <w:spacing w:val="-5"/>
                      <w:sz w:val="21"/>
                      <w:szCs w:val="21"/>
                    </w:rPr>
                    <w:t>高</w:t>
                  </w:r>
                  <w:r>
                    <w:rPr>
                      <w:spacing w:val="-27"/>
                      <w:sz w:val="21"/>
                      <w:szCs w:val="21"/>
                    </w:rPr>
                    <w:t xml:space="preserve"> </w:t>
                  </w:r>
                  <w:r>
                    <w:rPr>
                      <w:rFonts w:ascii="Times New Roman" w:hAnsi="Times New Roman" w:eastAsia="Times New Roman" w:cs="Times New Roman"/>
                      <w:spacing w:val="-5"/>
                      <w:sz w:val="21"/>
                      <w:szCs w:val="21"/>
                    </w:rPr>
                    <w:t>1.8m</w:t>
                  </w:r>
                </w:p>
              </w:tc>
              <w:tc>
                <w:tcPr>
                  <w:tcW w:w="717" w:type="dxa"/>
                  <w:vAlign w:val="top"/>
                </w:tcPr>
                <w:p>
                  <w:pPr>
                    <w:pStyle w:val="6"/>
                    <w:spacing w:before="83" w:line="223" w:lineRule="auto"/>
                    <w:ind w:left="275"/>
                    <w:rPr>
                      <w:sz w:val="21"/>
                      <w:szCs w:val="21"/>
                    </w:rPr>
                  </w:pPr>
                  <w:r>
                    <w:rPr>
                      <w:sz w:val="21"/>
                      <w:szCs w:val="21"/>
                    </w:rPr>
                    <w:t>台</w:t>
                  </w:r>
                </w:p>
              </w:tc>
              <w:tc>
                <w:tcPr>
                  <w:tcW w:w="748" w:type="dxa"/>
                  <w:vAlign w:val="top"/>
                </w:tcPr>
                <w:p>
                  <w:pPr>
                    <w:spacing w:before="11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restart"/>
                  <w:tcBorders>
                    <w:bottom w:val="nil"/>
                  </w:tcBorders>
                  <w:vAlign w:val="top"/>
                </w:tcPr>
                <w:p>
                  <w:pPr>
                    <w:spacing w:line="363" w:lineRule="auto"/>
                    <w:rPr>
                      <w:rFonts w:ascii="Arial"/>
                      <w:sz w:val="21"/>
                    </w:rPr>
                  </w:pPr>
                </w:p>
                <w:p>
                  <w:pPr>
                    <w:pStyle w:val="6"/>
                    <w:spacing w:before="68" w:line="221" w:lineRule="auto"/>
                    <w:ind w:left="167"/>
                    <w:rPr>
                      <w:sz w:val="21"/>
                      <w:szCs w:val="21"/>
                    </w:rPr>
                  </w:pPr>
                  <w:r>
                    <w:rPr>
                      <w:spacing w:val="-1"/>
                      <w:sz w:val="21"/>
                      <w:szCs w:val="21"/>
                    </w:rPr>
                    <w:t>密闭无尘车间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11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34" w:type="dxa"/>
                  <w:vAlign w:val="top"/>
                </w:tcPr>
                <w:p>
                  <w:pPr>
                    <w:pStyle w:val="6"/>
                    <w:spacing w:before="81" w:line="221" w:lineRule="auto"/>
                    <w:ind w:left="712"/>
                    <w:rPr>
                      <w:sz w:val="21"/>
                      <w:szCs w:val="21"/>
                    </w:rPr>
                  </w:pPr>
                  <w:r>
                    <w:rPr>
                      <w:spacing w:val="-5"/>
                      <w:sz w:val="21"/>
                      <w:szCs w:val="21"/>
                    </w:rPr>
                    <w:t>除尘水箱</w:t>
                  </w:r>
                </w:p>
              </w:tc>
              <w:tc>
                <w:tcPr>
                  <w:tcW w:w="2624" w:type="dxa"/>
                  <w:vAlign w:val="top"/>
                </w:tcPr>
                <w:p>
                  <w:pPr>
                    <w:pStyle w:val="6"/>
                    <w:spacing w:before="81" w:line="221" w:lineRule="auto"/>
                    <w:ind w:left="166"/>
                    <w:rPr>
                      <w:rFonts w:ascii="Times New Roman" w:hAnsi="Times New Roman" w:eastAsia="Times New Roman" w:cs="Times New Roman"/>
                      <w:sz w:val="21"/>
                      <w:szCs w:val="21"/>
                    </w:rPr>
                  </w:pPr>
                  <w:r>
                    <w:rPr>
                      <w:spacing w:val="-4"/>
                      <w:sz w:val="21"/>
                      <w:szCs w:val="21"/>
                    </w:rPr>
                    <w:t>长</w:t>
                  </w:r>
                  <w:r>
                    <w:rPr>
                      <w:spacing w:val="-22"/>
                      <w:sz w:val="21"/>
                      <w:szCs w:val="21"/>
                    </w:rPr>
                    <w:t xml:space="preserve"> </w:t>
                  </w:r>
                  <w:r>
                    <w:rPr>
                      <w:rFonts w:ascii="Times New Roman" w:hAnsi="Times New Roman" w:eastAsia="Times New Roman" w:cs="Times New Roman"/>
                      <w:spacing w:val="-4"/>
                      <w:sz w:val="21"/>
                      <w:szCs w:val="21"/>
                    </w:rPr>
                    <w:t>1.5m×</w:t>
                  </w:r>
                  <w:r>
                    <w:rPr>
                      <w:spacing w:val="-4"/>
                      <w:sz w:val="21"/>
                      <w:szCs w:val="21"/>
                    </w:rPr>
                    <w:t>宽</w:t>
                  </w:r>
                  <w:r>
                    <w:rPr>
                      <w:spacing w:val="-30"/>
                      <w:sz w:val="21"/>
                      <w:szCs w:val="21"/>
                    </w:rPr>
                    <w:t xml:space="preserve"> </w:t>
                  </w:r>
                  <w:r>
                    <w:rPr>
                      <w:rFonts w:ascii="Times New Roman" w:hAnsi="Times New Roman" w:eastAsia="Times New Roman" w:cs="Times New Roman"/>
                      <w:spacing w:val="-4"/>
                      <w:sz w:val="21"/>
                      <w:szCs w:val="21"/>
                    </w:rPr>
                    <w:t>1.2m×</w:t>
                  </w:r>
                  <w:r>
                    <w:rPr>
                      <w:spacing w:val="-4"/>
                      <w:sz w:val="21"/>
                      <w:szCs w:val="21"/>
                    </w:rPr>
                    <w:t>高</w:t>
                  </w:r>
                  <w:r>
                    <w:rPr>
                      <w:spacing w:val="-44"/>
                      <w:sz w:val="21"/>
                      <w:szCs w:val="21"/>
                    </w:rPr>
                    <w:t xml:space="preserve"> </w:t>
                  </w:r>
                  <w:r>
                    <w:rPr>
                      <w:rFonts w:ascii="Times New Roman" w:hAnsi="Times New Roman" w:eastAsia="Times New Roman" w:cs="Times New Roman"/>
                      <w:spacing w:val="-4"/>
                      <w:sz w:val="21"/>
                      <w:szCs w:val="21"/>
                    </w:rPr>
                    <w:t>0.4m</w:t>
                  </w:r>
                </w:p>
              </w:tc>
              <w:tc>
                <w:tcPr>
                  <w:tcW w:w="717" w:type="dxa"/>
                  <w:vAlign w:val="top"/>
                </w:tcPr>
                <w:p>
                  <w:pPr>
                    <w:pStyle w:val="6"/>
                    <w:spacing w:before="81" w:line="221" w:lineRule="auto"/>
                    <w:ind w:left="258"/>
                    <w:rPr>
                      <w:sz w:val="21"/>
                      <w:szCs w:val="21"/>
                    </w:rPr>
                  </w:pPr>
                  <w:r>
                    <w:rPr>
                      <w:sz w:val="21"/>
                      <w:szCs w:val="21"/>
                    </w:rPr>
                    <w:t>个</w:t>
                  </w:r>
                </w:p>
              </w:tc>
              <w:tc>
                <w:tcPr>
                  <w:tcW w:w="748" w:type="dxa"/>
                  <w:vAlign w:val="top"/>
                </w:tcPr>
                <w:p>
                  <w:pPr>
                    <w:spacing w:before="11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11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234" w:type="dxa"/>
                  <w:vAlign w:val="top"/>
                </w:tcPr>
                <w:p>
                  <w:pPr>
                    <w:pStyle w:val="6"/>
                    <w:spacing w:before="78" w:line="221" w:lineRule="auto"/>
                    <w:ind w:left="595"/>
                    <w:rPr>
                      <w:sz w:val="21"/>
                      <w:szCs w:val="21"/>
                    </w:rPr>
                  </w:pPr>
                  <w:r>
                    <w:rPr>
                      <w:spacing w:val="-2"/>
                      <w:sz w:val="21"/>
                      <w:szCs w:val="21"/>
                    </w:rPr>
                    <w:t>上料预热段</w:t>
                  </w:r>
                </w:p>
              </w:tc>
              <w:tc>
                <w:tcPr>
                  <w:tcW w:w="2624" w:type="dxa"/>
                  <w:vAlign w:val="top"/>
                </w:tcPr>
                <w:p>
                  <w:pPr>
                    <w:pStyle w:val="6"/>
                    <w:spacing w:before="77" w:line="221" w:lineRule="auto"/>
                    <w:ind w:left="166"/>
                    <w:rPr>
                      <w:rFonts w:ascii="Times New Roman" w:hAnsi="Times New Roman" w:eastAsia="Times New Roman" w:cs="Times New Roman"/>
                      <w:sz w:val="21"/>
                      <w:szCs w:val="21"/>
                    </w:rPr>
                  </w:pPr>
                  <w:r>
                    <w:rPr>
                      <w:spacing w:val="-3"/>
                      <w:sz w:val="21"/>
                      <w:szCs w:val="21"/>
                    </w:rPr>
                    <w:t>长</w:t>
                  </w:r>
                  <w:r>
                    <w:rPr>
                      <w:spacing w:val="-39"/>
                      <w:sz w:val="21"/>
                      <w:szCs w:val="21"/>
                    </w:rPr>
                    <w:t xml:space="preserve"> </w:t>
                  </w:r>
                  <w:r>
                    <w:rPr>
                      <w:rFonts w:ascii="Times New Roman" w:hAnsi="Times New Roman" w:eastAsia="Times New Roman" w:cs="Times New Roman"/>
                      <w:spacing w:val="-3"/>
                      <w:sz w:val="21"/>
                      <w:szCs w:val="21"/>
                    </w:rPr>
                    <w:t>2.0m×</w:t>
                  </w:r>
                  <w:r>
                    <w:rPr>
                      <w:spacing w:val="-3"/>
                      <w:sz w:val="21"/>
                      <w:szCs w:val="21"/>
                    </w:rPr>
                    <w:t>宽</w:t>
                  </w:r>
                  <w:r>
                    <w:rPr>
                      <w:spacing w:val="-30"/>
                      <w:sz w:val="21"/>
                      <w:szCs w:val="21"/>
                    </w:rPr>
                    <w:t xml:space="preserve"> </w:t>
                  </w:r>
                  <w:r>
                    <w:rPr>
                      <w:rFonts w:ascii="Times New Roman" w:hAnsi="Times New Roman" w:eastAsia="Times New Roman" w:cs="Times New Roman"/>
                      <w:spacing w:val="-3"/>
                      <w:sz w:val="21"/>
                      <w:szCs w:val="21"/>
                    </w:rPr>
                    <w:t>1.8m×</w:t>
                  </w:r>
                  <w:r>
                    <w:rPr>
                      <w:spacing w:val="-3"/>
                      <w:sz w:val="21"/>
                      <w:szCs w:val="21"/>
                    </w:rPr>
                    <w:t>高</w:t>
                  </w:r>
                  <w:r>
                    <w:rPr>
                      <w:spacing w:val="-44"/>
                      <w:sz w:val="21"/>
                      <w:szCs w:val="21"/>
                    </w:rPr>
                    <w:t xml:space="preserve"> </w:t>
                  </w:r>
                  <w:r>
                    <w:rPr>
                      <w:rFonts w:ascii="Times New Roman" w:hAnsi="Times New Roman" w:eastAsia="Times New Roman" w:cs="Times New Roman"/>
                      <w:spacing w:val="-3"/>
                      <w:sz w:val="21"/>
                      <w:szCs w:val="21"/>
                    </w:rPr>
                    <w:t>0.6m</w:t>
                  </w:r>
                </w:p>
              </w:tc>
              <w:tc>
                <w:tcPr>
                  <w:tcW w:w="717" w:type="dxa"/>
                  <w:vAlign w:val="top"/>
                </w:tcPr>
                <w:p>
                  <w:pPr>
                    <w:pStyle w:val="6"/>
                    <w:spacing w:before="77" w:line="221" w:lineRule="auto"/>
                    <w:ind w:left="260"/>
                    <w:rPr>
                      <w:sz w:val="21"/>
                      <w:szCs w:val="21"/>
                    </w:rPr>
                  </w:pPr>
                  <w:r>
                    <w:rPr>
                      <w:sz w:val="21"/>
                      <w:szCs w:val="21"/>
                    </w:rPr>
                    <w:t>条</w:t>
                  </w:r>
                </w:p>
              </w:tc>
              <w:tc>
                <w:tcPr>
                  <w:tcW w:w="748" w:type="dxa"/>
                  <w:vAlign w:val="top"/>
                </w:tcPr>
                <w:p>
                  <w:pPr>
                    <w:spacing w:before="112"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614" w:type="dxa"/>
                  <w:vAlign w:val="top"/>
                </w:tcPr>
                <w:p>
                  <w:pPr>
                    <w:spacing w:line="272" w:lineRule="auto"/>
                    <w:rPr>
                      <w:rFonts w:ascii="Arial"/>
                      <w:sz w:val="21"/>
                    </w:rPr>
                  </w:pPr>
                </w:p>
                <w:p>
                  <w:pPr>
                    <w:spacing w:before="60" w:line="187" w:lineRule="auto"/>
                    <w:ind w:left="25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234" w:type="dxa"/>
                  <w:vAlign w:val="top"/>
                </w:tcPr>
                <w:p>
                  <w:pPr>
                    <w:pStyle w:val="6"/>
                    <w:spacing w:before="300" w:line="221" w:lineRule="auto"/>
                    <w:ind w:left="593"/>
                    <w:rPr>
                      <w:sz w:val="21"/>
                      <w:szCs w:val="21"/>
                    </w:rPr>
                  </w:pPr>
                  <w:r>
                    <w:rPr>
                      <w:spacing w:val="-1"/>
                      <w:sz w:val="21"/>
                      <w:szCs w:val="21"/>
                    </w:rPr>
                    <w:t>手动喷漆柜</w:t>
                  </w:r>
                </w:p>
              </w:tc>
              <w:tc>
                <w:tcPr>
                  <w:tcW w:w="2624" w:type="dxa"/>
                  <w:vAlign w:val="top"/>
                </w:tcPr>
                <w:p>
                  <w:pPr>
                    <w:pStyle w:val="6"/>
                    <w:spacing w:before="42" w:line="221" w:lineRule="auto"/>
                    <w:jc w:val="right"/>
                    <w:rPr>
                      <w:sz w:val="21"/>
                      <w:szCs w:val="21"/>
                    </w:rPr>
                  </w:pPr>
                  <w:r>
                    <w:rPr>
                      <w:spacing w:val="-5"/>
                      <w:sz w:val="21"/>
                      <w:szCs w:val="21"/>
                    </w:rPr>
                    <w:t>长</w:t>
                  </w:r>
                  <w:r>
                    <w:rPr>
                      <w:spacing w:val="-29"/>
                      <w:sz w:val="21"/>
                      <w:szCs w:val="21"/>
                    </w:rPr>
                    <w:t xml:space="preserve"> </w:t>
                  </w:r>
                  <w:r>
                    <w:rPr>
                      <w:rFonts w:ascii="Times New Roman" w:hAnsi="Times New Roman" w:eastAsia="Times New Roman" w:cs="Times New Roman"/>
                      <w:spacing w:val="-5"/>
                      <w:sz w:val="21"/>
                      <w:szCs w:val="21"/>
                    </w:rPr>
                    <w:t>3.0m×</w:t>
                  </w:r>
                  <w:r>
                    <w:rPr>
                      <w:spacing w:val="-5"/>
                      <w:sz w:val="21"/>
                      <w:szCs w:val="21"/>
                    </w:rPr>
                    <w:t>宽</w:t>
                  </w:r>
                  <w:r>
                    <w:rPr>
                      <w:spacing w:val="-46"/>
                      <w:sz w:val="21"/>
                      <w:szCs w:val="21"/>
                    </w:rPr>
                    <w:t xml:space="preserve"> </w:t>
                  </w:r>
                  <w:r>
                    <w:rPr>
                      <w:rFonts w:ascii="Times New Roman" w:hAnsi="Times New Roman" w:eastAsia="Times New Roman" w:cs="Times New Roman"/>
                      <w:spacing w:val="-5"/>
                      <w:sz w:val="21"/>
                      <w:szCs w:val="21"/>
                    </w:rPr>
                    <w:t>3.0m×</w:t>
                  </w:r>
                  <w:r>
                    <w:rPr>
                      <w:spacing w:val="-5"/>
                      <w:sz w:val="21"/>
                      <w:szCs w:val="21"/>
                    </w:rPr>
                    <w:t>高</w:t>
                  </w:r>
                  <w:r>
                    <w:rPr>
                      <w:spacing w:val="-48"/>
                      <w:sz w:val="21"/>
                      <w:szCs w:val="21"/>
                    </w:rPr>
                    <w:t xml:space="preserve"> </w:t>
                  </w:r>
                  <w:r>
                    <w:rPr>
                      <w:rFonts w:ascii="Times New Roman" w:hAnsi="Times New Roman" w:eastAsia="Times New Roman" w:cs="Times New Roman"/>
                      <w:spacing w:val="-5"/>
                      <w:sz w:val="21"/>
                      <w:szCs w:val="21"/>
                    </w:rPr>
                    <w:t>2.5m</w:t>
                  </w:r>
                  <w:r>
                    <w:rPr>
                      <w:spacing w:val="-5"/>
                      <w:sz w:val="21"/>
                      <w:szCs w:val="21"/>
                    </w:rPr>
                    <w:t>，</w:t>
                  </w:r>
                </w:p>
                <w:p>
                  <w:pPr>
                    <w:pStyle w:val="6"/>
                    <w:spacing w:before="22" w:line="221" w:lineRule="auto"/>
                    <w:ind w:left="271"/>
                    <w:rPr>
                      <w:sz w:val="21"/>
                      <w:szCs w:val="21"/>
                    </w:rPr>
                  </w:pPr>
                  <w:r>
                    <w:rPr>
                      <w:spacing w:val="-4"/>
                      <w:sz w:val="21"/>
                      <w:szCs w:val="21"/>
                    </w:rPr>
                    <w:t>并各配</w:t>
                  </w:r>
                  <w:r>
                    <w:rPr>
                      <w:spacing w:val="-21"/>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把喷枪，喷嘴</w:t>
                  </w:r>
                </w:p>
                <w:p>
                  <w:pPr>
                    <w:spacing w:before="33" w:line="184" w:lineRule="auto"/>
                    <w:ind w:left="9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φ1.0mm</w:t>
                  </w:r>
                </w:p>
              </w:tc>
              <w:tc>
                <w:tcPr>
                  <w:tcW w:w="717" w:type="dxa"/>
                  <w:vAlign w:val="top"/>
                </w:tcPr>
                <w:p>
                  <w:pPr>
                    <w:pStyle w:val="6"/>
                    <w:spacing w:before="299" w:line="223" w:lineRule="auto"/>
                    <w:ind w:left="275"/>
                    <w:rPr>
                      <w:sz w:val="21"/>
                      <w:szCs w:val="21"/>
                    </w:rPr>
                  </w:pPr>
                  <w:r>
                    <w:rPr>
                      <w:sz w:val="21"/>
                      <w:szCs w:val="21"/>
                    </w:rPr>
                    <w:t>台</w:t>
                  </w:r>
                </w:p>
              </w:tc>
              <w:tc>
                <w:tcPr>
                  <w:tcW w:w="748" w:type="dxa"/>
                  <w:vAlign w:val="top"/>
                </w:tcPr>
                <w:p>
                  <w:pPr>
                    <w:spacing w:line="272" w:lineRule="auto"/>
                    <w:rPr>
                      <w:rFonts w:ascii="Arial"/>
                      <w:sz w:val="21"/>
                    </w:rPr>
                  </w:pPr>
                </w:p>
                <w:p>
                  <w:pPr>
                    <w:spacing w:before="60"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restart"/>
                  <w:tcBorders>
                    <w:bottom w:val="nil"/>
                  </w:tcBorders>
                  <w:vAlign w:val="top"/>
                </w:tcPr>
                <w:p>
                  <w:pPr>
                    <w:spacing w:line="404" w:lineRule="auto"/>
                    <w:rPr>
                      <w:rFonts w:ascii="Arial"/>
                      <w:sz w:val="21"/>
                    </w:rPr>
                  </w:pPr>
                </w:p>
                <w:p>
                  <w:pPr>
                    <w:pStyle w:val="6"/>
                    <w:spacing w:before="69" w:line="221" w:lineRule="auto"/>
                    <w:ind w:left="272"/>
                    <w:rPr>
                      <w:sz w:val="21"/>
                      <w:szCs w:val="21"/>
                    </w:rPr>
                  </w:pPr>
                  <w:r>
                    <w:rPr>
                      <w:spacing w:val="-2"/>
                      <w:sz w:val="21"/>
                      <w:szCs w:val="21"/>
                    </w:rPr>
                    <w:t>密闭喷漆间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4" w:type="dxa"/>
                  <w:vAlign w:val="top"/>
                </w:tcPr>
                <w:p>
                  <w:pPr>
                    <w:spacing w:before="106" w:line="184" w:lineRule="auto"/>
                    <w:ind w:left="26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234" w:type="dxa"/>
                  <w:vAlign w:val="top"/>
                </w:tcPr>
                <w:p>
                  <w:pPr>
                    <w:pStyle w:val="6"/>
                    <w:spacing w:before="71" w:line="221" w:lineRule="auto"/>
                    <w:ind w:left="490"/>
                    <w:rPr>
                      <w:sz w:val="21"/>
                      <w:szCs w:val="21"/>
                    </w:rPr>
                  </w:pPr>
                  <w:r>
                    <w:rPr>
                      <w:spacing w:val="-1"/>
                      <w:sz w:val="21"/>
                      <w:szCs w:val="21"/>
                    </w:rPr>
                    <w:t>手喷柜贮水池</w:t>
                  </w:r>
                </w:p>
              </w:tc>
              <w:tc>
                <w:tcPr>
                  <w:tcW w:w="2624" w:type="dxa"/>
                  <w:vAlign w:val="top"/>
                </w:tcPr>
                <w:p>
                  <w:pPr>
                    <w:pStyle w:val="6"/>
                    <w:spacing w:before="71" w:line="221" w:lineRule="auto"/>
                    <w:ind w:left="166"/>
                    <w:rPr>
                      <w:rFonts w:ascii="Times New Roman" w:hAnsi="Times New Roman" w:eastAsia="Times New Roman" w:cs="Times New Roman"/>
                      <w:sz w:val="21"/>
                      <w:szCs w:val="21"/>
                    </w:rPr>
                  </w:pPr>
                  <w:r>
                    <w:rPr>
                      <w:spacing w:val="-2"/>
                      <w:sz w:val="21"/>
                      <w:szCs w:val="21"/>
                    </w:rPr>
                    <w:t>长</w:t>
                  </w:r>
                  <w:r>
                    <w:rPr>
                      <w:spacing w:val="-40"/>
                      <w:sz w:val="21"/>
                      <w:szCs w:val="21"/>
                    </w:rPr>
                    <w:t xml:space="preserve"> </w:t>
                  </w:r>
                  <w:r>
                    <w:rPr>
                      <w:rFonts w:ascii="Times New Roman" w:hAnsi="Times New Roman" w:eastAsia="Times New Roman" w:cs="Times New Roman"/>
                      <w:spacing w:val="-2"/>
                      <w:sz w:val="21"/>
                      <w:szCs w:val="21"/>
                    </w:rPr>
                    <w:t>3.0m×</w:t>
                  </w:r>
                  <w:r>
                    <w:rPr>
                      <w:spacing w:val="-2"/>
                      <w:sz w:val="21"/>
                      <w:szCs w:val="21"/>
                    </w:rPr>
                    <w:t>宽</w:t>
                  </w:r>
                  <w:r>
                    <w:rPr>
                      <w:spacing w:val="-46"/>
                      <w:sz w:val="21"/>
                      <w:szCs w:val="21"/>
                    </w:rPr>
                    <w:t xml:space="preserve"> </w:t>
                  </w:r>
                  <w:r>
                    <w:rPr>
                      <w:rFonts w:ascii="Times New Roman" w:hAnsi="Times New Roman" w:eastAsia="Times New Roman" w:cs="Times New Roman"/>
                      <w:spacing w:val="-2"/>
                      <w:sz w:val="21"/>
                      <w:szCs w:val="21"/>
                    </w:rPr>
                    <w:t>3.0m×</w:t>
                  </w:r>
                  <w:r>
                    <w:rPr>
                      <w:spacing w:val="-2"/>
                      <w:sz w:val="21"/>
                      <w:szCs w:val="21"/>
                    </w:rPr>
                    <w:t>高</w:t>
                  </w:r>
                  <w:r>
                    <w:rPr>
                      <w:spacing w:val="-44"/>
                      <w:sz w:val="21"/>
                      <w:szCs w:val="21"/>
                    </w:rPr>
                    <w:t xml:space="preserve"> </w:t>
                  </w:r>
                  <w:r>
                    <w:rPr>
                      <w:rFonts w:ascii="Times New Roman" w:hAnsi="Times New Roman" w:eastAsia="Times New Roman" w:cs="Times New Roman"/>
                      <w:spacing w:val="-2"/>
                      <w:sz w:val="21"/>
                      <w:szCs w:val="21"/>
                    </w:rPr>
                    <w:t>0.3m</w:t>
                  </w:r>
                </w:p>
              </w:tc>
              <w:tc>
                <w:tcPr>
                  <w:tcW w:w="717" w:type="dxa"/>
                  <w:vAlign w:val="top"/>
                </w:tcPr>
                <w:p>
                  <w:pPr>
                    <w:pStyle w:val="6"/>
                    <w:spacing w:before="71" w:line="221" w:lineRule="auto"/>
                    <w:ind w:left="258"/>
                    <w:rPr>
                      <w:sz w:val="21"/>
                      <w:szCs w:val="21"/>
                    </w:rPr>
                  </w:pPr>
                  <w:r>
                    <w:rPr>
                      <w:sz w:val="21"/>
                      <w:szCs w:val="21"/>
                    </w:rPr>
                    <w:t>个</w:t>
                  </w:r>
                </w:p>
              </w:tc>
              <w:tc>
                <w:tcPr>
                  <w:tcW w:w="748" w:type="dxa"/>
                  <w:vAlign w:val="top"/>
                </w:tcPr>
                <w:p>
                  <w:pPr>
                    <w:spacing w:before="10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103"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234" w:type="dxa"/>
                  <w:vAlign w:val="top"/>
                </w:tcPr>
                <w:p>
                  <w:pPr>
                    <w:pStyle w:val="6"/>
                    <w:spacing w:before="72" w:line="220" w:lineRule="auto"/>
                    <w:ind w:left="281"/>
                    <w:rPr>
                      <w:sz w:val="21"/>
                      <w:szCs w:val="21"/>
                    </w:rPr>
                  </w:pPr>
                  <w:r>
                    <w:rPr>
                      <w:spacing w:val="-1"/>
                      <w:sz w:val="21"/>
                      <w:szCs w:val="21"/>
                    </w:rPr>
                    <w:t>单轴往复机喷漆柜</w:t>
                  </w:r>
                </w:p>
              </w:tc>
              <w:tc>
                <w:tcPr>
                  <w:tcW w:w="2624" w:type="dxa"/>
                  <w:vAlign w:val="top"/>
                </w:tcPr>
                <w:p>
                  <w:pPr>
                    <w:pStyle w:val="6"/>
                    <w:spacing w:before="71" w:line="221" w:lineRule="auto"/>
                    <w:ind w:left="166"/>
                    <w:rPr>
                      <w:rFonts w:ascii="Times New Roman" w:hAnsi="Times New Roman" w:eastAsia="Times New Roman" w:cs="Times New Roman"/>
                      <w:sz w:val="21"/>
                      <w:szCs w:val="21"/>
                    </w:rPr>
                  </w:pPr>
                  <w:r>
                    <w:rPr>
                      <w:spacing w:val="-2"/>
                      <w:sz w:val="21"/>
                      <w:szCs w:val="21"/>
                    </w:rPr>
                    <w:t>长</w:t>
                  </w:r>
                  <w:r>
                    <w:rPr>
                      <w:spacing w:val="-37"/>
                      <w:sz w:val="21"/>
                      <w:szCs w:val="21"/>
                    </w:rPr>
                    <w:t xml:space="preserve"> </w:t>
                  </w:r>
                  <w:r>
                    <w:rPr>
                      <w:rFonts w:ascii="Times New Roman" w:hAnsi="Times New Roman" w:eastAsia="Times New Roman" w:cs="Times New Roman"/>
                      <w:spacing w:val="-2"/>
                      <w:sz w:val="21"/>
                      <w:szCs w:val="21"/>
                    </w:rPr>
                    <w:t>3.0m×</w:t>
                  </w:r>
                  <w:r>
                    <w:rPr>
                      <w:spacing w:val="-2"/>
                      <w:sz w:val="21"/>
                      <w:szCs w:val="21"/>
                    </w:rPr>
                    <w:t>宽</w:t>
                  </w:r>
                  <w:r>
                    <w:rPr>
                      <w:spacing w:val="-46"/>
                      <w:sz w:val="21"/>
                      <w:szCs w:val="21"/>
                    </w:rPr>
                    <w:t xml:space="preserve"> </w:t>
                  </w:r>
                  <w:r>
                    <w:rPr>
                      <w:rFonts w:ascii="Times New Roman" w:hAnsi="Times New Roman" w:eastAsia="Times New Roman" w:cs="Times New Roman"/>
                      <w:spacing w:val="-2"/>
                      <w:sz w:val="21"/>
                      <w:szCs w:val="21"/>
                    </w:rPr>
                    <w:t>3.0m×</w:t>
                  </w:r>
                  <w:r>
                    <w:rPr>
                      <w:spacing w:val="-2"/>
                      <w:sz w:val="21"/>
                      <w:szCs w:val="21"/>
                    </w:rPr>
                    <w:t>高</w:t>
                  </w:r>
                  <w:r>
                    <w:rPr>
                      <w:spacing w:val="-47"/>
                      <w:sz w:val="21"/>
                      <w:szCs w:val="21"/>
                    </w:rPr>
                    <w:t xml:space="preserve"> </w:t>
                  </w:r>
                  <w:r>
                    <w:rPr>
                      <w:rFonts w:ascii="Times New Roman" w:hAnsi="Times New Roman" w:eastAsia="Times New Roman" w:cs="Times New Roman"/>
                      <w:spacing w:val="-2"/>
                      <w:sz w:val="21"/>
                      <w:szCs w:val="21"/>
                    </w:rPr>
                    <w:t>2.2m</w:t>
                  </w:r>
                </w:p>
              </w:tc>
              <w:tc>
                <w:tcPr>
                  <w:tcW w:w="717" w:type="dxa"/>
                  <w:vAlign w:val="top"/>
                </w:tcPr>
                <w:p>
                  <w:pPr>
                    <w:pStyle w:val="6"/>
                    <w:spacing w:before="71" w:line="223" w:lineRule="auto"/>
                    <w:ind w:left="275"/>
                    <w:rPr>
                      <w:sz w:val="21"/>
                      <w:szCs w:val="21"/>
                    </w:rPr>
                  </w:pPr>
                  <w:r>
                    <w:rPr>
                      <w:sz w:val="21"/>
                      <w:szCs w:val="21"/>
                    </w:rPr>
                    <w:t>台</w:t>
                  </w:r>
                </w:p>
              </w:tc>
              <w:tc>
                <w:tcPr>
                  <w:tcW w:w="748" w:type="dxa"/>
                  <w:vAlign w:val="top"/>
                </w:tcPr>
                <w:p>
                  <w:pPr>
                    <w:spacing w:before="10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restart"/>
                  <w:tcBorders>
                    <w:bottom w:val="nil"/>
                  </w:tcBorders>
                  <w:vAlign w:val="top"/>
                </w:tcPr>
                <w:p>
                  <w:pPr>
                    <w:spacing w:line="414" w:lineRule="auto"/>
                    <w:rPr>
                      <w:rFonts w:ascii="Arial"/>
                      <w:sz w:val="21"/>
                    </w:rPr>
                  </w:pPr>
                </w:p>
                <w:p>
                  <w:pPr>
                    <w:pStyle w:val="6"/>
                    <w:spacing w:before="68" w:line="221" w:lineRule="auto"/>
                    <w:ind w:left="272"/>
                    <w:rPr>
                      <w:sz w:val="21"/>
                      <w:szCs w:val="21"/>
                    </w:rPr>
                  </w:pPr>
                  <w:r>
                    <w:rPr>
                      <w:spacing w:val="-2"/>
                      <w:sz w:val="21"/>
                      <w:szCs w:val="21"/>
                    </w:rPr>
                    <w:t>密闭喷漆间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614" w:type="dxa"/>
                  <w:vAlign w:val="top"/>
                </w:tcPr>
                <w:p>
                  <w:pPr>
                    <w:spacing w:line="280" w:lineRule="auto"/>
                    <w:rPr>
                      <w:rFonts w:ascii="Arial"/>
                      <w:sz w:val="21"/>
                    </w:rPr>
                  </w:pPr>
                </w:p>
                <w:p>
                  <w:pPr>
                    <w:spacing w:before="60" w:line="184"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234" w:type="dxa"/>
                  <w:vAlign w:val="top"/>
                </w:tcPr>
                <w:p>
                  <w:pPr>
                    <w:pStyle w:val="6"/>
                    <w:spacing w:before="308" w:line="220" w:lineRule="auto"/>
                    <w:ind w:left="595"/>
                    <w:rPr>
                      <w:sz w:val="21"/>
                      <w:szCs w:val="21"/>
                    </w:rPr>
                  </w:pPr>
                  <w:r>
                    <w:rPr>
                      <w:spacing w:val="-2"/>
                      <w:sz w:val="21"/>
                      <w:szCs w:val="21"/>
                    </w:rPr>
                    <w:t>单轴往复机</w:t>
                  </w:r>
                </w:p>
              </w:tc>
              <w:tc>
                <w:tcPr>
                  <w:tcW w:w="2624" w:type="dxa"/>
                  <w:vAlign w:val="top"/>
                </w:tcPr>
                <w:p>
                  <w:pPr>
                    <w:pStyle w:val="6"/>
                    <w:spacing w:before="34" w:line="221" w:lineRule="auto"/>
                    <w:jc w:val="right"/>
                    <w:rPr>
                      <w:sz w:val="21"/>
                      <w:szCs w:val="21"/>
                    </w:rPr>
                  </w:pPr>
                  <w:r>
                    <w:rPr>
                      <w:spacing w:val="-5"/>
                      <w:sz w:val="21"/>
                      <w:szCs w:val="21"/>
                    </w:rPr>
                    <w:t>长</w:t>
                  </w:r>
                  <w:r>
                    <w:rPr>
                      <w:spacing w:val="-32"/>
                      <w:sz w:val="21"/>
                      <w:szCs w:val="21"/>
                    </w:rPr>
                    <w:t xml:space="preserve"> </w:t>
                  </w:r>
                  <w:r>
                    <w:rPr>
                      <w:rFonts w:ascii="Times New Roman" w:hAnsi="Times New Roman" w:eastAsia="Times New Roman" w:cs="Times New Roman"/>
                      <w:spacing w:val="-5"/>
                      <w:sz w:val="21"/>
                      <w:szCs w:val="21"/>
                    </w:rPr>
                    <w:t>2.2m×</w:t>
                  </w:r>
                  <w:r>
                    <w:rPr>
                      <w:spacing w:val="-5"/>
                      <w:sz w:val="21"/>
                      <w:szCs w:val="21"/>
                    </w:rPr>
                    <w:t>宽</w:t>
                  </w:r>
                  <w:r>
                    <w:rPr>
                      <w:spacing w:val="-47"/>
                      <w:sz w:val="21"/>
                      <w:szCs w:val="21"/>
                    </w:rPr>
                    <w:t xml:space="preserve"> </w:t>
                  </w:r>
                  <w:r>
                    <w:rPr>
                      <w:rFonts w:ascii="Times New Roman" w:hAnsi="Times New Roman" w:eastAsia="Times New Roman" w:cs="Times New Roman"/>
                      <w:spacing w:val="-5"/>
                      <w:sz w:val="21"/>
                      <w:szCs w:val="21"/>
                    </w:rPr>
                    <w:t>0.4m×</w:t>
                  </w:r>
                  <w:r>
                    <w:rPr>
                      <w:spacing w:val="-5"/>
                      <w:sz w:val="21"/>
                      <w:szCs w:val="21"/>
                    </w:rPr>
                    <w:t>高</w:t>
                  </w:r>
                  <w:r>
                    <w:rPr>
                      <w:spacing w:val="-44"/>
                      <w:sz w:val="21"/>
                      <w:szCs w:val="21"/>
                    </w:rPr>
                    <w:t xml:space="preserve"> </w:t>
                  </w:r>
                  <w:r>
                    <w:rPr>
                      <w:rFonts w:ascii="Times New Roman" w:hAnsi="Times New Roman" w:eastAsia="Times New Roman" w:cs="Times New Roman"/>
                      <w:spacing w:val="-5"/>
                      <w:sz w:val="21"/>
                      <w:szCs w:val="21"/>
                    </w:rPr>
                    <w:t>0.4m</w:t>
                  </w:r>
                  <w:r>
                    <w:rPr>
                      <w:spacing w:val="-5"/>
                      <w:sz w:val="21"/>
                      <w:szCs w:val="21"/>
                    </w:rPr>
                    <w:t>，</w:t>
                  </w:r>
                </w:p>
                <w:p>
                  <w:pPr>
                    <w:pStyle w:val="6"/>
                    <w:spacing w:before="22" w:line="220" w:lineRule="auto"/>
                    <w:ind w:left="129"/>
                    <w:rPr>
                      <w:sz w:val="21"/>
                      <w:szCs w:val="21"/>
                    </w:rPr>
                  </w:pPr>
                  <w:r>
                    <w:rPr>
                      <w:rFonts w:ascii="Times New Roman" w:hAnsi="Times New Roman" w:eastAsia="Times New Roman" w:cs="Times New Roman"/>
                      <w:spacing w:val="-6"/>
                      <w:sz w:val="21"/>
                      <w:szCs w:val="21"/>
                    </w:rPr>
                    <w:t>1</w:t>
                  </w:r>
                  <w:r>
                    <w:rPr>
                      <w:rFonts w:ascii="Times New Roman" w:hAnsi="Times New Roman" w:eastAsia="Times New Roman" w:cs="Times New Roman"/>
                      <w:spacing w:val="33"/>
                      <w:sz w:val="21"/>
                      <w:szCs w:val="21"/>
                    </w:rPr>
                    <w:t xml:space="preserve"> </w:t>
                  </w:r>
                  <w:r>
                    <w:rPr>
                      <w:spacing w:val="-6"/>
                      <w:sz w:val="21"/>
                      <w:szCs w:val="21"/>
                    </w:rPr>
                    <w:t>台往复机设有</w:t>
                  </w:r>
                  <w:r>
                    <w:rPr>
                      <w:spacing w:val="-30"/>
                      <w:sz w:val="21"/>
                      <w:szCs w:val="21"/>
                    </w:rPr>
                    <w:t xml:space="preserve"> </w:t>
                  </w:r>
                  <w:r>
                    <w:rPr>
                      <w:rFonts w:ascii="Times New Roman" w:hAnsi="Times New Roman" w:eastAsia="Times New Roman" w:cs="Times New Roman"/>
                      <w:spacing w:val="-6"/>
                      <w:sz w:val="21"/>
                      <w:szCs w:val="21"/>
                    </w:rPr>
                    <w:t xml:space="preserve">1 </w:t>
                  </w:r>
                  <w:r>
                    <w:rPr>
                      <w:spacing w:val="-6"/>
                      <w:sz w:val="21"/>
                      <w:szCs w:val="21"/>
                    </w:rPr>
                    <w:t>把喷枪，</w:t>
                  </w:r>
                </w:p>
                <w:p>
                  <w:pPr>
                    <w:pStyle w:val="6"/>
                    <w:spacing w:before="20" w:line="210" w:lineRule="auto"/>
                    <w:ind w:left="732"/>
                    <w:rPr>
                      <w:rFonts w:ascii="Times New Roman" w:hAnsi="Times New Roman" w:eastAsia="Times New Roman" w:cs="Times New Roman"/>
                      <w:sz w:val="21"/>
                      <w:szCs w:val="21"/>
                    </w:rPr>
                  </w:pPr>
                  <w:r>
                    <w:rPr>
                      <w:spacing w:val="-3"/>
                      <w:sz w:val="21"/>
                      <w:szCs w:val="21"/>
                    </w:rPr>
                    <w:t>喷嘴</w:t>
                  </w:r>
                  <w:r>
                    <w:rPr>
                      <w:spacing w:val="-43"/>
                      <w:sz w:val="21"/>
                      <w:szCs w:val="21"/>
                    </w:rPr>
                    <w:t xml:space="preserve"> </w:t>
                  </w:r>
                  <w:r>
                    <w:rPr>
                      <w:rFonts w:ascii="Times New Roman" w:hAnsi="Times New Roman" w:eastAsia="Times New Roman" w:cs="Times New Roman"/>
                      <w:spacing w:val="-3"/>
                      <w:sz w:val="21"/>
                      <w:szCs w:val="21"/>
                    </w:rPr>
                    <w:t>φ1.0mm</w:t>
                  </w:r>
                </w:p>
              </w:tc>
              <w:tc>
                <w:tcPr>
                  <w:tcW w:w="717" w:type="dxa"/>
                  <w:vAlign w:val="top"/>
                </w:tcPr>
                <w:p>
                  <w:pPr>
                    <w:pStyle w:val="6"/>
                    <w:spacing w:before="307" w:line="223" w:lineRule="auto"/>
                    <w:ind w:left="275"/>
                    <w:rPr>
                      <w:sz w:val="21"/>
                      <w:szCs w:val="21"/>
                    </w:rPr>
                  </w:pPr>
                  <w:r>
                    <w:rPr>
                      <w:sz w:val="21"/>
                      <w:szCs w:val="21"/>
                    </w:rPr>
                    <w:t>台</w:t>
                  </w:r>
                </w:p>
              </w:tc>
              <w:tc>
                <w:tcPr>
                  <w:tcW w:w="748" w:type="dxa"/>
                  <w:vAlign w:val="top"/>
                </w:tcPr>
                <w:p>
                  <w:pPr>
                    <w:spacing w:line="277" w:lineRule="auto"/>
                    <w:rPr>
                      <w:rFonts w:ascii="Arial"/>
                      <w:sz w:val="21"/>
                    </w:rPr>
                  </w:pPr>
                </w:p>
                <w:p>
                  <w:pPr>
                    <w:spacing w:before="60"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96"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234" w:type="dxa"/>
                  <w:vAlign w:val="top"/>
                </w:tcPr>
                <w:p>
                  <w:pPr>
                    <w:pStyle w:val="6"/>
                    <w:spacing w:before="63" w:line="220" w:lineRule="auto"/>
                    <w:ind w:left="278"/>
                    <w:rPr>
                      <w:sz w:val="21"/>
                      <w:szCs w:val="21"/>
                    </w:rPr>
                  </w:pPr>
                  <w:r>
                    <w:rPr>
                      <w:spacing w:val="-1"/>
                      <w:sz w:val="21"/>
                      <w:szCs w:val="21"/>
                    </w:rPr>
                    <w:t>往复机喷漆贮水池</w:t>
                  </w:r>
                </w:p>
              </w:tc>
              <w:tc>
                <w:tcPr>
                  <w:tcW w:w="2624" w:type="dxa"/>
                  <w:vAlign w:val="top"/>
                </w:tcPr>
                <w:p>
                  <w:pPr>
                    <w:pStyle w:val="6"/>
                    <w:spacing w:before="62" w:line="221" w:lineRule="auto"/>
                    <w:ind w:left="166"/>
                    <w:rPr>
                      <w:rFonts w:ascii="Times New Roman" w:hAnsi="Times New Roman" w:eastAsia="Times New Roman" w:cs="Times New Roman"/>
                      <w:sz w:val="21"/>
                      <w:szCs w:val="21"/>
                    </w:rPr>
                  </w:pPr>
                  <w:r>
                    <w:rPr>
                      <w:spacing w:val="-2"/>
                      <w:sz w:val="21"/>
                      <w:szCs w:val="21"/>
                    </w:rPr>
                    <w:t>长</w:t>
                  </w:r>
                  <w:r>
                    <w:rPr>
                      <w:spacing w:val="-40"/>
                      <w:sz w:val="21"/>
                      <w:szCs w:val="21"/>
                    </w:rPr>
                    <w:t xml:space="preserve"> </w:t>
                  </w:r>
                  <w:r>
                    <w:rPr>
                      <w:rFonts w:ascii="Times New Roman" w:hAnsi="Times New Roman" w:eastAsia="Times New Roman" w:cs="Times New Roman"/>
                      <w:spacing w:val="-2"/>
                      <w:sz w:val="21"/>
                      <w:szCs w:val="21"/>
                    </w:rPr>
                    <w:t>3.0m×</w:t>
                  </w:r>
                  <w:r>
                    <w:rPr>
                      <w:spacing w:val="-2"/>
                      <w:sz w:val="21"/>
                      <w:szCs w:val="21"/>
                    </w:rPr>
                    <w:t>宽</w:t>
                  </w:r>
                  <w:r>
                    <w:rPr>
                      <w:spacing w:val="-46"/>
                      <w:sz w:val="21"/>
                      <w:szCs w:val="21"/>
                    </w:rPr>
                    <w:t xml:space="preserve"> </w:t>
                  </w:r>
                  <w:r>
                    <w:rPr>
                      <w:rFonts w:ascii="Times New Roman" w:hAnsi="Times New Roman" w:eastAsia="Times New Roman" w:cs="Times New Roman"/>
                      <w:spacing w:val="-2"/>
                      <w:sz w:val="21"/>
                      <w:szCs w:val="21"/>
                    </w:rPr>
                    <w:t>3.0m×</w:t>
                  </w:r>
                  <w:r>
                    <w:rPr>
                      <w:spacing w:val="-2"/>
                      <w:sz w:val="21"/>
                      <w:szCs w:val="21"/>
                    </w:rPr>
                    <w:t>高</w:t>
                  </w:r>
                  <w:r>
                    <w:rPr>
                      <w:spacing w:val="-44"/>
                      <w:sz w:val="21"/>
                      <w:szCs w:val="21"/>
                    </w:rPr>
                    <w:t xml:space="preserve"> </w:t>
                  </w:r>
                  <w:r>
                    <w:rPr>
                      <w:rFonts w:ascii="Times New Roman" w:hAnsi="Times New Roman" w:eastAsia="Times New Roman" w:cs="Times New Roman"/>
                      <w:spacing w:val="-2"/>
                      <w:sz w:val="21"/>
                      <w:szCs w:val="21"/>
                    </w:rPr>
                    <w:t>0.3m</w:t>
                  </w:r>
                </w:p>
              </w:tc>
              <w:tc>
                <w:tcPr>
                  <w:tcW w:w="717" w:type="dxa"/>
                  <w:vAlign w:val="top"/>
                </w:tcPr>
                <w:p>
                  <w:pPr>
                    <w:pStyle w:val="6"/>
                    <w:spacing w:before="62" w:line="221" w:lineRule="auto"/>
                    <w:ind w:left="258"/>
                    <w:rPr>
                      <w:sz w:val="21"/>
                      <w:szCs w:val="21"/>
                    </w:rPr>
                  </w:pPr>
                  <w:r>
                    <w:rPr>
                      <w:sz w:val="21"/>
                      <w:szCs w:val="21"/>
                    </w:rPr>
                    <w:t>个</w:t>
                  </w:r>
                </w:p>
              </w:tc>
              <w:tc>
                <w:tcPr>
                  <w:tcW w:w="748" w:type="dxa"/>
                  <w:vAlign w:val="top"/>
                </w:tcPr>
                <w:p>
                  <w:pPr>
                    <w:spacing w:before="97"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Align w:val="top"/>
                </w:tcPr>
                <w:p>
                  <w:pPr>
                    <w:pStyle w:val="6"/>
                    <w:spacing w:before="63" w:line="221" w:lineRule="auto"/>
                    <w:ind w:left="280"/>
                    <w:rPr>
                      <w:sz w:val="21"/>
                      <w:szCs w:val="21"/>
                    </w:rPr>
                  </w:pPr>
                  <w:r>
                    <w:rPr>
                      <w:spacing w:val="-3"/>
                      <w:sz w:val="21"/>
                      <w:szCs w:val="21"/>
                    </w:rPr>
                    <w:t>喷漆柜下方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9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234" w:type="dxa"/>
                  <w:vAlign w:val="top"/>
                </w:tcPr>
                <w:p>
                  <w:pPr>
                    <w:pStyle w:val="6"/>
                    <w:spacing w:before="61" w:line="220" w:lineRule="auto"/>
                    <w:ind w:left="282"/>
                    <w:rPr>
                      <w:sz w:val="21"/>
                      <w:szCs w:val="21"/>
                    </w:rPr>
                  </w:pPr>
                  <w:r>
                    <w:rPr>
                      <w:spacing w:val="-1"/>
                      <w:sz w:val="21"/>
                      <w:szCs w:val="21"/>
                    </w:rPr>
                    <w:t>五轴往复机喷漆柜</w:t>
                  </w:r>
                </w:p>
              </w:tc>
              <w:tc>
                <w:tcPr>
                  <w:tcW w:w="2624" w:type="dxa"/>
                  <w:vAlign w:val="top"/>
                </w:tcPr>
                <w:p>
                  <w:pPr>
                    <w:pStyle w:val="6"/>
                    <w:spacing w:before="61" w:line="221" w:lineRule="auto"/>
                    <w:ind w:left="166"/>
                    <w:rPr>
                      <w:rFonts w:ascii="Times New Roman" w:hAnsi="Times New Roman" w:eastAsia="Times New Roman" w:cs="Times New Roman"/>
                      <w:sz w:val="21"/>
                      <w:szCs w:val="21"/>
                    </w:rPr>
                  </w:pPr>
                  <w:r>
                    <w:rPr>
                      <w:spacing w:val="-1"/>
                      <w:sz w:val="21"/>
                      <w:szCs w:val="21"/>
                    </w:rPr>
                    <w:t>长</w:t>
                  </w:r>
                  <w:r>
                    <w:rPr>
                      <w:spacing w:val="-49"/>
                      <w:sz w:val="21"/>
                      <w:szCs w:val="21"/>
                    </w:rPr>
                    <w:t xml:space="preserve"> </w:t>
                  </w:r>
                  <w:r>
                    <w:rPr>
                      <w:rFonts w:ascii="Times New Roman" w:hAnsi="Times New Roman" w:eastAsia="Times New Roman" w:cs="Times New Roman"/>
                      <w:spacing w:val="-1"/>
                      <w:sz w:val="21"/>
                      <w:szCs w:val="21"/>
                    </w:rPr>
                    <w:t>4.2m×</w:t>
                  </w:r>
                  <w:r>
                    <w:rPr>
                      <w:spacing w:val="-1"/>
                      <w:sz w:val="21"/>
                      <w:szCs w:val="21"/>
                    </w:rPr>
                    <w:t>宽</w:t>
                  </w:r>
                  <w:r>
                    <w:rPr>
                      <w:spacing w:val="-51"/>
                      <w:sz w:val="21"/>
                      <w:szCs w:val="21"/>
                    </w:rPr>
                    <w:t xml:space="preserve"> </w:t>
                  </w:r>
                  <w:r>
                    <w:rPr>
                      <w:rFonts w:ascii="Times New Roman" w:hAnsi="Times New Roman" w:eastAsia="Times New Roman" w:cs="Times New Roman"/>
                      <w:spacing w:val="-1"/>
                      <w:sz w:val="21"/>
                      <w:szCs w:val="21"/>
                    </w:rPr>
                    <w:t>2.8m×</w:t>
                  </w:r>
                  <w:r>
                    <w:rPr>
                      <w:spacing w:val="-1"/>
                      <w:sz w:val="21"/>
                      <w:szCs w:val="21"/>
                    </w:rPr>
                    <w:t>高</w:t>
                  </w:r>
                  <w:r>
                    <w:rPr>
                      <w:spacing w:val="-47"/>
                      <w:sz w:val="21"/>
                      <w:szCs w:val="21"/>
                    </w:rPr>
                    <w:t xml:space="preserve"> </w:t>
                  </w:r>
                  <w:r>
                    <w:rPr>
                      <w:rFonts w:ascii="Times New Roman" w:hAnsi="Times New Roman" w:eastAsia="Times New Roman" w:cs="Times New Roman"/>
                      <w:spacing w:val="-1"/>
                      <w:sz w:val="21"/>
                      <w:szCs w:val="21"/>
                    </w:rPr>
                    <w:t>2.5m</w:t>
                  </w:r>
                </w:p>
              </w:tc>
              <w:tc>
                <w:tcPr>
                  <w:tcW w:w="717" w:type="dxa"/>
                  <w:vAlign w:val="top"/>
                </w:tcPr>
                <w:p>
                  <w:pPr>
                    <w:pStyle w:val="6"/>
                    <w:spacing w:before="61" w:line="223" w:lineRule="auto"/>
                    <w:ind w:left="275"/>
                    <w:rPr>
                      <w:sz w:val="21"/>
                      <w:szCs w:val="21"/>
                    </w:rPr>
                  </w:pPr>
                  <w:r>
                    <w:rPr>
                      <w:sz w:val="21"/>
                      <w:szCs w:val="21"/>
                    </w:rPr>
                    <w:t>台</w:t>
                  </w:r>
                </w:p>
              </w:tc>
              <w:tc>
                <w:tcPr>
                  <w:tcW w:w="748" w:type="dxa"/>
                  <w:vAlign w:val="top"/>
                </w:tcPr>
                <w:p>
                  <w:pPr>
                    <w:spacing w:before="9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restart"/>
                  <w:tcBorders>
                    <w:bottom w:val="nil"/>
                  </w:tcBorders>
                  <w:vAlign w:val="top"/>
                </w:tcPr>
                <w:p>
                  <w:pPr>
                    <w:spacing w:line="270" w:lineRule="auto"/>
                    <w:rPr>
                      <w:rFonts w:ascii="Arial"/>
                      <w:sz w:val="21"/>
                    </w:rPr>
                  </w:pPr>
                </w:p>
                <w:p>
                  <w:pPr>
                    <w:pStyle w:val="6"/>
                    <w:spacing w:before="68" w:line="221" w:lineRule="auto"/>
                    <w:ind w:left="272"/>
                    <w:rPr>
                      <w:sz w:val="21"/>
                      <w:szCs w:val="21"/>
                    </w:rPr>
                  </w:pPr>
                  <w:r>
                    <w:rPr>
                      <w:spacing w:val="-2"/>
                      <w:sz w:val="21"/>
                      <w:szCs w:val="21"/>
                    </w:rPr>
                    <w:t>密闭喷漆间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14" w:type="dxa"/>
                  <w:vAlign w:val="top"/>
                </w:tcPr>
                <w:p>
                  <w:pPr>
                    <w:spacing w:before="19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2234" w:type="dxa"/>
                  <w:vAlign w:val="top"/>
                </w:tcPr>
                <w:p>
                  <w:pPr>
                    <w:pStyle w:val="6"/>
                    <w:spacing w:before="26" w:line="227" w:lineRule="auto"/>
                    <w:ind w:left="910" w:right="169" w:hanging="702"/>
                    <w:rPr>
                      <w:sz w:val="21"/>
                      <w:szCs w:val="21"/>
                    </w:rPr>
                  </w:pPr>
                  <w:r>
                    <w:rPr>
                      <w:spacing w:val="-5"/>
                      <w:sz w:val="21"/>
                      <w:szCs w:val="21"/>
                    </w:rPr>
                    <w:t>自动五轴单盘往复涂</w:t>
                  </w:r>
                  <w:r>
                    <w:rPr>
                      <w:spacing w:val="4"/>
                      <w:sz w:val="21"/>
                      <w:szCs w:val="21"/>
                    </w:rPr>
                    <w:t xml:space="preserve"> </w:t>
                  </w:r>
                  <w:r>
                    <w:rPr>
                      <w:spacing w:val="-2"/>
                      <w:sz w:val="21"/>
                      <w:szCs w:val="21"/>
                    </w:rPr>
                    <w:t>装机</w:t>
                  </w:r>
                </w:p>
              </w:tc>
              <w:tc>
                <w:tcPr>
                  <w:tcW w:w="2624" w:type="dxa"/>
                  <w:vAlign w:val="top"/>
                </w:tcPr>
                <w:p>
                  <w:pPr>
                    <w:pStyle w:val="6"/>
                    <w:spacing w:before="26" w:line="226" w:lineRule="auto"/>
                    <w:ind w:left="516" w:right="179" w:hanging="31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r>
                    <w:rPr>
                      <w:rFonts w:ascii="Times New Roman" w:hAnsi="Times New Roman" w:eastAsia="Times New Roman" w:cs="Times New Roman"/>
                      <w:spacing w:val="25"/>
                      <w:sz w:val="21"/>
                      <w:szCs w:val="21"/>
                    </w:rPr>
                    <w:t xml:space="preserve"> </w:t>
                  </w:r>
                  <w:r>
                    <w:rPr>
                      <w:spacing w:val="-6"/>
                      <w:sz w:val="21"/>
                      <w:szCs w:val="21"/>
                    </w:rPr>
                    <w:t>台单盘五轴机设</w:t>
                  </w:r>
                  <w:r>
                    <w:rPr>
                      <w:spacing w:val="-28"/>
                      <w:sz w:val="21"/>
                      <w:szCs w:val="21"/>
                    </w:rPr>
                    <w:t xml:space="preserve"> </w:t>
                  </w:r>
                  <w:r>
                    <w:rPr>
                      <w:rFonts w:ascii="Times New Roman" w:hAnsi="Times New Roman" w:eastAsia="Times New Roman" w:cs="Times New Roman"/>
                      <w:spacing w:val="-6"/>
                      <w:sz w:val="21"/>
                      <w:szCs w:val="21"/>
                    </w:rPr>
                    <w:t xml:space="preserve">1 </w:t>
                  </w:r>
                  <w:r>
                    <w:rPr>
                      <w:spacing w:val="-6"/>
                      <w:sz w:val="21"/>
                      <w:szCs w:val="21"/>
                    </w:rPr>
                    <w:t>把喷</w:t>
                  </w:r>
                  <w:r>
                    <w:rPr>
                      <w:sz w:val="21"/>
                      <w:szCs w:val="21"/>
                    </w:rPr>
                    <w:t xml:space="preserve"> </w:t>
                  </w:r>
                  <w:r>
                    <w:rPr>
                      <w:spacing w:val="-2"/>
                      <w:sz w:val="21"/>
                      <w:szCs w:val="21"/>
                    </w:rPr>
                    <w:t>枪，喷嘴</w:t>
                  </w:r>
                  <w:r>
                    <w:rPr>
                      <w:spacing w:val="-40"/>
                      <w:sz w:val="21"/>
                      <w:szCs w:val="21"/>
                    </w:rPr>
                    <w:t xml:space="preserve"> </w:t>
                  </w:r>
                  <w:r>
                    <w:rPr>
                      <w:rFonts w:ascii="Times New Roman" w:hAnsi="Times New Roman" w:eastAsia="Times New Roman" w:cs="Times New Roman"/>
                      <w:spacing w:val="-2"/>
                      <w:sz w:val="21"/>
                      <w:szCs w:val="21"/>
                    </w:rPr>
                    <w:t>φ1.0mm</w:t>
                  </w:r>
                </w:p>
              </w:tc>
              <w:tc>
                <w:tcPr>
                  <w:tcW w:w="717" w:type="dxa"/>
                  <w:vAlign w:val="top"/>
                </w:tcPr>
                <w:p>
                  <w:pPr>
                    <w:pStyle w:val="6"/>
                    <w:spacing w:before="160" w:line="223" w:lineRule="auto"/>
                    <w:ind w:left="275"/>
                    <w:rPr>
                      <w:sz w:val="21"/>
                      <w:szCs w:val="21"/>
                    </w:rPr>
                  </w:pPr>
                  <w:r>
                    <w:rPr>
                      <w:sz w:val="21"/>
                      <w:szCs w:val="21"/>
                    </w:rPr>
                    <w:t>台</w:t>
                  </w:r>
                </w:p>
              </w:tc>
              <w:tc>
                <w:tcPr>
                  <w:tcW w:w="748" w:type="dxa"/>
                  <w:vAlign w:val="top"/>
                </w:tcPr>
                <w:p>
                  <w:pPr>
                    <w:spacing w:before="19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8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2234" w:type="dxa"/>
                  <w:vAlign w:val="top"/>
                </w:tcPr>
                <w:p>
                  <w:pPr>
                    <w:pStyle w:val="6"/>
                    <w:spacing w:before="55" w:line="221" w:lineRule="auto"/>
                    <w:ind w:left="498"/>
                    <w:rPr>
                      <w:sz w:val="21"/>
                      <w:szCs w:val="21"/>
                    </w:rPr>
                  </w:pPr>
                  <w:r>
                    <w:rPr>
                      <w:spacing w:val="-3"/>
                      <w:sz w:val="21"/>
                      <w:szCs w:val="21"/>
                    </w:rPr>
                    <w:t>喷漆柜贮水池</w:t>
                  </w:r>
                </w:p>
              </w:tc>
              <w:tc>
                <w:tcPr>
                  <w:tcW w:w="2624" w:type="dxa"/>
                  <w:vAlign w:val="top"/>
                </w:tcPr>
                <w:p>
                  <w:pPr>
                    <w:pStyle w:val="6"/>
                    <w:spacing w:before="55" w:line="221" w:lineRule="auto"/>
                    <w:ind w:left="166"/>
                    <w:rPr>
                      <w:rFonts w:ascii="Times New Roman" w:hAnsi="Times New Roman" w:eastAsia="Times New Roman" w:cs="Times New Roman"/>
                      <w:sz w:val="21"/>
                      <w:szCs w:val="21"/>
                    </w:rPr>
                  </w:pPr>
                  <w:r>
                    <w:rPr>
                      <w:spacing w:val="-2"/>
                      <w:sz w:val="21"/>
                      <w:szCs w:val="21"/>
                    </w:rPr>
                    <w:t>长</w:t>
                  </w:r>
                  <w:r>
                    <w:rPr>
                      <w:spacing w:val="-36"/>
                      <w:sz w:val="21"/>
                      <w:szCs w:val="21"/>
                    </w:rPr>
                    <w:t xml:space="preserve"> </w:t>
                  </w:r>
                  <w:r>
                    <w:rPr>
                      <w:rFonts w:ascii="Times New Roman" w:hAnsi="Times New Roman" w:eastAsia="Times New Roman" w:cs="Times New Roman"/>
                      <w:spacing w:val="-2"/>
                      <w:sz w:val="21"/>
                      <w:szCs w:val="21"/>
                    </w:rPr>
                    <w:t>4.2m×</w:t>
                  </w:r>
                  <w:r>
                    <w:rPr>
                      <w:spacing w:val="-2"/>
                      <w:sz w:val="21"/>
                      <w:szCs w:val="21"/>
                    </w:rPr>
                    <w:t>宽</w:t>
                  </w:r>
                  <w:r>
                    <w:rPr>
                      <w:spacing w:val="-50"/>
                      <w:sz w:val="21"/>
                      <w:szCs w:val="21"/>
                    </w:rPr>
                    <w:t xml:space="preserve"> </w:t>
                  </w:r>
                  <w:r>
                    <w:rPr>
                      <w:rFonts w:ascii="Times New Roman" w:hAnsi="Times New Roman" w:eastAsia="Times New Roman" w:cs="Times New Roman"/>
                      <w:spacing w:val="-2"/>
                      <w:sz w:val="21"/>
                      <w:szCs w:val="21"/>
                    </w:rPr>
                    <w:t>2.8m×</w:t>
                  </w:r>
                  <w:r>
                    <w:rPr>
                      <w:spacing w:val="-2"/>
                      <w:sz w:val="21"/>
                      <w:szCs w:val="21"/>
                    </w:rPr>
                    <w:t>高</w:t>
                  </w:r>
                  <w:r>
                    <w:rPr>
                      <w:spacing w:val="-44"/>
                      <w:sz w:val="21"/>
                      <w:szCs w:val="21"/>
                    </w:rPr>
                    <w:t xml:space="preserve"> </w:t>
                  </w:r>
                  <w:r>
                    <w:rPr>
                      <w:rFonts w:ascii="Times New Roman" w:hAnsi="Times New Roman" w:eastAsia="Times New Roman" w:cs="Times New Roman"/>
                      <w:spacing w:val="-2"/>
                      <w:sz w:val="21"/>
                      <w:szCs w:val="21"/>
                    </w:rPr>
                    <w:t>0.3m</w:t>
                  </w:r>
                </w:p>
              </w:tc>
              <w:tc>
                <w:tcPr>
                  <w:tcW w:w="717" w:type="dxa"/>
                  <w:vAlign w:val="top"/>
                </w:tcPr>
                <w:p>
                  <w:pPr>
                    <w:pStyle w:val="6"/>
                    <w:spacing w:before="55" w:line="221" w:lineRule="auto"/>
                    <w:ind w:left="258"/>
                    <w:rPr>
                      <w:sz w:val="21"/>
                      <w:szCs w:val="21"/>
                    </w:rPr>
                  </w:pPr>
                  <w:r>
                    <w:rPr>
                      <w:sz w:val="21"/>
                      <w:szCs w:val="21"/>
                    </w:rPr>
                    <w:t>个</w:t>
                  </w:r>
                </w:p>
              </w:tc>
              <w:tc>
                <w:tcPr>
                  <w:tcW w:w="748" w:type="dxa"/>
                  <w:vAlign w:val="top"/>
                </w:tcPr>
                <w:p>
                  <w:pPr>
                    <w:spacing w:before="87"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Align w:val="top"/>
                </w:tcPr>
                <w:p>
                  <w:pPr>
                    <w:pStyle w:val="6"/>
                    <w:spacing w:before="56" w:line="221" w:lineRule="auto"/>
                    <w:ind w:left="280"/>
                    <w:rPr>
                      <w:sz w:val="21"/>
                      <w:szCs w:val="21"/>
                    </w:rPr>
                  </w:pPr>
                  <w:r>
                    <w:rPr>
                      <w:spacing w:val="-3"/>
                      <w:sz w:val="21"/>
                      <w:szCs w:val="21"/>
                    </w:rPr>
                    <w:t>喷漆柜下方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14" w:type="dxa"/>
                  <w:vAlign w:val="top"/>
                </w:tcPr>
                <w:p>
                  <w:pPr>
                    <w:spacing w:before="8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2234" w:type="dxa"/>
                  <w:vAlign w:val="top"/>
                </w:tcPr>
                <w:p>
                  <w:pPr>
                    <w:pStyle w:val="6"/>
                    <w:spacing w:before="55" w:line="221" w:lineRule="auto"/>
                    <w:ind w:left="278"/>
                    <w:rPr>
                      <w:sz w:val="21"/>
                      <w:szCs w:val="21"/>
                    </w:rPr>
                  </w:pPr>
                  <w:r>
                    <w:rPr>
                      <w:spacing w:val="-1"/>
                      <w:sz w:val="21"/>
                      <w:szCs w:val="21"/>
                    </w:rPr>
                    <w:t>底漆线固化隧道炉</w:t>
                  </w:r>
                </w:p>
              </w:tc>
              <w:tc>
                <w:tcPr>
                  <w:tcW w:w="2624" w:type="dxa"/>
                  <w:vAlign w:val="top"/>
                </w:tcPr>
                <w:p>
                  <w:pPr>
                    <w:pStyle w:val="6"/>
                    <w:spacing w:before="54" w:line="221" w:lineRule="auto"/>
                    <w:ind w:left="113"/>
                    <w:rPr>
                      <w:rFonts w:ascii="Times New Roman" w:hAnsi="Times New Roman" w:eastAsia="Times New Roman" w:cs="Times New Roman"/>
                      <w:sz w:val="21"/>
                      <w:szCs w:val="21"/>
                    </w:rPr>
                  </w:pPr>
                  <w:r>
                    <w:rPr>
                      <w:spacing w:val="-3"/>
                      <w:sz w:val="21"/>
                      <w:szCs w:val="21"/>
                    </w:rPr>
                    <w:t>长</w:t>
                  </w:r>
                  <w:r>
                    <w:rPr>
                      <w:spacing w:val="-36"/>
                      <w:sz w:val="21"/>
                      <w:szCs w:val="21"/>
                    </w:rPr>
                    <w:t xml:space="preserve"> </w:t>
                  </w:r>
                  <w:r>
                    <w:rPr>
                      <w:rFonts w:ascii="Times New Roman" w:hAnsi="Times New Roman" w:eastAsia="Times New Roman" w:cs="Times New Roman"/>
                      <w:spacing w:val="-3"/>
                      <w:sz w:val="21"/>
                      <w:szCs w:val="21"/>
                    </w:rPr>
                    <w:t>24.0m×</w:t>
                  </w:r>
                  <w:r>
                    <w:rPr>
                      <w:spacing w:val="-3"/>
                      <w:sz w:val="21"/>
                      <w:szCs w:val="21"/>
                    </w:rPr>
                    <w:t>宽</w:t>
                  </w:r>
                  <w:r>
                    <w:rPr>
                      <w:spacing w:val="-27"/>
                      <w:sz w:val="21"/>
                      <w:szCs w:val="21"/>
                    </w:rPr>
                    <w:t xml:space="preserve"> </w:t>
                  </w:r>
                  <w:r>
                    <w:rPr>
                      <w:rFonts w:ascii="Times New Roman" w:hAnsi="Times New Roman" w:eastAsia="Times New Roman" w:cs="Times New Roman"/>
                      <w:spacing w:val="-3"/>
                      <w:sz w:val="21"/>
                      <w:szCs w:val="21"/>
                    </w:rPr>
                    <w:t>1.8m×</w:t>
                  </w:r>
                  <w:r>
                    <w:rPr>
                      <w:spacing w:val="-3"/>
                      <w:sz w:val="21"/>
                      <w:szCs w:val="21"/>
                    </w:rPr>
                    <w:t>高</w:t>
                  </w:r>
                  <w:r>
                    <w:rPr>
                      <w:spacing w:val="-47"/>
                      <w:sz w:val="21"/>
                      <w:szCs w:val="21"/>
                    </w:rPr>
                    <w:t xml:space="preserve"> </w:t>
                  </w:r>
                  <w:r>
                    <w:rPr>
                      <w:rFonts w:ascii="Times New Roman" w:hAnsi="Times New Roman" w:eastAsia="Times New Roman" w:cs="Times New Roman"/>
                      <w:spacing w:val="-3"/>
                      <w:sz w:val="21"/>
                      <w:szCs w:val="21"/>
                    </w:rPr>
                    <w:t>0.6m</w:t>
                  </w:r>
                </w:p>
              </w:tc>
              <w:tc>
                <w:tcPr>
                  <w:tcW w:w="717" w:type="dxa"/>
                  <w:vAlign w:val="top"/>
                </w:tcPr>
                <w:p>
                  <w:pPr>
                    <w:pStyle w:val="6"/>
                    <w:spacing w:before="54" w:line="221" w:lineRule="auto"/>
                    <w:ind w:left="260"/>
                    <w:rPr>
                      <w:sz w:val="21"/>
                      <w:szCs w:val="21"/>
                    </w:rPr>
                  </w:pPr>
                  <w:r>
                    <w:rPr>
                      <w:sz w:val="21"/>
                      <w:szCs w:val="21"/>
                    </w:rPr>
                    <w:t>条</w:t>
                  </w:r>
                </w:p>
              </w:tc>
              <w:tc>
                <w:tcPr>
                  <w:tcW w:w="748" w:type="dxa"/>
                  <w:vAlign w:val="top"/>
                </w:tcPr>
                <w:p>
                  <w:pPr>
                    <w:spacing w:before="86"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Align w:val="top"/>
                </w:tcPr>
                <w:p>
                  <w:pPr>
                    <w:pStyle w:val="6"/>
                    <w:spacing w:before="54" w:line="221" w:lineRule="auto"/>
                    <w:ind w:left="167"/>
                    <w:rPr>
                      <w:sz w:val="21"/>
                      <w:szCs w:val="21"/>
                    </w:rPr>
                  </w:pPr>
                  <w:r>
                    <w:rPr>
                      <w:spacing w:val="-1"/>
                      <w:sz w:val="21"/>
                      <w:szCs w:val="21"/>
                    </w:rPr>
                    <w:t>密闭无尘车间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14" w:type="dxa"/>
                  <w:shd w:val="clear" w:color="auto" w:fill="D7D7D7"/>
                  <w:vAlign w:val="top"/>
                </w:tcPr>
                <w:p>
                  <w:pPr>
                    <w:pStyle w:val="6"/>
                    <w:spacing w:before="93" w:line="179" w:lineRule="auto"/>
                    <w:ind w:left="210"/>
                    <w:rPr>
                      <w:sz w:val="21"/>
                      <w:szCs w:val="21"/>
                    </w:rPr>
                  </w:pPr>
                  <w:r>
                    <w:rPr>
                      <w:sz w:val="21"/>
                      <w:szCs w:val="21"/>
                      <w14:textOutline w14:w="3831" w14:cap="flat" w14:cmpd="sng">
                        <w14:solidFill>
                          <w14:srgbClr w14:val="000000"/>
                        </w14:solidFill>
                        <w14:prstDash w14:val="solid"/>
                        <w14:miter w14:val="0"/>
                      </w14:textOutline>
                    </w:rPr>
                    <w:t>二</w:t>
                  </w:r>
                </w:p>
              </w:tc>
              <w:tc>
                <w:tcPr>
                  <w:tcW w:w="7902" w:type="dxa"/>
                  <w:gridSpan w:val="5"/>
                  <w:shd w:val="clear" w:color="auto" w:fill="D7D7D7"/>
                  <w:vAlign w:val="top"/>
                </w:tcPr>
                <w:p>
                  <w:pPr>
                    <w:pStyle w:val="6"/>
                    <w:spacing w:before="54" w:line="230" w:lineRule="auto"/>
                    <w:ind w:left="3317"/>
                    <w:rPr>
                      <w:sz w:val="21"/>
                      <w:szCs w:val="21"/>
                    </w:rPr>
                  </w:pPr>
                  <w:r>
                    <w:rPr>
                      <w:rFonts w:ascii="Times New Roman" w:hAnsi="Times New Roman" w:eastAsia="Times New Roman" w:cs="Times New Roman"/>
                      <w:b/>
                      <w:bCs/>
                      <w:spacing w:val="-1"/>
                      <w:sz w:val="21"/>
                      <w:szCs w:val="21"/>
                    </w:rPr>
                    <w:t>2#</w:t>
                  </w:r>
                  <w:r>
                    <w:rPr>
                      <w:spacing w:val="-1"/>
                      <w:sz w:val="21"/>
                      <w:szCs w:val="21"/>
                      <w14:textOutline w14:w="3831" w14:cap="flat" w14:cmpd="sng">
                        <w14:solidFill>
                          <w14:srgbClr w14:val="000000"/>
                        </w14:solidFill>
                        <w14:prstDash w14:val="solid"/>
                        <w14:miter w14:val="0"/>
                      </w14:textOutline>
                    </w:rPr>
                    <w:t>面漆喷涂线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14" w:type="dxa"/>
                  <w:vAlign w:val="top"/>
                </w:tcPr>
                <w:p>
                  <w:pPr>
                    <w:spacing w:before="105"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2234" w:type="dxa"/>
                  <w:vAlign w:val="top"/>
                </w:tcPr>
                <w:p>
                  <w:pPr>
                    <w:pStyle w:val="6"/>
                    <w:spacing w:before="71" w:line="221" w:lineRule="auto"/>
                    <w:ind w:left="593"/>
                    <w:rPr>
                      <w:sz w:val="21"/>
                      <w:szCs w:val="21"/>
                    </w:rPr>
                  </w:pPr>
                  <w:r>
                    <w:rPr>
                      <w:spacing w:val="-1"/>
                      <w:sz w:val="21"/>
                      <w:szCs w:val="21"/>
                    </w:rPr>
                    <w:t>手动除尘柜</w:t>
                  </w:r>
                </w:p>
              </w:tc>
              <w:tc>
                <w:tcPr>
                  <w:tcW w:w="2624" w:type="dxa"/>
                  <w:vAlign w:val="top"/>
                </w:tcPr>
                <w:p>
                  <w:pPr>
                    <w:pStyle w:val="6"/>
                    <w:spacing w:before="71" w:line="221" w:lineRule="auto"/>
                    <w:ind w:left="166"/>
                    <w:rPr>
                      <w:rFonts w:ascii="Times New Roman" w:hAnsi="Times New Roman" w:eastAsia="Times New Roman" w:cs="Times New Roman"/>
                      <w:sz w:val="21"/>
                      <w:szCs w:val="21"/>
                    </w:rPr>
                  </w:pPr>
                  <w:r>
                    <w:rPr>
                      <w:spacing w:val="-5"/>
                      <w:sz w:val="21"/>
                      <w:szCs w:val="21"/>
                    </w:rPr>
                    <w:t>长</w:t>
                  </w:r>
                  <w:r>
                    <w:rPr>
                      <w:spacing w:val="-22"/>
                      <w:sz w:val="21"/>
                      <w:szCs w:val="21"/>
                    </w:rPr>
                    <w:t xml:space="preserve"> </w:t>
                  </w:r>
                  <w:r>
                    <w:rPr>
                      <w:rFonts w:ascii="Times New Roman" w:hAnsi="Times New Roman" w:eastAsia="Times New Roman" w:cs="Times New Roman"/>
                      <w:spacing w:val="-5"/>
                      <w:sz w:val="21"/>
                      <w:szCs w:val="21"/>
                    </w:rPr>
                    <w:t>1.5m×</w:t>
                  </w:r>
                  <w:r>
                    <w:rPr>
                      <w:spacing w:val="-5"/>
                      <w:sz w:val="21"/>
                      <w:szCs w:val="21"/>
                    </w:rPr>
                    <w:t>宽</w:t>
                  </w:r>
                  <w:r>
                    <w:rPr>
                      <w:spacing w:val="-30"/>
                      <w:sz w:val="21"/>
                      <w:szCs w:val="21"/>
                    </w:rPr>
                    <w:t xml:space="preserve"> </w:t>
                  </w:r>
                  <w:r>
                    <w:rPr>
                      <w:rFonts w:ascii="Times New Roman" w:hAnsi="Times New Roman" w:eastAsia="Times New Roman" w:cs="Times New Roman"/>
                      <w:spacing w:val="-5"/>
                      <w:sz w:val="21"/>
                      <w:szCs w:val="21"/>
                    </w:rPr>
                    <w:t>1.2m×</w:t>
                  </w:r>
                  <w:r>
                    <w:rPr>
                      <w:spacing w:val="-5"/>
                      <w:sz w:val="21"/>
                      <w:szCs w:val="21"/>
                    </w:rPr>
                    <w:t>高</w:t>
                  </w:r>
                  <w:r>
                    <w:rPr>
                      <w:spacing w:val="-27"/>
                      <w:sz w:val="21"/>
                      <w:szCs w:val="21"/>
                    </w:rPr>
                    <w:t xml:space="preserve"> </w:t>
                  </w:r>
                  <w:r>
                    <w:rPr>
                      <w:rFonts w:ascii="Times New Roman" w:hAnsi="Times New Roman" w:eastAsia="Times New Roman" w:cs="Times New Roman"/>
                      <w:spacing w:val="-5"/>
                      <w:sz w:val="21"/>
                      <w:szCs w:val="21"/>
                    </w:rPr>
                    <w:t>1.8m</w:t>
                  </w:r>
                </w:p>
              </w:tc>
              <w:tc>
                <w:tcPr>
                  <w:tcW w:w="717" w:type="dxa"/>
                  <w:vAlign w:val="top"/>
                </w:tcPr>
                <w:p>
                  <w:pPr>
                    <w:pStyle w:val="6"/>
                    <w:spacing w:before="71" w:line="223" w:lineRule="auto"/>
                    <w:ind w:left="275"/>
                    <w:rPr>
                      <w:sz w:val="21"/>
                      <w:szCs w:val="21"/>
                    </w:rPr>
                  </w:pPr>
                  <w:r>
                    <w:rPr>
                      <w:sz w:val="21"/>
                      <w:szCs w:val="21"/>
                    </w:rPr>
                    <w:t>台</w:t>
                  </w:r>
                </w:p>
              </w:tc>
              <w:tc>
                <w:tcPr>
                  <w:tcW w:w="748"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restart"/>
                  <w:tcBorders>
                    <w:bottom w:val="nil"/>
                  </w:tcBorders>
                  <w:vAlign w:val="top"/>
                </w:tcPr>
                <w:p>
                  <w:pPr>
                    <w:spacing w:line="351" w:lineRule="auto"/>
                    <w:rPr>
                      <w:rFonts w:ascii="Arial"/>
                      <w:sz w:val="21"/>
                    </w:rPr>
                  </w:pPr>
                </w:p>
                <w:p>
                  <w:pPr>
                    <w:pStyle w:val="6"/>
                    <w:spacing w:before="68" w:line="221" w:lineRule="auto"/>
                    <w:ind w:left="167"/>
                    <w:rPr>
                      <w:sz w:val="21"/>
                      <w:szCs w:val="21"/>
                    </w:rPr>
                  </w:pPr>
                  <w:r>
                    <w:rPr>
                      <w:spacing w:val="-1"/>
                      <w:sz w:val="21"/>
                      <w:szCs w:val="21"/>
                    </w:rPr>
                    <w:t>密闭无尘车间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103"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2234" w:type="dxa"/>
                  <w:vAlign w:val="top"/>
                </w:tcPr>
                <w:p>
                  <w:pPr>
                    <w:pStyle w:val="6"/>
                    <w:spacing w:before="68" w:line="221" w:lineRule="auto"/>
                    <w:ind w:left="712"/>
                    <w:rPr>
                      <w:sz w:val="21"/>
                      <w:szCs w:val="21"/>
                    </w:rPr>
                  </w:pPr>
                  <w:r>
                    <w:rPr>
                      <w:spacing w:val="-5"/>
                      <w:sz w:val="21"/>
                      <w:szCs w:val="21"/>
                    </w:rPr>
                    <w:t>除尘水箱</w:t>
                  </w:r>
                </w:p>
              </w:tc>
              <w:tc>
                <w:tcPr>
                  <w:tcW w:w="2624" w:type="dxa"/>
                  <w:vAlign w:val="top"/>
                </w:tcPr>
                <w:p>
                  <w:pPr>
                    <w:pStyle w:val="6"/>
                    <w:spacing w:before="69" w:line="234" w:lineRule="auto"/>
                    <w:ind w:left="166"/>
                    <w:rPr>
                      <w:rFonts w:ascii="Times New Roman" w:hAnsi="Times New Roman" w:eastAsia="Times New Roman" w:cs="Times New Roman"/>
                      <w:sz w:val="21"/>
                      <w:szCs w:val="21"/>
                    </w:rPr>
                  </w:pPr>
                  <w:r>
                    <w:rPr>
                      <w:spacing w:val="-4"/>
                      <w:sz w:val="21"/>
                      <w:szCs w:val="21"/>
                    </w:rPr>
                    <w:t>长</w:t>
                  </w:r>
                  <w:r>
                    <w:rPr>
                      <w:spacing w:val="-22"/>
                      <w:sz w:val="21"/>
                      <w:szCs w:val="21"/>
                    </w:rPr>
                    <w:t xml:space="preserve"> </w:t>
                  </w:r>
                  <w:r>
                    <w:rPr>
                      <w:rFonts w:ascii="Times New Roman" w:hAnsi="Times New Roman" w:eastAsia="Times New Roman" w:cs="Times New Roman"/>
                      <w:spacing w:val="-4"/>
                      <w:sz w:val="21"/>
                      <w:szCs w:val="21"/>
                    </w:rPr>
                    <w:t>1.5m×</w:t>
                  </w:r>
                  <w:r>
                    <w:rPr>
                      <w:spacing w:val="-4"/>
                      <w:sz w:val="21"/>
                      <w:szCs w:val="21"/>
                    </w:rPr>
                    <w:t>宽</w:t>
                  </w:r>
                  <w:r>
                    <w:rPr>
                      <w:spacing w:val="-30"/>
                      <w:sz w:val="21"/>
                      <w:szCs w:val="21"/>
                    </w:rPr>
                    <w:t xml:space="preserve"> </w:t>
                  </w:r>
                  <w:r>
                    <w:rPr>
                      <w:rFonts w:ascii="Times New Roman" w:hAnsi="Times New Roman" w:eastAsia="Times New Roman" w:cs="Times New Roman"/>
                      <w:spacing w:val="-4"/>
                      <w:sz w:val="21"/>
                      <w:szCs w:val="21"/>
                    </w:rPr>
                    <w:t>1.2m×</w:t>
                  </w:r>
                  <w:r>
                    <w:rPr>
                      <w:spacing w:val="-4"/>
                      <w:sz w:val="21"/>
                      <w:szCs w:val="21"/>
                    </w:rPr>
                    <w:t>高</w:t>
                  </w:r>
                  <w:r>
                    <w:rPr>
                      <w:spacing w:val="-44"/>
                      <w:sz w:val="21"/>
                      <w:szCs w:val="21"/>
                    </w:rPr>
                    <w:t xml:space="preserve"> </w:t>
                  </w:r>
                  <w:r>
                    <w:rPr>
                      <w:rFonts w:ascii="Times New Roman" w:hAnsi="Times New Roman" w:eastAsia="Times New Roman" w:cs="Times New Roman"/>
                      <w:spacing w:val="-4"/>
                      <w:sz w:val="21"/>
                      <w:szCs w:val="21"/>
                    </w:rPr>
                    <w:t>0.4m</w:t>
                  </w:r>
                </w:p>
              </w:tc>
              <w:tc>
                <w:tcPr>
                  <w:tcW w:w="717" w:type="dxa"/>
                  <w:vAlign w:val="top"/>
                </w:tcPr>
                <w:p>
                  <w:pPr>
                    <w:pStyle w:val="6"/>
                    <w:spacing w:before="68" w:line="221" w:lineRule="auto"/>
                    <w:ind w:left="258"/>
                    <w:rPr>
                      <w:sz w:val="21"/>
                      <w:szCs w:val="21"/>
                    </w:rPr>
                  </w:pPr>
                  <w:r>
                    <w:rPr>
                      <w:sz w:val="21"/>
                      <w:szCs w:val="21"/>
                    </w:rPr>
                    <w:t>个</w:t>
                  </w:r>
                </w:p>
              </w:tc>
              <w:tc>
                <w:tcPr>
                  <w:tcW w:w="748" w:type="dxa"/>
                  <w:vAlign w:val="top"/>
                </w:tcPr>
                <w:p>
                  <w:pPr>
                    <w:spacing w:before="10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Align w:val="top"/>
                </w:tcPr>
                <w:p>
                  <w:pPr>
                    <w:spacing w:before="10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2234" w:type="dxa"/>
                  <w:vAlign w:val="top"/>
                </w:tcPr>
                <w:p>
                  <w:pPr>
                    <w:pStyle w:val="6"/>
                    <w:spacing w:before="67" w:line="221" w:lineRule="auto"/>
                    <w:ind w:left="595"/>
                    <w:rPr>
                      <w:sz w:val="21"/>
                      <w:szCs w:val="21"/>
                    </w:rPr>
                  </w:pPr>
                  <w:r>
                    <w:rPr>
                      <w:spacing w:val="-2"/>
                      <w:sz w:val="21"/>
                      <w:szCs w:val="21"/>
                    </w:rPr>
                    <w:t>上料预热段</w:t>
                  </w:r>
                </w:p>
              </w:tc>
              <w:tc>
                <w:tcPr>
                  <w:tcW w:w="2624" w:type="dxa"/>
                  <w:vAlign w:val="top"/>
                </w:tcPr>
                <w:p>
                  <w:pPr>
                    <w:pStyle w:val="6"/>
                    <w:spacing w:before="67" w:line="221" w:lineRule="auto"/>
                    <w:ind w:left="166"/>
                    <w:rPr>
                      <w:rFonts w:ascii="Times New Roman" w:hAnsi="Times New Roman" w:eastAsia="Times New Roman" w:cs="Times New Roman"/>
                      <w:sz w:val="21"/>
                      <w:szCs w:val="21"/>
                    </w:rPr>
                  </w:pPr>
                  <w:r>
                    <w:rPr>
                      <w:spacing w:val="-3"/>
                      <w:sz w:val="21"/>
                      <w:szCs w:val="21"/>
                    </w:rPr>
                    <w:t>长</w:t>
                  </w:r>
                  <w:r>
                    <w:rPr>
                      <w:spacing w:val="-39"/>
                      <w:sz w:val="21"/>
                      <w:szCs w:val="21"/>
                    </w:rPr>
                    <w:t xml:space="preserve"> </w:t>
                  </w:r>
                  <w:r>
                    <w:rPr>
                      <w:rFonts w:ascii="Times New Roman" w:hAnsi="Times New Roman" w:eastAsia="Times New Roman" w:cs="Times New Roman"/>
                      <w:spacing w:val="-3"/>
                      <w:sz w:val="21"/>
                      <w:szCs w:val="21"/>
                    </w:rPr>
                    <w:t>4.0m×</w:t>
                  </w:r>
                  <w:r>
                    <w:rPr>
                      <w:spacing w:val="-3"/>
                      <w:sz w:val="21"/>
                      <w:szCs w:val="21"/>
                    </w:rPr>
                    <w:t>宽</w:t>
                  </w:r>
                  <w:r>
                    <w:rPr>
                      <w:spacing w:val="-30"/>
                      <w:sz w:val="21"/>
                      <w:szCs w:val="21"/>
                    </w:rPr>
                    <w:t xml:space="preserve"> </w:t>
                  </w:r>
                  <w:r>
                    <w:rPr>
                      <w:rFonts w:ascii="Times New Roman" w:hAnsi="Times New Roman" w:eastAsia="Times New Roman" w:cs="Times New Roman"/>
                      <w:spacing w:val="-3"/>
                      <w:sz w:val="21"/>
                      <w:szCs w:val="21"/>
                    </w:rPr>
                    <w:t>1.8m×</w:t>
                  </w:r>
                  <w:r>
                    <w:rPr>
                      <w:spacing w:val="-3"/>
                      <w:sz w:val="21"/>
                      <w:szCs w:val="21"/>
                    </w:rPr>
                    <w:t>高</w:t>
                  </w:r>
                  <w:r>
                    <w:rPr>
                      <w:spacing w:val="-44"/>
                      <w:sz w:val="21"/>
                      <w:szCs w:val="21"/>
                    </w:rPr>
                    <w:t xml:space="preserve"> </w:t>
                  </w:r>
                  <w:r>
                    <w:rPr>
                      <w:rFonts w:ascii="Times New Roman" w:hAnsi="Times New Roman" w:eastAsia="Times New Roman" w:cs="Times New Roman"/>
                      <w:spacing w:val="-3"/>
                      <w:sz w:val="21"/>
                      <w:szCs w:val="21"/>
                    </w:rPr>
                    <w:t>0.6m</w:t>
                  </w:r>
                </w:p>
              </w:tc>
              <w:tc>
                <w:tcPr>
                  <w:tcW w:w="717" w:type="dxa"/>
                  <w:vAlign w:val="top"/>
                </w:tcPr>
                <w:p>
                  <w:pPr>
                    <w:pStyle w:val="6"/>
                    <w:spacing w:before="67" w:line="221" w:lineRule="auto"/>
                    <w:ind w:left="260"/>
                    <w:rPr>
                      <w:sz w:val="21"/>
                      <w:szCs w:val="21"/>
                    </w:rPr>
                  </w:pPr>
                  <w:r>
                    <w:rPr>
                      <w:sz w:val="21"/>
                      <w:szCs w:val="21"/>
                    </w:rPr>
                    <w:t>条</w:t>
                  </w:r>
                </w:p>
              </w:tc>
              <w:tc>
                <w:tcPr>
                  <w:tcW w:w="748" w:type="dxa"/>
                  <w:vAlign w:val="top"/>
                </w:tcPr>
                <w:p>
                  <w:pPr>
                    <w:spacing w:before="101"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tcBorders>
                    <w:bottom w:val="nil"/>
                  </w:tcBorders>
                  <w:vAlign w:val="top"/>
                </w:tcPr>
                <w:p>
                  <w:pPr>
                    <w:spacing w:before="9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2234" w:type="dxa"/>
                  <w:tcBorders>
                    <w:bottom w:val="nil"/>
                  </w:tcBorders>
                  <w:vAlign w:val="top"/>
                </w:tcPr>
                <w:p>
                  <w:pPr>
                    <w:pStyle w:val="6"/>
                    <w:spacing w:before="65" w:line="220" w:lineRule="auto"/>
                    <w:ind w:left="388"/>
                    <w:rPr>
                      <w:sz w:val="21"/>
                      <w:szCs w:val="21"/>
                    </w:rPr>
                  </w:pPr>
                  <w:r>
                    <w:rPr>
                      <w:spacing w:val="-2"/>
                      <w:sz w:val="21"/>
                      <w:szCs w:val="21"/>
                    </w:rPr>
                    <w:t>五轴往复机喷柜</w:t>
                  </w:r>
                </w:p>
              </w:tc>
              <w:tc>
                <w:tcPr>
                  <w:tcW w:w="2624" w:type="dxa"/>
                  <w:tcBorders>
                    <w:bottom w:val="nil"/>
                  </w:tcBorders>
                  <w:vAlign w:val="top"/>
                </w:tcPr>
                <w:p>
                  <w:pPr>
                    <w:pStyle w:val="6"/>
                    <w:spacing w:before="65" w:line="221" w:lineRule="auto"/>
                    <w:ind w:left="166"/>
                    <w:rPr>
                      <w:rFonts w:ascii="Times New Roman" w:hAnsi="Times New Roman" w:eastAsia="Times New Roman" w:cs="Times New Roman"/>
                      <w:sz w:val="21"/>
                      <w:szCs w:val="21"/>
                    </w:rPr>
                  </w:pPr>
                  <w:r>
                    <w:rPr>
                      <w:spacing w:val="-2"/>
                      <w:sz w:val="21"/>
                      <w:szCs w:val="21"/>
                    </w:rPr>
                    <w:t>长</w:t>
                  </w:r>
                  <w:r>
                    <w:rPr>
                      <w:spacing w:val="-33"/>
                      <w:sz w:val="21"/>
                      <w:szCs w:val="21"/>
                    </w:rPr>
                    <w:t xml:space="preserve"> </w:t>
                  </w:r>
                  <w:r>
                    <w:rPr>
                      <w:rFonts w:ascii="Times New Roman" w:hAnsi="Times New Roman" w:eastAsia="Times New Roman" w:cs="Times New Roman"/>
                      <w:spacing w:val="-2"/>
                      <w:sz w:val="21"/>
                      <w:szCs w:val="21"/>
                    </w:rPr>
                    <w:t>3.0m×</w:t>
                  </w:r>
                  <w:r>
                    <w:rPr>
                      <w:spacing w:val="-2"/>
                      <w:sz w:val="21"/>
                      <w:szCs w:val="21"/>
                    </w:rPr>
                    <w:t>宽</w:t>
                  </w:r>
                  <w:r>
                    <w:rPr>
                      <w:spacing w:val="-50"/>
                      <w:sz w:val="21"/>
                      <w:szCs w:val="21"/>
                    </w:rPr>
                    <w:t xml:space="preserve"> </w:t>
                  </w:r>
                  <w:r>
                    <w:rPr>
                      <w:rFonts w:ascii="Times New Roman" w:hAnsi="Times New Roman" w:eastAsia="Times New Roman" w:cs="Times New Roman"/>
                      <w:spacing w:val="-2"/>
                      <w:sz w:val="21"/>
                      <w:szCs w:val="21"/>
                    </w:rPr>
                    <w:t>2.8m×</w:t>
                  </w:r>
                  <w:r>
                    <w:rPr>
                      <w:spacing w:val="-2"/>
                      <w:sz w:val="21"/>
                      <w:szCs w:val="21"/>
                    </w:rPr>
                    <w:t>高</w:t>
                  </w:r>
                  <w:r>
                    <w:rPr>
                      <w:spacing w:val="-47"/>
                      <w:sz w:val="21"/>
                      <w:szCs w:val="21"/>
                    </w:rPr>
                    <w:t xml:space="preserve"> </w:t>
                  </w:r>
                  <w:r>
                    <w:rPr>
                      <w:rFonts w:ascii="Times New Roman" w:hAnsi="Times New Roman" w:eastAsia="Times New Roman" w:cs="Times New Roman"/>
                      <w:spacing w:val="-2"/>
                      <w:sz w:val="21"/>
                      <w:szCs w:val="21"/>
                    </w:rPr>
                    <w:t>2.5m</w:t>
                  </w:r>
                </w:p>
              </w:tc>
              <w:tc>
                <w:tcPr>
                  <w:tcW w:w="717" w:type="dxa"/>
                  <w:tcBorders>
                    <w:bottom w:val="nil"/>
                  </w:tcBorders>
                  <w:vAlign w:val="top"/>
                </w:tcPr>
                <w:p>
                  <w:pPr>
                    <w:pStyle w:val="6"/>
                    <w:spacing w:before="65" w:line="223" w:lineRule="auto"/>
                    <w:ind w:left="275"/>
                    <w:rPr>
                      <w:sz w:val="21"/>
                      <w:szCs w:val="21"/>
                    </w:rPr>
                  </w:pPr>
                  <w:r>
                    <w:rPr>
                      <w:sz w:val="21"/>
                      <w:szCs w:val="21"/>
                    </w:rPr>
                    <w:t>台</w:t>
                  </w:r>
                </w:p>
              </w:tc>
              <w:tc>
                <w:tcPr>
                  <w:tcW w:w="748" w:type="dxa"/>
                  <w:tcBorders>
                    <w:bottom w:val="nil"/>
                  </w:tcBorders>
                  <w:vAlign w:val="top"/>
                </w:tcPr>
                <w:p>
                  <w:pPr>
                    <w:spacing w:before="97"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79" w:type="dxa"/>
                  <w:tcBorders>
                    <w:bottom w:val="nil"/>
                  </w:tcBorders>
                  <w:vAlign w:val="top"/>
                </w:tcPr>
                <w:p>
                  <w:pPr>
                    <w:pStyle w:val="6"/>
                    <w:spacing w:before="66" w:line="221" w:lineRule="auto"/>
                    <w:ind w:left="272"/>
                    <w:rPr>
                      <w:sz w:val="21"/>
                      <w:szCs w:val="21"/>
                    </w:rPr>
                  </w:pPr>
                  <w:r>
                    <w:rPr>
                      <w:spacing w:val="-2"/>
                      <w:sz w:val="21"/>
                      <w:szCs w:val="21"/>
                    </w:rPr>
                    <w:t>密闭喷漆间</w:t>
                  </w:r>
                </w:p>
              </w:tc>
            </w:tr>
          </w:tbl>
          <w:p>
            <w:pPr>
              <w:spacing w:line="86" w:lineRule="auto"/>
              <w:rPr>
                <w:rFonts w:ascii="Arial"/>
                <w:sz w:val="2"/>
              </w:rPr>
            </w:pPr>
          </w:p>
        </w:tc>
      </w:tr>
    </w:tbl>
    <w:p>
      <w:pPr>
        <w:pStyle w:val="2"/>
      </w:pPr>
    </w:p>
    <w:p>
      <w:pPr>
        <w:sectPr>
          <w:footerReference r:id="rId35"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865" w:hRule="atLeast"/>
        </w:trPr>
        <w:tc>
          <w:tcPr>
            <w:tcW w:w="9248" w:type="dxa"/>
            <w:vAlign w:val="top"/>
          </w:tcPr>
          <w:p>
            <w:pPr>
              <w:spacing w:line="18" w:lineRule="exact"/>
            </w:pPr>
            <w:r>
              <w:pict>
                <v:rect id="_x0000_s1057" o:spid="_x0000_s1057" o:spt="1" style="position:absolute;left:0pt;margin-left:26.7pt;margin-top:0.95pt;height:642.6pt;width:0.5pt;mso-position-horizontal-relative:page;mso-position-vertical-relative:page;z-index:251691008;mso-width-relative:page;mso-height-relative:page;" fillcolor="#000000" filled="t" stroked="f" coordsize="21600,21600">
                  <v:path/>
                  <v:fill on="t" focussize="0,0"/>
                  <v:stroke on="f"/>
                  <v:imagedata o:title=""/>
                  <o:lock v:ext="edit"/>
                </v:rect>
              </w:pict>
            </w:r>
          </w:p>
          <w:tbl>
            <w:tblPr>
              <w:tblStyle w:val="5"/>
              <w:tblW w:w="8516" w:type="dxa"/>
              <w:tblInd w:w="6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2234"/>
              <w:gridCol w:w="2624"/>
              <w:gridCol w:w="717"/>
              <w:gridCol w:w="748"/>
              <w:gridCol w:w="15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14" w:type="dxa"/>
                  <w:tcBorders>
                    <w:top w:val="nil"/>
                  </w:tcBorders>
                  <w:vAlign w:val="top"/>
                </w:tcPr>
                <w:p>
                  <w:pPr>
                    <w:spacing w:before="20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2234" w:type="dxa"/>
                  <w:tcBorders>
                    <w:top w:val="nil"/>
                  </w:tcBorders>
                  <w:vAlign w:val="top"/>
                </w:tcPr>
                <w:p>
                  <w:pPr>
                    <w:pStyle w:val="6"/>
                    <w:spacing w:before="30" w:line="226" w:lineRule="auto"/>
                    <w:ind w:left="910" w:right="169" w:hanging="702"/>
                    <w:rPr>
                      <w:sz w:val="21"/>
                      <w:szCs w:val="21"/>
                    </w:rPr>
                  </w:pPr>
                  <w:r>
                    <w:rPr>
                      <w:spacing w:val="-5"/>
                      <w:sz w:val="21"/>
                      <w:szCs w:val="21"/>
                    </w:rPr>
                    <w:t>自动双盘五轴往复涂</w:t>
                  </w:r>
                  <w:r>
                    <w:rPr>
                      <w:spacing w:val="4"/>
                      <w:sz w:val="21"/>
                      <w:szCs w:val="21"/>
                    </w:rPr>
                    <w:t xml:space="preserve"> </w:t>
                  </w:r>
                  <w:r>
                    <w:rPr>
                      <w:spacing w:val="-2"/>
                      <w:sz w:val="21"/>
                      <w:szCs w:val="21"/>
                    </w:rPr>
                    <w:t>装机</w:t>
                  </w:r>
                </w:p>
              </w:tc>
              <w:tc>
                <w:tcPr>
                  <w:tcW w:w="2624" w:type="dxa"/>
                  <w:tcBorders>
                    <w:top w:val="nil"/>
                  </w:tcBorders>
                  <w:vAlign w:val="top"/>
                </w:tcPr>
                <w:p>
                  <w:pPr>
                    <w:pStyle w:val="6"/>
                    <w:spacing w:before="47" w:line="222" w:lineRule="auto"/>
                    <w:ind w:left="868" w:right="90" w:hanging="739"/>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w:t>
                  </w:r>
                  <w:r>
                    <w:rPr>
                      <w:rFonts w:ascii="Times New Roman" w:hAnsi="Times New Roman" w:eastAsia="Times New Roman" w:cs="Times New Roman"/>
                      <w:spacing w:val="25"/>
                      <w:sz w:val="21"/>
                      <w:szCs w:val="21"/>
                    </w:rPr>
                    <w:t xml:space="preserve"> </w:t>
                  </w:r>
                  <w:r>
                    <w:rPr>
                      <w:spacing w:val="-9"/>
                      <w:sz w:val="21"/>
                      <w:szCs w:val="21"/>
                    </w:rPr>
                    <w:t>台双盘五轴设</w:t>
                  </w:r>
                  <w:r>
                    <w:rPr>
                      <w:spacing w:val="-30"/>
                      <w:sz w:val="21"/>
                      <w:szCs w:val="21"/>
                    </w:rPr>
                    <w:t xml:space="preserve"> </w:t>
                  </w:r>
                  <w:r>
                    <w:rPr>
                      <w:rFonts w:ascii="Times New Roman" w:hAnsi="Times New Roman" w:eastAsia="Times New Roman" w:cs="Times New Roman"/>
                      <w:spacing w:val="-9"/>
                      <w:sz w:val="21"/>
                      <w:szCs w:val="21"/>
                    </w:rPr>
                    <w:t xml:space="preserve">1 </w:t>
                  </w:r>
                  <w:r>
                    <w:rPr>
                      <w:spacing w:val="-9"/>
                      <w:sz w:val="21"/>
                      <w:szCs w:val="21"/>
                    </w:rPr>
                    <w:t>把喷枪，</w:t>
                  </w:r>
                  <w:r>
                    <w:rPr>
                      <w:sz w:val="21"/>
                      <w:szCs w:val="21"/>
                    </w:rPr>
                    <w:t xml:space="preserve"> </w:t>
                  </w:r>
                  <w:r>
                    <w:rPr>
                      <w:rFonts w:ascii="Times New Roman" w:hAnsi="Times New Roman" w:eastAsia="Times New Roman" w:cs="Times New Roman"/>
                      <w:spacing w:val="-1"/>
                      <w:sz w:val="21"/>
                      <w:szCs w:val="21"/>
                    </w:rPr>
                    <w:t>R1500mm</w:t>
                  </w:r>
                </w:p>
              </w:tc>
              <w:tc>
                <w:tcPr>
                  <w:tcW w:w="717" w:type="dxa"/>
                  <w:tcBorders>
                    <w:top w:val="nil"/>
                  </w:tcBorders>
                  <w:vAlign w:val="top"/>
                </w:tcPr>
                <w:p>
                  <w:pPr>
                    <w:pStyle w:val="6"/>
                    <w:spacing w:before="166" w:line="223" w:lineRule="auto"/>
                    <w:ind w:left="275"/>
                    <w:rPr>
                      <w:sz w:val="21"/>
                      <w:szCs w:val="21"/>
                    </w:rPr>
                  </w:pPr>
                  <w:r>
                    <w:rPr>
                      <w:sz w:val="21"/>
                      <w:szCs w:val="21"/>
                    </w:rPr>
                    <w:t>台</w:t>
                  </w:r>
                </w:p>
              </w:tc>
              <w:tc>
                <w:tcPr>
                  <w:tcW w:w="748" w:type="dxa"/>
                  <w:tcBorders>
                    <w:top w:val="nil"/>
                  </w:tcBorders>
                  <w:vAlign w:val="top"/>
                </w:tcPr>
                <w:p>
                  <w:pPr>
                    <w:spacing w:before="200"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14" w:type="dxa"/>
                  <w:vAlign w:val="top"/>
                </w:tcPr>
                <w:p>
                  <w:pPr>
                    <w:spacing w:before="195"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2234" w:type="dxa"/>
                  <w:vAlign w:val="top"/>
                </w:tcPr>
                <w:p>
                  <w:pPr>
                    <w:pStyle w:val="6"/>
                    <w:spacing w:before="27" w:line="227" w:lineRule="auto"/>
                    <w:ind w:left="910" w:right="169" w:hanging="702"/>
                    <w:rPr>
                      <w:sz w:val="21"/>
                      <w:szCs w:val="21"/>
                    </w:rPr>
                  </w:pPr>
                  <w:r>
                    <w:rPr>
                      <w:spacing w:val="-5"/>
                      <w:sz w:val="21"/>
                      <w:szCs w:val="21"/>
                    </w:rPr>
                    <w:t>自动五轴单盘往复涂</w:t>
                  </w:r>
                  <w:r>
                    <w:rPr>
                      <w:spacing w:val="4"/>
                      <w:sz w:val="21"/>
                      <w:szCs w:val="21"/>
                    </w:rPr>
                    <w:t xml:space="preserve"> </w:t>
                  </w:r>
                  <w:r>
                    <w:rPr>
                      <w:spacing w:val="-2"/>
                      <w:sz w:val="21"/>
                      <w:szCs w:val="21"/>
                    </w:rPr>
                    <w:t>装机</w:t>
                  </w:r>
                </w:p>
              </w:tc>
              <w:tc>
                <w:tcPr>
                  <w:tcW w:w="2624" w:type="dxa"/>
                  <w:vAlign w:val="top"/>
                </w:tcPr>
                <w:p>
                  <w:pPr>
                    <w:pStyle w:val="6"/>
                    <w:spacing w:before="40" w:line="223" w:lineRule="auto"/>
                    <w:ind w:left="960" w:right="179" w:hanging="757"/>
                    <w:rPr>
                      <w:rFonts w:ascii="Times New Roman" w:hAnsi="Times New Roman" w:eastAsia="Times New Roman" w:cs="Times New Roman"/>
                      <w:sz w:val="21"/>
                      <w:szCs w:val="21"/>
                    </w:rPr>
                  </w:pPr>
                  <w:r>
                    <w:rPr>
                      <w:rFonts w:ascii="Times New Roman" w:hAnsi="Times New Roman" w:eastAsia="Times New Roman" w:cs="Times New Roman"/>
                      <w:spacing w:val="-14"/>
                      <w:sz w:val="21"/>
                      <w:szCs w:val="21"/>
                    </w:rPr>
                    <w:t>1</w:t>
                  </w:r>
                  <w:r>
                    <w:rPr>
                      <w:rFonts w:ascii="Times New Roman" w:hAnsi="Times New Roman" w:eastAsia="Times New Roman" w:cs="Times New Roman"/>
                      <w:spacing w:val="29"/>
                      <w:w w:val="101"/>
                      <w:sz w:val="21"/>
                      <w:szCs w:val="21"/>
                    </w:rPr>
                    <w:t xml:space="preserve"> </w:t>
                  </w:r>
                  <w:r>
                    <w:rPr>
                      <w:spacing w:val="-14"/>
                      <w:sz w:val="21"/>
                      <w:szCs w:val="21"/>
                    </w:rPr>
                    <w:t>台设备</w:t>
                  </w:r>
                  <w:r>
                    <w:rPr>
                      <w:spacing w:val="-28"/>
                      <w:sz w:val="21"/>
                      <w:szCs w:val="21"/>
                    </w:rPr>
                    <w:t xml:space="preserve"> </w:t>
                  </w:r>
                  <w:r>
                    <w:rPr>
                      <w:rFonts w:ascii="Times New Roman" w:hAnsi="Times New Roman" w:eastAsia="Times New Roman" w:cs="Times New Roman"/>
                      <w:spacing w:val="-14"/>
                      <w:sz w:val="21"/>
                      <w:szCs w:val="21"/>
                    </w:rPr>
                    <w:t xml:space="preserve">1 </w:t>
                  </w:r>
                  <w:r>
                    <w:rPr>
                      <w:spacing w:val="-14"/>
                      <w:sz w:val="21"/>
                      <w:szCs w:val="21"/>
                    </w:rPr>
                    <w:t>把喷枪， 喷嘴</w:t>
                  </w:r>
                  <w:r>
                    <w:rPr>
                      <w:sz w:val="21"/>
                      <w:szCs w:val="21"/>
                    </w:rPr>
                    <w:t xml:space="preserve"> </w:t>
                  </w:r>
                  <w:r>
                    <w:rPr>
                      <w:rFonts w:ascii="Times New Roman" w:hAnsi="Times New Roman" w:eastAsia="Times New Roman" w:cs="Times New Roman"/>
                      <w:spacing w:val="-1"/>
                      <w:sz w:val="21"/>
                      <w:szCs w:val="21"/>
                    </w:rPr>
                    <w:t>φ1.5mm</w:t>
                  </w:r>
                </w:p>
              </w:tc>
              <w:tc>
                <w:tcPr>
                  <w:tcW w:w="717" w:type="dxa"/>
                  <w:vAlign w:val="top"/>
                </w:tcPr>
                <w:p>
                  <w:pPr>
                    <w:pStyle w:val="6"/>
                    <w:spacing w:before="161" w:line="223" w:lineRule="auto"/>
                    <w:ind w:left="275"/>
                    <w:rPr>
                      <w:sz w:val="21"/>
                      <w:szCs w:val="21"/>
                    </w:rPr>
                  </w:pPr>
                  <w:r>
                    <w:rPr>
                      <w:sz w:val="21"/>
                      <w:szCs w:val="21"/>
                    </w:rPr>
                    <w:t>台</w:t>
                  </w:r>
                </w:p>
              </w:tc>
              <w:tc>
                <w:tcPr>
                  <w:tcW w:w="748" w:type="dxa"/>
                  <w:vAlign w:val="top"/>
                </w:tcPr>
                <w:p>
                  <w:pPr>
                    <w:spacing w:before="19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4" w:type="dxa"/>
                  <w:vAlign w:val="top"/>
                </w:tcPr>
                <w:p>
                  <w:pPr>
                    <w:spacing w:before="8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2234" w:type="dxa"/>
                  <w:vAlign w:val="top"/>
                </w:tcPr>
                <w:p>
                  <w:pPr>
                    <w:pStyle w:val="6"/>
                    <w:spacing w:before="55" w:line="221" w:lineRule="auto"/>
                    <w:ind w:left="498"/>
                    <w:rPr>
                      <w:sz w:val="21"/>
                      <w:szCs w:val="21"/>
                    </w:rPr>
                  </w:pPr>
                  <w:r>
                    <w:rPr>
                      <w:spacing w:val="-3"/>
                      <w:sz w:val="21"/>
                      <w:szCs w:val="21"/>
                    </w:rPr>
                    <w:t>喷漆柜贮水池</w:t>
                  </w:r>
                </w:p>
              </w:tc>
              <w:tc>
                <w:tcPr>
                  <w:tcW w:w="2624" w:type="dxa"/>
                  <w:vAlign w:val="top"/>
                </w:tcPr>
                <w:p>
                  <w:pPr>
                    <w:pStyle w:val="6"/>
                    <w:spacing w:before="55" w:line="221" w:lineRule="auto"/>
                    <w:ind w:left="166"/>
                    <w:rPr>
                      <w:rFonts w:ascii="Times New Roman" w:hAnsi="Times New Roman" w:eastAsia="Times New Roman" w:cs="Times New Roman"/>
                      <w:sz w:val="21"/>
                      <w:szCs w:val="21"/>
                    </w:rPr>
                  </w:pPr>
                  <w:r>
                    <w:rPr>
                      <w:spacing w:val="-2"/>
                      <w:sz w:val="21"/>
                      <w:szCs w:val="21"/>
                    </w:rPr>
                    <w:t>长</w:t>
                  </w:r>
                  <w:r>
                    <w:rPr>
                      <w:spacing w:val="-36"/>
                      <w:sz w:val="21"/>
                      <w:szCs w:val="21"/>
                    </w:rPr>
                    <w:t xml:space="preserve"> </w:t>
                  </w:r>
                  <w:r>
                    <w:rPr>
                      <w:rFonts w:ascii="Times New Roman" w:hAnsi="Times New Roman" w:eastAsia="Times New Roman" w:cs="Times New Roman"/>
                      <w:spacing w:val="-2"/>
                      <w:sz w:val="21"/>
                      <w:szCs w:val="21"/>
                    </w:rPr>
                    <w:t>3.0m×</w:t>
                  </w:r>
                  <w:r>
                    <w:rPr>
                      <w:spacing w:val="-2"/>
                      <w:sz w:val="21"/>
                      <w:szCs w:val="21"/>
                    </w:rPr>
                    <w:t>宽</w:t>
                  </w:r>
                  <w:r>
                    <w:rPr>
                      <w:spacing w:val="-50"/>
                      <w:sz w:val="21"/>
                      <w:szCs w:val="21"/>
                    </w:rPr>
                    <w:t xml:space="preserve"> </w:t>
                  </w:r>
                  <w:r>
                    <w:rPr>
                      <w:rFonts w:ascii="Times New Roman" w:hAnsi="Times New Roman" w:eastAsia="Times New Roman" w:cs="Times New Roman"/>
                      <w:spacing w:val="-2"/>
                      <w:sz w:val="21"/>
                      <w:szCs w:val="21"/>
                    </w:rPr>
                    <w:t>2.8m×</w:t>
                  </w:r>
                  <w:r>
                    <w:rPr>
                      <w:spacing w:val="-2"/>
                      <w:sz w:val="21"/>
                      <w:szCs w:val="21"/>
                    </w:rPr>
                    <w:t>高</w:t>
                  </w:r>
                  <w:r>
                    <w:rPr>
                      <w:spacing w:val="-44"/>
                      <w:sz w:val="21"/>
                      <w:szCs w:val="21"/>
                    </w:rPr>
                    <w:t xml:space="preserve"> </w:t>
                  </w:r>
                  <w:r>
                    <w:rPr>
                      <w:rFonts w:ascii="Times New Roman" w:hAnsi="Times New Roman" w:eastAsia="Times New Roman" w:cs="Times New Roman"/>
                      <w:spacing w:val="-2"/>
                      <w:sz w:val="21"/>
                      <w:szCs w:val="21"/>
                    </w:rPr>
                    <w:t>0.3m</w:t>
                  </w:r>
                </w:p>
              </w:tc>
              <w:tc>
                <w:tcPr>
                  <w:tcW w:w="717" w:type="dxa"/>
                  <w:vAlign w:val="top"/>
                </w:tcPr>
                <w:p>
                  <w:pPr>
                    <w:pStyle w:val="6"/>
                    <w:spacing w:before="55" w:line="221" w:lineRule="auto"/>
                    <w:ind w:left="258"/>
                    <w:rPr>
                      <w:sz w:val="21"/>
                      <w:szCs w:val="21"/>
                    </w:rPr>
                  </w:pPr>
                  <w:r>
                    <w:rPr>
                      <w:sz w:val="21"/>
                      <w:szCs w:val="21"/>
                    </w:rPr>
                    <w:t>个</w:t>
                  </w:r>
                </w:p>
              </w:tc>
              <w:tc>
                <w:tcPr>
                  <w:tcW w:w="748" w:type="dxa"/>
                  <w:vAlign w:val="top"/>
                </w:tcPr>
                <w:p>
                  <w:pPr>
                    <w:spacing w:before="87"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7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4" w:type="dxa"/>
                  <w:vAlign w:val="top"/>
                </w:tcPr>
                <w:p>
                  <w:pPr>
                    <w:spacing w:before="83"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234" w:type="dxa"/>
                  <w:vAlign w:val="top"/>
                </w:tcPr>
                <w:p>
                  <w:pPr>
                    <w:pStyle w:val="6"/>
                    <w:spacing w:before="52" w:line="221" w:lineRule="auto"/>
                    <w:ind w:left="278"/>
                    <w:rPr>
                      <w:sz w:val="21"/>
                      <w:szCs w:val="21"/>
                    </w:rPr>
                  </w:pPr>
                  <w:r>
                    <w:rPr>
                      <w:spacing w:val="-1"/>
                      <w:sz w:val="21"/>
                      <w:szCs w:val="21"/>
                    </w:rPr>
                    <w:t>底漆线固化隧道炉</w:t>
                  </w:r>
                </w:p>
              </w:tc>
              <w:tc>
                <w:tcPr>
                  <w:tcW w:w="2624" w:type="dxa"/>
                  <w:vAlign w:val="top"/>
                </w:tcPr>
                <w:p>
                  <w:pPr>
                    <w:pStyle w:val="6"/>
                    <w:spacing w:before="51" w:line="221" w:lineRule="auto"/>
                    <w:ind w:left="113"/>
                    <w:rPr>
                      <w:rFonts w:ascii="Times New Roman" w:hAnsi="Times New Roman" w:eastAsia="Times New Roman" w:cs="Times New Roman"/>
                      <w:sz w:val="21"/>
                      <w:szCs w:val="21"/>
                    </w:rPr>
                  </w:pPr>
                  <w:r>
                    <w:rPr>
                      <w:spacing w:val="-3"/>
                      <w:sz w:val="21"/>
                      <w:szCs w:val="21"/>
                    </w:rPr>
                    <w:t>长</w:t>
                  </w:r>
                  <w:r>
                    <w:rPr>
                      <w:spacing w:val="-36"/>
                      <w:sz w:val="21"/>
                      <w:szCs w:val="21"/>
                    </w:rPr>
                    <w:t xml:space="preserve"> </w:t>
                  </w:r>
                  <w:r>
                    <w:rPr>
                      <w:rFonts w:ascii="Times New Roman" w:hAnsi="Times New Roman" w:eastAsia="Times New Roman" w:cs="Times New Roman"/>
                      <w:spacing w:val="-3"/>
                      <w:sz w:val="21"/>
                      <w:szCs w:val="21"/>
                    </w:rPr>
                    <w:t>22.0m×</w:t>
                  </w:r>
                  <w:r>
                    <w:rPr>
                      <w:spacing w:val="-3"/>
                      <w:sz w:val="21"/>
                      <w:szCs w:val="21"/>
                    </w:rPr>
                    <w:t>宽</w:t>
                  </w:r>
                  <w:r>
                    <w:rPr>
                      <w:spacing w:val="-27"/>
                      <w:sz w:val="21"/>
                      <w:szCs w:val="21"/>
                    </w:rPr>
                    <w:t xml:space="preserve"> </w:t>
                  </w:r>
                  <w:r>
                    <w:rPr>
                      <w:rFonts w:ascii="Times New Roman" w:hAnsi="Times New Roman" w:eastAsia="Times New Roman" w:cs="Times New Roman"/>
                      <w:spacing w:val="-3"/>
                      <w:sz w:val="21"/>
                      <w:szCs w:val="21"/>
                    </w:rPr>
                    <w:t>1.8m×</w:t>
                  </w:r>
                  <w:r>
                    <w:rPr>
                      <w:spacing w:val="-3"/>
                      <w:sz w:val="21"/>
                      <w:szCs w:val="21"/>
                    </w:rPr>
                    <w:t>高</w:t>
                  </w:r>
                  <w:r>
                    <w:rPr>
                      <w:spacing w:val="-47"/>
                      <w:sz w:val="21"/>
                      <w:szCs w:val="21"/>
                    </w:rPr>
                    <w:t xml:space="preserve"> </w:t>
                  </w:r>
                  <w:r>
                    <w:rPr>
                      <w:rFonts w:ascii="Times New Roman" w:hAnsi="Times New Roman" w:eastAsia="Times New Roman" w:cs="Times New Roman"/>
                      <w:spacing w:val="-3"/>
                      <w:sz w:val="21"/>
                      <w:szCs w:val="21"/>
                    </w:rPr>
                    <w:t>0.6m</w:t>
                  </w:r>
                </w:p>
              </w:tc>
              <w:tc>
                <w:tcPr>
                  <w:tcW w:w="717" w:type="dxa"/>
                  <w:vAlign w:val="top"/>
                </w:tcPr>
                <w:p>
                  <w:pPr>
                    <w:pStyle w:val="6"/>
                    <w:spacing w:before="51" w:line="221" w:lineRule="auto"/>
                    <w:ind w:left="260"/>
                    <w:rPr>
                      <w:sz w:val="21"/>
                      <w:szCs w:val="21"/>
                    </w:rPr>
                  </w:pPr>
                  <w:r>
                    <w:rPr>
                      <w:sz w:val="21"/>
                      <w:szCs w:val="21"/>
                    </w:rPr>
                    <w:t>条</w:t>
                  </w:r>
                </w:p>
              </w:tc>
              <w:tc>
                <w:tcPr>
                  <w:tcW w:w="748" w:type="dxa"/>
                  <w:vAlign w:val="top"/>
                </w:tcPr>
                <w:p>
                  <w:pPr>
                    <w:spacing w:before="83"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Align w:val="top"/>
                </w:tcPr>
                <w:p>
                  <w:pPr>
                    <w:pStyle w:val="6"/>
                    <w:spacing w:before="51" w:line="221" w:lineRule="auto"/>
                    <w:ind w:left="167"/>
                    <w:rPr>
                      <w:sz w:val="21"/>
                      <w:szCs w:val="21"/>
                    </w:rPr>
                  </w:pPr>
                  <w:r>
                    <w:rPr>
                      <w:spacing w:val="-1"/>
                      <w:sz w:val="21"/>
                      <w:szCs w:val="21"/>
                    </w:rPr>
                    <w:t>密闭无尘车间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14" w:type="dxa"/>
                  <w:shd w:val="clear" w:color="auto" w:fill="D7D7D7"/>
                  <w:vAlign w:val="top"/>
                </w:tcPr>
                <w:p>
                  <w:pPr>
                    <w:pStyle w:val="6"/>
                    <w:spacing w:before="46" w:line="238" w:lineRule="auto"/>
                    <w:ind w:left="207"/>
                    <w:rPr>
                      <w:sz w:val="21"/>
                      <w:szCs w:val="21"/>
                    </w:rPr>
                  </w:pPr>
                  <w:r>
                    <w:rPr>
                      <w:sz w:val="21"/>
                      <w:szCs w:val="21"/>
                      <w14:textOutline w14:w="3831" w14:cap="flat" w14:cmpd="sng">
                        <w14:solidFill>
                          <w14:srgbClr w14:val="000000"/>
                        </w14:solidFill>
                        <w14:prstDash w14:val="solid"/>
                        <w14:miter w14:val="0"/>
                      </w14:textOutline>
                    </w:rPr>
                    <w:t>三</w:t>
                  </w:r>
                </w:p>
              </w:tc>
              <w:tc>
                <w:tcPr>
                  <w:tcW w:w="7902" w:type="dxa"/>
                  <w:gridSpan w:val="5"/>
                  <w:shd w:val="clear" w:color="auto" w:fill="D7D7D7"/>
                  <w:vAlign w:val="top"/>
                </w:tcPr>
                <w:p>
                  <w:pPr>
                    <w:pStyle w:val="6"/>
                    <w:spacing w:before="46" w:line="221" w:lineRule="auto"/>
                    <w:ind w:left="3533"/>
                    <w:rPr>
                      <w:sz w:val="21"/>
                      <w:szCs w:val="21"/>
                    </w:rPr>
                  </w:pPr>
                  <w:r>
                    <w:rPr>
                      <w:spacing w:val="-1"/>
                      <w:sz w:val="21"/>
                      <w:szCs w:val="21"/>
                      <w14:textOutline w14:w="3831" w14:cap="flat" w14:cmpd="sng">
                        <w14:solidFill>
                          <w14:srgbClr w14:val="000000"/>
                        </w14:solidFill>
                        <w14:prstDash w14:val="solid"/>
                        <w14:miter w14:val="0"/>
                      </w14:textOutline>
                    </w:rPr>
                    <w:t>辅助设施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4" w:type="dxa"/>
                  <w:vAlign w:val="top"/>
                </w:tcPr>
                <w:p>
                  <w:pPr>
                    <w:spacing w:before="98"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2234" w:type="dxa"/>
                  <w:vAlign w:val="top"/>
                </w:tcPr>
                <w:p>
                  <w:pPr>
                    <w:pStyle w:val="6"/>
                    <w:spacing w:before="65" w:line="221" w:lineRule="auto"/>
                    <w:ind w:left="806"/>
                    <w:rPr>
                      <w:sz w:val="21"/>
                      <w:szCs w:val="21"/>
                    </w:rPr>
                  </w:pPr>
                  <w:r>
                    <w:rPr>
                      <w:spacing w:val="-3"/>
                      <w:sz w:val="21"/>
                      <w:szCs w:val="21"/>
                    </w:rPr>
                    <w:t>调漆房</w:t>
                  </w:r>
                </w:p>
              </w:tc>
              <w:tc>
                <w:tcPr>
                  <w:tcW w:w="2624" w:type="dxa"/>
                  <w:vAlign w:val="top"/>
                </w:tcPr>
                <w:p>
                  <w:pPr>
                    <w:pStyle w:val="6"/>
                    <w:spacing w:before="64" w:line="221" w:lineRule="auto"/>
                    <w:ind w:left="166"/>
                    <w:rPr>
                      <w:rFonts w:ascii="Times New Roman" w:hAnsi="Times New Roman" w:eastAsia="Times New Roman" w:cs="Times New Roman"/>
                      <w:sz w:val="21"/>
                      <w:szCs w:val="21"/>
                    </w:rPr>
                  </w:pPr>
                  <w:r>
                    <w:rPr>
                      <w:spacing w:val="-3"/>
                      <w:sz w:val="21"/>
                      <w:szCs w:val="21"/>
                    </w:rPr>
                    <w:t>长</w:t>
                  </w:r>
                  <w:r>
                    <w:rPr>
                      <w:spacing w:val="-24"/>
                      <w:sz w:val="21"/>
                      <w:szCs w:val="21"/>
                    </w:rPr>
                    <w:t xml:space="preserve"> </w:t>
                  </w:r>
                  <w:r>
                    <w:rPr>
                      <w:rFonts w:ascii="Times New Roman" w:hAnsi="Times New Roman" w:eastAsia="Times New Roman" w:cs="Times New Roman"/>
                      <w:spacing w:val="-3"/>
                      <w:sz w:val="21"/>
                      <w:szCs w:val="21"/>
                    </w:rPr>
                    <w:t>8.4m×</w:t>
                  </w:r>
                  <w:r>
                    <w:rPr>
                      <w:spacing w:val="-3"/>
                      <w:sz w:val="21"/>
                      <w:szCs w:val="21"/>
                    </w:rPr>
                    <w:t>宽</w:t>
                  </w:r>
                  <w:r>
                    <w:rPr>
                      <w:spacing w:val="-42"/>
                      <w:sz w:val="21"/>
                      <w:szCs w:val="21"/>
                    </w:rPr>
                    <w:t xml:space="preserve"> </w:t>
                  </w:r>
                  <w:r>
                    <w:rPr>
                      <w:rFonts w:ascii="Times New Roman" w:hAnsi="Times New Roman" w:eastAsia="Times New Roman" w:cs="Times New Roman"/>
                      <w:spacing w:val="-3"/>
                      <w:sz w:val="21"/>
                      <w:szCs w:val="21"/>
                    </w:rPr>
                    <w:t>8.0m×</w:t>
                  </w:r>
                  <w:r>
                    <w:rPr>
                      <w:spacing w:val="-3"/>
                      <w:sz w:val="21"/>
                      <w:szCs w:val="21"/>
                    </w:rPr>
                    <w:t>高</w:t>
                  </w:r>
                  <w:r>
                    <w:rPr>
                      <w:spacing w:val="-47"/>
                      <w:sz w:val="21"/>
                      <w:szCs w:val="21"/>
                    </w:rPr>
                    <w:t xml:space="preserve"> </w:t>
                  </w:r>
                  <w:r>
                    <w:rPr>
                      <w:rFonts w:ascii="Times New Roman" w:hAnsi="Times New Roman" w:eastAsia="Times New Roman" w:cs="Times New Roman"/>
                      <w:spacing w:val="-3"/>
                      <w:sz w:val="21"/>
                      <w:szCs w:val="21"/>
                    </w:rPr>
                    <w:t>2.5m</w:t>
                  </w:r>
                </w:p>
              </w:tc>
              <w:tc>
                <w:tcPr>
                  <w:tcW w:w="717" w:type="dxa"/>
                  <w:vAlign w:val="top"/>
                </w:tcPr>
                <w:p>
                  <w:pPr>
                    <w:pStyle w:val="6"/>
                    <w:spacing w:before="65" w:line="223" w:lineRule="auto"/>
                    <w:ind w:left="275"/>
                    <w:rPr>
                      <w:sz w:val="21"/>
                      <w:szCs w:val="21"/>
                    </w:rPr>
                  </w:pPr>
                  <w:r>
                    <w:rPr>
                      <w:sz w:val="21"/>
                      <w:szCs w:val="21"/>
                    </w:rPr>
                    <w:t>间</w:t>
                  </w:r>
                </w:p>
              </w:tc>
              <w:tc>
                <w:tcPr>
                  <w:tcW w:w="748" w:type="dxa"/>
                  <w:vAlign w:val="top"/>
                </w:tcPr>
                <w:p>
                  <w:pPr>
                    <w:spacing w:before="98"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Align w:val="top"/>
                </w:tcPr>
                <w:p>
                  <w:pPr>
                    <w:pStyle w:val="6"/>
                    <w:spacing w:before="64" w:line="221" w:lineRule="auto"/>
                    <w:ind w:left="379"/>
                    <w:rPr>
                      <w:sz w:val="21"/>
                      <w:szCs w:val="21"/>
                    </w:rPr>
                  </w:pPr>
                  <w:r>
                    <w:rPr>
                      <w:spacing w:val="-2"/>
                      <w:sz w:val="21"/>
                      <w:szCs w:val="21"/>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4" w:type="dxa"/>
                  <w:vAlign w:val="top"/>
                </w:tcPr>
                <w:p>
                  <w:pPr>
                    <w:spacing w:before="95"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2234" w:type="dxa"/>
                  <w:vAlign w:val="top"/>
                </w:tcPr>
                <w:p>
                  <w:pPr>
                    <w:pStyle w:val="6"/>
                    <w:spacing w:before="61" w:line="220" w:lineRule="auto"/>
                    <w:ind w:left="493"/>
                    <w:rPr>
                      <w:sz w:val="21"/>
                      <w:szCs w:val="21"/>
                    </w:rPr>
                  </w:pPr>
                  <w:r>
                    <w:rPr>
                      <w:spacing w:val="-2"/>
                      <w:sz w:val="21"/>
                      <w:szCs w:val="21"/>
                    </w:rPr>
                    <w:t>螺杆式空压机</w:t>
                  </w:r>
                </w:p>
              </w:tc>
              <w:tc>
                <w:tcPr>
                  <w:tcW w:w="2624" w:type="dxa"/>
                  <w:vAlign w:val="top"/>
                </w:tcPr>
                <w:p>
                  <w:pPr>
                    <w:pStyle w:val="6"/>
                    <w:spacing w:before="99" w:line="179" w:lineRule="auto"/>
                    <w:ind w:left="21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380V</w:t>
                  </w:r>
                  <w:r>
                    <w:rPr>
                      <w:rFonts w:ascii="Times New Roman" w:hAnsi="Times New Roman" w:eastAsia="Times New Roman" w:cs="Times New Roman"/>
                      <w:spacing w:val="17"/>
                      <w:sz w:val="21"/>
                      <w:szCs w:val="21"/>
                    </w:rPr>
                    <w:t xml:space="preserve">  </w:t>
                  </w:r>
                  <w:r>
                    <w:rPr>
                      <w:spacing w:val="-4"/>
                      <w:sz w:val="21"/>
                      <w:szCs w:val="21"/>
                    </w:rPr>
                    <w:t>，</w:t>
                  </w:r>
                  <w:r>
                    <w:rPr>
                      <w:rFonts w:ascii="Times New Roman" w:hAnsi="Times New Roman" w:eastAsia="Times New Roman" w:cs="Times New Roman"/>
                      <w:spacing w:val="-4"/>
                      <w:sz w:val="21"/>
                      <w:szCs w:val="21"/>
                    </w:rPr>
                    <w:t>22KW</w:t>
                  </w:r>
                  <w:r>
                    <w:rPr>
                      <w:rFonts w:ascii="Times New Roman" w:hAnsi="Times New Roman" w:eastAsia="Times New Roman" w:cs="Times New Roman"/>
                      <w:spacing w:val="-30"/>
                      <w:sz w:val="21"/>
                      <w:szCs w:val="21"/>
                    </w:rPr>
                    <w:t xml:space="preserve"> </w:t>
                  </w:r>
                  <w:r>
                    <w:rPr>
                      <w:spacing w:val="-4"/>
                      <w:sz w:val="21"/>
                      <w:szCs w:val="21"/>
                    </w:rPr>
                    <w:t>，</w:t>
                  </w:r>
                  <w:r>
                    <w:rPr>
                      <w:rFonts w:ascii="Times New Roman" w:hAnsi="Times New Roman" w:eastAsia="Times New Roman" w:cs="Times New Roman"/>
                      <w:spacing w:val="-4"/>
                      <w:sz w:val="21"/>
                      <w:szCs w:val="21"/>
                    </w:rPr>
                    <w:t>0.8MPa</w:t>
                  </w:r>
                </w:p>
              </w:tc>
              <w:tc>
                <w:tcPr>
                  <w:tcW w:w="717" w:type="dxa"/>
                  <w:vAlign w:val="top"/>
                </w:tcPr>
                <w:p>
                  <w:pPr>
                    <w:pStyle w:val="6"/>
                    <w:spacing w:before="60" w:line="223" w:lineRule="auto"/>
                    <w:ind w:left="275"/>
                    <w:rPr>
                      <w:sz w:val="21"/>
                      <w:szCs w:val="21"/>
                    </w:rPr>
                  </w:pPr>
                  <w:r>
                    <w:rPr>
                      <w:sz w:val="21"/>
                      <w:szCs w:val="21"/>
                    </w:rPr>
                    <w:t>台</w:t>
                  </w:r>
                </w:p>
              </w:tc>
              <w:tc>
                <w:tcPr>
                  <w:tcW w:w="748" w:type="dxa"/>
                  <w:vAlign w:val="top"/>
                </w:tcPr>
                <w:p>
                  <w:pPr>
                    <w:spacing w:before="9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restart"/>
                  <w:tcBorders>
                    <w:bottom w:val="nil"/>
                  </w:tcBorders>
                  <w:vAlign w:val="top"/>
                </w:tcPr>
                <w:p>
                  <w:pPr>
                    <w:pStyle w:val="6"/>
                    <w:spacing w:before="100" w:line="230" w:lineRule="auto"/>
                    <w:ind w:left="482" w:right="104" w:hanging="362"/>
                    <w:rPr>
                      <w:sz w:val="21"/>
                      <w:szCs w:val="21"/>
                    </w:rPr>
                  </w:pPr>
                  <w:r>
                    <w:rPr>
                      <w:spacing w:val="-3"/>
                      <w:sz w:val="21"/>
                      <w:szCs w:val="21"/>
                    </w:rPr>
                    <w:t>租用厂房</w:t>
                  </w:r>
                  <w:r>
                    <w:rPr>
                      <w:spacing w:val="-57"/>
                      <w:sz w:val="21"/>
                      <w:szCs w:val="21"/>
                    </w:rPr>
                    <w:t xml:space="preserve"> </w:t>
                  </w:r>
                  <w:r>
                    <w:rPr>
                      <w:rFonts w:ascii="Times New Roman" w:hAnsi="Times New Roman" w:eastAsia="Times New Roman" w:cs="Times New Roman"/>
                      <w:spacing w:val="-3"/>
                      <w:sz w:val="21"/>
                      <w:szCs w:val="21"/>
                    </w:rPr>
                    <w:t xml:space="preserve">2F </w:t>
                  </w:r>
                  <w:r>
                    <w:rPr>
                      <w:spacing w:val="-3"/>
                      <w:sz w:val="21"/>
                      <w:szCs w:val="21"/>
                    </w:rPr>
                    <w:t>空</w:t>
                  </w:r>
                  <w:r>
                    <w:rPr>
                      <w:sz w:val="21"/>
                      <w:szCs w:val="21"/>
                    </w:rPr>
                    <w:t xml:space="preserve"> </w:t>
                  </w:r>
                  <w:r>
                    <w:rPr>
                      <w:spacing w:val="-2"/>
                      <w:sz w:val="21"/>
                      <w:szCs w:val="21"/>
                    </w:rPr>
                    <w:t>压机房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14" w:type="dxa"/>
                  <w:vAlign w:val="top"/>
                </w:tcPr>
                <w:p>
                  <w:pPr>
                    <w:spacing w:before="89"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2234" w:type="dxa"/>
                  <w:vAlign w:val="top"/>
                </w:tcPr>
                <w:p>
                  <w:pPr>
                    <w:pStyle w:val="6"/>
                    <w:spacing w:before="57" w:line="221" w:lineRule="auto"/>
                    <w:ind w:left="804"/>
                    <w:rPr>
                      <w:sz w:val="21"/>
                      <w:szCs w:val="21"/>
                    </w:rPr>
                  </w:pPr>
                  <w:r>
                    <w:rPr>
                      <w:spacing w:val="-1"/>
                      <w:sz w:val="21"/>
                      <w:szCs w:val="21"/>
                    </w:rPr>
                    <w:t>储气罐</w:t>
                  </w:r>
                </w:p>
              </w:tc>
              <w:tc>
                <w:tcPr>
                  <w:tcW w:w="2624" w:type="dxa"/>
                  <w:vAlign w:val="top"/>
                </w:tcPr>
                <w:p>
                  <w:pPr>
                    <w:pStyle w:val="6"/>
                    <w:spacing w:before="43" w:line="235" w:lineRule="auto"/>
                    <w:ind w:left="597"/>
                    <w:rPr>
                      <w:sz w:val="21"/>
                      <w:szCs w:val="21"/>
                    </w:rPr>
                  </w:pPr>
                  <w:r>
                    <w:rPr>
                      <w:rFonts w:ascii="Times New Roman" w:hAnsi="Times New Roman" w:eastAsia="Times New Roman" w:cs="Times New Roman"/>
                      <w:spacing w:val="-12"/>
                      <w:sz w:val="21"/>
                      <w:szCs w:val="21"/>
                    </w:rPr>
                    <w:t>1m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7"/>
                      <w:position w:val="9"/>
                      <w:sz w:val="13"/>
                      <w:szCs w:val="13"/>
                    </w:rPr>
                    <w:t xml:space="preserve"> </w:t>
                  </w:r>
                  <w:r>
                    <w:rPr>
                      <w:spacing w:val="-2"/>
                      <w:sz w:val="21"/>
                      <w:szCs w:val="21"/>
                    </w:rPr>
                    <w:t>、</w:t>
                  </w:r>
                  <w:r>
                    <w:rPr>
                      <w:rFonts w:ascii="Times New Roman" w:hAnsi="Times New Roman" w:eastAsia="Times New Roman" w:cs="Times New Roman"/>
                      <w:spacing w:val="-2"/>
                      <w:sz w:val="21"/>
                      <w:szCs w:val="21"/>
                    </w:rPr>
                    <w:t>0.8 MPa</w:t>
                  </w:r>
                  <w:r>
                    <w:rPr>
                      <w:spacing w:val="-2"/>
                      <w:sz w:val="21"/>
                      <w:szCs w:val="21"/>
                    </w:rPr>
                    <w:t>；</w:t>
                  </w:r>
                </w:p>
              </w:tc>
              <w:tc>
                <w:tcPr>
                  <w:tcW w:w="717" w:type="dxa"/>
                  <w:vAlign w:val="top"/>
                </w:tcPr>
                <w:p>
                  <w:pPr>
                    <w:pStyle w:val="6"/>
                    <w:spacing w:before="57" w:line="221" w:lineRule="auto"/>
                    <w:ind w:left="258"/>
                    <w:rPr>
                      <w:sz w:val="21"/>
                      <w:szCs w:val="21"/>
                    </w:rPr>
                  </w:pPr>
                  <w:r>
                    <w:rPr>
                      <w:sz w:val="21"/>
                      <w:szCs w:val="21"/>
                    </w:rPr>
                    <w:t>个</w:t>
                  </w:r>
                </w:p>
              </w:tc>
              <w:tc>
                <w:tcPr>
                  <w:tcW w:w="748" w:type="dxa"/>
                  <w:vAlign w:val="top"/>
                </w:tcPr>
                <w:p>
                  <w:pPr>
                    <w:spacing w:before="89"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7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4" w:type="dxa"/>
                  <w:vAlign w:val="top"/>
                </w:tcPr>
                <w:p>
                  <w:pPr>
                    <w:spacing w:before="88"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2234" w:type="dxa"/>
                  <w:vAlign w:val="top"/>
                </w:tcPr>
                <w:p>
                  <w:pPr>
                    <w:pStyle w:val="6"/>
                    <w:spacing w:before="56" w:line="220" w:lineRule="auto"/>
                    <w:ind w:left="592"/>
                    <w:rPr>
                      <w:sz w:val="21"/>
                      <w:szCs w:val="21"/>
                    </w:rPr>
                  </w:pPr>
                  <w:r>
                    <w:rPr>
                      <w:spacing w:val="-1"/>
                      <w:sz w:val="21"/>
                      <w:szCs w:val="21"/>
                    </w:rPr>
                    <w:t>送、排风机</w:t>
                  </w:r>
                </w:p>
              </w:tc>
              <w:tc>
                <w:tcPr>
                  <w:tcW w:w="2624" w:type="dxa"/>
                  <w:vAlign w:val="top"/>
                </w:tcPr>
                <w:p>
                  <w:pPr>
                    <w:spacing w:before="85" w:line="233" w:lineRule="auto"/>
                    <w:ind w:left="12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7" w:type="dxa"/>
                  <w:vAlign w:val="top"/>
                </w:tcPr>
                <w:p>
                  <w:pPr>
                    <w:pStyle w:val="6"/>
                    <w:spacing w:before="56" w:line="223" w:lineRule="auto"/>
                    <w:ind w:left="275"/>
                    <w:rPr>
                      <w:sz w:val="21"/>
                      <w:szCs w:val="21"/>
                    </w:rPr>
                  </w:pPr>
                  <w:r>
                    <w:rPr>
                      <w:sz w:val="21"/>
                      <w:szCs w:val="21"/>
                    </w:rPr>
                    <w:t>台</w:t>
                  </w:r>
                </w:p>
              </w:tc>
              <w:tc>
                <w:tcPr>
                  <w:tcW w:w="748" w:type="dxa"/>
                  <w:vAlign w:val="top"/>
                </w:tcPr>
                <w:p>
                  <w:pPr>
                    <w:spacing w:before="88"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79" w:type="dxa"/>
                  <w:vAlign w:val="top"/>
                </w:tcPr>
                <w:p>
                  <w:pPr>
                    <w:pStyle w:val="6"/>
                    <w:spacing w:before="57" w:line="221" w:lineRule="auto"/>
                    <w:ind w:left="489"/>
                    <w:rPr>
                      <w:sz w:val="21"/>
                      <w:szCs w:val="21"/>
                    </w:rPr>
                  </w:pPr>
                  <w:r>
                    <w:rPr>
                      <w:spacing w:val="-3"/>
                      <w:sz w:val="21"/>
                      <w:szCs w:val="21"/>
                    </w:rPr>
                    <w:t>喷漆房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14" w:type="dxa"/>
                  <w:shd w:val="clear" w:color="auto" w:fill="D7D7D7"/>
                  <w:vAlign w:val="top"/>
                </w:tcPr>
                <w:p>
                  <w:pPr>
                    <w:pStyle w:val="6"/>
                    <w:spacing w:before="53" w:line="223" w:lineRule="auto"/>
                    <w:ind w:left="227"/>
                    <w:rPr>
                      <w:sz w:val="21"/>
                      <w:szCs w:val="21"/>
                    </w:rPr>
                  </w:pPr>
                  <w:r>
                    <w:rPr>
                      <w:sz w:val="21"/>
                      <w:szCs w:val="21"/>
                    </w:rPr>
                    <w:t>四</w:t>
                  </w:r>
                </w:p>
              </w:tc>
              <w:tc>
                <w:tcPr>
                  <w:tcW w:w="7902" w:type="dxa"/>
                  <w:gridSpan w:val="5"/>
                  <w:shd w:val="clear" w:color="auto" w:fill="D7D7D7"/>
                  <w:vAlign w:val="top"/>
                </w:tcPr>
                <w:p>
                  <w:pPr>
                    <w:pStyle w:val="6"/>
                    <w:spacing w:before="53" w:line="220" w:lineRule="auto"/>
                    <w:ind w:left="3110"/>
                    <w:rPr>
                      <w:sz w:val="21"/>
                      <w:szCs w:val="21"/>
                    </w:rPr>
                  </w:pPr>
                  <w:r>
                    <w:rPr>
                      <w:sz w:val="21"/>
                      <w:szCs w:val="21"/>
                      <w14:textOutline w14:w="3831" w14:cap="flat" w14:cmpd="sng">
                        <w14:solidFill>
                          <w14:srgbClr w14:val="000000"/>
                        </w14:solidFill>
                        <w14:prstDash w14:val="solid"/>
                        <w14:miter w14:val="0"/>
                      </w14:textOutline>
                    </w:rPr>
                    <w:t>有机废气处理系统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614" w:type="dxa"/>
                  <w:vAlign w:val="top"/>
                </w:tcPr>
                <w:p>
                  <w:pPr>
                    <w:spacing w:line="279"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27</w:t>
                  </w:r>
                </w:p>
              </w:tc>
              <w:tc>
                <w:tcPr>
                  <w:tcW w:w="2234" w:type="dxa"/>
                  <w:vAlign w:val="top"/>
                </w:tcPr>
                <w:p>
                  <w:pPr>
                    <w:rPr>
                      <w:rFonts w:ascii="Arial"/>
                      <w:sz w:val="21"/>
                    </w:rPr>
                  </w:pPr>
                </w:p>
                <w:p>
                  <w:pPr>
                    <w:pStyle w:val="6"/>
                    <w:spacing w:before="68" w:line="220" w:lineRule="auto"/>
                    <w:ind w:left="73"/>
                    <w:rPr>
                      <w:sz w:val="21"/>
                      <w:szCs w:val="21"/>
                    </w:rPr>
                  </w:pPr>
                  <w:r>
                    <w:rPr>
                      <w:spacing w:val="-1"/>
                      <w:sz w:val="21"/>
                      <w:szCs w:val="21"/>
                    </w:rPr>
                    <w:t>涂装有机废气处理系统</w:t>
                  </w:r>
                </w:p>
              </w:tc>
              <w:tc>
                <w:tcPr>
                  <w:tcW w:w="2624" w:type="dxa"/>
                  <w:vAlign w:val="top"/>
                </w:tcPr>
                <w:p>
                  <w:pPr>
                    <w:pStyle w:val="6"/>
                    <w:spacing w:before="36" w:line="233" w:lineRule="auto"/>
                    <w:ind w:left="214"/>
                    <w:rPr>
                      <w:rFonts w:ascii="Times New Roman" w:hAnsi="Times New Roman" w:eastAsia="Times New Roman" w:cs="Times New Roman"/>
                      <w:sz w:val="21"/>
                      <w:szCs w:val="21"/>
                    </w:rPr>
                  </w:pPr>
                  <w:r>
                    <w:rPr>
                      <w:spacing w:val="-2"/>
                      <w:sz w:val="21"/>
                      <w:szCs w:val="21"/>
                    </w:rPr>
                    <w:t>喷淋塔</w:t>
                  </w:r>
                  <w:r>
                    <w:rPr>
                      <w:rFonts w:ascii="Times New Roman" w:hAnsi="Times New Roman" w:eastAsia="Times New Roman" w:cs="Times New Roman"/>
                      <w:spacing w:val="-2"/>
                      <w:sz w:val="21"/>
                      <w:szCs w:val="21"/>
                    </w:rPr>
                    <w:t>+</w:t>
                  </w:r>
                  <w:r>
                    <w:rPr>
                      <w:spacing w:val="-2"/>
                      <w:sz w:val="21"/>
                      <w:szCs w:val="21"/>
                    </w:rPr>
                    <w:t>干式过滤器</w:t>
                  </w:r>
                  <w:r>
                    <w:rPr>
                      <w:rFonts w:ascii="Times New Roman" w:hAnsi="Times New Roman" w:eastAsia="Times New Roman" w:cs="Times New Roman"/>
                      <w:spacing w:val="-2"/>
                      <w:sz w:val="21"/>
                      <w:szCs w:val="21"/>
                    </w:rPr>
                    <w:t>+UV</w:t>
                  </w:r>
                </w:p>
                <w:p>
                  <w:pPr>
                    <w:pStyle w:val="6"/>
                    <w:spacing w:before="8" w:line="234" w:lineRule="auto"/>
                    <w:ind w:left="210"/>
                    <w:rPr>
                      <w:sz w:val="21"/>
                      <w:szCs w:val="21"/>
                    </w:rPr>
                  </w:pPr>
                  <w:r>
                    <w:rPr>
                      <w:spacing w:val="-1"/>
                      <w:sz w:val="21"/>
                      <w:szCs w:val="21"/>
                    </w:rPr>
                    <w:t>光催化</w:t>
                  </w:r>
                  <w:r>
                    <w:rPr>
                      <w:rFonts w:ascii="Times New Roman" w:hAnsi="Times New Roman" w:eastAsia="Times New Roman" w:cs="Times New Roman"/>
                      <w:spacing w:val="-1"/>
                      <w:sz w:val="21"/>
                      <w:szCs w:val="21"/>
                    </w:rPr>
                    <w:t>+</w:t>
                  </w:r>
                  <w:r>
                    <w:rPr>
                      <w:spacing w:val="-1"/>
                      <w:sz w:val="21"/>
                      <w:szCs w:val="21"/>
                    </w:rPr>
                    <w:t>二级活性炭吸附</w:t>
                  </w:r>
                </w:p>
                <w:p>
                  <w:pPr>
                    <w:pStyle w:val="6"/>
                    <w:spacing w:before="5" w:line="211" w:lineRule="auto"/>
                    <w:ind w:left="1106"/>
                    <w:rPr>
                      <w:sz w:val="21"/>
                      <w:szCs w:val="21"/>
                    </w:rPr>
                  </w:pPr>
                  <w:r>
                    <w:rPr>
                      <w:spacing w:val="-2"/>
                      <w:sz w:val="21"/>
                      <w:szCs w:val="21"/>
                    </w:rPr>
                    <w:t>装置</w:t>
                  </w:r>
                </w:p>
              </w:tc>
              <w:tc>
                <w:tcPr>
                  <w:tcW w:w="717" w:type="dxa"/>
                  <w:vAlign w:val="top"/>
                </w:tcPr>
                <w:p>
                  <w:pPr>
                    <w:rPr>
                      <w:rFonts w:ascii="Arial"/>
                      <w:sz w:val="21"/>
                    </w:rPr>
                  </w:pPr>
                </w:p>
                <w:p>
                  <w:pPr>
                    <w:pStyle w:val="6"/>
                    <w:spacing w:before="68" w:line="221" w:lineRule="auto"/>
                    <w:ind w:left="259"/>
                    <w:rPr>
                      <w:sz w:val="21"/>
                      <w:szCs w:val="21"/>
                    </w:rPr>
                  </w:pPr>
                  <w:r>
                    <w:rPr>
                      <w:sz w:val="21"/>
                      <w:szCs w:val="21"/>
                    </w:rPr>
                    <w:t>套</w:t>
                  </w:r>
                </w:p>
              </w:tc>
              <w:tc>
                <w:tcPr>
                  <w:tcW w:w="748" w:type="dxa"/>
                  <w:vAlign w:val="top"/>
                </w:tcPr>
                <w:p>
                  <w:pPr>
                    <w:spacing w:line="279" w:lineRule="auto"/>
                    <w:rPr>
                      <w:rFonts w:ascii="Arial"/>
                      <w:sz w:val="21"/>
                    </w:rPr>
                  </w:pPr>
                </w:p>
                <w:p>
                  <w:pPr>
                    <w:spacing w:before="60"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Align w:val="top"/>
                </w:tcPr>
                <w:p>
                  <w:pPr>
                    <w:pStyle w:val="6"/>
                    <w:spacing w:before="53" w:line="221" w:lineRule="auto"/>
                    <w:ind w:left="141"/>
                    <w:rPr>
                      <w:sz w:val="21"/>
                      <w:szCs w:val="21"/>
                    </w:rPr>
                  </w:pPr>
                  <w:r>
                    <w:rPr>
                      <w:spacing w:val="-2"/>
                      <w:sz w:val="21"/>
                      <w:szCs w:val="21"/>
                    </w:rPr>
                    <w:t>租用</w:t>
                  </w:r>
                  <w:r>
                    <w:rPr>
                      <w:spacing w:val="-47"/>
                      <w:sz w:val="21"/>
                      <w:szCs w:val="21"/>
                    </w:rPr>
                    <w:t xml:space="preserve"> </w:t>
                  </w:r>
                  <w:r>
                    <w:rPr>
                      <w:rFonts w:ascii="Times New Roman" w:hAnsi="Times New Roman" w:eastAsia="Times New Roman" w:cs="Times New Roman"/>
                      <w:spacing w:val="-2"/>
                      <w:sz w:val="21"/>
                      <w:szCs w:val="21"/>
                    </w:rPr>
                    <w:t>4#</w:t>
                  </w:r>
                  <w:r>
                    <w:rPr>
                      <w:spacing w:val="-2"/>
                      <w:sz w:val="21"/>
                      <w:szCs w:val="21"/>
                    </w:rPr>
                    <w:t>厂房屋</w:t>
                  </w:r>
                </w:p>
                <w:p>
                  <w:pPr>
                    <w:pStyle w:val="6"/>
                    <w:spacing w:before="19" w:line="210" w:lineRule="auto"/>
                    <w:ind w:left="166"/>
                    <w:rPr>
                      <w:sz w:val="21"/>
                      <w:szCs w:val="21"/>
                    </w:rPr>
                  </w:pPr>
                  <w:r>
                    <w:rPr>
                      <w:spacing w:val="-1"/>
                      <w:sz w:val="21"/>
                      <w:szCs w:val="21"/>
                    </w:rPr>
                    <w:t>顶平台，风量</w:t>
                  </w:r>
                </w:p>
                <w:p>
                  <w:pPr>
                    <w:spacing w:line="241"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62400m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14" w:type="dxa"/>
                  <w:vAlign w:val="top"/>
                </w:tcPr>
                <w:p>
                  <w:pPr>
                    <w:spacing w:before="225"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2234" w:type="dxa"/>
                  <w:vAlign w:val="top"/>
                </w:tcPr>
                <w:p>
                  <w:pPr>
                    <w:pStyle w:val="6"/>
                    <w:spacing w:before="57" w:line="230" w:lineRule="auto"/>
                    <w:ind w:left="1018" w:right="63" w:hanging="945"/>
                    <w:rPr>
                      <w:sz w:val="21"/>
                      <w:szCs w:val="21"/>
                    </w:rPr>
                  </w:pPr>
                  <w:r>
                    <w:rPr>
                      <w:spacing w:val="-1"/>
                      <w:sz w:val="21"/>
                      <w:szCs w:val="21"/>
                    </w:rPr>
                    <w:t>危废暂存间废气处理系</w:t>
                  </w:r>
                  <w:r>
                    <w:rPr>
                      <w:sz w:val="21"/>
                      <w:szCs w:val="21"/>
                    </w:rPr>
                    <w:t xml:space="preserve"> 统</w:t>
                  </w:r>
                </w:p>
              </w:tc>
              <w:tc>
                <w:tcPr>
                  <w:tcW w:w="2624" w:type="dxa"/>
                  <w:vAlign w:val="top"/>
                </w:tcPr>
                <w:p>
                  <w:pPr>
                    <w:pStyle w:val="6"/>
                    <w:spacing w:before="191" w:line="220" w:lineRule="auto"/>
                    <w:ind w:left="583"/>
                    <w:rPr>
                      <w:sz w:val="21"/>
                      <w:szCs w:val="21"/>
                    </w:rPr>
                  </w:pPr>
                  <w:r>
                    <w:rPr>
                      <w:spacing w:val="-2"/>
                      <w:sz w:val="21"/>
                      <w:szCs w:val="21"/>
                    </w:rPr>
                    <w:t>活性炭吸附装置</w:t>
                  </w:r>
                </w:p>
              </w:tc>
              <w:tc>
                <w:tcPr>
                  <w:tcW w:w="717" w:type="dxa"/>
                  <w:vAlign w:val="top"/>
                </w:tcPr>
                <w:p>
                  <w:pPr>
                    <w:pStyle w:val="6"/>
                    <w:spacing w:before="191" w:line="221" w:lineRule="auto"/>
                    <w:ind w:left="259"/>
                    <w:rPr>
                      <w:sz w:val="21"/>
                      <w:szCs w:val="21"/>
                    </w:rPr>
                  </w:pPr>
                  <w:r>
                    <w:rPr>
                      <w:sz w:val="21"/>
                      <w:szCs w:val="21"/>
                    </w:rPr>
                    <w:t>套</w:t>
                  </w:r>
                </w:p>
              </w:tc>
              <w:tc>
                <w:tcPr>
                  <w:tcW w:w="748" w:type="dxa"/>
                  <w:vAlign w:val="top"/>
                </w:tcPr>
                <w:p>
                  <w:pPr>
                    <w:spacing w:before="225"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Align w:val="top"/>
                </w:tcPr>
                <w:p>
                  <w:pPr>
                    <w:spacing w:before="222"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14" w:type="dxa"/>
                  <w:shd w:val="clear" w:color="auto" w:fill="D7D7D7"/>
                  <w:vAlign w:val="top"/>
                </w:tcPr>
                <w:p>
                  <w:pPr>
                    <w:pStyle w:val="6"/>
                    <w:spacing w:before="58" w:line="227" w:lineRule="auto"/>
                    <w:ind w:left="210"/>
                    <w:rPr>
                      <w:sz w:val="21"/>
                      <w:szCs w:val="21"/>
                    </w:rPr>
                  </w:pPr>
                  <w:r>
                    <w:rPr>
                      <w:sz w:val="21"/>
                      <w:szCs w:val="21"/>
                      <w14:textOutline w14:w="3831" w14:cap="flat" w14:cmpd="sng">
                        <w14:solidFill>
                          <w14:srgbClr w14:val="000000"/>
                        </w14:solidFill>
                        <w14:prstDash w14:val="solid"/>
                        <w14:miter w14:val="0"/>
                      </w14:textOutline>
                    </w:rPr>
                    <w:t>五</w:t>
                  </w:r>
                </w:p>
              </w:tc>
              <w:tc>
                <w:tcPr>
                  <w:tcW w:w="7902" w:type="dxa"/>
                  <w:gridSpan w:val="5"/>
                  <w:shd w:val="clear" w:color="auto" w:fill="D7D7D7"/>
                  <w:vAlign w:val="top"/>
                </w:tcPr>
                <w:p>
                  <w:pPr>
                    <w:pStyle w:val="6"/>
                    <w:spacing w:before="58" w:line="221" w:lineRule="auto"/>
                    <w:ind w:left="3320"/>
                    <w:rPr>
                      <w:sz w:val="21"/>
                      <w:szCs w:val="21"/>
                    </w:rPr>
                  </w:pPr>
                  <w:r>
                    <w:rPr>
                      <w:spacing w:val="-1"/>
                      <w:sz w:val="21"/>
                      <w:szCs w:val="21"/>
                      <w14:textOutline w14:w="3831" w14:cap="flat" w14:cmpd="sng">
                        <w14:solidFill>
                          <w14:srgbClr w14:val="000000"/>
                        </w14:solidFill>
                        <w14:prstDash w14:val="solid"/>
                        <w14:miter w14:val="0"/>
                      </w14:textOutline>
                    </w:rPr>
                    <w:t>废水处理设施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4" w:type="dxa"/>
                  <w:vMerge w:val="restart"/>
                  <w:tcBorders>
                    <w:bottom w:val="nil"/>
                  </w:tcBorders>
                  <w:vAlign w:val="top"/>
                </w:tcPr>
                <w:p>
                  <w:pPr>
                    <w:spacing w:before="284"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2234" w:type="dxa"/>
                  <w:vMerge w:val="restart"/>
                  <w:tcBorders>
                    <w:bottom w:val="nil"/>
                  </w:tcBorders>
                  <w:vAlign w:val="top"/>
                </w:tcPr>
                <w:p>
                  <w:pPr>
                    <w:pStyle w:val="6"/>
                    <w:spacing w:before="249" w:line="221" w:lineRule="auto"/>
                    <w:ind w:left="489"/>
                    <w:rPr>
                      <w:sz w:val="21"/>
                      <w:szCs w:val="21"/>
                    </w:rPr>
                  </w:pPr>
                  <w:r>
                    <w:rPr>
                      <w:spacing w:val="-1"/>
                      <w:sz w:val="21"/>
                      <w:szCs w:val="21"/>
                    </w:rPr>
                    <w:t>废水处理设备</w:t>
                  </w:r>
                </w:p>
              </w:tc>
              <w:tc>
                <w:tcPr>
                  <w:tcW w:w="2624" w:type="dxa"/>
                  <w:vAlign w:val="top"/>
                </w:tcPr>
                <w:p>
                  <w:pPr>
                    <w:pStyle w:val="6"/>
                    <w:spacing w:before="61" w:line="278" w:lineRule="exact"/>
                    <w:ind w:left="255"/>
                    <w:rPr>
                      <w:rFonts w:ascii="Times New Roman" w:hAnsi="Times New Roman" w:eastAsia="Times New Roman" w:cs="Times New Roman"/>
                      <w:sz w:val="21"/>
                      <w:szCs w:val="21"/>
                    </w:rPr>
                  </w:pPr>
                  <w:r>
                    <w:rPr>
                      <w:spacing w:val="-2"/>
                      <w:sz w:val="21"/>
                      <w:szCs w:val="21"/>
                    </w:rPr>
                    <w:t>处理规模不低于</w:t>
                  </w:r>
                  <w:r>
                    <w:rPr>
                      <w:spacing w:val="-35"/>
                      <w:sz w:val="21"/>
                      <w:szCs w:val="21"/>
                    </w:rPr>
                    <w:t xml:space="preserve"> </w:t>
                  </w:r>
                  <w:r>
                    <w:rPr>
                      <w:rFonts w:ascii="Times New Roman" w:hAnsi="Times New Roman" w:eastAsia="Times New Roman" w:cs="Times New Roman"/>
                      <w:spacing w:val="-2"/>
                      <w:sz w:val="21"/>
                      <w:szCs w:val="21"/>
                    </w:rPr>
                    <w:t>36m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sz w:val="21"/>
                      <w:szCs w:val="21"/>
                    </w:rPr>
                    <w:t>/d</w:t>
                  </w:r>
                </w:p>
              </w:tc>
              <w:tc>
                <w:tcPr>
                  <w:tcW w:w="717" w:type="dxa"/>
                  <w:vAlign w:val="top"/>
                </w:tcPr>
                <w:p>
                  <w:pPr>
                    <w:pStyle w:val="6"/>
                    <w:spacing w:before="75" w:line="221" w:lineRule="auto"/>
                    <w:ind w:left="259"/>
                    <w:rPr>
                      <w:sz w:val="21"/>
                      <w:szCs w:val="21"/>
                    </w:rPr>
                  </w:pPr>
                  <w:r>
                    <w:rPr>
                      <w:sz w:val="21"/>
                      <w:szCs w:val="21"/>
                    </w:rPr>
                    <w:t>套</w:t>
                  </w:r>
                </w:p>
              </w:tc>
              <w:tc>
                <w:tcPr>
                  <w:tcW w:w="748" w:type="dxa"/>
                  <w:vAlign w:val="top"/>
                </w:tcPr>
                <w:p>
                  <w:pPr>
                    <w:spacing w:before="108"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9" w:type="dxa"/>
                  <w:vAlign w:val="top"/>
                </w:tcPr>
                <w:p>
                  <w:pPr>
                    <w:spacing w:before="105" w:line="232"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614" w:type="dxa"/>
                  <w:vMerge w:val="continue"/>
                  <w:tcBorders>
                    <w:top w:val="nil"/>
                  </w:tcBorders>
                  <w:vAlign w:val="top"/>
                </w:tcPr>
                <w:p>
                  <w:pPr>
                    <w:rPr>
                      <w:rFonts w:ascii="Arial"/>
                      <w:sz w:val="21"/>
                    </w:rPr>
                  </w:pPr>
                </w:p>
              </w:tc>
              <w:tc>
                <w:tcPr>
                  <w:tcW w:w="2234" w:type="dxa"/>
                  <w:vMerge w:val="continue"/>
                  <w:tcBorders>
                    <w:top w:val="nil"/>
                  </w:tcBorders>
                  <w:vAlign w:val="top"/>
                </w:tcPr>
                <w:p>
                  <w:pPr>
                    <w:rPr>
                      <w:rFonts w:ascii="Arial"/>
                      <w:sz w:val="21"/>
                    </w:rPr>
                  </w:pPr>
                </w:p>
              </w:tc>
              <w:tc>
                <w:tcPr>
                  <w:tcW w:w="2624" w:type="dxa"/>
                  <w:vAlign w:val="top"/>
                </w:tcPr>
                <w:p>
                  <w:pPr>
                    <w:pStyle w:val="6"/>
                    <w:spacing w:before="70" w:line="221" w:lineRule="auto"/>
                    <w:ind w:left="793"/>
                    <w:rPr>
                      <w:sz w:val="21"/>
                      <w:szCs w:val="21"/>
                    </w:rPr>
                  </w:pPr>
                  <w:r>
                    <w:rPr>
                      <w:spacing w:val="-2"/>
                      <w:sz w:val="21"/>
                      <w:szCs w:val="21"/>
                    </w:rPr>
                    <w:t>污水提升泵</w:t>
                  </w:r>
                </w:p>
              </w:tc>
              <w:tc>
                <w:tcPr>
                  <w:tcW w:w="717" w:type="dxa"/>
                  <w:vAlign w:val="top"/>
                </w:tcPr>
                <w:p>
                  <w:pPr>
                    <w:pStyle w:val="6"/>
                    <w:spacing w:before="71" w:line="223" w:lineRule="auto"/>
                    <w:ind w:left="275"/>
                    <w:rPr>
                      <w:sz w:val="21"/>
                      <w:szCs w:val="21"/>
                    </w:rPr>
                  </w:pPr>
                  <w:r>
                    <w:rPr>
                      <w:sz w:val="21"/>
                      <w:szCs w:val="21"/>
                    </w:rPr>
                    <w:t>台</w:t>
                  </w:r>
                </w:p>
              </w:tc>
              <w:tc>
                <w:tcPr>
                  <w:tcW w:w="748" w:type="dxa"/>
                  <w:vAlign w:val="top"/>
                </w:tcPr>
                <w:p>
                  <w:pPr>
                    <w:spacing w:before="10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79" w:type="dxa"/>
                  <w:vAlign w:val="top"/>
                </w:tcPr>
                <w:p>
                  <w:pPr>
                    <w:pStyle w:val="6"/>
                    <w:spacing w:before="71" w:line="222" w:lineRule="auto"/>
                    <w:ind w:left="400"/>
                    <w:rPr>
                      <w:sz w:val="21"/>
                      <w:szCs w:val="21"/>
                    </w:rPr>
                  </w:pPr>
                  <w:r>
                    <w:rPr>
                      <w:rFonts w:ascii="Times New Roman" w:hAnsi="Times New Roman" w:eastAsia="Times New Roman" w:cs="Times New Roman"/>
                      <w:spacing w:val="-10"/>
                      <w:sz w:val="21"/>
                      <w:szCs w:val="21"/>
                    </w:rPr>
                    <w:t>2</w:t>
                  </w:r>
                  <w:r>
                    <w:rPr>
                      <w:rFonts w:ascii="Times New Roman" w:hAnsi="Times New Roman" w:eastAsia="Times New Roman" w:cs="Times New Roman"/>
                      <w:spacing w:val="13"/>
                      <w:sz w:val="21"/>
                      <w:szCs w:val="21"/>
                    </w:rPr>
                    <w:t xml:space="preserve"> </w:t>
                  </w:r>
                  <w:r>
                    <w:rPr>
                      <w:spacing w:val="-10"/>
                      <w:sz w:val="21"/>
                      <w:szCs w:val="21"/>
                    </w:rPr>
                    <w:t>用</w:t>
                  </w:r>
                  <w:r>
                    <w:rPr>
                      <w:spacing w:val="-28"/>
                      <w:sz w:val="21"/>
                      <w:szCs w:val="21"/>
                    </w:rPr>
                    <w:t xml:space="preserve"> </w:t>
                  </w:r>
                  <w:r>
                    <w:rPr>
                      <w:rFonts w:ascii="Times New Roman" w:hAnsi="Times New Roman" w:eastAsia="Times New Roman" w:cs="Times New Roman"/>
                      <w:spacing w:val="-10"/>
                      <w:sz w:val="21"/>
                      <w:szCs w:val="21"/>
                    </w:rPr>
                    <w:t>1</w:t>
                  </w:r>
                  <w:r>
                    <w:rPr>
                      <w:rFonts w:ascii="Times New Roman" w:hAnsi="Times New Roman" w:eastAsia="Times New Roman" w:cs="Times New Roman"/>
                      <w:spacing w:val="9"/>
                      <w:sz w:val="21"/>
                      <w:szCs w:val="21"/>
                    </w:rPr>
                    <w:t xml:space="preserve"> </w:t>
                  </w:r>
                  <w:r>
                    <w:rPr>
                      <w:spacing w:val="-10"/>
                      <w:sz w:val="21"/>
                      <w:szCs w:val="21"/>
                    </w:rPr>
                    <w:t>备</w:t>
                  </w:r>
                </w:p>
              </w:tc>
            </w:tr>
          </w:tbl>
          <w:p>
            <w:pPr>
              <w:pStyle w:val="6"/>
              <w:spacing w:before="160" w:line="220" w:lineRule="auto"/>
              <w:ind w:left="644"/>
              <w:outlineLvl w:val="0"/>
            </w:pPr>
            <w:r>
              <w:rPr>
                <w:rFonts w:ascii="Times New Roman" w:hAnsi="Times New Roman" w:eastAsia="Times New Roman" w:cs="Times New Roman"/>
                <w:b/>
                <w:bCs/>
                <w:spacing w:val="-1"/>
              </w:rPr>
              <w:t xml:space="preserve">6.  </w:t>
            </w:r>
            <w:r>
              <w:rPr>
                <w:spacing w:val="-1"/>
                <w14:textOutline w14:w="4354" w14:cap="flat" w14:cmpd="sng">
                  <w14:solidFill>
                    <w14:srgbClr w14:val="000000"/>
                  </w14:solidFill>
                  <w14:prstDash w14:val="solid"/>
                  <w14:miter w14:val="0"/>
                </w14:textOutline>
              </w:rPr>
              <w:t>产能分析</w:t>
            </w:r>
          </w:p>
          <w:p>
            <w:pPr>
              <w:pStyle w:val="6"/>
              <w:spacing w:before="175" w:line="220" w:lineRule="auto"/>
              <w:ind w:left="1131"/>
            </w:pPr>
            <w:r>
              <w:rPr>
                <w:spacing w:val="-3"/>
              </w:rPr>
              <w:t>（</w:t>
            </w:r>
            <w:r>
              <w:rPr>
                <w:rFonts w:ascii="Times New Roman" w:hAnsi="Times New Roman" w:eastAsia="Times New Roman" w:cs="Times New Roman"/>
                <w:spacing w:val="-3"/>
              </w:rPr>
              <w:t>1</w:t>
            </w:r>
            <w:r>
              <w:rPr>
                <w:spacing w:val="-3"/>
              </w:rPr>
              <w:t>）喷漆线</w:t>
            </w:r>
          </w:p>
        </w:tc>
      </w:tr>
    </w:tbl>
    <w:p>
      <w:pPr>
        <w:pStyle w:val="2"/>
      </w:pPr>
    </w:p>
    <w:p>
      <w:pPr>
        <w:sectPr>
          <w:footerReference r:id="rId36" w:type="default"/>
          <w:pgSz w:w="11907" w:h="16839"/>
          <w:pgMar w:top="1431" w:right="1320" w:bottom="1042" w:left="1322" w:header="0" w:footer="794" w:gutter="0"/>
          <w:cols w:space="720" w:num="1"/>
        </w:sectPr>
      </w:pPr>
    </w:p>
    <w:p>
      <w:pPr>
        <w:spacing w:before="186"/>
      </w:pPr>
    </w:p>
    <w:tbl>
      <w:tblPr>
        <w:tblStyle w:val="5"/>
        <w:tblW w:w="139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13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7" w:hRule="atLeast"/>
        </w:trPr>
        <w:tc>
          <w:tcPr>
            <w:tcW w:w="545" w:type="dxa"/>
            <w:tcBorders>
              <w:right w:val="single" w:color="000000" w:sz="8" w:space="0"/>
            </w:tcBorders>
            <w:textDirection w:val="tbRlV"/>
            <w:vAlign w:val="top"/>
          </w:tcPr>
          <w:p>
            <w:pPr>
              <w:pStyle w:val="6"/>
              <w:spacing w:before="146" w:line="206" w:lineRule="auto"/>
              <w:ind w:left="3789"/>
            </w:pPr>
            <w:r>
              <w:t>建</w:t>
            </w:r>
            <w:r>
              <w:rPr>
                <w:spacing w:val="-48"/>
              </w:rPr>
              <w:t xml:space="preserve"> </w:t>
            </w:r>
            <w:r>
              <w:t>设</w:t>
            </w:r>
            <w:r>
              <w:rPr>
                <w:spacing w:val="-51"/>
              </w:rPr>
              <w:t xml:space="preserve"> </w:t>
            </w:r>
            <w:r>
              <w:t>内</w:t>
            </w:r>
            <w:r>
              <w:rPr>
                <w:spacing w:val="-48"/>
              </w:rPr>
              <w:t xml:space="preserve"> </w:t>
            </w:r>
            <w:r>
              <w:t>容</w:t>
            </w:r>
          </w:p>
        </w:tc>
        <w:tc>
          <w:tcPr>
            <w:tcW w:w="13453" w:type="dxa"/>
            <w:tcBorders>
              <w:left w:val="single" w:color="000000" w:sz="8" w:space="0"/>
            </w:tcBorders>
            <w:vAlign w:val="top"/>
          </w:tcPr>
          <w:p>
            <w:pPr>
              <w:pStyle w:val="6"/>
              <w:spacing w:before="165" w:line="217" w:lineRule="auto"/>
              <w:ind w:left="4069"/>
            </w:pPr>
            <w:r>
              <w:t>表</w:t>
            </w:r>
            <w:r>
              <w:rPr>
                <w:spacing w:val="-55"/>
              </w:rPr>
              <w:t xml:space="preserve"> </w:t>
            </w:r>
            <w:r>
              <w:rPr>
                <w:rFonts w:ascii="Times New Roman" w:hAnsi="Times New Roman" w:eastAsia="Times New Roman" w:cs="Times New Roman"/>
              </w:rPr>
              <w:t xml:space="preserve">2-7                          </w:t>
            </w:r>
            <w:r>
              <w:rPr>
                <w:rFonts w:ascii="Times New Roman" w:hAnsi="Times New Roman" w:eastAsia="Times New Roman" w:cs="Times New Roman"/>
                <w:spacing w:val="-1"/>
              </w:rPr>
              <w:t xml:space="preserve">    </w:t>
            </w:r>
            <w:r>
              <w:rPr>
                <w:spacing w:val="-1"/>
              </w:rPr>
              <w:t>本项目喷涂线年产能分析表</w:t>
            </w:r>
          </w:p>
          <w:p>
            <w:pPr>
              <w:spacing w:line="17" w:lineRule="exact"/>
            </w:pPr>
          </w:p>
          <w:tbl>
            <w:tblPr>
              <w:tblStyle w:val="5"/>
              <w:tblW w:w="13237" w:type="dxa"/>
              <w:tblInd w:w="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317"/>
              <w:gridCol w:w="849"/>
              <w:gridCol w:w="912"/>
              <w:gridCol w:w="926"/>
              <w:gridCol w:w="1041"/>
              <w:gridCol w:w="1147"/>
              <w:gridCol w:w="1056"/>
              <w:gridCol w:w="1104"/>
              <w:gridCol w:w="1132"/>
              <w:gridCol w:w="1063"/>
              <w:gridCol w:w="1080"/>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701" w:type="dxa"/>
                  <w:tcBorders>
                    <w:top w:val="single" w:color="000000" w:sz="2" w:space="0"/>
                    <w:left w:val="single" w:color="000000" w:sz="2" w:space="0"/>
                  </w:tcBorders>
                  <w:vAlign w:val="top"/>
                </w:tcPr>
                <w:p>
                  <w:pPr>
                    <w:pStyle w:val="6"/>
                    <w:spacing w:before="172" w:line="229" w:lineRule="auto"/>
                    <w:ind w:left="252" w:right="134" w:hanging="99"/>
                    <w:rPr>
                      <w:sz w:val="21"/>
                      <w:szCs w:val="21"/>
                    </w:rPr>
                  </w:pPr>
                  <w:r>
                    <w:rPr>
                      <w:spacing w:val="-8"/>
                      <w:sz w:val="21"/>
                      <w:szCs w:val="21"/>
                    </w:rPr>
                    <w:t>喷涂</w:t>
                  </w:r>
                  <w:r>
                    <w:rPr>
                      <w:sz w:val="21"/>
                      <w:szCs w:val="21"/>
                    </w:rPr>
                    <w:t xml:space="preserve"> 线</w:t>
                  </w:r>
                </w:p>
              </w:tc>
              <w:tc>
                <w:tcPr>
                  <w:tcW w:w="1317" w:type="dxa"/>
                  <w:tcBorders>
                    <w:top w:val="single" w:color="000000" w:sz="2" w:space="0"/>
                  </w:tcBorders>
                  <w:vAlign w:val="top"/>
                </w:tcPr>
                <w:p>
                  <w:pPr>
                    <w:pStyle w:val="6"/>
                    <w:spacing w:before="308" w:line="218" w:lineRule="auto"/>
                    <w:ind w:left="248"/>
                    <w:rPr>
                      <w:sz w:val="21"/>
                      <w:szCs w:val="21"/>
                    </w:rPr>
                  </w:pPr>
                  <w:r>
                    <w:rPr>
                      <w:spacing w:val="-4"/>
                      <w:sz w:val="21"/>
                      <w:szCs w:val="21"/>
                    </w:rPr>
                    <w:t>喷涂工件</w:t>
                  </w:r>
                </w:p>
              </w:tc>
              <w:tc>
                <w:tcPr>
                  <w:tcW w:w="849" w:type="dxa"/>
                  <w:tcBorders>
                    <w:top w:val="single" w:color="000000" w:sz="2" w:space="0"/>
                  </w:tcBorders>
                  <w:vAlign w:val="top"/>
                </w:tcPr>
                <w:p>
                  <w:pPr>
                    <w:pStyle w:val="6"/>
                    <w:spacing w:before="34" w:line="230" w:lineRule="auto"/>
                    <w:ind w:left="110" w:right="104"/>
                    <w:jc w:val="both"/>
                    <w:rPr>
                      <w:sz w:val="21"/>
                      <w:szCs w:val="21"/>
                    </w:rPr>
                  </w:pPr>
                  <w:r>
                    <w:rPr>
                      <w:spacing w:val="-3"/>
                      <w:sz w:val="21"/>
                      <w:szCs w:val="21"/>
                    </w:rPr>
                    <w:t>单次喷</w:t>
                  </w:r>
                  <w:r>
                    <w:rPr>
                      <w:spacing w:val="1"/>
                      <w:sz w:val="21"/>
                      <w:szCs w:val="21"/>
                    </w:rPr>
                    <w:t xml:space="preserve"> </w:t>
                  </w:r>
                  <w:r>
                    <w:rPr>
                      <w:spacing w:val="-3"/>
                      <w:sz w:val="21"/>
                      <w:szCs w:val="21"/>
                    </w:rPr>
                    <w:t>涂数量</w:t>
                  </w:r>
                  <w:r>
                    <w:rPr>
                      <w:sz w:val="21"/>
                      <w:szCs w:val="21"/>
                    </w:rPr>
                    <w:t xml:space="preserve"> </w:t>
                  </w:r>
                  <w:r>
                    <w:rPr>
                      <w:spacing w:val="-5"/>
                      <w:sz w:val="21"/>
                      <w:szCs w:val="21"/>
                    </w:rPr>
                    <w:t>（件）</w:t>
                  </w:r>
                </w:p>
              </w:tc>
              <w:tc>
                <w:tcPr>
                  <w:tcW w:w="912" w:type="dxa"/>
                  <w:tcBorders>
                    <w:top w:val="single" w:color="000000" w:sz="2" w:space="0"/>
                  </w:tcBorders>
                  <w:vAlign w:val="top"/>
                </w:tcPr>
                <w:p>
                  <w:pPr>
                    <w:pStyle w:val="6"/>
                    <w:spacing w:before="34" w:line="230" w:lineRule="auto"/>
                    <w:ind w:left="137" w:right="135" w:firstLine="4"/>
                    <w:jc w:val="both"/>
                    <w:rPr>
                      <w:sz w:val="21"/>
                      <w:szCs w:val="21"/>
                    </w:rPr>
                  </w:pPr>
                  <w:r>
                    <w:rPr>
                      <w:spacing w:val="-3"/>
                      <w:sz w:val="21"/>
                      <w:szCs w:val="21"/>
                    </w:rPr>
                    <w:t>单件喷</w:t>
                  </w:r>
                  <w:r>
                    <w:rPr>
                      <w:spacing w:val="1"/>
                      <w:sz w:val="21"/>
                      <w:szCs w:val="21"/>
                    </w:rPr>
                    <w:t xml:space="preserve"> </w:t>
                  </w:r>
                  <w:r>
                    <w:rPr>
                      <w:spacing w:val="-1"/>
                      <w:sz w:val="21"/>
                      <w:szCs w:val="21"/>
                    </w:rPr>
                    <w:t>涂面积</w:t>
                  </w:r>
                  <w:r>
                    <w:rPr>
                      <w:sz w:val="21"/>
                      <w:szCs w:val="21"/>
                    </w:rPr>
                    <w:t xml:space="preserve"> </w:t>
                  </w:r>
                  <w:r>
                    <w:rPr>
                      <w:spacing w:val="-7"/>
                      <w:sz w:val="21"/>
                      <w:szCs w:val="21"/>
                    </w:rPr>
                    <w:t>（</w:t>
                  </w:r>
                  <w:r>
                    <w:rPr>
                      <w:rFonts w:ascii="Times New Roman" w:hAnsi="Times New Roman" w:eastAsia="Times New Roman" w:cs="Times New Roman"/>
                      <w:spacing w:val="-7"/>
                      <w:sz w:val="21"/>
                      <w:szCs w:val="21"/>
                    </w:rPr>
                    <w:t>m</w:t>
                  </w:r>
                  <w:r>
                    <w:rPr>
                      <w:rFonts w:ascii="Times New Roman" w:hAnsi="Times New Roman" w:eastAsia="Times New Roman" w:cs="Times New Roman"/>
                      <w:spacing w:val="-7"/>
                      <w:position w:val="9"/>
                      <w:sz w:val="13"/>
                      <w:szCs w:val="13"/>
                    </w:rPr>
                    <w:t>2</w:t>
                  </w:r>
                  <w:r>
                    <w:rPr>
                      <w:spacing w:val="-7"/>
                      <w:sz w:val="21"/>
                      <w:szCs w:val="21"/>
                    </w:rPr>
                    <w:t>）</w:t>
                  </w:r>
                </w:p>
              </w:tc>
              <w:tc>
                <w:tcPr>
                  <w:tcW w:w="926" w:type="dxa"/>
                  <w:tcBorders>
                    <w:top w:val="single" w:color="000000" w:sz="2" w:space="0"/>
                  </w:tcBorders>
                  <w:vAlign w:val="top"/>
                </w:tcPr>
                <w:p>
                  <w:pPr>
                    <w:pStyle w:val="6"/>
                    <w:spacing w:before="34" w:line="230" w:lineRule="auto"/>
                    <w:ind w:left="152" w:right="139"/>
                    <w:jc w:val="both"/>
                    <w:rPr>
                      <w:sz w:val="21"/>
                      <w:szCs w:val="21"/>
                    </w:rPr>
                  </w:pPr>
                  <w:r>
                    <w:rPr>
                      <w:spacing w:val="-3"/>
                      <w:sz w:val="21"/>
                      <w:szCs w:val="21"/>
                    </w:rPr>
                    <w:t>单次喷</w:t>
                  </w:r>
                  <w:r>
                    <w:rPr>
                      <w:spacing w:val="1"/>
                      <w:sz w:val="21"/>
                      <w:szCs w:val="21"/>
                    </w:rPr>
                    <w:t xml:space="preserve"> </w:t>
                  </w:r>
                  <w:r>
                    <w:rPr>
                      <w:spacing w:val="-3"/>
                      <w:sz w:val="21"/>
                      <w:szCs w:val="21"/>
                    </w:rPr>
                    <w:t>涂时间</w:t>
                  </w:r>
                  <w:r>
                    <w:rPr>
                      <w:sz w:val="21"/>
                      <w:szCs w:val="21"/>
                    </w:rPr>
                    <w:t xml:space="preserve"> </w:t>
                  </w:r>
                  <w:r>
                    <w:rPr>
                      <w:spacing w:val="18"/>
                      <w:sz w:val="21"/>
                      <w:szCs w:val="21"/>
                    </w:rPr>
                    <w:t>（</w:t>
                  </w:r>
                  <w:r>
                    <w:rPr>
                      <w:rFonts w:ascii="Times New Roman" w:hAnsi="Times New Roman" w:eastAsia="Times New Roman" w:cs="Times New Roman"/>
                      <w:spacing w:val="18"/>
                      <w:sz w:val="21"/>
                      <w:szCs w:val="21"/>
                    </w:rPr>
                    <w:t>s</w:t>
                  </w:r>
                  <w:r>
                    <w:rPr>
                      <w:spacing w:val="18"/>
                      <w:sz w:val="21"/>
                      <w:szCs w:val="21"/>
                    </w:rPr>
                    <w:t>）</w:t>
                  </w:r>
                </w:p>
              </w:tc>
              <w:tc>
                <w:tcPr>
                  <w:tcW w:w="1041" w:type="dxa"/>
                  <w:tcBorders>
                    <w:top w:val="single" w:color="000000" w:sz="2" w:space="0"/>
                  </w:tcBorders>
                  <w:vAlign w:val="top"/>
                </w:tcPr>
                <w:p>
                  <w:pPr>
                    <w:pStyle w:val="6"/>
                    <w:spacing w:before="34" w:line="230" w:lineRule="auto"/>
                    <w:ind w:left="113" w:right="9" w:firstLine="97"/>
                    <w:jc w:val="both"/>
                    <w:rPr>
                      <w:sz w:val="21"/>
                      <w:szCs w:val="21"/>
                    </w:rPr>
                  </w:pPr>
                  <w:r>
                    <w:rPr>
                      <w:spacing w:val="-2"/>
                      <w:sz w:val="21"/>
                      <w:szCs w:val="21"/>
                    </w:rPr>
                    <w:t xml:space="preserve">单位小  </w:t>
                  </w:r>
                  <w:r>
                    <w:rPr>
                      <w:spacing w:val="30"/>
                      <w:sz w:val="21"/>
                      <w:szCs w:val="21"/>
                    </w:rPr>
                    <w:t>时喷涂</w:t>
                  </w:r>
                  <w:r>
                    <w:rPr>
                      <w:sz w:val="21"/>
                      <w:szCs w:val="21"/>
                    </w:rPr>
                    <w:t xml:space="preserve">  </w:t>
                  </w:r>
                  <w:r>
                    <w:rPr>
                      <w:spacing w:val="-16"/>
                      <w:sz w:val="21"/>
                      <w:szCs w:val="21"/>
                    </w:rPr>
                    <w:t>量（件</w:t>
                  </w:r>
                  <w:r>
                    <w:rPr>
                      <w:rFonts w:ascii="Times New Roman" w:hAnsi="Times New Roman" w:eastAsia="Times New Roman" w:cs="Times New Roman"/>
                      <w:spacing w:val="-16"/>
                      <w:sz w:val="21"/>
                      <w:szCs w:val="21"/>
                    </w:rPr>
                    <w:t>/h</w:t>
                  </w:r>
                  <w:r>
                    <w:rPr>
                      <w:spacing w:val="-16"/>
                      <w:sz w:val="21"/>
                      <w:szCs w:val="21"/>
                    </w:rPr>
                    <w:t>）</w:t>
                  </w:r>
                </w:p>
              </w:tc>
              <w:tc>
                <w:tcPr>
                  <w:tcW w:w="1147" w:type="dxa"/>
                  <w:tcBorders>
                    <w:top w:val="single" w:color="000000" w:sz="2" w:space="0"/>
                  </w:tcBorders>
                  <w:vAlign w:val="top"/>
                </w:tcPr>
                <w:p>
                  <w:pPr>
                    <w:pStyle w:val="6"/>
                    <w:spacing w:before="34" w:line="230" w:lineRule="auto"/>
                    <w:ind w:left="164" w:right="145" w:hanging="6"/>
                    <w:jc w:val="both"/>
                    <w:rPr>
                      <w:sz w:val="21"/>
                      <w:szCs w:val="21"/>
                    </w:rPr>
                  </w:pPr>
                  <w:r>
                    <w:rPr>
                      <w:spacing w:val="-2"/>
                      <w:sz w:val="21"/>
                      <w:szCs w:val="21"/>
                    </w:rPr>
                    <w:t>单位小时</w:t>
                  </w:r>
                  <w:r>
                    <w:rPr>
                      <w:sz w:val="21"/>
                      <w:szCs w:val="21"/>
                    </w:rPr>
                    <w:t xml:space="preserve"> </w:t>
                  </w:r>
                  <w:r>
                    <w:rPr>
                      <w:spacing w:val="-4"/>
                      <w:sz w:val="21"/>
                      <w:szCs w:val="21"/>
                    </w:rPr>
                    <w:t>喷涂面积</w:t>
                  </w:r>
                  <w:r>
                    <w:rPr>
                      <w:spacing w:val="1"/>
                      <w:sz w:val="21"/>
                      <w:szCs w:val="21"/>
                    </w:rPr>
                    <w:t xml:space="preserve"> </w:t>
                  </w:r>
                  <w:r>
                    <w:rPr>
                      <w:spacing w:val="-1"/>
                      <w:sz w:val="21"/>
                      <w:szCs w:val="21"/>
                    </w:rPr>
                    <w:t>（</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2</w:t>
                  </w:r>
                  <w:r>
                    <w:rPr>
                      <w:rFonts w:ascii="Times New Roman" w:hAnsi="Times New Roman" w:eastAsia="Times New Roman" w:cs="Times New Roman"/>
                      <w:spacing w:val="-1"/>
                      <w:sz w:val="21"/>
                      <w:szCs w:val="21"/>
                    </w:rPr>
                    <w:t>/h</w:t>
                  </w:r>
                  <w:r>
                    <w:rPr>
                      <w:spacing w:val="-1"/>
                      <w:sz w:val="21"/>
                      <w:szCs w:val="21"/>
                    </w:rPr>
                    <w:t>）</w:t>
                  </w:r>
                </w:p>
              </w:tc>
              <w:tc>
                <w:tcPr>
                  <w:tcW w:w="1056" w:type="dxa"/>
                  <w:tcBorders>
                    <w:top w:val="single" w:color="000000" w:sz="2" w:space="0"/>
                  </w:tcBorders>
                  <w:vAlign w:val="top"/>
                </w:tcPr>
                <w:p>
                  <w:pPr>
                    <w:pStyle w:val="6"/>
                    <w:spacing w:before="34" w:line="230" w:lineRule="auto"/>
                    <w:ind w:left="199" w:right="100" w:hanging="85"/>
                    <w:jc w:val="both"/>
                    <w:rPr>
                      <w:sz w:val="21"/>
                      <w:szCs w:val="21"/>
                    </w:rPr>
                  </w:pPr>
                  <w:r>
                    <w:rPr>
                      <w:spacing w:val="-3"/>
                      <w:sz w:val="21"/>
                      <w:szCs w:val="21"/>
                    </w:rPr>
                    <w:t>最大年喷</w:t>
                  </w:r>
                  <w:r>
                    <w:rPr>
                      <w:spacing w:val="2"/>
                      <w:sz w:val="21"/>
                      <w:szCs w:val="21"/>
                    </w:rPr>
                    <w:t xml:space="preserve"> </w:t>
                  </w:r>
                  <w:r>
                    <w:rPr>
                      <w:spacing w:val="3"/>
                      <w:sz w:val="21"/>
                      <w:szCs w:val="21"/>
                    </w:rPr>
                    <w:t>涂时间</w:t>
                  </w:r>
                  <w:r>
                    <w:rPr>
                      <w:sz w:val="21"/>
                      <w:szCs w:val="21"/>
                    </w:rPr>
                    <w:t xml:space="preserve">  </w:t>
                  </w:r>
                  <w:r>
                    <w:rPr>
                      <w:spacing w:val="-3"/>
                      <w:sz w:val="21"/>
                      <w:szCs w:val="21"/>
                    </w:rPr>
                    <w:t>（</w:t>
                  </w:r>
                  <w:r>
                    <w:rPr>
                      <w:rFonts w:ascii="Times New Roman" w:hAnsi="Times New Roman" w:eastAsia="Times New Roman" w:cs="Times New Roman"/>
                      <w:spacing w:val="-3"/>
                      <w:sz w:val="21"/>
                      <w:szCs w:val="21"/>
                    </w:rPr>
                    <w:t>h/a</w:t>
                  </w:r>
                  <w:r>
                    <w:rPr>
                      <w:spacing w:val="-3"/>
                      <w:sz w:val="21"/>
                      <w:szCs w:val="21"/>
                    </w:rPr>
                    <w:t>）</w:t>
                  </w:r>
                </w:p>
              </w:tc>
              <w:tc>
                <w:tcPr>
                  <w:tcW w:w="1104" w:type="dxa"/>
                  <w:tcBorders>
                    <w:top w:val="single" w:color="000000" w:sz="2" w:space="0"/>
                    <w:right w:val="single" w:color="000000" w:sz="2" w:space="0"/>
                  </w:tcBorders>
                  <w:vAlign w:val="top"/>
                </w:tcPr>
                <w:p>
                  <w:pPr>
                    <w:pStyle w:val="6"/>
                    <w:spacing w:before="34" w:line="230" w:lineRule="auto"/>
                    <w:ind w:left="188" w:right="126" w:hanging="50"/>
                    <w:jc w:val="both"/>
                    <w:rPr>
                      <w:rFonts w:ascii="Times New Roman" w:hAnsi="Times New Roman" w:eastAsia="Times New Roman" w:cs="Times New Roman"/>
                      <w:sz w:val="21"/>
                      <w:szCs w:val="21"/>
                    </w:rPr>
                  </w:pPr>
                  <w:r>
                    <w:rPr>
                      <w:spacing w:val="-3"/>
                      <w:sz w:val="21"/>
                      <w:szCs w:val="21"/>
                    </w:rPr>
                    <w:t>最大年喷</w:t>
                  </w:r>
                  <w:r>
                    <w:rPr>
                      <w:spacing w:val="2"/>
                      <w:sz w:val="21"/>
                      <w:szCs w:val="21"/>
                    </w:rPr>
                    <w:t xml:space="preserve"> </w:t>
                  </w:r>
                  <w:r>
                    <w:rPr>
                      <w:spacing w:val="15"/>
                      <w:sz w:val="21"/>
                      <w:szCs w:val="21"/>
                    </w:rPr>
                    <w:t>涂面积</w:t>
                  </w:r>
                  <w:r>
                    <w:rPr>
                      <w:sz w:val="21"/>
                      <w:szCs w:val="21"/>
                    </w:rPr>
                    <w:t xml:space="preserve">  </w:t>
                  </w:r>
                  <w:r>
                    <w:rPr>
                      <w:rFonts w:ascii="Times New Roman" w:hAnsi="Times New Roman" w:eastAsia="Times New Roman" w:cs="Times New Roman"/>
                      <w:spacing w:val="-1"/>
                      <w:sz w:val="21"/>
                      <w:szCs w:val="21"/>
                    </w:rPr>
                    <w:t>(</w:t>
                  </w:r>
                  <w:r>
                    <w:rPr>
                      <w:spacing w:val="-1"/>
                      <w:sz w:val="21"/>
                      <w:szCs w:val="21"/>
                    </w:rPr>
                    <w:t>万</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2</w:t>
                  </w:r>
                  <w:r>
                    <w:rPr>
                      <w:rFonts w:ascii="Times New Roman" w:hAnsi="Times New Roman" w:eastAsia="Times New Roman" w:cs="Times New Roman"/>
                      <w:spacing w:val="-1"/>
                      <w:sz w:val="21"/>
                      <w:szCs w:val="21"/>
                    </w:rPr>
                    <w:t>/a)</w:t>
                  </w:r>
                </w:p>
              </w:tc>
              <w:tc>
                <w:tcPr>
                  <w:tcW w:w="1132" w:type="dxa"/>
                  <w:tcBorders>
                    <w:top w:val="single" w:color="000000" w:sz="2" w:space="0"/>
                    <w:left w:val="single" w:color="000000" w:sz="2" w:space="0"/>
                  </w:tcBorders>
                  <w:vAlign w:val="top"/>
                </w:tcPr>
                <w:p>
                  <w:pPr>
                    <w:pStyle w:val="6"/>
                    <w:spacing w:before="34" w:line="230" w:lineRule="auto"/>
                    <w:ind w:left="120" w:right="17" w:firstLine="35"/>
                    <w:rPr>
                      <w:sz w:val="21"/>
                      <w:szCs w:val="21"/>
                    </w:rPr>
                  </w:pPr>
                  <w:r>
                    <w:rPr>
                      <w:spacing w:val="-3"/>
                      <w:sz w:val="21"/>
                      <w:szCs w:val="21"/>
                    </w:rPr>
                    <w:t>设计年喷</w:t>
                  </w:r>
                  <w:r>
                    <w:rPr>
                      <w:sz w:val="21"/>
                      <w:szCs w:val="21"/>
                    </w:rPr>
                    <w:t xml:space="preserve">  </w:t>
                  </w:r>
                  <w:r>
                    <w:rPr>
                      <w:spacing w:val="44"/>
                      <w:sz w:val="21"/>
                      <w:szCs w:val="21"/>
                    </w:rPr>
                    <w:t>涂面积</w:t>
                  </w:r>
                  <w:r>
                    <w:rPr>
                      <w:sz w:val="21"/>
                      <w:szCs w:val="21"/>
                    </w:rPr>
                    <w:t xml:space="preserve">   </w:t>
                  </w:r>
                  <w:r>
                    <w:rPr>
                      <w:spacing w:val="-4"/>
                      <w:sz w:val="21"/>
                      <w:szCs w:val="21"/>
                    </w:rPr>
                    <w:t>（万</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position w:val="9"/>
                      <w:sz w:val="13"/>
                      <w:szCs w:val="13"/>
                    </w:rPr>
                    <w:t>2</w:t>
                  </w:r>
                  <w:r>
                    <w:rPr>
                      <w:rFonts w:ascii="Times New Roman" w:hAnsi="Times New Roman" w:eastAsia="Times New Roman" w:cs="Times New Roman"/>
                      <w:spacing w:val="-4"/>
                      <w:sz w:val="21"/>
                      <w:szCs w:val="21"/>
                    </w:rPr>
                    <w:t>/a</w:t>
                  </w:r>
                  <w:r>
                    <w:rPr>
                      <w:spacing w:val="-4"/>
                      <w:sz w:val="21"/>
                      <w:szCs w:val="21"/>
                    </w:rPr>
                    <w:t>）</w:t>
                  </w:r>
                </w:p>
              </w:tc>
              <w:tc>
                <w:tcPr>
                  <w:tcW w:w="1063" w:type="dxa"/>
                  <w:tcBorders>
                    <w:top w:val="single" w:color="000000" w:sz="2" w:space="0"/>
                  </w:tcBorders>
                  <w:vAlign w:val="top"/>
                </w:tcPr>
                <w:p>
                  <w:pPr>
                    <w:pStyle w:val="6"/>
                    <w:spacing w:before="33" w:line="231" w:lineRule="auto"/>
                    <w:ind w:left="328" w:right="101" w:hanging="208"/>
                    <w:rPr>
                      <w:sz w:val="21"/>
                      <w:szCs w:val="21"/>
                    </w:rPr>
                  </w:pPr>
                  <w:r>
                    <w:rPr>
                      <w:spacing w:val="-3"/>
                      <w:sz w:val="21"/>
                      <w:szCs w:val="21"/>
                    </w:rPr>
                    <w:t>最大喷涂</w:t>
                  </w:r>
                  <w:r>
                    <w:rPr>
                      <w:spacing w:val="2"/>
                      <w:sz w:val="21"/>
                      <w:szCs w:val="21"/>
                    </w:rPr>
                    <w:t xml:space="preserve"> </w:t>
                  </w:r>
                  <w:r>
                    <w:rPr>
                      <w:spacing w:val="-2"/>
                      <w:sz w:val="21"/>
                      <w:szCs w:val="21"/>
                    </w:rPr>
                    <w:t>产能</w:t>
                  </w:r>
                </w:p>
                <w:p>
                  <w:pPr>
                    <w:pStyle w:val="6"/>
                    <w:spacing w:before="20" w:line="211" w:lineRule="auto"/>
                    <w:ind w:left="1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spacing w:val="-2"/>
                      <w:sz w:val="21"/>
                      <w:szCs w:val="21"/>
                    </w:rPr>
                    <w:t>万件</w:t>
                  </w:r>
                  <w:r>
                    <w:rPr>
                      <w:rFonts w:ascii="Times New Roman" w:hAnsi="Times New Roman" w:eastAsia="Times New Roman" w:cs="Times New Roman"/>
                      <w:spacing w:val="-2"/>
                      <w:sz w:val="21"/>
                      <w:szCs w:val="21"/>
                    </w:rPr>
                    <w:t>/a)</w:t>
                  </w:r>
                </w:p>
              </w:tc>
              <w:tc>
                <w:tcPr>
                  <w:tcW w:w="1080" w:type="dxa"/>
                  <w:tcBorders>
                    <w:top w:val="single" w:color="000000" w:sz="2" w:space="0"/>
                  </w:tcBorders>
                  <w:vAlign w:val="top"/>
                </w:tcPr>
                <w:p>
                  <w:pPr>
                    <w:pStyle w:val="6"/>
                    <w:spacing w:before="171" w:line="226" w:lineRule="auto"/>
                    <w:ind w:left="192" w:right="107" w:hanging="61"/>
                    <w:rPr>
                      <w:rFonts w:ascii="Times New Roman" w:hAnsi="Times New Roman" w:eastAsia="Times New Roman" w:cs="Times New Roman"/>
                      <w:sz w:val="21"/>
                      <w:szCs w:val="21"/>
                    </w:rPr>
                  </w:pPr>
                  <w:r>
                    <w:rPr>
                      <w:spacing w:val="-3"/>
                      <w:sz w:val="21"/>
                      <w:szCs w:val="21"/>
                    </w:rPr>
                    <w:t>设计产能</w:t>
                  </w:r>
                  <w:r>
                    <w:rPr>
                      <w:spacing w:val="1"/>
                      <w:sz w:val="21"/>
                      <w:szCs w:val="21"/>
                    </w:rPr>
                    <w:t xml:space="preserve"> </w:t>
                  </w:r>
                  <w:r>
                    <w:rPr>
                      <w:rFonts w:ascii="Times New Roman" w:hAnsi="Times New Roman" w:eastAsia="Times New Roman" w:cs="Times New Roman"/>
                      <w:spacing w:val="-2"/>
                      <w:sz w:val="21"/>
                      <w:szCs w:val="21"/>
                    </w:rPr>
                    <w:t>(</w:t>
                  </w:r>
                  <w:r>
                    <w:rPr>
                      <w:spacing w:val="-2"/>
                      <w:sz w:val="21"/>
                      <w:szCs w:val="21"/>
                    </w:rPr>
                    <w:t>万件</w:t>
                  </w:r>
                  <w:r>
                    <w:rPr>
                      <w:rFonts w:ascii="Times New Roman" w:hAnsi="Times New Roman" w:eastAsia="Times New Roman" w:cs="Times New Roman"/>
                      <w:spacing w:val="-2"/>
                      <w:sz w:val="21"/>
                      <w:szCs w:val="21"/>
                    </w:rPr>
                    <w:t>/a)</w:t>
                  </w:r>
                </w:p>
              </w:tc>
              <w:tc>
                <w:tcPr>
                  <w:tcW w:w="909" w:type="dxa"/>
                  <w:tcBorders>
                    <w:top w:val="single" w:color="000000" w:sz="2" w:space="0"/>
                    <w:right w:val="single" w:color="000000" w:sz="2" w:space="0"/>
                  </w:tcBorders>
                  <w:vAlign w:val="top"/>
                </w:tcPr>
                <w:p>
                  <w:pPr>
                    <w:pStyle w:val="6"/>
                    <w:spacing w:before="34" w:line="230" w:lineRule="auto"/>
                    <w:ind w:left="145" w:right="133"/>
                    <w:jc w:val="both"/>
                    <w:rPr>
                      <w:sz w:val="21"/>
                      <w:szCs w:val="21"/>
                    </w:rPr>
                  </w:pPr>
                  <w:r>
                    <w:rPr>
                      <w:spacing w:val="-3"/>
                      <w:sz w:val="21"/>
                      <w:szCs w:val="21"/>
                    </w:rPr>
                    <w:t>是否满</w:t>
                  </w:r>
                  <w:r>
                    <w:rPr>
                      <w:sz w:val="21"/>
                      <w:szCs w:val="21"/>
                    </w:rPr>
                    <w:t xml:space="preserve"> </w:t>
                  </w:r>
                  <w:r>
                    <w:rPr>
                      <w:spacing w:val="-3"/>
                      <w:sz w:val="21"/>
                      <w:szCs w:val="21"/>
                    </w:rPr>
                    <w:t>足产能</w:t>
                  </w:r>
                  <w:r>
                    <w:rPr>
                      <w:sz w:val="21"/>
                      <w:szCs w:val="21"/>
                    </w:rPr>
                    <w:t xml:space="preserve"> </w:t>
                  </w:r>
                  <w:r>
                    <w:rPr>
                      <w:spacing w:val="48"/>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701" w:type="dxa"/>
                  <w:vMerge w:val="restart"/>
                  <w:tcBorders>
                    <w:left w:val="single" w:color="000000" w:sz="2" w:space="0"/>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31" w:lineRule="auto"/>
                    <w:ind w:left="144" w:right="134" w:firstLine="16"/>
                    <w:rPr>
                      <w:sz w:val="21"/>
                      <w:szCs w:val="21"/>
                    </w:rPr>
                  </w:pPr>
                  <w:r>
                    <w:rPr>
                      <w:rFonts w:ascii="Times New Roman" w:hAnsi="Times New Roman" w:eastAsia="Times New Roman" w:cs="Times New Roman"/>
                      <w:spacing w:val="-8"/>
                      <w:sz w:val="21"/>
                      <w:szCs w:val="21"/>
                    </w:rPr>
                    <w:t>1#</w:t>
                  </w:r>
                  <w:r>
                    <w:rPr>
                      <w:spacing w:val="-8"/>
                      <w:sz w:val="21"/>
                      <w:szCs w:val="21"/>
                    </w:rPr>
                    <w:t>底</w:t>
                  </w:r>
                  <w:r>
                    <w:rPr>
                      <w:sz w:val="21"/>
                      <w:szCs w:val="21"/>
                    </w:rPr>
                    <w:t xml:space="preserve"> </w:t>
                  </w:r>
                  <w:r>
                    <w:rPr>
                      <w:spacing w:val="-3"/>
                      <w:sz w:val="21"/>
                      <w:szCs w:val="21"/>
                    </w:rPr>
                    <w:t>漆线</w:t>
                  </w:r>
                </w:p>
              </w:tc>
              <w:tc>
                <w:tcPr>
                  <w:tcW w:w="1317" w:type="dxa"/>
                  <w:vAlign w:val="top"/>
                </w:tcPr>
                <w:p>
                  <w:pPr>
                    <w:pStyle w:val="6"/>
                    <w:spacing w:before="74" w:line="246" w:lineRule="auto"/>
                    <w:ind w:left="455" w:right="126" w:hanging="317"/>
                    <w:rPr>
                      <w:sz w:val="21"/>
                      <w:szCs w:val="21"/>
                    </w:rPr>
                  </w:pPr>
                  <w:r>
                    <w:rPr>
                      <w:spacing w:val="-2"/>
                      <w:sz w:val="21"/>
                      <w:szCs w:val="21"/>
                    </w:rPr>
                    <w:t>笔记本上盖</w:t>
                  </w:r>
                  <w:r>
                    <w:rPr>
                      <w:spacing w:val="1"/>
                      <w:sz w:val="21"/>
                      <w:szCs w:val="21"/>
                    </w:rPr>
                    <w:t xml:space="preserve"> </w:t>
                  </w:r>
                  <w:r>
                    <w:rPr>
                      <w:spacing w:val="-3"/>
                      <w:sz w:val="21"/>
                      <w:szCs w:val="21"/>
                    </w:rPr>
                    <w:t>外壳</w:t>
                  </w:r>
                </w:p>
              </w:tc>
              <w:tc>
                <w:tcPr>
                  <w:tcW w:w="849" w:type="dxa"/>
                  <w:vAlign w:val="top"/>
                </w:tcPr>
                <w:p>
                  <w:pPr>
                    <w:spacing w:before="244"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vAlign w:val="top"/>
                </w:tcPr>
                <w:p>
                  <w:pPr>
                    <w:spacing w:before="244"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0.148</w:t>
                  </w:r>
                </w:p>
              </w:tc>
              <w:tc>
                <w:tcPr>
                  <w:tcW w:w="926" w:type="dxa"/>
                  <w:vAlign w:val="top"/>
                </w:tcPr>
                <w:p>
                  <w:pPr>
                    <w:spacing w:before="244"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041" w:type="dxa"/>
                  <w:vAlign w:val="top"/>
                </w:tcPr>
                <w:p>
                  <w:pPr>
                    <w:spacing w:before="244"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180</w:t>
                  </w:r>
                </w:p>
              </w:tc>
              <w:tc>
                <w:tcPr>
                  <w:tcW w:w="1147" w:type="dxa"/>
                  <w:vAlign w:val="top"/>
                </w:tcPr>
                <w:p>
                  <w:pPr>
                    <w:spacing w:before="245" w:line="188" w:lineRule="auto"/>
                    <w:ind w:left="279"/>
                    <w:rPr>
                      <w:rFonts w:ascii="Times New Roman" w:hAnsi="Times New Roman" w:eastAsia="Times New Roman" w:cs="Times New Roman"/>
                      <w:sz w:val="21"/>
                      <w:szCs w:val="21"/>
                    </w:rPr>
                  </w:pPr>
                  <w:r>
                    <w:rPr>
                      <w:rFonts w:ascii="Times New Roman" w:hAnsi="Times New Roman" w:eastAsia="Times New Roman" w:cs="Times New Roman"/>
                      <w:b/>
                      <w:bCs/>
                      <w:i/>
                      <w:iCs/>
                      <w:sz w:val="21"/>
                      <w:szCs w:val="21"/>
                    </w:rPr>
                    <w:t>26.640</w:t>
                  </w:r>
                </w:p>
              </w:tc>
              <w:tc>
                <w:tcPr>
                  <w:tcW w:w="1056" w:type="dxa"/>
                  <w:vAlign w:val="top"/>
                </w:tcPr>
                <w:p>
                  <w:pPr>
                    <w:spacing w:before="244"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2083</w:t>
                  </w:r>
                </w:p>
              </w:tc>
              <w:tc>
                <w:tcPr>
                  <w:tcW w:w="1104" w:type="dxa"/>
                  <w:tcBorders>
                    <w:right w:val="single" w:color="000000" w:sz="2" w:space="0"/>
                  </w:tcBorders>
                  <w:vAlign w:val="top"/>
                </w:tcPr>
                <w:p>
                  <w:pPr>
                    <w:spacing w:before="244"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19.181</w:t>
                  </w:r>
                </w:p>
              </w:tc>
              <w:tc>
                <w:tcPr>
                  <w:tcW w:w="1132" w:type="dxa"/>
                  <w:tcBorders>
                    <w:left w:val="single" w:color="000000" w:sz="2" w:space="0"/>
                  </w:tcBorders>
                  <w:vAlign w:val="top"/>
                </w:tcPr>
                <w:p>
                  <w:pPr>
                    <w:spacing w:before="247" w:line="184"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1063" w:type="dxa"/>
                  <w:vAlign w:val="top"/>
                </w:tcPr>
                <w:p>
                  <w:pPr>
                    <w:spacing w:before="24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129.6</w:t>
                  </w:r>
                </w:p>
              </w:tc>
              <w:tc>
                <w:tcPr>
                  <w:tcW w:w="1080" w:type="dxa"/>
                  <w:vAlign w:val="top"/>
                </w:tcPr>
                <w:p>
                  <w:pPr>
                    <w:spacing w:before="24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right w:val="single" w:color="000000" w:sz="2" w:space="0"/>
                  </w:tcBorders>
                  <w:vAlign w:val="top"/>
                </w:tcPr>
                <w:p>
                  <w:pPr>
                    <w:pStyle w:val="6"/>
                    <w:spacing w:before="210" w:line="221" w:lineRule="auto"/>
                    <w:ind w:left="247"/>
                    <w:rPr>
                      <w:sz w:val="21"/>
                      <w:szCs w:val="21"/>
                    </w:rPr>
                  </w:pPr>
                  <w:r>
                    <w:rPr>
                      <w:spacing w:val="-2"/>
                      <w:sz w:val="21"/>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701" w:type="dxa"/>
                  <w:vMerge w:val="continue"/>
                  <w:tcBorders>
                    <w:top w:val="nil"/>
                    <w:left w:val="single" w:color="000000" w:sz="2" w:space="0"/>
                    <w:bottom w:val="nil"/>
                  </w:tcBorders>
                  <w:vAlign w:val="top"/>
                </w:tcPr>
                <w:p>
                  <w:pPr>
                    <w:rPr>
                      <w:rFonts w:ascii="Arial"/>
                      <w:sz w:val="21"/>
                    </w:rPr>
                  </w:pPr>
                </w:p>
              </w:tc>
              <w:tc>
                <w:tcPr>
                  <w:tcW w:w="1317" w:type="dxa"/>
                  <w:vAlign w:val="top"/>
                </w:tcPr>
                <w:p>
                  <w:pPr>
                    <w:pStyle w:val="6"/>
                    <w:spacing w:before="75" w:line="245" w:lineRule="auto"/>
                    <w:ind w:left="450" w:right="126" w:hanging="312"/>
                    <w:rPr>
                      <w:sz w:val="21"/>
                      <w:szCs w:val="21"/>
                    </w:rPr>
                  </w:pPr>
                  <w:r>
                    <w:rPr>
                      <w:spacing w:val="-2"/>
                      <w:sz w:val="21"/>
                      <w:szCs w:val="21"/>
                    </w:rPr>
                    <w:t>笔记本屏幕</w:t>
                  </w:r>
                  <w:r>
                    <w:rPr>
                      <w:spacing w:val="1"/>
                      <w:sz w:val="21"/>
                      <w:szCs w:val="21"/>
                    </w:rPr>
                    <w:t xml:space="preserve"> </w:t>
                  </w:r>
                  <w:r>
                    <w:rPr>
                      <w:spacing w:val="-2"/>
                      <w:sz w:val="21"/>
                      <w:szCs w:val="21"/>
                    </w:rPr>
                    <w:t>边框</w:t>
                  </w:r>
                </w:p>
              </w:tc>
              <w:tc>
                <w:tcPr>
                  <w:tcW w:w="849" w:type="dxa"/>
                  <w:vAlign w:val="top"/>
                </w:tcPr>
                <w:p>
                  <w:pPr>
                    <w:spacing w:before="245"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vAlign w:val="top"/>
                </w:tcPr>
                <w:p>
                  <w:pPr>
                    <w:spacing w:before="245"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w:t>
                  </w:r>
                </w:p>
              </w:tc>
              <w:tc>
                <w:tcPr>
                  <w:tcW w:w="926" w:type="dxa"/>
                  <w:vAlign w:val="top"/>
                </w:tcPr>
                <w:p>
                  <w:pPr>
                    <w:spacing w:before="245"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041" w:type="dxa"/>
                  <w:vAlign w:val="top"/>
                </w:tcPr>
                <w:p>
                  <w:pPr>
                    <w:spacing w:before="245"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147" w:type="dxa"/>
                  <w:vAlign w:val="top"/>
                </w:tcPr>
                <w:p>
                  <w:pPr>
                    <w:spacing w:before="245" w:line="187" w:lineRule="auto"/>
                    <w:ind w:left="3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4.320</w:t>
                  </w:r>
                </w:p>
              </w:tc>
              <w:tc>
                <w:tcPr>
                  <w:tcW w:w="1056" w:type="dxa"/>
                  <w:vAlign w:val="top"/>
                </w:tcPr>
                <w:p>
                  <w:pPr>
                    <w:spacing w:before="245"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3125</w:t>
                  </w:r>
                </w:p>
              </w:tc>
              <w:tc>
                <w:tcPr>
                  <w:tcW w:w="1104" w:type="dxa"/>
                  <w:tcBorders>
                    <w:right w:val="single" w:color="000000" w:sz="2" w:space="0"/>
                  </w:tcBorders>
                  <w:vAlign w:val="top"/>
                </w:tcPr>
                <w:p>
                  <w:pPr>
                    <w:spacing w:before="24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3.110</w:t>
                  </w:r>
                </w:p>
              </w:tc>
              <w:tc>
                <w:tcPr>
                  <w:tcW w:w="1132" w:type="dxa"/>
                  <w:tcBorders>
                    <w:left w:val="single" w:color="000000" w:sz="2" w:space="0"/>
                  </w:tcBorders>
                  <w:vAlign w:val="top"/>
                </w:tcPr>
                <w:p>
                  <w:pPr>
                    <w:spacing w:before="245" w:line="187" w:lineRule="auto"/>
                    <w:ind w:left="40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1.35</w:t>
                  </w:r>
                </w:p>
              </w:tc>
              <w:tc>
                <w:tcPr>
                  <w:tcW w:w="1063" w:type="dxa"/>
                  <w:vAlign w:val="top"/>
                </w:tcPr>
                <w:p>
                  <w:pPr>
                    <w:spacing w:before="245" w:line="187" w:lineRule="auto"/>
                    <w:ind w:left="3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86.4</w:t>
                  </w:r>
                </w:p>
              </w:tc>
              <w:tc>
                <w:tcPr>
                  <w:tcW w:w="1080" w:type="dxa"/>
                  <w:vAlign w:val="top"/>
                </w:tcPr>
                <w:p>
                  <w:pPr>
                    <w:spacing w:before="245"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right w:val="single" w:color="000000" w:sz="2" w:space="0"/>
                  </w:tcBorders>
                  <w:vAlign w:val="top"/>
                </w:tcPr>
                <w:p>
                  <w:pPr>
                    <w:pStyle w:val="6"/>
                    <w:spacing w:before="211" w:line="221" w:lineRule="auto"/>
                    <w:ind w:left="247"/>
                    <w:rPr>
                      <w:sz w:val="21"/>
                      <w:szCs w:val="21"/>
                    </w:rPr>
                  </w:pPr>
                  <w:r>
                    <w:rPr>
                      <w:spacing w:val="-2"/>
                      <w:sz w:val="21"/>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701" w:type="dxa"/>
                  <w:vMerge w:val="continue"/>
                  <w:tcBorders>
                    <w:top w:val="nil"/>
                    <w:left w:val="single" w:color="000000" w:sz="2" w:space="0"/>
                    <w:bottom w:val="nil"/>
                  </w:tcBorders>
                  <w:vAlign w:val="top"/>
                </w:tcPr>
                <w:p>
                  <w:pPr>
                    <w:rPr>
                      <w:rFonts w:ascii="Arial"/>
                      <w:sz w:val="21"/>
                    </w:rPr>
                  </w:pPr>
                </w:p>
              </w:tc>
              <w:tc>
                <w:tcPr>
                  <w:tcW w:w="1317" w:type="dxa"/>
                  <w:vAlign w:val="top"/>
                </w:tcPr>
                <w:p>
                  <w:pPr>
                    <w:pStyle w:val="6"/>
                    <w:spacing w:before="78" w:line="244" w:lineRule="auto"/>
                    <w:ind w:left="241" w:right="126" w:hanging="103"/>
                    <w:rPr>
                      <w:sz w:val="21"/>
                      <w:szCs w:val="21"/>
                    </w:rPr>
                  </w:pPr>
                  <w:r>
                    <w:rPr>
                      <w:spacing w:val="-2"/>
                      <w:sz w:val="21"/>
                      <w:szCs w:val="21"/>
                    </w:rPr>
                    <w:t>笔记本键盘</w:t>
                  </w:r>
                  <w:r>
                    <w:rPr>
                      <w:spacing w:val="1"/>
                      <w:sz w:val="21"/>
                      <w:szCs w:val="21"/>
                    </w:rPr>
                    <w:t xml:space="preserve"> </w:t>
                  </w:r>
                  <w:r>
                    <w:rPr>
                      <w:spacing w:val="-2"/>
                      <w:sz w:val="21"/>
                      <w:szCs w:val="21"/>
                    </w:rPr>
                    <w:t>周边外壳</w:t>
                  </w:r>
                </w:p>
              </w:tc>
              <w:tc>
                <w:tcPr>
                  <w:tcW w:w="849" w:type="dxa"/>
                  <w:vAlign w:val="top"/>
                </w:tcPr>
                <w:p>
                  <w:pPr>
                    <w:spacing w:before="248"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vAlign w:val="top"/>
                </w:tcPr>
                <w:p>
                  <w:pPr>
                    <w:spacing w:before="248" w:line="187" w:lineRule="auto"/>
                    <w:ind w:left="2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w:t>
                  </w:r>
                </w:p>
              </w:tc>
              <w:tc>
                <w:tcPr>
                  <w:tcW w:w="926" w:type="dxa"/>
                  <w:vAlign w:val="top"/>
                </w:tcPr>
                <w:p>
                  <w:pPr>
                    <w:spacing w:before="248"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041" w:type="dxa"/>
                  <w:vAlign w:val="top"/>
                </w:tcPr>
                <w:p>
                  <w:pPr>
                    <w:spacing w:before="248"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180</w:t>
                  </w:r>
                </w:p>
              </w:tc>
              <w:tc>
                <w:tcPr>
                  <w:tcW w:w="1147" w:type="dxa"/>
                  <w:vAlign w:val="top"/>
                </w:tcPr>
                <w:p>
                  <w:pPr>
                    <w:spacing w:before="248"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21.600</w:t>
                  </w:r>
                </w:p>
              </w:tc>
              <w:tc>
                <w:tcPr>
                  <w:tcW w:w="1056" w:type="dxa"/>
                  <w:vAlign w:val="top"/>
                </w:tcPr>
                <w:p>
                  <w:pPr>
                    <w:spacing w:before="248"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2083</w:t>
                  </w:r>
                </w:p>
              </w:tc>
              <w:tc>
                <w:tcPr>
                  <w:tcW w:w="1104" w:type="dxa"/>
                  <w:tcBorders>
                    <w:right w:val="single" w:color="000000" w:sz="2" w:space="0"/>
                  </w:tcBorders>
                  <w:vAlign w:val="top"/>
                </w:tcPr>
                <w:p>
                  <w:pPr>
                    <w:spacing w:before="248"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15.552</w:t>
                  </w:r>
                </w:p>
              </w:tc>
              <w:tc>
                <w:tcPr>
                  <w:tcW w:w="1132" w:type="dxa"/>
                  <w:tcBorders>
                    <w:left w:val="single" w:color="000000" w:sz="2" w:space="0"/>
                  </w:tcBorders>
                  <w:vAlign w:val="top"/>
                </w:tcPr>
                <w:p>
                  <w:pPr>
                    <w:spacing w:before="248" w:line="187" w:lineRule="auto"/>
                    <w:ind w:left="4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063" w:type="dxa"/>
                  <w:vAlign w:val="top"/>
                </w:tcPr>
                <w:p>
                  <w:pPr>
                    <w:spacing w:before="248"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129.6</w:t>
                  </w:r>
                </w:p>
              </w:tc>
              <w:tc>
                <w:tcPr>
                  <w:tcW w:w="1080" w:type="dxa"/>
                  <w:vAlign w:val="top"/>
                </w:tcPr>
                <w:p>
                  <w:pPr>
                    <w:spacing w:before="248"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right w:val="single" w:color="000000" w:sz="2" w:space="0"/>
                  </w:tcBorders>
                  <w:vAlign w:val="top"/>
                </w:tcPr>
                <w:p>
                  <w:pPr>
                    <w:pStyle w:val="6"/>
                    <w:spacing w:before="214" w:line="221" w:lineRule="auto"/>
                    <w:ind w:left="247"/>
                    <w:rPr>
                      <w:sz w:val="21"/>
                      <w:szCs w:val="21"/>
                    </w:rPr>
                  </w:pPr>
                  <w:r>
                    <w:rPr>
                      <w:spacing w:val="-2"/>
                      <w:sz w:val="21"/>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701" w:type="dxa"/>
                  <w:vMerge w:val="continue"/>
                  <w:tcBorders>
                    <w:top w:val="nil"/>
                    <w:left w:val="single" w:color="000000" w:sz="2" w:space="0"/>
                    <w:bottom w:val="nil"/>
                  </w:tcBorders>
                  <w:vAlign w:val="top"/>
                </w:tcPr>
                <w:p>
                  <w:pPr>
                    <w:rPr>
                      <w:rFonts w:ascii="Arial"/>
                      <w:sz w:val="21"/>
                    </w:rPr>
                  </w:pPr>
                </w:p>
              </w:tc>
              <w:tc>
                <w:tcPr>
                  <w:tcW w:w="1317" w:type="dxa"/>
                  <w:vAlign w:val="top"/>
                </w:tcPr>
                <w:p>
                  <w:pPr>
                    <w:pStyle w:val="6"/>
                    <w:spacing w:before="78" w:line="244" w:lineRule="auto"/>
                    <w:ind w:left="455" w:right="126" w:hanging="317"/>
                    <w:rPr>
                      <w:sz w:val="21"/>
                      <w:szCs w:val="21"/>
                    </w:rPr>
                  </w:pPr>
                  <w:r>
                    <w:rPr>
                      <w:spacing w:val="-2"/>
                      <w:sz w:val="21"/>
                      <w:szCs w:val="21"/>
                    </w:rPr>
                    <w:t>笔记本底部</w:t>
                  </w:r>
                  <w:r>
                    <w:rPr>
                      <w:spacing w:val="1"/>
                      <w:sz w:val="21"/>
                      <w:szCs w:val="21"/>
                    </w:rPr>
                    <w:t xml:space="preserve"> </w:t>
                  </w:r>
                  <w:r>
                    <w:rPr>
                      <w:spacing w:val="-3"/>
                      <w:sz w:val="21"/>
                      <w:szCs w:val="21"/>
                    </w:rPr>
                    <w:t>外壳</w:t>
                  </w:r>
                </w:p>
              </w:tc>
              <w:tc>
                <w:tcPr>
                  <w:tcW w:w="849" w:type="dxa"/>
                  <w:vAlign w:val="top"/>
                </w:tcPr>
                <w:p>
                  <w:pPr>
                    <w:spacing w:before="249"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vAlign w:val="top"/>
                </w:tcPr>
                <w:p>
                  <w:pPr>
                    <w:spacing w:before="249"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0.148</w:t>
                  </w:r>
                </w:p>
              </w:tc>
              <w:tc>
                <w:tcPr>
                  <w:tcW w:w="926" w:type="dxa"/>
                  <w:vAlign w:val="top"/>
                </w:tcPr>
                <w:p>
                  <w:pPr>
                    <w:spacing w:before="249"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041" w:type="dxa"/>
                  <w:vAlign w:val="top"/>
                </w:tcPr>
                <w:p>
                  <w:pPr>
                    <w:spacing w:before="249"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144</w:t>
                  </w:r>
                </w:p>
              </w:tc>
              <w:tc>
                <w:tcPr>
                  <w:tcW w:w="1147" w:type="dxa"/>
                  <w:vAlign w:val="top"/>
                </w:tcPr>
                <w:p>
                  <w:pPr>
                    <w:spacing w:before="249"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21.312</w:t>
                  </w:r>
                </w:p>
              </w:tc>
              <w:tc>
                <w:tcPr>
                  <w:tcW w:w="1056" w:type="dxa"/>
                  <w:vAlign w:val="top"/>
                </w:tcPr>
                <w:p>
                  <w:pPr>
                    <w:spacing w:before="24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2604</w:t>
                  </w:r>
                </w:p>
              </w:tc>
              <w:tc>
                <w:tcPr>
                  <w:tcW w:w="1104" w:type="dxa"/>
                  <w:tcBorders>
                    <w:right w:val="single" w:color="000000" w:sz="2" w:space="0"/>
                  </w:tcBorders>
                  <w:vAlign w:val="top"/>
                </w:tcPr>
                <w:p>
                  <w:pPr>
                    <w:spacing w:before="249"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15.345</w:t>
                  </w:r>
                </w:p>
              </w:tc>
              <w:tc>
                <w:tcPr>
                  <w:tcW w:w="1132" w:type="dxa"/>
                  <w:tcBorders>
                    <w:left w:val="single" w:color="000000" w:sz="2" w:space="0"/>
                  </w:tcBorders>
                  <w:vAlign w:val="top"/>
                </w:tcPr>
                <w:p>
                  <w:pPr>
                    <w:spacing w:before="252" w:line="184"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1063" w:type="dxa"/>
                  <w:vAlign w:val="top"/>
                </w:tcPr>
                <w:p>
                  <w:pPr>
                    <w:spacing w:before="24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103.7</w:t>
                  </w:r>
                </w:p>
              </w:tc>
              <w:tc>
                <w:tcPr>
                  <w:tcW w:w="1080" w:type="dxa"/>
                  <w:vAlign w:val="top"/>
                </w:tcPr>
                <w:p>
                  <w:pPr>
                    <w:spacing w:before="249"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right w:val="single" w:color="000000" w:sz="2" w:space="0"/>
                  </w:tcBorders>
                  <w:vAlign w:val="top"/>
                </w:tcPr>
                <w:p>
                  <w:pPr>
                    <w:pStyle w:val="6"/>
                    <w:spacing w:before="215" w:line="221" w:lineRule="auto"/>
                    <w:ind w:left="247"/>
                    <w:rPr>
                      <w:sz w:val="21"/>
                      <w:szCs w:val="21"/>
                    </w:rPr>
                  </w:pPr>
                  <w:r>
                    <w:rPr>
                      <w:spacing w:val="-2"/>
                      <w:sz w:val="21"/>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701" w:type="dxa"/>
                  <w:vMerge w:val="continue"/>
                  <w:tcBorders>
                    <w:top w:val="nil"/>
                    <w:left w:val="single" w:color="000000" w:sz="2" w:space="0"/>
                    <w:bottom w:val="nil"/>
                  </w:tcBorders>
                  <w:vAlign w:val="top"/>
                </w:tcPr>
                <w:p>
                  <w:pPr>
                    <w:rPr>
                      <w:rFonts w:ascii="Arial"/>
                      <w:sz w:val="21"/>
                    </w:rPr>
                  </w:pPr>
                </w:p>
              </w:tc>
              <w:tc>
                <w:tcPr>
                  <w:tcW w:w="6192" w:type="dxa"/>
                  <w:gridSpan w:val="6"/>
                  <w:vAlign w:val="top"/>
                </w:tcPr>
                <w:p>
                  <w:pPr>
                    <w:pStyle w:val="6"/>
                    <w:spacing w:before="305" w:line="222" w:lineRule="auto"/>
                    <w:ind w:left="2888"/>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1056" w:type="dxa"/>
                  <w:vAlign w:val="top"/>
                </w:tcPr>
                <w:p>
                  <w:pPr>
                    <w:pStyle w:val="6"/>
                    <w:spacing w:before="10" w:line="271" w:lineRule="exact"/>
                    <w:ind w:left="261"/>
                    <w:rPr>
                      <w:sz w:val="11"/>
                      <w:szCs w:val="11"/>
                    </w:rPr>
                  </w:pPr>
                  <w:r>
                    <w:rPr>
                      <w:rFonts w:ascii="Times New Roman" w:hAnsi="Times New Roman" w:eastAsia="Times New Roman" w:cs="Times New Roman"/>
                      <w:b/>
                      <w:bCs/>
                      <w:spacing w:val="-1"/>
                      <w:position w:val="2"/>
                      <w:sz w:val="21"/>
                      <w:szCs w:val="21"/>
                    </w:rPr>
                    <w:t>2604</w:t>
                  </w:r>
                  <w:r>
                    <w:rPr>
                      <w:spacing w:val="-1"/>
                      <w:position w:val="12"/>
                      <w:sz w:val="11"/>
                      <w:szCs w:val="11"/>
                      <w14:textOutline w14:w="2002" w14:cap="flat" w14:cmpd="sng">
                        <w14:solidFill>
                          <w14:srgbClr w14:val="000000"/>
                        </w14:solidFill>
                        <w14:prstDash w14:val="solid"/>
                        <w14:miter w14:val="0"/>
                      </w14:textOutline>
                    </w:rPr>
                    <w:t>①</w:t>
                  </w:r>
                </w:p>
                <w:p>
                  <w:pPr>
                    <w:pStyle w:val="6"/>
                    <w:spacing w:line="234" w:lineRule="auto"/>
                    <w:ind w:left="262"/>
                    <w:rPr>
                      <w:sz w:val="11"/>
                      <w:szCs w:val="11"/>
                    </w:rPr>
                  </w:pPr>
                  <w:r>
                    <w:rPr>
                      <w:rFonts w:ascii="Times New Roman" w:hAnsi="Times New Roman" w:eastAsia="Times New Roman" w:cs="Times New Roman"/>
                      <w:b/>
                      <w:bCs/>
                      <w:spacing w:val="-1"/>
                      <w:position w:val="-1"/>
                      <w:sz w:val="21"/>
                      <w:szCs w:val="21"/>
                    </w:rPr>
                    <w:t>4166</w:t>
                  </w:r>
                  <w:r>
                    <w:rPr>
                      <w:spacing w:val="-1"/>
                      <w:position w:val="9"/>
                      <w:sz w:val="11"/>
                      <w:szCs w:val="11"/>
                      <w14:textOutline w14:w="2002" w14:cap="flat" w14:cmpd="sng">
                        <w14:solidFill>
                          <w14:srgbClr w14:val="000000"/>
                        </w14:solidFill>
                        <w14:prstDash w14:val="solid"/>
                        <w14:miter w14:val="0"/>
                      </w14:textOutline>
                    </w:rPr>
                    <w:t>②</w:t>
                  </w:r>
                </w:p>
                <w:p>
                  <w:pPr>
                    <w:pStyle w:val="6"/>
                    <w:spacing w:before="20" w:line="234" w:lineRule="auto"/>
                    <w:ind w:left="260"/>
                    <w:rPr>
                      <w:sz w:val="11"/>
                      <w:szCs w:val="11"/>
                    </w:rPr>
                  </w:pPr>
                  <w:r>
                    <w:rPr>
                      <w:rFonts w:ascii="Times New Roman" w:hAnsi="Times New Roman" w:eastAsia="Times New Roman" w:cs="Times New Roman"/>
                      <w:b/>
                      <w:bCs/>
                      <w:spacing w:val="-1"/>
                      <w:position w:val="-1"/>
                      <w:sz w:val="21"/>
                      <w:szCs w:val="21"/>
                    </w:rPr>
                    <w:t>3125</w:t>
                  </w:r>
                  <w:r>
                    <w:rPr>
                      <w:spacing w:val="-1"/>
                      <w:position w:val="9"/>
                      <w:sz w:val="11"/>
                      <w:szCs w:val="11"/>
                      <w14:textOutline w14:w="2002" w14:cap="flat" w14:cmpd="sng">
                        <w14:solidFill>
                          <w14:srgbClr w14:val="000000"/>
                        </w14:solidFill>
                        <w14:prstDash w14:val="solid"/>
                        <w14:miter w14:val="0"/>
                      </w14:textOutline>
                    </w:rPr>
                    <w:t>③</w:t>
                  </w:r>
                </w:p>
              </w:tc>
              <w:tc>
                <w:tcPr>
                  <w:tcW w:w="1104" w:type="dxa"/>
                  <w:tcBorders>
                    <w:right w:val="single" w:color="000000" w:sz="2" w:space="0"/>
                  </w:tcBorders>
                  <w:vAlign w:val="top"/>
                </w:tcPr>
                <w:p>
                  <w:pPr>
                    <w:spacing w:line="275" w:lineRule="auto"/>
                    <w:rPr>
                      <w:rFonts w:ascii="Arial"/>
                      <w:sz w:val="21"/>
                    </w:rPr>
                  </w:pPr>
                </w:p>
                <w:p>
                  <w:pPr>
                    <w:spacing w:before="60"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106.376</w:t>
                  </w:r>
                </w:p>
              </w:tc>
              <w:tc>
                <w:tcPr>
                  <w:tcW w:w="1132" w:type="dxa"/>
                  <w:tcBorders>
                    <w:left w:val="single" w:color="000000" w:sz="2" w:space="0"/>
                  </w:tcBorders>
                  <w:vAlign w:val="top"/>
                </w:tcPr>
                <w:p>
                  <w:pPr>
                    <w:spacing w:line="275" w:lineRule="auto"/>
                    <w:rPr>
                      <w:rFonts w:ascii="Arial"/>
                      <w:sz w:val="21"/>
                    </w:rPr>
                  </w:pPr>
                </w:p>
                <w:p>
                  <w:pPr>
                    <w:spacing w:before="60"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1063" w:type="dxa"/>
                  <w:vAlign w:val="top"/>
                </w:tcPr>
                <w:p>
                  <w:pPr>
                    <w:spacing w:line="275" w:lineRule="auto"/>
                    <w:rPr>
                      <w:rFonts w:ascii="Arial"/>
                      <w:sz w:val="21"/>
                    </w:rPr>
                  </w:pPr>
                </w:p>
                <w:p>
                  <w:pPr>
                    <w:spacing w:before="60" w:line="187"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899</w:t>
                  </w:r>
                </w:p>
              </w:tc>
              <w:tc>
                <w:tcPr>
                  <w:tcW w:w="1080" w:type="dxa"/>
                  <w:vAlign w:val="top"/>
                </w:tcPr>
                <w:p>
                  <w:pPr>
                    <w:spacing w:line="279" w:lineRule="auto"/>
                    <w:rPr>
                      <w:rFonts w:ascii="Arial"/>
                      <w:sz w:val="21"/>
                    </w:rPr>
                  </w:pPr>
                </w:p>
                <w:p>
                  <w:pPr>
                    <w:spacing w:before="61" w:line="187" w:lineRule="auto"/>
                    <w:ind w:left="395"/>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150</w:t>
                  </w:r>
                </w:p>
              </w:tc>
              <w:tc>
                <w:tcPr>
                  <w:tcW w:w="909" w:type="dxa"/>
                  <w:tcBorders>
                    <w:right w:val="single" w:color="000000" w:sz="2" w:space="0"/>
                  </w:tcBorders>
                  <w:vAlign w:val="top"/>
                </w:tcPr>
                <w:p>
                  <w:pPr>
                    <w:spacing w:line="271" w:lineRule="auto"/>
                    <w:rPr>
                      <w:rFonts w:ascii="Arial"/>
                      <w:sz w:val="21"/>
                    </w:rPr>
                  </w:pPr>
                </w:p>
                <w:p>
                  <w:pPr>
                    <w:spacing w:before="61" w:line="233"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701" w:type="dxa"/>
                  <w:vMerge w:val="continue"/>
                  <w:tcBorders>
                    <w:top w:val="nil"/>
                    <w:left w:val="single" w:color="000000" w:sz="2" w:space="0"/>
                  </w:tcBorders>
                  <w:vAlign w:val="top"/>
                </w:tcPr>
                <w:p>
                  <w:pPr>
                    <w:rPr>
                      <w:rFonts w:ascii="Arial"/>
                      <w:sz w:val="21"/>
                    </w:rPr>
                  </w:pPr>
                </w:p>
              </w:tc>
              <w:tc>
                <w:tcPr>
                  <w:tcW w:w="12536" w:type="dxa"/>
                  <w:gridSpan w:val="12"/>
                  <w:tcBorders>
                    <w:right w:val="single" w:color="000000" w:sz="2" w:space="0"/>
                  </w:tcBorders>
                  <w:vAlign w:val="top"/>
                </w:tcPr>
                <w:p>
                  <w:pPr>
                    <w:pStyle w:val="6"/>
                    <w:spacing w:before="34" w:line="234" w:lineRule="auto"/>
                    <w:ind w:left="109" w:right="99" w:firstLine="1"/>
                    <w:rPr>
                      <w:sz w:val="21"/>
                      <w:szCs w:val="21"/>
                    </w:rPr>
                  </w:pPr>
                  <w:r>
                    <w:rPr>
                      <w:spacing w:val="-3"/>
                      <w:sz w:val="21"/>
                      <w:szCs w:val="21"/>
                    </w:rPr>
                    <w:t>注：</w:t>
                  </w:r>
                  <w:r>
                    <w:rPr>
                      <w:spacing w:val="-40"/>
                      <w:sz w:val="21"/>
                      <w:szCs w:val="21"/>
                    </w:rPr>
                    <w:t xml:space="preserve"> </w:t>
                  </w:r>
                  <w:r>
                    <w:rPr>
                      <w:spacing w:val="-3"/>
                      <w:sz w:val="21"/>
                      <w:szCs w:val="21"/>
                    </w:rPr>
                    <w:t>底漆线采用单轴往复机</w:t>
                  </w:r>
                  <w:r>
                    <w:rPr>
                      <w:rFonts w:ascii="Times New Roman" w:hAnsi="Times New Roman" w:eastAsia="Times New Roman" w:cs="Times New Roman"/>
                      <w:spacing w:val="-3"/>
                      <w:sz w:val="21"/>
                      <w:szCs w:val="21"/>
                    </w:rPr>
                    <w:t>2</w:t>
                  </w:r>
                  <w:r>
                    <w:rPr>
                      <w:spacing w:val="-3"/>
                      <w:sz w:val="21"/>
                      <w:szCs w:val="21"/>
                    </w:rPr>
                    <w:t>台（编号为</w:t>
                  </w:r>
                  <w:r>
                    <w:rPr>
                      <w:rFonts w:ascii="Times New Roman" w:hAnsi="Times New Roman" w:eastAsia="Times New Roman" w:cs="Times New Roman"/>
                      <w:spacing w:val="-3"/>
                      <w:sz w:val="21"/>
                      <w:szCs w:val="21"/>
                    </w:rPr>
                    <w:t>A</w:t>
                  </w:r>
                  <w:r>
                    <w:rPr>
                      <w:spacing w:val="-3"/>
                      <w:sz w:val="21"/>
                      <w:szCs w:val="21"/>
                    </w:rPr>
                    <w:t>、</w:t>
                  </w:r>
                  <w:r>
                    <w:rPr>
                      <w:rFonts w:ascii="Times New Roman" w:hAnsi="Times New Roman" w:eastAsia="Times New Roman" w:cs="Times New Roman"/>
                      <w:spacing w:val="-3"/>
                      <w:sz w:val="21"/>
                      <w:szCs w:val="21"/>
                    </w:rPr>
                    <w:t>B</w:t>
                  </w:r>
                  <w:r>
                    <w:rPr>
                      <w:rFonts w:ascii="Times New Roman" w:hAnsi="Times New Roman" w:eastAsia="Times New Roman" w:cs="Times New Roman"/>
                      <w:spacing w:val="-29"/>
                      <w:sz w:val="21"/>
                      <w:szCs w:val="21"/>
                    </w:rPr>
                    <w:t xml:space="preserve"> </w:t>
                  </w:r>
                  <w:r>
                    <w:rPr>
                      <w:spacing w:val="-3"/>
                      <w:sz w:val="21"/>
                      <w:szCs w:val="21"/>
                    </w:rPr>
                    <w:t>，</w:t>
                  </w:r>
                  <w:r>
                    <w:rPr>
                      <w:rFonts w:ascii="Times New Roman" w:hAnsi="Times New Roman" w:eastAsia="Times New Roman" w:cs="Times New Roman"/>
                      <w:spacing w:val="-3"/>
                      <w:sz w:val="21"/>
                      <w:szCs w:val="21"/>
                    </w:rPr>
                    <w:t>1</w:t>
                  </w:r>
                  <w:r>
                    <w:rPr>
                      <w:spacing w:val="-3"/>
                      <w:sz w:val="21"/>
                      <w:szCs w:val="21"/>
                    </w:rPr>
                    <w:t>台单轴往复机对应</w:t>
                  </w:r>
                  <w:r>
                    <w:rPr>
                      <w:rFonts w:ascii="Times New Roman" w:hAnsi="Times New Roman" w:eastAsia="Times New Roman" w:cs="Times New Roman"/>
                      <w:spacing w:val="-3"/>
                      <w:sz w:val="21"/>
                      <w:szCs w:val="21"/>
                    </w:rPr>
                    <w:t>1</w:t>
                  </w:r>
                  <w:r>
                    <w:rPr>
                      <w:spacing w:val="-3"/>
                      <w:sz w:val="21"/>
                      <w:szCs w:val="21"/>
                    </w:rPr>
                    <w:t>个喷漆柜和</w:t>
                  </w:r>
                  <w:r>
                    <w:rPr>
                      <w:rFonts w:ascii="Times New Roman" w:hAnsi="Times New Roman" w:eastAsia="Times New Roman" w:cs="Times New Roman"/>
                      <w:spacing w:val="-3"/>
                      <w:sz w:val="21"/>
                      <w:szCs w:val="21"/>
                    </w:rPr>
                    <w:t>1</w:t>
                  </w:r>
                  <w:r>
                    <w:rPr>
                      <w:spacing w:val="-3"/>
                      <w:sz w:val="21"/>
                      <w:szCs w:val="21"/>
                    </w:rPr>
                    <w:t>把喷枪，工件先经传送带输送至</w:t>
                  </w:r>
                  <w:r>
                    <w:rPr>
                      <w:rFonts w:ascii="Times New Roman" w:hAnsi="Times New Roman" w:eastAsia="Times New Roman" w:cs="Times New Roman"/>
                      <w:spacing w:val="-3"/>
                      <w:sz w:val="21"/>
                      <w:szCs w:val="21"/>
                    </w:rPr>
                    <w:t>A</w:t>
                  </w:r>
                  <w:r>
                    <w:rPr>
                      <w:spacing w:val="-3"/>
                      <w:sz w:val="21"/>
                      <w:szCs w:val="21"/>
                    </w:rPr>
                    <w:t>往复机喷柜中喷枪位</w:t>
                  </w:r>
                  <w:r>
                    <w:rPr>
                      <w:sz w:val="21"/>
                      <w:szCs w:val="21"/>
                    </w:rPr>
                    <w:t xml:space="preserve"> </w:t>
                  </w:r>
                  <w:r>
                    <w:rPr>
                      <w:spacing w:val="-3"/>
                      <w:sz w:val="21"/>
                      <w:szCs w:val="21"/>
                    </w:rPr>
                    <w:t>置喷涂其表面区域， 随后由传送带送至</w:t>
                  </w:r>
                  <w:r>
                    <w:rPr>
                      <w:rFonts w:ascii="Times New Roman" w:hAnsi="Times New Roman" w:eastAsia="Times New Roman" w:cs="Times New Roman"/>
                      <w:spacing w:val="-3"/>
                      <w:sz w:val="21"/>
                      <w:szCs w:val="21"/>
                    </w:rPr>
                    <w:t>B</w:t>
                  </w:r>
                  <w:r>
                    <w:rPr>
                      <w:spacing w:val="-3"/>
                      <w:sz w:val="21"/>
                      <w:szCs w:val="21"/>
                    </w:rPr>
                    <w:t>往复机喷柜中喷枪分别对工件四周喷涂）</w:t>
                  </w:r>
                  <w:r>
                    <w:rPr>
                      <w:spacing w:val="-22"/>
                      <w:sz w:val="21"/>
                      <w:szCs w:val="21"/>
                    </w:rPr>
                    <w:t xml:space="preserve"> </w:t>
                  </w:r>
                  <w:r>
                    <w:rPr>
                      <w:spacing w:val="-3"/>
                      <w:sz w:val="21"/>
                      <w:szCs w:val="21"/>
                    </w:rPr>
                    <w:t>、</w:t>
                  </w:r>
                  <w:r>
                    <w:rPr>
                      <w:rFonts w:ascii="Times New Roman" w:hAnsi="Times New Roman" w:eastAsia="Times New Roman" w:cs="Times New Roman"/>
                      <w:spacing w:val="-3"/>
                      <w:sz w:val="21"/>
                      <w:szCs w:val="21"/>
                    </w:rPr>
                    <w:t>2</w:t>
                  </w:r>
                  <w:r>
                    <w:rPr>
                      <w:spacing w:val="-3"/>
                      <w:sz w:val="21"/>
                      <w:szCs w:val="21"/>
                    </w:rPr>
                    <w:t>台手喷柜（</w:t>
                  </w:r>
                  <w:r>
                    <w:rPr>
                      <w:rFonts w:ascii="Times New Roman" w:hAnsi="Times New Roman" w:eastAsia="Times New Roman" w:cs="Times New Roman"/>
                      <w:spacing w:val="-3"/>
                      <w:sz w:val="21"/>
                      <w:szCs w:val="21"/>
                    </w:rPr>
                    <w:t>1</w:t>
                  </w:r>
                  <w:r>
                    <w:rPr>
                      <w:spacing w:val="-3"/>
                      <w:sz w:val="21"/>
                      <w:szCs w:val="21"/>
                    </w:rPr>
                    <w:t>台手喷柜对应设</w:t>
                  </w:r>
                  <w:r>
                    <w:rPr>
                      <w:rFonts w:ascii="Times New Roman" w:hAnsi="Times New Roman" w:eastAsia="Times New Roman" w:cs="Times New Roman"/>
                      <w:spacing w:val="-3"/>
                      <w:sz w:val="21"/>
                      <w:szCs w:val="21"/>
                    </w:rPr>
                    <w:t>1</w:t>
                  </w:r>
                  <w:r>
                    <w:rPr>
                      <w:spacing w:val="-3"/>
                      <w:sz w:val="21"/>
                      <w:szCs w:val="21"/>
                    </w:rPr>
                    <w:t>把喷枪）</w:t>
                  </w:r>
                  <w:r>
                    <w:rPr>
                      <w:spacing w:val="-4"/>
                      <w:sz w:val="21"/>
                      <w:szCs w:val="21"/>
                    </w:rPr>
                    <w:t>和</w:t>
                  </w:r>
                  <w:r>
                    <w:rPr>
                      <w:rFonts w:ascii="Times New Roman" w:hAnsi="Times New Roman" w:eastAsia="Times New Roman" w:cs="Times New Roman"/>
                      <w:spacing w:val="-4"/>
                      <w:sz w:val="21"/>
                      <w:szCs w:val="21"/>
                    </w:rPr>
                    <w:t>2</w:t>
                  </w:r>
                  <w:r>
                    <w:rPr>
                      <w:spacing w:val="-4"/>
                      <w:sz w:val="21"/>
                      <w:szCs w:val="21"/>
                    </w:rPr>
                    <w:t>台单盘</w:t>
                  </w:r>
                  <w:r>
                    <w:rPr>
                      <w:sz w:val="21"/>
                      <w:szCs w:val="21"/>
                    </w:rPr>
                    <w:t xml:space="preserve"> 五轴机（</w:t>
                  </w:r>
                  <w:r>
                    <w:rPr>
                      <w:rFonts w:ascii="Times New Roman" w:hAnsi="Times New Roman" w:eastAsia="Times New Roman" w:cs="Times New Roman"/>
                      <w:sz w:val="21"/>
                      <w:szCs w:val="21"/>
                    </w:rPr>
                    <w:t>1</w:t>
                  </w:r>
                  <w:r>
                    <w:rPr>
                      <w:sz w:val="21"/>
                      <w:szCs w:val="21"/>
                    </w:rPr>
                    <w:t>台五轴机对应设有</w:t>
                  </w:r>
                  <w:r>
                    <w:rPr>
                      <w:rFonts w:ascii="Times New Roman" w:hAnsi="Times New Roman" w:eastAsia="Times New Roman" w:cs="Times New Roman"/>
                      <w:sz w:val="21"/>
                      <w:szCs w:val="21"/>
                    </w:rPr>
                    <w:t>1</w:t>
                  </w:r>
                  <w:r>
                    <w:rPr>
                      <w:sz w:val="21"/>
                      <w:szCs w:val="21"/>
                    </w:rPr>
                    <w:t>个喷柜和</w:t>
                  </w:r>
                  <w:r>
                    <w:rPr>
                      <w:rFonts w:ascii="Times New Roman" w:hAnsi="Times New Roman" w:eastAsia="Times New Roman" w:cs="Times New Roman"/>
                      <w:sz w:val="21"/>
                      <w:szCs w:val="21"/>
                    </w:rPr>
                    <w:t>1</w:t>
                  </w:r>
                  <w:r>
                    <w:rPr>
                      <w:sz w:val="21"/>
                      <w:szCs w:val="21"/>
                    </w:rPr>
                    <w:t>把喷枪）同时喷涂，其中笔记本底部外壳采用单轴往复机喷涂，笔记本上盖外壳、笔记本键盘</w:t>
                  </w:r>
                  <w:r>
                    <w:rPr>
                      <w:spacing w:val="1"/>
                      <w:sz w:val="21"/>
                      <w:szCs w:val="21"/>
                    </w:rPr>
                    <w:t xml:space="preserve"> </w:t>
                  </w:r>
                  <w:r>
                    <w:rPr>
                      <w:spacing w:val="-4"/>
                      <w:sz w:val="21"/>
                      <w:szCs w:val="21"/>
                    </w:rPr>
                    <w:t>周边外壳为单盘五轴机喷涂， 笔记本屏幕边框为手喷柜喷涂；</w:t>
                  </w:r>
                  <w:r>
                    <w:rPr>
                      <w:spacing w:val="-24"/>
                      <w:sz w:val="21"/>
                      <w:szCs w:val="21"/>
                    </w:rPr>
                    <w:t xml:space="preserve"> </w:t>
                  </w:r>
                  <w:r>
                    <w:rPr>
                      <w:rFonts w:ascii="Times New Roman" w:hAnsi="Times New Roman" w:eastAsia="Times New Roman" w:cs="Times New Roman"/>
                      <w:spacing w:val="-4"/>
                      <w:sz w:val="21"/>
                      <w:szCs w:val="21"/>
                    </w:rPr>
                    <w:t>ℼ</w:t>
                  </w:r>
                  <w:r>
                    <w:rPr>
                      <w:spacing w:val="-4"/>
                      <w:position w:val="10"/>
                      <w:sz w:val="11"/>
                      <w:szCs w:val="11"/>
                    </w:rPr>
                    <w:t>①</w:t>
                  </w:r>
                  <w:r>
                    <w:rPr>
                      <w:rFonts w:ascii="Times New Roman" w:hAnsi="Times New Roman" w:eastAsia="Times New Roman" w:cs="Times New Roman"/>
                      <w:spacing w:val="-4"/>
                      <w:sz w:val="21"/>
                      <w:szCs w:val="21"/>
                    </w:rPr>
                    <w:t>”</w:t>
                  </w:r>
                  <w:r>
                    <w:rPr>
                      <w:spacing w:val="-4"/>
                      <w:sz w:val="21"/>
                      <w:szCs w:val="21"/>
                    </w:rPr>
                    <w:t>单轴往复机最大作业时间为</w:t>
                  </w:r>
                  <w:r>
                    <w:rPr>
                      <w:rFonts w:ascii="Times New Roman" w:hAnsi="Times New Roman" w:eastAsia="Times New Roman" w:cs="Times New Roman"/>
                      <w:spacing w:val="-4"/>
                      <w:sz w:val="21"/>
                      <w:szCs w:val="21"/>
                    </w:rPr>
                    <w:t>2604h</w:t>
                  </w:r>
                  <w:r>
                    <w:rPr>
                      <w:rFonts w:ascii="Times New Roman" w:hAnsi="Times New Roman" w:eastAsia="Times New Roman" w:cs="Times New Roman"/>
                      <w:spacing w:val="-29"/>
                      <w:sz w:val="21"/>
                      <w:szCs w:val="21"/>
                    </w:rPr>
                    <w:t xml:space="preserve"> </w:t>
                  </w:r>
                  <w:r>
                    <w:rPr>
                      <w:spacing w:val="-4"/>
                      <w:sz w:val="21"/>
                      <w:szCs w:val="21"/>
                    </w:rPr>
                    <w:t>，</w:t>
                  </w:r>
                  <w:r>
                    <w:rPr>
                      <w:rFonts w:ascii="Times New Roman" w:hAnsi="Times New Roman" w:eastAsia="Times New Roman" w:cs="Times New Roman"/>
                      <w:spacing w:val="-4"/>
                      <w:sz w:val="21"/>
                      <w:szCs w:val="21"/>
                    </w:rPr>
                    <w:t>ℼ</w:t>
                  </w:r>
                  <w:r>
                    <w:rPr>
                      <w:spacing w:val="-4"/>
                      <w:position w:val="10"/>
                      <w:sz w:val="11"/>
                      <w:szCs w:val="11"/>
                    </w:rPr>
                    <w:t>②</w:t>
                  </w:r>
                  <w:r>
                    <w:rPr>
                      <w:rFonts w:ascii="Times New Roman" w:hAnsi="Times New Roman" w:eastAsia="Times New Roman" w:cs="Times New Roman"/>
                      <w:spacing w:val="-4"/>
                      <w:sz w:val="21"/>
                      <w:szCs w:val="21"/>
                    </w:rPr>
                    <w:t>”</w:t>
                  </w:r>
                  <w:r>
                    <w:rPr>
                      <w:spacing w:val="-4"/>
                      <w:sz w:val="21"/>
                      <w:szCs w:val="21"/>
                    </w:rPr>
                    <w:t>单盘五轴机最大作业时间为</w:t>
                  </w:r>
                </w:p>
                <w:p>
                  <w:pPr>
                    <w:pStyle w:val="6"/>
                    <w:spacing w:line="225" w:lineRule="auto"/>
                    <w:ind w:left="106"/>
                    <w:rPr>
                      <w:sz w:val="21"/>
                      <w:szCs w:val="21"/>
                    </w:rPr>
                  </w:pPr>
                  <w:r>
                    <w:rPr>
                      <w:rFonts w:ascii="Times New Roman" w:hAnsi="Times New Roman" w:eastAsia="Times New Roman" w:cs="Times New Roman"/>
                      <w:spacing w:val="-1"/>
                      <w:sz w:val="21"/>
                      <w:szCs w:val="21"/>
                    </w:rPr>
                    <w:t>4166h</w:t>
                  </w:r>
                  <w:r>
                    <w:rPr>
                      <w:spacing w:val="-1"/>
                      <w:sz w:val="21"/>
                      <w:szCs w:val="21"/>
                    </w:rPr>
                    <w:t>，</w:t>
                  </w:r>
                  <w:r>
                    <w:rPr>
                      <w:rFonts w:ascii="Times New Roman" w:hAnsi="Times New Roman" w:eastAsia="Times New Roman" w:cs="Times New Roman"/>
                      <w:spacing w:val="-1"/>
                      <w:sz w:val="21"/>
                      <w:szCs w:val="21"/>
                    </w:rPr>
                    <w:t>ℼ</w:t>
                  </w:r>
                  <w:r>
                    <w:rPr>
                      <w:spacing w:val="-1"/>
                      <w:position w:val="10"/>
                      <w:sz w:val="11"/>
                      <w:szCs w:val="11"/>
                    </w:rPr>
                    <w:t>③</w:t>
                  </w:r>
                  <w:r>
                    <w:rPr>
                      <w:rFonts w:ascii="Times New Roman" w:hAnsi="Times New Roman" w:eastAsia="Times New Roman" w:cs="Times New Roman"/>
                      <w:spacing w:val="-1"/>
                      <w:sz w:val="21"/>
                      <w:szCs w:val="21"/>
                    </w:rPr>
                    <w:t>”</w:t>
                  </w:r>
                  <w:r>
                    <w:rPr>
                      <w:spacing w:val="-1"/>
                      <w:sz w:val="21"/>
                      <w:szCs w:val="21"/>
                    </w:rPr>
                    <w:t>手喷柜喷涂最大作业时间为</w:t>
                  </w:r>
                  <w:r>
                    <w:rPr>
                      <w:rFonts w:ascii="Times New Roman" w:hAnsi="Times New Roman" w:eastAsia="Times New Roman" w:cs="Times New Roman"/>
                      <w:spacing w:val="-1"/>
                      <w:sz w:val="21"/>
                      <w:szCs w:val="21"/>
                    </w:rPr>
                    <w:t>3125h</w:t>
                  </w:r>
                  <w:r>
                    <w:rPr>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1" w:type="dxa"/>
                  <w:tcBorders>
                    <w:left w:val="single" w:color="000000" w:sz="2" w:space="0"/>
                    <w:bottom w:val="nil"/>
                  </w:tcBorders>
                  <w:vAlign w:val="top"/>
                </w:tcPr>
                <w:p>
                  <w:pPr>
                    <w:rPr>
                      <w:rFonts w:ascii="Arial"/>
                      <w:sz w:val="21"/>
                    </w:rPr>
                  </w:pPr>
                </w:p>
              </w:tc>
              <w:tc>
                <w:tcPr>
                  <w:tcW w:w="1317" w:type="dxa"/>
                  <w:shd w:val="clear" w:color="auto" w:fill="EEECE1"/>
                  <w:vAlign w:val="top"/>
                </w:tcPr>
                <w:p>
                  <w:pPr>
                    <w:pStyle w:val="6"/>
                    <w:spacing w:before="81" w:line="242" w:lineRule="auto"/>
                    <w:ind w:left="455" w:right="126" w:hanging="317"/>
                    <w:rPr>
                      <w:sz w:val="21"/>
                      <w:szCs w:val="21"/>
                    </w:rPr>
                  </w:pPr>
                  <w:r>
                    <w:rPr>
                      <w:spacing w:val="-2"/>
                      <w:sz w:val="21"/>
                      <w:szCs w:val="21"/>
                    </w:rPr>
                    <w:t>笔记本上盖</w:t>
                  </w:r>
                  <w:r>
                    <w:rPr>
                      <w:spacing w:val="1"/>
                      <w:sz w:val="21"/>
                      <w:szCs w:val="21"/>
                    </w:rPr>
                    <w:t xml:space="preserve"> </w:t>
                  </w:r>
                  <w:r>
                    <w:rPr>
                      <w:spacing w:val="-3"/>
                      <w:sz w:val="21"/>
                      <w:szCs w:val="21"/>
                    </w:rPr>
                    <w:t>外壳</w:t>
                  </w:r>
                </w:p>
              </w:tc>
              <w:tc>
                <w:tcPr>
                  <w:tcW w:w="849" w:type="dxa"/>
                  <w:shd w:val="clear" w:color="auto" w:fill="EEECE1"/>
                  <w:vAlign w:val="top"/>
                </w:tcPr>
                <w:p>
                  <w:pPr>
                    <w:spacing w:before="251"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shd w:val="clear" w:color="auto" w:fill="EEECE1"/>
                  <w:vAlign w:val="top"/>
                </w:tcPr>
                <w:p>
                  <w:pPr>
                    <w:spacing w:before="251"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0.148</w:t>
                  </w:r>
                </w:p>
              </w:tc>
              <w:tc>
                <w:tcPr>
                  <w:tcW w:w="926" w:type="dxa"/>
                  <w:shd w:val="clear" w:color="auto" w:fill="EEECE1"/>
                  <w:vAlign w:val="top"/>
                </w:tcPr>
                <w:p>
                  <w:pPr>
                    <w:spacing w:before="251"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041" w:type="dxa"/>
                  <w:shd w:val="clear" w:color="auto" w:fill="EEECE1"/>
                  <w:vAlign w:val="top"/>
                </w:tcPr>
                <w:p>
                  <w:pPr>
                    <w:spacing w:before="251"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144</w:t>
                  </w:r>
                </w:p>
              </w:tc>
              <w:tc>
                <w:tcPr>
                  <w:tcW w:w="1147" w:type="dxa"/>
                  <w:shd w:val="clear" w:color="auto" w:fill="EEECE1"/>
                  <w:vAlign w:val="top"/>
                </w:tcPr>
                <w:p>
                  <w:pPr>
                    <w:spacing w:before="253" w:line="187" w:lineRule="auto"/>
                    <w:ind w:left="279"/>
                    <w:rPr>
                      <w:rFonts w:ascii="Times New Roman" w:hAnsi="Times New Roman" w:eastAsia="Times New Roman" w:cs="Times New Roman"/>
                      <w:sz w:val="21"/>
                      <w:szCs w:val="21"/>
                    </w:rPr>
                  </w:pPr>
                  <w:r>
                    <w:rPr>
                      <w:rFonts w:ascii="Times New Roman" w:hAnsi="Times New Roman" w:eastAsia="Times New Roman" w:cs="Times New Roman"/>
                      <w:b/>
                      <w:bCs/>
                      <w:i/>
                      <w:iCs/>
                      <w:sz w:val="21"/>
                      <w:szCs w:val="21"/>
                    </w:rPr>
                    <w:t>21.312</w:t>
                  </w:r>
                </w:p>
              </w:tc>
              <w:tc>
                <w:tcPr>
                  <w:tcW w:w="1056" w:type="dxa"/>
                  <w:shd w:val="clear" w:color="auto" w:fill="EEECE1"/>
                  <w:vAlign w:val="top"/>
                </w:tcPr>
                <w:p>
                  <w:pPr>
                    <w:spacing w:before="251"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2604</w:t>
                  </w:r>
                </w:p>
              </w:tc>
              <w:tc>
                <w:tcPr>
                  <w:tcW w:w="1104" w:type="dxa"/>
                  <w:tcBorders>
                    <w:right w:val="single" w:color="000000" w:sz="2" w:space="0"/>
                  </w:tcBorders>
                  <w:shd w:val="clear" w:color="auto" w:fill="EEECE1"/>
                  <w:vAlign w:val="top"/>
                </w:tcPr>
                <w:p>
                  <w:pPr>
                    <w:spacing w:before="251"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15.345</w:t>
                  </w:r>
                </w:p>
              </w:tc>
              <w:tc>
                <w:tcPr>
                  <w:tcW w:w="1132" w:type="dxa"/>
                  <w:tcBorders>
                    <w:left w:val="single" w:color="000000" w:sz="2" w:space="0"/>
                  </w:tcBorders>
                  <w:shd w:val="clear" w:color="auto" w:fill="EEECE1"/>
                  <w:vAlign w:val="top"/>
                </w:tcPr>
                <w:p>
                  <w:pPr>
                    <w:spacing w:before="254" w:line="184"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1063" w:type="dxa"/>
                  <w:shd w:val="clear" w:color="auto" w:fill="EEECE1"/>
                  <w:vAlign w:val="top"/>
                </w:tcPr>
                <w:p>
                  <w:pPr>
                    <w:spacing w:before="251"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103.7</w:t>
                  </w:r>
                </w:p>
              </w:tc>
              <w:tc>
                <w:tcPr>
                  <w:tcW w:w="1080" w:type="dxa"/>
                  <w:shd w:val="clear" w:color="auto" w:fill="EEECE1"/>
                  <w:vAlign w:val="top"/>
                </w:tcPr>
                <w:p>
                  <w:pPr>
                    <w:spacing w:before="251"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right w:val="single" w:color="000000" w:sz="2" w:space="0"/>
                  </w:tcBorders>
                  <w:shd w:val="clear" w:color="auto" w:fill="EEECE1"/>
                  <w:vAlign w:val="top"/>
                </w:tcPr>
                <w:p>
                  <w:pPr>
                    <w:pStyle w:val="6"/>
                    <w:spacing w:before="216" w:line="221" w:lineRule="auto"/>
                    <w:ind w:left="247"/>
                    <w:rPr>
                      <w:sz w:val="21"/>
                      <w:szCs w:val="21"/>
                    </w:rPr>
                  </w:pPr>
                  <w:r>
                    <w:rPr>
                      <w:spacing w:val="-2"/>
                      <w:sz w:val="21"/>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701" w:type="dxa"/>
                  <w:vMerge w:val="restart"/>
                  <w:tcBorders>
                    <w:top w:val="nil"/>
                    <w:left w:val="single" w:color="000000" w:sz="2" w:space="0"/>
                    <w:bottom w:val="nil"/>
                  </w:tcBorders>
                  <w:vAlign w:val="top"/>
                </w:tcPr>
                <w:p>
                  <w:pPr>
                    <w:spacing w:line="341" w:lineRule="auto"/>
                    <w:rPr>
                      <w:rFonts w:ascii="Arial"/>
                      <w:sz w:val="21"/>
                    </w:rPr>
                  </w:pPr>
                </w:p>
                <w:p>
                  <w:pPr>
                    <w:pStyle w:val="6"/>
                    <w:spacing w:before="68" w:line="231" w:lineRule="auto"/>
                    <w:ind w:left="144" w:right="134" w:hanging="3"/>
                    <w:rPr>
                      <w:sz w:val="21"/>
                      <w:szCs w:val="21"/>
                    </w:rPr>
                  </w:pPr>
                  <w:r>
                    <w:rPr>
                      <w:rFonts w:ascii="Times New Roman" w:hAnsi="Times New Roman" w:eastAsia="Times New Roman" w:cs="Times New Roman"/>
                      <w:spacing w:val="-1"/>
                      <w:sz w:val="21"/>
                      <w:szCs w:val="21"/>
                    </w:rPr>
                    <w:t>2#</w:t>
                  </w:r>
                  <w:r>
                    <w:rPr>
                      <w:spacing w:val="-1"/>
                      <w:sz w:val="21"/>
                      <w:szCs w:val="21"/>
                    </w:rPr>
                    <w:t>面</w:t>
                  </w:r>
                  <w:r>
                    <w:rPr>
                      <w:sz w:val="21"/>
                      <w:szCs w:val="21"/>
                    </w:rPr>
                    <w:t xml:space="preserve"> </w:t>
                  </w:r>
                  <w:r>
                    <w:rPr>
                      <w:spacing w:val="-3"/>
                      <w:sz w:val="21"/>
                      <w:szCs w:val="21"/>
                    </w:rPr>
                    <w:t>漆线</w:t>
                  </w:r>
                </w:p>
              </w:tc>
              <w:tc>
                <w:tcPr>
                  <w:tcW w:w="1317" w:type="dxa"/>
                  <w:vAlign w:val="top"/>
                </w:tcPr>
                <w:p>
                  <w:pPr>
                    <w:pStyle w:val="6"/>
                    <w:spacing w:before="83" w:line="242" w:lineRule="auto"/>
                    <w:ind w:left="450" w:right="126" w:hanging="312"/>
                    <w:rPr>
                      <w:sz w:val="21"/>
                      <w:szCs w:val="21"/>
                    </w:rPr>
                  </w:pPr>
                  <w:r>
                    <w:rPr>
                      <w:spacing w:val="-2"/>
                      <w:sz w:val="21"/>
                      <w:szCs w:val="21"/>
                    </w:rPr>
                    <w:t>笔记本屏幕</w:t>
                  </w:r>
                  <w:r>
                    <w:rPr>
                      <w:spacing w:val="1"/>
                      <w:sz w:val="21"/>
                      <w:szCs w:val="21"/>
                    </w:rPr>
                    <w:t xml:space="preserve"> </w:t>
                  </w:r>
                  <w:r>
                    <w:rPr>
                      <w:spacing w:val="-2"/>
                      <w:sz w:val="21"/>
                      <w:szCs w:val="21"/>
                    </w:rPr>
                    <w:t>边框</w:t>
                  </w:r>
                </w:p>
              </w:tc>
              <w:tc>
                <w:tcPr>
                  <w:tcW w:w="849" w:type="dxa"/>
                  <w:vAlign w:val="top"/>
                </w:tcPr>
                <w:p>
                  <w:pPr>
                    <w:spacing w:before="254"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vAlign w:val="top"/>
                </w:tcPr>
                <w:p>
                  <w:pPr>
                    <w:spacing w:before="254"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w:t>
                  </w:r>
                </w:p>
              </w:tc>
              <w:tc>
                <w:tcPr>
                  <w:tcW w:w="926" w:type="dxa"/>
                  <w:vAlign w:val="top"/>
                </w:tcPr>
                <w:p>
                  <w:pPr>
                    <w:spacing w:before="254"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041" w:type="dxa"/>
                  <w:vAlign w:val="top"/>
                </w:tcPr>
                <w:p>
                  <w:pPr>
                    <w:spacing w:before="254"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103</w:t>
                  </w:r>
                </w:p>
              </w:tc>
              <w:tc>
                <w:tcPr>
                  <w:tcW w:w="1147" w:type="dxa"/>
                  <w:vAlign w:val="top"/>
                </w:tcPr>
                <w:p>
                  <w:pPr>
                    <w:spacing w:before="254"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3.703</w:t>
                  </w:r>
                </w:p>
              </w:tc>
              <w:tc>
                <w:tcPr>
                  <w:tcW w:w="1056" w:type="dxa"/>
                  <w:vAlign w:val="top"/>
                </w:tcPr>
                <w:p>
                  <w:pPr>
                    <w:spacing w:before="254"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3646</w:t>
                  </w:r>
                </w:p>
              </w:tc>
              <w:tc>
                <w:tcPr>
                  <w:tcW w:w="1104" w:type="dxa"/>
                  <w:tcBorders>
                    <w:right w:val="single" w:color="000000" w:sz="2" w:space="0"/>
                  </w:tcBorders>
                  <w:vAlign w:val="top"/>
                </w:tcPr>
                <w:p>
                  <w:pPr>
                    <w:spacing w:before="254"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2.666</w:t>
                  </w:r>
                </w:p>
              </w:tc>
              <w:tc>
                <w:tcPr>
                  <w:tcW w:w="1132" w:type="dxa"/>
                  <w:tcBorders>
                    <w:left w:val="single" w:color="000000" w:sz="2" w:space="0"/>
                  </w:tcBorders>
                  <w:vAlign w:val="top"/>
                </w:tcPr>
                <w:p>
                  <w:pPr>
                    <w:spacing w:before="254" w:line="187" w:lineRule="auto"/>
                    <w:ind w:left="40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1.35</w:t>
                  </w:r>
                </w:p>
              </w:tc>
              <w:tc>
                <w:tcPr>
                  <w:tcW w:w="1063" w:type="dxa"/>
                  <w:vAlign w:val="top"/>
                </w:tcPr>
                <w:p>
                  <w:pPr>
                    <w:spacing w:before="254" w:line="187" w:lineRule="auto"/>
                    <w:ind w:left="3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74.1</w:t>
                  </w:r>
                </w:p>
              </w:tc>
              <w:tc>
                <w:tcPr>
                  <w:tcW w:w="1080" w:type="dxa"/>
                  <w:vAlign w:val="top"/>
                </w:tcPr>
                <w:p>
                  <w:pPr>
                    <w:spacing w:before="25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right w:val="single" w:color="000000" w:sz="2" w:space="0"/>
                  </w:tcBorders>
                  <w:vAlign w:val="top"/>
                </w:tcPr>
                <w:p>
                  <w:pPr>
                    <w:pStyle w:val="6"/>
                    <w:spacing w:before="220" w:line="221" w:lineRule="auto"/>
                    <w:ind w:left="247"/>
                    <w:rPr>
                      <w:sz w:val="21"/>
                      <w:szCs w:val="21"/>
                    </w:rPr>
                  </w:pPr>
                  <w:r>
                    <w:rPr>
                      <w:spacing w:val="-2"/>
                      <w:sz w:val="21"/>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01" w:type="dxa"/>
                  <w:vMerge w:val="continue"/>
                  <w:tcBorders>
                    <w:top w:val="nil"/>
                    <w:left w:val="single" w:color="000000" w:sz="2" w:space="0"/>
                    <w:bottom w:val="nil"/>
                  </w:tcBorders>
                  <w:vAlign w:val="top"/>
                </w:tcPr>
                <w:p>
                  <w:pPr>
                    <w:rPr>
                      <w:rFonts w:ascii="Arial"/>
                      <w:sz w:val="21"/>
                    </w:rPr>
                  </w:pPr>
                </w:p>
              </w:tc>
              <w:tc>
                <w:tcPr>
                  <w:tcW w:w="1317" w:type="dxa"/>
                  <w:vAlign w:val="top"/>
                </w:tcPr>
                <w:p>
                  <w:pPr>
                    <w:pStyle w:val="6"/>
                    <w:spacing w:before="84" w:line="242" w:lineRule="auto"/>
                    <w:ind w:left="241" w:right="126" w:hanging="103"/>
                    <w:rPr>
                      <w:sz w:val="21"/>
                      <w:szCs w:val="21"/>
                    </w:rPr>
                  </w:pPr>
                  <w:r>
                    <w:rPr>
                      <w:spacing w:val="-2"/>
                      <w:sz w:val="21"/>
                      <w:szCs w:val="21"/>
                    </w:rPr>
                    <w:t>笔记本键盘</w:t>
                  </w:r>
                  <w:r>
                    <w:rPr>
                      <w:spacing w:val="1"/>
                      <w:sz w:val="21"/>
                      <w:szCs w:val="21"/>
                    </w:rPr>
                    <w:t xml:space="preserve"> </w:t>
                  </w:r>
                  <w:r>
                    <w:rPr>
                      <w:spacing w:val="-2"/>
                      <w:sz w:val="21"/>
                      <w:szCs w:val="21"/>
                    </w:rPr>
                    <w:t>周边外壳</w:t>
                  </w:r>
                </w:p>
              </w:tc>
              <w:tc>
                <w:tcPr>
                  <w:tcW w:w="849" w:type="dxa"/>
                  <w:vAlign w:val="top"/>
                </w:tcPr>
                <w:p>
                  <w:pPr>
                    <w:spacing w:before="255"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vAlign w:val="top"/>
                </w:tcPr>
                <w:p>
                  <w:pPr>
                    <w:spacing w:before="255" w:line="187" w:lineRule="auto"/>
                    <w:ind w:left="2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w:t>
                  </w:r>
                </w:p>
              </w:tc>
              <w:tc>
                <w:tcPr>
                  <w:tcW w:w="926" w:type="dxa"/>
                  <w:vAlign w:val="top"/>
                </w:tcPr>
                <w:p>
                  <w:pPr>
                    <w:spacing w:before="255"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041" w:type="dxa"/>
                  <w:vAlign w:val="top"/>
                </w:tcPr>
                <w:p>
                  <w:pPr>
                    <w:spacing w:before="255"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144</w:t>
                  </w:r>
                </w:p>
              </w:tc>
              <w:tc>
                <w:tcPr>
                  <w:tcW w:w="1147" w:type="dxa"/>
                  <w:vAlign w:val="top"/>
                </w:tcPr>
                <w:p>
                  <w:pPr>
                    <w:spacing w:before="255"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17.280</w:t>
                  </w:r>
                </w:p>
              </w:tc>
              <w:tc>
                <w:tcPr>
                  <w:tcW w:w="1056" w:type="dxa"/>
                  <w:vAlign w:val="top"/>
                </w:tcPr>
                <w:p>
                  <w:pPr>
                    <w:spacing w:before="255"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2604</w:t>
                  </w:r>
                </w:p>
              </w:tc>
              <w:tc>
                <w:tcPr>
                  <w:tcW w:w="1104" w:type="dxa"/>
                  <w:tcBorders>
                    <w:right w:val="single" w:color="000000" w:sz="2" w:space="0"/>
                  </w:tcBorders>
                  <w:vAlign w:val="top"/>
                </w:tcPr>
                <w:p>
                  <w:pPr>
                    <w:spacing w:before="255"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12.442</w:t>
                  </w:r>
                </w:p>
              </w:tc>
              <w:tc>
                <w:tcPr>
                  <w:tcW w:w="1132" w:type="dxa"/>
                  <w:tcBorders>
                    <w:left w:val="single" w:color="000000" w:sz="2" w:space="0"/>
                  </w:tcBorders>
                  <w:vAlign w:val="top"/>
                </w:tcPr>
                <w:p>
                  <w:pPr>
                    <w:spacing w:before="255" w:line="187" w:lineRule="auto"/>
                    <w:ind w:left="4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063" w:type="dxa"/>
                  <w:vAlign w:val="top"/>
                </w:tcPr>
                <w:p>
                  <w:pPr>
                    <w:spacing w:before="255"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103.7</w:t>
                  </w:r>
                </w:p>
              </w:tc>
              <w:tc>
                <w:tcPr>
                  <w:tcW w:w="1080" w:type="dxa"/>
                  <w:vAlign w:val="top"/>
                </w:tcPr>
                <w:p>
                  <w:pPr>
                    <w:spacing w:before="255"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right w:val="single" w:color="000000" w:sz="2" w:space="0"/>
                  </w:tcBorders>
                  <w:vAlign w:val="top"/>
                </w:tcPr>
                <w:p>
                  <w:pPr>
                    <w:pStyle w:val="6"/>
                    <w:spacing w:before="221" w:line="221" w:lineRule="auto"/>
                    <w:ind w:left="247"/>
                    <w:rPr>
                      <w:sz w:val="21"/>
                      <w:szCs w:val="21"/>
                    </w:rPr>
                  </w:pPr>
                  <w:r>
                    <w:rPr>
                      <w:spacing w:val="-2"/>
                      <w:sz w:val="21"/>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701" w:type="dxa"/>
                  <w:tcBorders>
                    <w:top w:val="nil"/>
                    <w:left w:val="single" w:color="000000" w:sz="2" w:space="0"/>
                    <w:bottom w:val="single" w:color="000000" w:sz="2" w:space="0"/>
                  </w:tcBorders>
                  <w:vAlign w:val="top"/>
                </w:tcPr>
                <w:p>
                  <w:pPr>
                    <w:rPr>
                      <w:rFonts w:ascii="Arial"/>
                      <w:sz w:val="21"/>
                    </w:rPr>
                  </w:pPr>
                </w:p>
              </w:tc>
              <w:tc>
                <w:tcPr>
                  <w:tcW w:w="1317" w:type="dxa"/>
                  <w:tcBorders>
                    <w:bottom w:val="single" w:color="000000" w:sz="2" w:space="0"/>
                  </w:tcBorders>
                  <w:shd w:val="clear" w:color="auto" w:fill="EEECE1"/>
                  <w:vAlign w:val="top"/>
                </w:tcPr>
                <w:p>
                  <w:pPr>
                    <w:pStyle w:val="6"/>
                    <w:spacing w:before="86" w:line="242" w:lineRule="auto"/>
                    <w:ind w:left="455" w:right="126" w:hanging="317"/>
                    <w:rPr>
                      <w:sz w:val="21"/>
                      <w:szCs w:val="21"/>
                    </w:rPr>
                  </w:pPr>
                  <w:r>
                    <w:rPr>
                      <w:spacing w:val="-2"/>
                      <w:sz w:val="21"/>
                      <w:szCs w:val="21"/>
                    </w:rPr>
                    <w:t>笔记本底部</w:t>
                  </w:r>
                  <w:r>
                    <w:rPr>
                      <w:spacing w:val="1"/>
                      <w:sz w:val="21"/>
                      <w:szCs w:val="21"/>
                    </w:rPr>
                    <w:t xml:space="preserve"> </w:t>
                  </w:r>
                  <w:r>
                    <w:rPr>
                      <w:spacing w:val="-3"/>
                      <w:sz w:val="21"/>
                      <w:szCs w:val="21"/>
                    </w:rPr>
                    <w:t>外壳</w:t>
                  </w:r>
                </w:p>
              </w:tc>
              <w:tc>
                <w:tcPr>
                  <w:tcW w:w="849" w:type="dxa"/>
                  <w:tcBorders>
                    <w:bottom w:val="single" w:color="000000" w:sz="2" w:space="0"/>
                  </w:tcBorders>
                  <w:shd w:val="clear" w:color="auto" w:fill="EEECE1"/>
                  <w:vAlign w:val="top"/>
                </w:tcPr>
                <w:p>
                  <w:pPr>
                    <w:spacing w:before="256" w:line="187"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2" w:type="dxa"/>
                  <w:tcBorders>
                    <w:bottom w:val="single" w:color="000000" w:sz="2" w:space="0"/>
                  </w:tcBorders>
                  <w:shd w:val="clear" w:color="auto" w:fill="EEECE1"/>
                  <w:vAlign w:val="top"/>
                </w:tcPr>
                <w:p>
                  <w:pPr>
                    <w:spacing w:before="256"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0.148</w:t>
                  </w:r>
                </w:p>
              </w:tc>
              <w:tc>
                <w:tcPr>
                  <w:tcW w:w="926" w:type="dxa"/>
                  <w:tcBorders>
                    <w:bottom w:val="single" w:color="000000" w:sz="2" w:space="0"/>
                  </w:tcBorders>
                  <w:shd w:val="clear" w:color="auto" w:fill="EEECE1"/>
                  <w:vAlign w:val="top"/>
                </w:tcPr>
                <w:p>
                  <w:pPr>
                    <w:spacing w:before="256"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041" w:type="dxa"/>
                  <w:tcBorders>
                    <w:bottom w:val="single" w:color="000000" w:sz="2" w:space="0"/>
                  </w:tcBorders>
                  <w:shd w:val="clear" w:color="auto" w:fill="EEECE1"/>
                  <w:vAlign w:val="top"/>
                </w:tcPr>
                <w:p>
                  <w:pPr>
                    <w:spacing w:before="256"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147" w:type="dxa"/>
                  <w:tcBorders>
                    <w:bottom w:val="single" w:color="000000" w:sz="2" w:space="0"/>
                  </w:tcBorders>
                  <w:shd w:val="clear" w:color="auto" w:fill="EEECE1"/>
                  <w:vAlign w:val="top"/>
                </w:tcPr>
                <w:p>
                  <w:pPr>
                    <w:spacing w:before="25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17.760</w:t>
                  </w:r>
                </w:p>
              </w:tc>
              <w:tc>
                <w:tcPr>
                  <w:tcW w:w="1056" w:type="dxa"/>
                  <w:tcBorders>
                    <w:bottom w:val="single" w:color="000000" w:sz="2" w:space="0"/>
                  </w:tcBorders>
                  <w:shd w:val="clear" w:color="auto" w:fill="EEECE1"/>
                  <w:vAlign w:val="top"/>
                </w:tcPr>
                <w:p>
                  <w:pPr>
                    <w:spacing w:before="256"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3125</w:t>
                  </w:r>
                </w:p>
              </w:tc>
              <w:tc>
                <w:tcPr>
                  <w:tcW w:w="1104" w:type="dxa"/>
                  <w:tcBorders>
                    <w:bottom w:val="single" w:color="000000" w:sz="2" w:space="0"/>
                    <w:right w:val="single" w:color="000000" w:sz="2" w:space="0"/>
                  </w:tcBorders>
                  <w:shd w:val="clear" w:color="auto" w:fill="EEECE1"/>
                  <w:vAlign w:val="top"/>
                </w:tcPr>
                <w:p>
                  <w:pPr>
                    <w:spacing w:before="256"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12.787</w:t>
                  </w:r>
                </w:p>
              </w:tc>
              <w:tc>
                <w:tcPr>
                  <w:tcW w:w="1132" w:type="dxa"/>
                  <w:tcBorders>
                    <w:left w:val="single" w:color="000000" w:sz="2" w:space="0"/>
                    <w:bottom w:val="single" w:color="000000" w:sz="2" w:space="0"/>
                  </w:tcBorders>
                  <w:shd w:val="clear" w:color="auto" w:fill="EEECE1"/>
                  <w:vAlign w:val="top"/>
                </w:tcPr>
                <w:p>
                  <w:pPr>
                    <w:spacing w:before="259" w:line="184"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1063" w:type="dxa"/>
                  <w:tcBorders>
                    <w:bottom w:val="single" w:color="000000" w:sz="2" w:space="0"/>
                  </w:tcBorders>
                  <w:shd w:val="clear" w:color="auto" w:fill="EEECE1"/>
                  <w:vAlign w:val="top"/>
                </w:tcPr>
                <w:p>
                  <w:pPr>
                    <w:spacing w:before="256"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86.4</w:t>
                  </w:r>
                </w:p>
              </w:tc>
              <w:tc>
                <w:tcPr>
                  <w:tcW w:w="1080" w:type="dxa"/>
                  <w:tcBorders>
                    <w:bottom w:val="single" w:color="000000" w:sz="2" w:space="0"/>
                  </w:tcBorders>
                  <w:shd w:val="clear" w:color="auto" w:fill="EEECE1"/>
                  <w:vAlign w:val="top"/>
                </w:tcPr>
                <w:p>
                  <w:pPr>
                    <w:spacing w:before="256"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9" w:type="dxa"/>
                  <w:tcBorders>
                    <w:bottom w:val="single" w:color="000000" w:sz="2" w:space="0"/>
                    <w:right w:val="single" w:color="000000" w:sz="2" w:space="0"/>
                  </w:tcBorders>
                  <w:shd w:val="clear" w:color="auto" w:fill="EEECE1"/>
                  <w:vAlign w:val="top"/>
                </w:tcPr>
                <w:p>
                  <w:pPr>
                    <w:pStyle w:val="6"/>
                    <w:spacing w:before="222" w:line="221" w:lineRule="auto"/>
                    <w:ind w:left="247"/>
                    <w:rPr>
                      <w:sz w:val="21"/>
                      <w:szCs w:val="21"/>
                    </w:rPr>
                  </w:pPr>
                  <w:r>
                    <w:rPr>
                      <w:spacing w:val="-2"/>
                      <w:sz w:val="21"/>
                      <w:szCs w:val="21"/>
                    </w:rPr>
                    <w:t>满足</w:t>
                  </w:r>
                </w:p>
              </w:tc>
            </w:tr>
          </w:tbl>
          <w:p>
            <w:pPr>
              <w:spacing w:line="14" w:lineRule="auto"/>
              <w:rPr>
                <w:rFonts w:ascii="Arial"/>
                <w:sz w:val="2"/>
              </w:rPr>
            </w:pPr>
          </w:p>
        </w:tc>
      </w:tr>
    </w:tbl>
    <w:p>
      <w:pPr>
        <w:pStyle w:val="2"/>
      </w:pPr>
    </w:p>
    <w:p>
      <w:pPr>
        <w:sectPr>
          <w:footerReference r:id="rId37" w:type="default"/>
          <w:pgSz w:w="16839" w:h="11907"/>
          <w:pgMar w:top="1012" w:right="1411" w:bottom="1042" w:left="1413" w:header="0" w:footer="794" w:gutter="0"/>
          <w:cols w:space="720" w:num="1"/>
        </w:sectPr>
      </w:pPr>
    </w:p>
    <w:p>
      <w:pPr>
        <w:spacing w:before="186"/>
      </w:pPr>
    </w:p>
    <w:tbl>
      <w:tblPr>
        <w:tblStyle w:val="5"/>
        <w:tblW w:w="1399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399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359" w:hRule="atLeast"/>
        </w:trPr>
        <w:tc>
          <w:tcPr>
            <w:tcW w:w="13998" w:type="dxa"/>
            <w:vAlign w:val="top"/>
          </w:tcPr>
          <w:p>
            <w:pPr>
              <w:spacing w:line="18" w:lineRule="exact"/>
            </w:pPr>
            <w:r>
              <w:pict>
                <v:rect id="_x0000_s1058" o:spid="_x0000_s1058" o:spt="1" style="position:absolute;left:0pt;margin-left:26.7pt;margin-top:0.95pt;height:417.35pt;width:0.5pt;mso-position-horizontal-relative:page;mso-position-vertical-relative:page;z-index:251692032;mso-width-relative:page;mso-height-relative:page;" fillcolor="#000000" filled="t" stroked="f" coordsize="21600,21600">
                  <v:path/>
                  <v:fill on="t" focussize="0,0"/>
                  <v:stroke on="f"/>
                  <v:imagedata o:title=""/>
                  <o:lock v:ext="edit"/>
                </v:rect>
              </w:pict>
            </w:r>
          </w:p>
          <w:tbl>
            <w:tblPr>
              <w:tblStyle w:val="5"/>
              <w:tblW w:w="13237" w:type="dxa"/>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6193"/>
              <w:gridCol w:w="1056"/>
              <w:gridCol w:w="1104"/>
              <w:gridCol w:w="1132"/>
              <w:gridCol w:w="1063"/>
              <w:gridCol w:w="1080"/>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00" w:type="dxa"/>
                  <w:vMerge w:val="restart"/>
                  <w:tcBorders>
                    <w:top w:val="nil"/>
                    <w:left w:val="single" w:color="000000" w:sz="2" w:space="0"/>
                    <w:bottom w:val="nil"/>
                  </w:tcBorders>
                  <w:vAlign w:val="top"/>
                </w:tcPr>
                <w:p>
                  <w:pPr>
                    <w:rPr>
                      <w:rFonts w:ascii="Arial"/>
                      <w:sz w:val="21"/>
                    </w:rPr>
                  </w:pPr>
                </w:p>
              </w:tc>
              <w:tc>
                <w:tcPr>
                  <w:tcW w:w="6193" w:type="dxa"/>
                  <w:tcBorders>
                    <w:top w:val="nil"/>
                  </w:tcBorders>
                  <w:vAlign w:val="top"/>
                </w:tcPr>
                <w:p>
                  <w:pPr>
                    <w:pStyle w:val="6"/>
                    <w:spacing w:before="166" w:line="222" w:lineRule="auto"/>
                    <w:ind w:left="2889"/>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1056" w:type="dxa"/>
                  <w:tcBorders>
                    <w:top w:val="nil"/>
                  </w:tcBorders>
                  <w:vAlign w:val="top"/>
                </w:tcPr>
                <w:p>
                  <w:pPr>
                    <w:pStyle w:val="6"/>
                    <w:spacing w:before="8" w:line="271" w:lineRule="exact"/>
                    <w:ind w:left="264"/>
                    <w:rPr>
                      <w:sz w:val="11"/>
                      <w:szCs w:val="11"/>
                    </w:rPr>
                  </w:pPr>
                  <w:r>
                    <w:rPr>
                      <w:rFonts w:ascii="Times New Roman" w:hAnsi="Times New Roman" w:eastAsia="Times New Roman" w:cs="Times New Roman"/>
                      <w:b/>
                      <w:bCs/>
                      <w:spacing w:val="-1"/>
                      <w:position w:val="2"/>
                      <w:sz w:val="21"/>
                      <w:szCs w:val="21"/>
                    </w:rPr>
                    <w:t>5729</w:t>
                  </w:r>
                  <w:r>
                    <w:rPr>
                      <w:spacing w:val="-1"/>
                      <w:position w:val="12"/>
                      <w:sz w:val="11"/>
                      <w:szCs w:val="11"/>
                      <w14:textOutline w14:w="2002" w14:cap="flat" w14:cmpd="sng">
                        <w14:solidFill>
                          <w14:srgbClr w14:val="000000"/>
                        </w14:solidFill>
                        <w14:prstDash w14:val="solid"/>
                        <w14:miter w14:val="0"/>
                      </w14:textOutline>
                    </w:rPr>
                    <w:t>①</w:t>
                  </w:r>
                </w:p>
                <w:p>
                  <w:pPr>
                    <w:pStyle w:val="6"/>
                    <w:spacing w:line="234" w:lineRule="auto"/>
                    <w:ind w:left="264"/>
                    <w:rPr>
                      <w:sz w:val="11"/>
                      <w:szCs w:val="11"/>
                    </w:rPr>
                  </w:pPr>
                  <w:r>
                    <w:rPr>
                      <w:rFonts w:ascii="Times New Roman" w:hAnsi="Times New Roman" w:eastAsia="Times New Roman" w:cs="Times New Roman"/>
                      <w:b/>
                      <w:bCs/>
                      <w:spacing w:val="-2"/>
                      <w:position w:val="-1"/>
                      <w:sz w:val="21"/>
                      <w:szCs w:val="21"/>
                    </w:rPr>
                    <w:t>6250</w:t>
                  </w:r>
                  <w:r>
                    <w:rPr>
                      <w:spacing w:val="-2"/>
                      <w:position w:val="9"/>
                      <w:sz w:val="11"/>
                      <w:szCs w:val="11"/>
                      <w14:textOutline w14:w="2002" w14:cap="flat" w14:cmpd="sng">
                        <w14:solidFill>
                          <w14:srgbClr w14:val="000000"/>
                        </w14:solidFill>
                        <w14:prstDash w14:val="solid"/>
                        <w14:miter w14:val="0"/>
                      </w14:textOutline>
                    </w:rPr>
                    <w:t>②</w:t>
                  </w:r>
                </w:p>
              </w:tc>
              <w:tc>
                <w:tcPr>
                  <w:tcW w:w="1104" w:type="dxa"/>
                  <w:tcBorders>
                    <w:top w:val="nil"/>
                    <w:right w:val="single" w:color="000000" w:sz="2" w:space="0"/>
                  </w:tcBorders>
                  <w:vAlign w:val="top"/>
                </w:tcPr>
                <w:p>
                  <w:pPr>
                    <w:spacing w:before="200" w:line="187" w:lineRule="auto"/>
                    <w:ind w:left="4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132" w:type="dxa"/>
                  <w:tcBorders>
                    <w:top w:val="nil"/>
                    <w:left w:val="single" w:color="000000" w:sz="2" w:space="0"/>
                  </w:tcBorders>
                  <w:vAlign w:val="top"/>
                </w:tcPr>
                <w:p>
                  <w:pPr>
                    <w:spacing w:before="200"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17.0</w:t>
                  </w:r>
                </w:p>
              </w:tc>
              <w:tc>
                <w:tcPr>
                  <w:tcW w:w="1063" w:type="dxa"/>
                  <w:tcBorders>
                    <w:top w:val="nil"/>
                  </w:tcBorders>
                  <w:vAlign w:val="top"/>
                </w:tcPr>
                <w:p>
                  <w:pPr>
                    <w:spacing w:before="200"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368</w:t>
                  </w:r>
                </w:p>
              </w:tc>
              <w:tc>
                <w:tcPr>
                  <w:tcW w:w="1080" w:type="dxa"/>
                  <w:tcBorders>
                    <w:top w:val="nil"/>
                  </w:tcBorders>
                  <w:vAlign w:val="top"/>
                </w:tcPr>
                <w:p>
                  <w:pPr>
                    <w:spacing w:before="205" w:line="187" w:lineRule="auto"/>
                    <w:ind w:left="395"/>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150</w:t>
                  </w:r>
                </w:p>
              </w:tc>
              <w:tc>
                <w:tcPr>
                  <w:tcW w:w="909" w:type="dxa"/>
                  <w:tcBorders>
                    <w:top w:val="nil"/>
                    <w:right w:val="single" w:color="000000" w:sz="2" w:space="0"/>
                  </w:tcBorders>
                  <w:vAlign w:val="top"/>
                </w:tcPr>
                <w:p>
                  <w:pPr>
                    <w:spacing w:before="196" w:line="233"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700" w:type="dxa"/>
                  <w:vMerge w:val="continue"/>
                  <w:tcBorders>
                    <w:top w:val="nil"/>
                    <w:left w:val="single" w:color="000000" w:sz="2" w:space="0"/>
                    <w:bottom w:val="single" w:color="000000" w:sz="2" w:space="0"/>
                  </w:tcBorders>
                  <w:vAlign w:val="top"/>
                </w:tcPr>
                <w:p>
                  <w:pPr>
                    <w:rPr>
                      <w:rFonts w:ascii="Arial"/>
                      <w:sz w:val="21"/>
                    </w:rPr>
                  </w:pPr>
                </w:p>
              </w:tc>
              <w:tc>
                <w:tcPr>
                  <w:tcW w:w="12537" w:type="dxa"/>
                  <w:gridSpan w:val="7"/>
                  <w:tcBorders>
                    <w:bottom w:val="single" w:color="000000" w:sz="2" w:space="0"/>
                    <w:right w:val="single" w:color="000000" w:sz="2" w:space="0"/>
                  </w:tcBorders>
                  <w:vAlign w:val="top"/>
                </w:tcPr>
                <w:p>
                  <w:pPr>
                    <w:pStyle w:val="6"/>
                    <w:spacing w:before="31" w:line="236" w:lineRule="auto"/>
                    <w:ind w:left="119" w:right="183" w:hanging="8"/>
                    <w:rPr>
                      <w:sz w:val="21"/>
                      <w:szCs w:val="21"/>
                    </w:rPr>
                  </w:pPr>
                  <w:r>
                    <w:rPr>
                      <w:spacing w:val="-4"/>
                      <w:sz w:val="21"/>
                      <w:szCs w:val="21"/>
                    </w:rPr>
                    <w:t xml:space="preserve">注： </w:t>
                  </w:r>
                  <w:r>
                    <w:rPr>
                      <w:rFonts w:ascii="Times New Roman" w:hAnsi="Times New Roman" w:eastAsia="Times New Roman" w:cs="Times New Roman"/>
                      <w:spacing w:val="-4"/>
                      <w:sz w:val="21"/>
                      <w:szCs w:val="21"/>
                    </w:rPr>
                    <w:t xml:space="preserve">1.  </w:t>
                  </w:r>
                  <w:r>
                    <w:rPr>
                      <w:spacing w:val="-4"/>
                      <w:sz w:val="21"/>
                      <w:szCs w:val="21"/>
                    </w:rPr>
                    <w:t>面漆喷涂线上采用双盘五轴机和单</w:t>
                  </w:r>
                  <w:r>
                    <w:rPr>
                      <w:spacing w:val="-5"/>
                      <w:sz w:val="21"/>
                      <w:szCs w:val="21"/>
                    </w:rPr>
                    <w:t>盘五轴机设备同时喷涂，</w:t>
                  </w:r>
                  <w:r>
                    <w:rPr>
                      <w:spacing w:val="-22"/>
                      <w:sz w:val="21"/>
                      <w:szCs w:val="21"/>
                    </w:rPr>
                    <w:t xml:space="preserve"> </w:t>
                  </w:r>
                  <w:r>
                    <w:rPr>
                      <w:spacing w:val="-5"/>
                      <w:sz w:val="21"/>
                      <w:szCs w:val="21"/>
                    </w:rPr>
                    <w:t>其中表中有色底纹的为五轴机双盘喷涂， 无色底纹的为五轴单盘机</w:t>
                  </w:r>
                  <w:r>
                    <w:rPr>
                      <w:sz w:val="21"/>
                      <w:szCs w:val="21"/>
                    </w:rPr>
                    <w:t xml:space="preserve"> </w:t>
                  </w:r>
                  <w:r>
                    <w:rPr>
                      <w:spacing w:val="-24"/>
                      <w:w w:val="94"/>
                      <w:sz w:val="21"/>
                      <w:szCs w:val="21"/>
                    </w:rPr>
                    <w:t>喷涂；</w:t>
                  </w:r>
                  <w:r>
                    <w:rPr>
                      <w:spacing w:val="-1"/>
                      <w:sz w:val="21"/>
                      <w:szCs w:val="21"/>
                    </w:rPr>
                    <w:t xml:space="preserve"> </w:t>
                  </w:r>
                  <w:r>
                    <w:rPr>
                      <w:rFonts w:ascii="Times New Roman" w:hAnsi="Times New Roman" w:eastAsia="Times New Roman" w:cs="Times New Roman"/>
                      <w:spacing w:val="-24"/>
                      <w:w w:val="94"/>
                      <w:sz w:val="21"/>
                      <w:szCs w:val="21"/>
                    </w:rPr>
                    <w:t>ℼ</w:t>
                  </w:r>
                  <w:r>
                    <w:rPr>
                      <w:spacing w:val="-1"/>
                      <w:position w:val="10"/>
                      <w:sz w:val="11"/>
                      <w:szCs w:val="11"/>
                    </w:rPr>
                    <w:t>①</w:t>
                  </w:r>
                  <w:r>
                    <w:rPr>
                      <w:rFonts w:ascii="Times New Roman" w:hAnsi="Times New Roman" w:eastAsia="Times New Roman" w:cs="Times New Roman"/>
                      <w:spacing w:val="-1"/>
                      <w:sz w:val="21"/>
                      <w:szCs w:val="21"/>
                    </w:rPr>
                    <w:t>”</w:t>
                  </w:r>
                  <w:r>
                    <w:rPr>
                      <w:spacing w:val="-1"/>
                      <w:sz w:val="21"/>
                      <w:szCs w:val="21"/>
                    </w:rPr>
                    <w:t>五轴机双盘喷涂最大作业时间为</w:t>
                  </w:r>
                  <w:r>
                    <w:rPr>
                      <w:spacing w:val="-42"/>
                      <w:sz w:val="21"/>
                      <w:szCs w:val="21"/>
                    </w:rPr>
                    <w:t xml:space="preserve"> </w:t>
                  </w:r>
                  <w:r>
                    <w:rPr>
                      <w:rFonts w:ascii="Times New Roman" w:hAnsi="Times New Roman" w:eastAsia="Times New Roman" w:cs="Times New Roman"/>
                      <w:spacing w:val="-1"/>
                      <w:sz w:val="21"/>
                      <w:szCs w:val="21"/>
                    </w:rPr>
                    <w:t>5729h</w:t>
                  </w:r>
                  <w:r>
                    <w:rPr>
                      <w:rFonts w:ascii="Times New Roman" w:hAnsi="Times New Roman" w:eastAsia="Times New Roman" w:cs="Times New Roman"/>
                      <w:spacing w:val="-29"/>
                      <w:sz w:val="21"/>
                      <w:szCs w:val="21"/>
                    </w:rPr>
                    <w:t xml:space="preserve"> </w:t>
                  </w:r>
                  <w:r>
                    <w:rPr>
                      <w:spacing w:val="-1"/>
                      <w:sz w:val="21"/>
                      <w:szCs w:val="21"/>
                    </w:rPr>
                    <w:t>，</w:t>
                  </w:r>
                  <w:r>
                    <w:rPr>
                      <w:rFonts w:ascii="Times New Roman" w:hAnsi="Times New Roman" w:eastAsia="Times New Roman" w:cs="Times New Roman"/>
                      <w:spacing w:val="-1"/>
                      <w:sz w:val="21"/>
                      <w:szCs w:val="21"/>
                    </w:rPr>
                    <w:t>ℼ</w:t>
                  </w:r>
                  <w:r>
                    <w:rPr>
                      <w:spacing w:val="-1"/>
                      <w:position w:val="10"/>
                      <w:sz w:val="11"/>
                      <w:szCs w:val="11"/>
                    </w:rPr>
                    <w:t>②</w:t>
                  </w:r>
                  <w:r>
                    <w:rPr>
                      <w:rFonts w:ascii="Times New Roman" w:hAnsi="Times New Roman" w:eastAsia="Times New Roman" w:cs="Times New Roman"/>
                      <w:spacing w:val="-1"/>
                      <w:sz w:val="21"/>
                      <w:szCs w:val="21"/>
                    </w:rPr>
                    <w:t>”</w:t>
                  </w:r>
                  <w:r>
                    <w:rPr>
                      <w:spacing w:val="-2"/>
                      <w:sz w:val="21"/>
                      <w:szCs w:val="21"/>
                    </w:rPr>
                    <w:t>五轴机单盘最大作业时间为</w:t>
                  </w:r>
                  <w:r>
                    <w:rPr>
                      <w:spacing w:val="-43"/>
                      <w:sz w:val="21"/>
                      <w:szCs w:val="21"/>
                    </w:rPr>
                    <w:t xml:space="preserve"> </w:t>
                  </w:r>
                  <w:r>
                    <w:rPr>
                      <w:rFonts w:ascii="Times New Roman" w:hAnsi="Times New Roman" w:eastAsia="Times New Roman" w:cs="Times New Roman"/>
                      <w:spacing w:val="-2"/>
                      <w:sz w:val="21"/>
                      <w:szCs w:val="21"/>
                    </w:rPr>
                    <w:t>6250h</w:t>
                  </w:r>
                  <w:r>
                    <w:rPr>
                      <w:spacing w:val="-2"/>
                      <w:sz w:val="21"/>
                      <w:szCs w:val="21"/>
                    </w:rPr>
                    <w:t>。</w:t>
                  </w:r>
                </w:p>
                <w:p>
                  <w:pPr>
                    <w:pStyle w:val="6"/>
                    <w:spacing w:before="8" w:line="207" w:lineRule="auto"/>
                    <w:ind w:left="108"/>
                    <w:rPr>
                      <w:sz w:val="21"/>
                      <w:szCs w:val="21"/>
                    </w:rPr>
                  </w:pPr>
                  <w:r>
                    <w:rPr>
                      <w:rFonts w:ascii="Times New Roman" w:hAnsi="Times New Roman" w:eastAsia="Times New Roman" w:cs="Times New Roman"/>
                      <w:spacing w:val="-3"/>
                      <w:sz w:val="21"/>
                      <w:szCs w:val="21"/>
                    </w:rPr>
                    <w:t xml:space="preserve">2.  </w:t>
                  </w:r>
                  <w:r>
                    <w:rPr>
                      <w:spacing w:val="-3"/>
                      <w:sz w:val="21"/>
                      <w:szCs w:val="21"/>
                    </w:rPr>
                    <w:t>面漆喷涂线上</w:t>
                  </w:r>
                  <w:r>
                    <w:rPr>
                      <w:spacing w:val="-28"/>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3"/>
                      <w:sz w:val="21"/>
                      <w:szCs w:val="21"/>
                    </w:rPr>
                    <w:t xml:space="preserve"> </w:t>
                  </w:r>
                  <w:r>
                    <w:rPr>
                      <w:spacing w:val="-3"/>
                      <w:sz w:val="21"/>
                      <w:szCs w:val="21"/>
                    </w:rPr>
                    <w:t>台单盘五轴机设有</w:t>
                  </w:r>
                  <w:r>
                    <w:rPr>
                      <w:spacing w:val="-27"/>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把喷</w:t>
                  </w:r>
                  <w:r>
                    <w:rPr>
                      <w:spacing w:val="-4"/>
                      <w:sz w:val="21"/>
                      <w:szCs w:val="21"/>
                    </w:rPr>
                    <w:t>枪，</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22"/>
                      <w:w w:val="101"/>
                      <w:sz w:val="21"/>
                      <w:szCs w:val="21"/>
                    </w:rPr>
                    <w:t xml:space="preserve"> </w:t>
                  </w:r>
                  <w:r>
                    <w:rPr>
                      <w:spacing w:val="-4"/>
                      <w:sz w:val="21"/>
                      <w:szCs w:val="21"/>
                    </w:rPr>
                    <w:t>台双盘五轴机设有</w:t>
                  </w:r>
                  <w:r>
                    <w:rPr>
                      <w:spacing w:val="-28"/>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把喷枪。</w:t>
                  </w:r>
                </w:p>
              </w:tc>
            </w:tr>
          </w:tbl>
          <w:p>
            <w:pPr>
              <w:pStyle w:val="6"/>
              <w:spacing w:before="160" w:line="219" w:lineRule="auto"/>
              <w:ind w:left="1154"/>
            </w:pPr>
            <w:r>
              <w:rPr>
                <w:spacing w:val="-2"/>
              </w:rPr>
              <w:t>由上表知，本项目建成后，厂区喷涂线设计产能与项目设计生产规模是匹配的。</w:t>
            </w:r>
          </w:p>
        </w:tc>
      </w:tr>
    </w:tbl>
    <w:p>
      <w:pPr>
        <w:pStyle w:val="2"/>
      </w:pPr>
    </w:p>
    <w:p>
      <w:pPr>
        <w:sectPr>
          <w:footerReference r:id="rId38" w:type="default"/>
          <w:pgSz w:w="16839" w:h="11907"/>
          <w:pgMar w:top="1012" w:right="1411" w:bottom="1042" w:left="1413"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95" w:hRule="atLeast"/>
        </w:trPr>
        <w:tc>
          <w:tcPr>
            <w:tcW w:w="465" w:type="dxa"/>
            <w:tcBorders>
              <w:bottom w:val="single" w:color="000000" w:sz="4" w:space="0"/>
              <w:right w:val="single" w:color="000000" w:sz="8" w:space="0"/>
            </w:tcBorders>
            <w:textDirection w:val="tbRlV"/>
            <w:vAlign w:val="top"/>
          </w:tcPr>
          <w:p>
            <w:pPr>
              <w:pStyle w:val="6"/>
              <w:spacing w:before="103" w:line="206" w:lineRule="auto"/>
              <w:ind w:left="6106"/>
            </w:pPr>
            <w:r>
              <w:t>建</w:t>
            </w:r>
            <w:r>
              <w:rPr>
                <w:spacing w:val="-48"/>
              </w:rPr>
              <w:t xml:space="preserve"> </w:t>
            </w:r>
            <w:r>
              <w:t>设</w:t>
            </w:r>
            <w:r>
              <w:rPr>
                <w:spacing w:val="-51"/>
              </w:rPr>
              <w:t xml:space="preserve"> </w:t>
            </w:r>
            <w:r>
              <w:t>内</w:t>
            </w:r>
            <w:r>
              <w:rPr>
                <w:spacing w:val="-48"/>
              </w:rPr>
              <w:t xml:space="preserve"> </w:t>
            </w:r>
            <w:r>
              <w:t>容</w:t>
            </w:r>
          </w:p>
        </w:tc>
        <w:tc>
          <w:tcPr>
            <w:tcW w:w="8783" w:type="dxa"/>
            <w:tcBorders>
              <w:left w:val="single" w:color="000000" w:sz="8" w:space="0"/>
              <w:bottom w:val="single" w:color="000000" w:sz="4" w:space="0"/>
            </w:tcBorders>
            <w:vAlign w:val="top"/>
          </w:tcPr>
          <w:p>
            <w:pPr>
              <w:pStyle w:val="6"/>
              <w:spacing w:before="165" w:line="234" w:lineRule="auto"/>
              <w:ind w:left="99"/>
            </w:pPr>
            <w:r>
              <w:rPr>
                <w:rFonts w:ascii="Times New Roman" w:hAnsi="Times New Roman" w:eastAsia="Times New Roman" w:cs="Times New Roman"/>
                <w:b/>
                <w:bCs/>
                <w:spacing w:val="-5"/>
              </w:rPr>
              <w:t>7.</w:t>
            </w:r>
            <w:r>
              <w:rPr>
                <w:rFonts w:ascii="Times New Roman" w:hAnsi="Times New Roman" w:eastAsia="Times New Roman" w:cs="Times New Roman"/>
                <w:b/>
                <w:bCs/>
                <w:spacing w:val="8"/>
              </w:rPr>
              <w:t xml:space="preserve">  </w:t>
            </w:r>
            <w:r>
              <w:rPr>
                <w:spacing w:val="-5"/>
                <w14:textOutline w14:w="4354" w14:cap="flat" w14:cmpd="sng">
                  <w14:solidFill>
                    <w14:srgbClr w14:val="000000"/>
                  </w14:solidFill>
                  <w14:prstDash w14:val="solid"/>
                  <w14:miter w14:val="0"/>
                </w14:textOutline>
              </w:rPr>
              <w:t>原辅料</w:t>
            </w:r>
          </w:p>
          <w:p>
            <w:pPr>
              <w:pStyle w:val="6"/>
              <w:spacing w:before="156" w:line="219" w:lineRule="auto"/>
              <w:ind w:left="589"/>
            </w:pP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1</w:t>
            </w:r>
            <w:r>
              <w:rPr>
                <w:spacing w:val="-2"/>
                <w14:textOutline w14:w="4354" w14:cap="flat" w14:cmpd="sng">
                  <w14:solidFill>
                    <w14:srgbClr w14:val="000000"/>
                  </w14:solidFill>
                  <w14:prstDash w14:val="solid"/>
                  <w14:miter w14:val="0"/>
                </w14:textOutline>
              </w:rPr>
              <w:t>）主要原辅材料消耗</w:t>
            </w:r>
          </w:p>
          <w:p>
            <w:pPr>
              <w:pStyle w:val="6"/>
              <w:spacing w:before="175" w:line="354" w:lineRule="auto"/>
              <w:ind w:left="102" w:right="102" w:firstLine="478"/>
              <w:jc w:val="both"/>
            </w:pPr>
            <w:r>
              <w:rPr>
                <w:spacing w:val="-2"/>
              </w:rPr>
              <w:t>本项目原料全部来源于现有项目生产产品（</w:t>
            </w:r>
            <w:r>
              <w:rPr>
                <w:spacing w:val="-3"/>
              </w:rPr>
              <w:t>笔记本上盖外壳、笔记本键盘周边</w:t>
            </w:r>
            <w:r>
              <w:t xml:space="preserve"> </w:t>
            </w:r>
            <w:r>
              <w:rPr>
                <w:spacing w:val="-11"/>
              </w:rPr>
              <w:t>外壳、笔记本底部外壳及笔记本配件塑料件</w:t>
            </w:r>
            <w:r>
              <w:rPr>
                <w:spacing w:val="-6"/>
              </w:rPr>
              <w:t>）</w:t>
            </w:r>
            <w:r>
              <w:rPr>
                <w:spacing w:val="25"/>
              </w:rPr>
              <w:t xml:space="preserve"> </w:t>
            </w:r>
            <w:r>
              <w:rPr>
                <w:spacing w:val="-6"/>
              </w:rPr>
              <w:t>，</w:t>
            </w:r>
            <w:r>
              <w:rPr>
                <w:spacing w:val="-11"/>
              </w:rPr>
              <w:t>不对外进行代加工。</w:t>
            </w:r>
            <w:r>
              <w:rPr>
                <w:spacing w:val="40"/>
              </w:rPr>
              <w:t xml:space="preserve"> </w:t>
            </w:r>
            <w:r>
              <w:rPr>
                <w:spacing w:val="-11"/>
              </w:rPr>
              <w:t>除此之外其它</w:t>
            </w:r>
            <w:r>
              <w:t xml:space="preserve"> </w:t>
            </w:r>
            <w:r>
              <w:rPr>
                <w:spacing w:val="-2"/>
              </w:rPr>
              <w:t>生产线原辅材料与现有项目原辅材料无相关</w:t>
            </w:r>
            <w:r>
              <w:rPr>
                <w:spacing w:val="-3"/>
              </w:rPr>
              <w:t>联系，无相关变化。</w:t>
            </w:r>
            <w:r>
              <w:rPr>
                <w:spacing w:val="46"/>
              </w:rPr>
              <w:t xml:space="preserve"> </w:t>
            </w:r>
            <w:r>
              <w:rPr>
                <w:spacing w:val="-3"/>
              </w:rPr>
              <w:t>现有项目主要原</w:t>
            </w:r>
          </w:p>
          <w:p>
            <w:pPr>
              <w:pStyle w:val="6"/>
              <w:spacing w:line="219" w:lineRule="auto"/>
              <w:ind w:left="102"/>
            </w:pPr>
            <w:r>
              <w:rPr>
                <w:spacing w:val="12"/>
              </w:rPr>
              <w:t>辅料及消耗量见表</w:t>
            </w:r>
            <w:r>
              <w:rPr>
                <w:spacing w:val="-35"/>
              </w:rPr>
              <w:t xml:space="preserve"> </w:t>
            </w:r>
            <w:r>
              <w:rPr>
                <w:rFonts w:ascii="Times New Roman" w:hAnsi="Times New Roman" w:eastAsia="Times New Roman" w:cs="Times New Roman"/>
                <w:spacing w:val="12"/>
              </w:rPr>
              <w:t>2-8</w:t>
            </w:r>
            <w:r>
              <w:rPr>
                <w:spacing w:val="12"/>
              </w:rPr>
              <w:t>，扩建项目主要原辅料及消</w:t>
            </w:r>
            <w:r>
              <w:rPr>
                <w:spacing w:val="11"/>
              </w:rPr>
              <w:t>耗数见表</w:t>
            </w:r>
            <w:r>
              <w:rPr>
                <w:spacing w:val="-30"/>
              </w:rPr>
              <w:t xml:space="preserve"> </w:t>
            </w:r>
            <w:r>
              <w:rPr>
                <w:rFonts w:ascii="Times New Roman" w:hAnsi="Times New Roman" w:eastAsia="Times New Roman" w:cs="Times New Roman"/>
                <w:spacing w:val="11"/>
              </w:rPr>
              <w:t>2-9</w:t>
            </w:r>
            <w:r>
              <w:rPr>
                <w:spacing w:val="11"/>
              </w:rPr>
              <w:t>。</w:t>
            </w:r>
          </w:p>
          <w:p>
            <w:pPr>
              <w:pStyle w:val="6"/>
              <w:spacing w:before="172" w:line="220" w:lineRule="auto"/>
              <w:ind w:left="1614"/>
            </w:pPr>
            <w:r>
              <w:rPr>
                <w:spacing w:val="-1"/>
              </w:rPr>
              <w:t>表</w:t>
            </w:r>
            <w:r>
              <w:rPr>
                <w:spacing w:val="-41"/>
              </w:rPr>
              <w:t xml:space="preserve"> </w:t>
            </w:r>
            <w:r>
              <w:rPr>
                <w:rFonts w:ascii="Times New Roman" w:hAnsi="Times New Roman" w:eastAsia="Times New Roman" w:cs="Times New Roman"/>
                <w:spacing w:val="-1"/>
              </w:rPr>
              <w:t xml:space="preserve">2-8      </w:t>
            </w:r>
            <w:r>
              <w:rPr>
                <w:spacing w:val="-1"/>
              </w:rPr>
              <w:t>现有项目主要原辅料及能源消耗情况一览表</w:t>
            </w:r>
          </w:p>
          <w:p>
            <w:pPr>
              <w:spacing w:line="15" w:lineRule="exact"/>
            </w:pPr>
          </w:p>
          <w:tbl>
            <w:tblPr>
              <w:tblStyle w:val="5"/>
              <w:tblW w:w="8566"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5"/>
              <w:gridCol w:w="1583"/>
              <w:gridCol w:w="1843"/>
              <w:gridCol w:w="1132"/>
              <w:gridCol w:w="1132"/>
              <w:gridCol w:w="1277"/>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15" w:type="dxa"/>
                  <w:textDirection w:val="tbRlV"/>
                  <w:vAlign w:val="top"/>
                </w:tcPr>
                <w:p>
                  <w:pPr>
                    <w:pStyle w:val="6"/>
                    <w:spacing w:before="150" w:line="211" w:lineRule="auto"/>
                    <w:ind w:left="29"/>
                    <w:rPr>
                      <w:sz w:val="21"/>
                      <w:szCs w:val="21"/>
                    </w:rPr>
                  </w:pPr>
                  <w:r>
                    <w:rPr>
                      <w:spacing w:val="31"/>
                      <w:sz w:val="21"/>
                      <w:szCs w:val="21"/>
                    </w:rPr>
                    <w:t>序号</w:t>
                  </w:r>
                </w:p>
              </w:tc>
              <w:tc>
                <w:tcPr>
                  <w:tcW w:w="1583" w:type="dxa"/>
                  <w:vAlign w:val="top"/>
                </w:tcPr>
                <w:p>
                  <w:pPr>
                    <w:pStyle w:val="6"/>
                    <w:spacing w:before="166" w:line="223" w:lineRule="auto"/>
                    <w:ind w:left="587"/>
                    <w:rPr>
                      <w:sz w:val="21"/>
                      <w:szCs w:val="21"/>
                    </w:rPr>
                  </w:pPr>
                  <w:r>
                    <w:rPr>
                      <w:spacing w:val="-3"/>
                      <w:sz w:val="21"/>
                      <w:szCs w:val="21"/>
                    </w:rPr>
                    <w:t>名称</w:t>
                  </w:r>
                </w:p>
              </w:tc>
              <w:tc>
                <w:tcPr>
                  <w:tcW w:w="1843" w:type="dxa"/>
                  <w:vAlign w:val="top"/>
                </w:tcPr>
                <w:p>
                  <w:pPr>
                    <w:pStyle w:val="6"/>
                    <w:spacing w:before="165" w:line="221" w:lineRule="auto"/>
                    <w:ind w:left="717"/>
                    <w:rPr>
                      <w:sz w:val="21"/>
                      <w:szCs w:val="21"/>
                    </w:rPr>
                  </w:pPr>
                  <w:r>
                    <w:rPr>
                      <w:spacing w:val="-2"/>
                      <w:sz w:val="21"/>
                      <w:szCs w:val="21"/>
                    </w:rPr>
                    <w:t>规格</w:t>
                  </w:r>
                </w:p>
              </w:tc>
              <w:tc>
                <w:tcPr>
                  <w:tcW w:w="1132" w:type="dxa"/>
                  <w:vAlign w:val="top"/>
                </w:tcPr>
                <w:p>
                  <w:pPr>
                    <w:pStyle w:val="6"/>
                    <w:spacing w:before="30" w:line="238" w:lineRule="auto"/>
                    <w:ind w:left="362"/>
                    <w:rPr>
                      <w:sz w:val="21"/>
                      <w:szCs w:val="21"/>
                    </w:rPr>
                  </w:pPr>
                  <w:r>
                    <w:rPr>
                      <w:spacing w:val="-2"/>
                      <w:sz w:val="21"/>
                      <w:szCs w:val="21"/>
                    </w:rPr>
                    <w:t>年消</w:t>
                  </w:r>
                </w:p>
                <w:p>
                  <w:pPr>
                    <w:pStyle w:val="6"/>
                    <w:spacing w:line="207" w:lineRule="auto"/>
                    <w:ind w:left="362"/>
                    <w:rPr>
                      <w:sz w:val="21"/>
                      <w:szCs w:val="21"/>
                    </w:rPr>
                  </w:pPr>
                  <w:r>
                    <w:rPr>
                      <w:spacing w:val="-2"/>
                      <w:sz w:val="21"/>
                      <w:szCs w:val="21"/>
                    </w:rPr>
                    <w:t>耗量</w:t>
                  </w:r>
                </w:p>
              </w:tc>
              <w:tc>
                <w:tcPr>
                  <w:tcW w:w="1132" w:type="dxa"/>
                  <w:vAlign w:val="top"/>
                </w:tcPr>
                <w:p>
                  <w:pPr>
                    <w:pStyle w:val="6"/>
                    <w:spacing w:before="30" w:line="238" w:lineRule="auto"/>
                    <w:ind w:left="259"/>
                    <w:rPr>
                      <w:sz w:val="21"/>
                      <w:szCs w:val="21"/>
                    </w:rPr>
                  </w:pPr>
                  <w:r>
                    <w:rPr>
                      <w:spacing w:val="-2"/>
                      <w:sz w:val="21"/>
                      <w:szCs w:val="21"/>
                    </w:rPr>
                    <w:t>最大储</w:t>
                  </w:r>
                </w:p>
                <w:p>
                  <w:pPr>
                    <w:pStyle w:val="6"/>
                    <w:spacing w:line="207" w:lineRule="auto"/>
                    <w:ind w:left="361"/>
                    <w:rPr>
                      <w:sz w:val="21"/>
                      <w:szCs w:val="21"/>
                    </w:rPr>
                  </w:pPr>
                  <w:r>
                    <w:rPr>
                      <w:spacing w:val="-2"/>
                      <w:sz w:val="21"/>
                      <w:szCs w:val="21"/>
                    </w:rPr>
                    <w:t>存量</w:t>
                  </w:r>
                </w:p>
              </w:tc>
              <w:tc>
                <w:tcPr>
                  <w:tcW w:w="1277" w:type="dxa"/>
                  <w:vAlign w:val="top"/>
                </w:tcPr>
                <w:p>
                  <w:pPr>
                    <w:pStyle w:val="6"/>
                    <w:spacing w:before="29" w:line="223" w:lineRule="auto"/>
                    <w:ind w:left="434" w:right="105" w:hanging="310"/>
                    <w:rPr>
                      <w:sz w:val="21"/>
                      <w:szCs w:val="21"/>
                    </w:rPr>
                  </w:pPr>
                  <w:r>
                    <w:rPr>
                      <w:spacing w:val="-2"/>
                      <w:sz w:val="21"/>
                      <w:szCs w:val="21"/>
                    </w:rPr>
                    <w:t>与扩建前后</w:t>
                  </w:r>
                  <w:r>
                    <w:rPr>
                      <w:sz w:val="21"/>
                      <w:szCs w:val="21"/>
                    </w:rPr>
                    <w:t xml:space="preserve"> </w:t>
                  </w:r>
                  <w:r>
                    <w:rPr>
                      <w:spacing w:val="-2"/>
                      <w:sz w:val="21"/>
                      <w:szCs w:val="21"/>
                    </w:rPr>
                    <w:t>相比</w:t>
                  </w:r>
                </w:p>
              </w:tc>
              <w:tc>
                <w:tcPr>
                  <w:tcW w:w="1084" w:type="dxa"/>
                  <w:vAlign w:val="top"/>
                </w:tcPr>
                <w:p>
                  <w:pPr>
                    <w:pStyle w:val="6"/>
                    <w:spacing w:before="165" w:line="221" w:lineRule="auto"/>
                    <w:ind w:left="340"/>
                    <w:rPr>
                      <w:sz w:val="21"/>
                      <w:szCs w:val="21"/>
                    </w:rPr>
                  </w:pPr>
                  <w:r>
                    <w:rPr>
                      <w:spacing w:val="-2"/>
                      <w:sz w:val="21"/>
                      <w:szCs w:val="21"/>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15" w:type="dxa"/>
                  <w:vAlign w:val="top"/>
                </w:tcPr>
                <w:p>
                  <w:pPr>
                    <w:pStyle w:val="6"/>
                    <w:spacing w:before="154" w:line="163" w:lineRule="exact"/>
                    <w:ind w:left="160"/>
                    <w:rPr>
                      <w:sz w:val="21"/>
                      <w:szCs w:val="21"/>
                    </w:rPr>
                  </w:pPr>
                  <w:r>
                    <w:rPr>
                      <w:position w:val="-4"/>
                      <w:sz w:val="21"/>
                      <w:szCs w:val="21"/>
                    </w:rPr>
                    <w:t>一</w:t>
                  </w:r>
                </w:p>
              </w:tc>
              <w:tc>
                <w:tcPr>
                  <w:tcW w:w="8051" w:type="dxa"/>
                  <w:gridSpan w:val="6"/>
                  <w:vAlign w:val="top"/>
                </w:tcPr>
                <w:p>
                  <w:pPr>
                    <w:pStyle w:val="6"/>
                    <w:spacing w:before="75" w:line="220" w:lineRule="auto"/>
                    <w:ind w:left="111"/>
                    <w:rPr>
                      <w:sz w:val="21"/>
                      <w:szCs w:val="21"/>
                    </w:rPr>
                  </w:pPr>
                  <w:r>
                    <w:rPr>
                      <w:spacing w:val="-1"/>
                      <w:sz w:val="21"/>
                      <w:szCs w:val="21"/>
                    </w:rPr>
                    <w:t>机顶盒生产线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15" w:type="dxa"/>
                  <w:vAlign w:val="top"/>
                </w:tcPr>
                <w:p>
                  <w:pPr>
                    <w:spacing w:before="106"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83" w:type="dxa"/>
                  <w:vAlign w:val="top"/>
                </w:tcPr>
                <w:p>
                  <w:pPr>
                    <w:pStyle w:val="6"/>
                    <w:spacing w:before="75" w:line="220" w:lineRule="auto"/>
                    <w:ind w:left="374"/>
                    <w:rPr>
                      <w:sz w:val="21"/>
                      <w:szCs w:val="21"/>
                    </w:rPr>
                  </w:pPr>
                  <w:r>
                    <w:rPr>
                      <w:spacing w:val="-1"/>
                      <w:sz w:val="21"/>
                      <w:szCs w:val="21"/>
                    </w:rPr>
                    <w:t>钢板卷材</w:t>
                  </w:r>
                </w:p>
              </w:tc>
              <w:tc>
                <w:tcPr>
                  <w:tcW w:w="1843" w:type="dxa"/>
                  <w:vAlign w:val="top"/>
                </w:tcPr>
                <w:p>
                  <w:pPr>
                    <w:spacing w:before="106"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30×300×1220mm</w:t>
                  </w:r>
                </w:p>
              </w:tc>
              <w:tc>
                <w:tcPr>
                  <w:tcW w:w="1132" w:type="dxa"/>
                  <w:vAlign w:val="top"/>
                </w:tcPr>
                <w:p>
                  <w:pPr>
                    <w:spacing w:before="102" w:line="234"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2000t</w:t>
                  </w:r>
                </w:p>
              </w:tc>
              <w:tc>
                <w:tcPr>
                  <w:tcW w:w="1132" w:type="dxa"/>
                  <w:vAlign w:val="top"/>
                </w:tcPr>
                <w:p>
                  <w:pPr>
                    <w:spacing w:before="106"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100t</w:t>
                  </w:r>
                </w:p>
              </w:tc>
              <w:tc>
                <w:tcPr>
                  <w:tcW w:w="1277" w:type="dxa"/>
                  <w:vAlign w:val="top"/>
                </w:tcPr>
                <w:p>
                  <w:pPr>
                    <w:pStyle w:val="6"/>
                    <w:spacing w:before="75" w:line="221" w:lineRule="auto"/>
                    <w:ind w:left="331"/>
                    <w:rPr>
                      <w:sz w:val="21"/>
                      <w:szCs w:val="21"/>
                    </w:rPr>
                  </w:pPr>
                  <w:r>
                    <w:rPr>
                      <w:spacing w:val="-2"/>
                      <w:sz w:val="21"/>
                      <w:szCs w:val="21"/>
                    </w:rPr>
                    <w:t>无变化</w:t>
                  </w:r>
                </w:p>
              </w:tc>
              <w:tc>
                <w:tcPr>
                  <w:tcW w:w="1084" w:type="dxa"/>
                  <w:vAlign w:val="top"/>
                </w:tcPr>
                <w:p>
                  <w:pPr>
                    <w:pStyle w:val="6"/>
                    <w:spacing w:before="75"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15" w:type="dxa"/>
                  <w:vAlign w:val="top"/>
                </w:tcPr>
                <w:p>
                  <w:pPr>
                    <w:spacing w:before="106"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83" w:type="dxa"/>
                  <w:vAlign w:val="top"/>
                </w:tcPr>
                <w:p>
                  <w:pPr>
                    <w:pStyle w:val="6"/>
                    <w:spacing w:before="74" w:line="221" w:lineRule="auto"/>
                    <w:ind w:left="379"/>
                    <w:rPr>
                      <w:sz w:val="21"/>
                      <w:szCs w:val="21"/>
                    </w:rPr>
                  </w:pPr>
                  <w:r>
                    <w:rPr>
                      <w:spacing w:val="-3"/>
                      <w:sz w:val="21"/>
                      <w:szCs w:val="21"/>
                    </w:rPr>
                    <w:t>五金螺柱</w:t>
                  </w:r>
                </w:p>
              </w:tc>
              <w:tc>
                <w:tcPr>
                  <w:tcW w:w="1843" w:type="dxa"/>
                  <w:vAlign w:val="top"/>
                </w:tcPr>
                <w:p>
                  <w:pPr>
                    <w:spacing w:before="102" w:line="233"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spacing w:before="102" w:line="233"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w:t>
                  </w:r>
                </w:p>
              </w:tc>
              <w:tc>
                <w:tcPr>
                  <w:tcW w:w="1132" w:type="dxa"/>
                  <w:vAlign w:val="top"/>
                </w:tcPr>
                <w:p>
                  <w:pPr>
                    <w:spacing w:before="105" w:line="187" w:lineRule="auto"/>
                    <w:ind w:left="4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0.1t</w:t>
                  </w:r>
                </w:p>
              </w:tc>
              <w:tc>
                <w:tcPr>
                  <w:tcW w:w="1277" w:type="dxa"/>
                  <w:vAlign w:val="top"/>
                </w:tcPr>
                <w:p>
                  <w:pPr>
                    <w:pStyle w:val="6"/>
                    <w:spacing w:before="74" w:line="221" w:lineRule="auto"/>
                    <w:ind w:left="331"/>
                    <w:rPr>
                      <w:sz w:val="21"/>
                      <w:szCs w:val="21"/>
                    </w:rPr>
                  </w:pPr>
                  <w:r>
                    <w:rPr>
                      <w:spacing w:val="-2"/>
                      <w:sz w:val="21"/>
                      <w:szCs w:val="21"/>
                    </w:rPr>
                    <w:t>无变化</w:t>
                  </w:r>
                </w:p>
              </w:tc>
              <w:tc>
                <w:tcPr>
                  <w:tcW w:w="1084" w:type="dxa"/>
                  <w:vAlign w:val="top"/>
                </w:tcPr>
                <w:p>
                  <w:pPr>
                    <w:pStyle w:val="6"/>
                    <w:spacing w:before="74"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08" w:line="187"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83" w:type="dxa"/>
                  <w:vAlign w:val="top"/>
                </w:tcPr>
                <w:p>
                  <w:pPr>
                    <w:pStyle w:val="6"/>
                    <w:spacing w:before="76" w:line="220" w:lineRule="auto"/>
                    <w:ind w:left="584"/>
                    <w:rPr>
                      <w:sz w:val="21"/>
                      <w:szCs w:val="21"/>
                    </w:rPr>
                  </w:pPr>
                  <w:r>
                    <w:rPr>
                      <w:spacing w:val="-2"/>
                      <w:sz w:val="21"/>
                      <w:szCs w:val="21"/>
                    </w:rPr>
                    <w:t>机油</w:t>
                  </w:r>
                </w:p>
              </w:tc>
              <w:tc>
                <w:tcPr>
                  <w:tcW w:w="1843" w:type="dxa"/>
                  <w:vAlign w:val="top"/>
                </w:tcPr>
                <w:p>
                  <w:pPr>
                    <w:pStyle w:val="6"/>
                    <w:spacing w:before="77" w:line="213" w:lineRule="auto"/>
                    <w:ind w:left="545"/>
                    <w:rPr>
                      <w:sz w:val="21"/>
                      <w:szCs w:val="21"/>
                    </w:rPr>
                  </w:pPr>
                  <w:r>
                    <w:rPr>
                      <w:rFonts w:ascii="Times New Roman" w:hAnsi="Times New Roman" w:eastAsia="Times New Roman" w:cs="Times New Roman"/>
                      <w:spacing w:val="-3"/>
                      <w:sz w:val="21"/>
                      <w:szCs w:val="21"/>
                    </w:rPr>
                    <w:t>170kg/</w:t>
                  </w:r>
                  <w:r>
                    <w:rPr>
                      <w:spacing w:val="-3"/>
                      <w:sz w:val="21"/>
                      <w:szCs w:val="21"/>
                    </w:rPr>
                    <w:t>桶</w:t>
                  </w:r>
                </w:p>
              </w:tc>
              <w:tc>
                <w:tcPr>
                  <w:tcW w:w="1132" w:type="dxa"/>
                  <w:vAlign w:val="top"/>
                </w:tcPr>
                <w:p>
                  <w:pPr>
                    <w:spacing w:before="104" w:line="233"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0.34t</w:t>
                  </w:r>
                </w:p>
              </w:tc>
              <w:tc>
                <w:tcPr>
                  <w:tcW w:w="1132" w:type="dxa"/>
                  <w:vAlign w:val="top"/>
                </w:tcPr>
                <w:p>
                  <w:pPr>
                    <w:spacing w:before="104" w:line="233" w:lineRule="auto"/>
                    <w:ind w:left="3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0.17t</w:t>
                  </w:r>
                </w:p>
              </w:tc>
              <w:tc>
                <w:tcPr>
                  <w:tcW w:w="1277" w:type="dxa"/>
                  <w:vAlign w:val="top"/>
                </w:tcPr>
                <w:p>
                  <w:pPr>
                    <w:pStyle w:val="6"/>
                    <w:spacing w:before="77" w:line="221" w:lineRule="auto"/>
                    <w:ind w:left="331"/>
                    <w:rPr>
                      <w:sz w:val="21"/>
                      <w:szCs w:val="21"/>
                    </w:rPr>
                  </w:pPr>
                  <w:r>
                    <w:rPr>
                      <w:spacing w:val="-2"/>
                      <w:sz w:val="21"/>
                      <w:szCs w:val="21"/>
                    </w:rPr>
                    <w:t>无变化</w:t>
                  </w:r>
                </w:p>
              </w:tc>
              <w:tc>
                <w:tcPr>
                  <w:tcW w:w="1084" w:type="dxa"/>
                  <w:vAlign w:val="top"/>
                </w:tcPr>
                <w:p>
                  <w:pPr>
                    <w:pStyle w:val="6"/>
                    <w:spacing w:before="77"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pStyle w:val="6"/>
                    <w:spacing w:before="116" w:line="179" w:lineRule="auto"/>
                    <w:ind w:left="160"/>
                    <w:rPr>
                      <w:sz w:val="21"/>
                      <w:szCs w:val="21"/>
                    </w:rPr>
                  </w:pPr>
                  <w:r>
                    <w:rPr>
                      <w:sz w:val="21"/>
                      <w:szCs w:val="21"/>
                    </w:rPr>
                    <w:t>二</w:t>
                  </w:r>
                </w:p>
              </w:tc>
              <w:tc>
                <w:tcPr>
                  <w:tcW w:w="8051" w:type="dxa"/>
                  <w:gridSpan w:val="6"/>
                  <w:vAlign w:val="top"/>
                </w:tcPr>
                <w:p>
                  <w:pPr>
                    <w:pStyle w:val="6"/>
                    <w:spacing w:before="77" w:line="220" w:lineRule="auto"/>
                    <w:ind w:left="113"/>
                    <w:rPr>
                      <w:sz w:val="21"/>
                      <w:szCs w:val="21"/>
                    </w:rPr>
                  </w:pPr>
                  <w:r>
                    <w:rPr>
                      <w:spacing w:val="-1"/>
                      <w:sz w:val="21"/>
                      <w:szCs w:val="21"/>
                    </w:rPr>
                    <w:t>伺服机顶盒生产线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15" w:type="dxa"/>
                  <w:vAlign w:val="top"/>
                </w:tcPr>
                <w:p>
                  <w:pPr>
                    <w:spacing w:before="181"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83" w:type="dxa"/>
                  <w:vAlign w:val="top"/>
                </w:tcPr>
                <w:p>
                  <w:pPr>
                    <w:pStyle w:val="6"/>
                    <w:spacing w:before="149" w:line="220" w:lineRule="auto"/>
                    <w:ind w:left="166"/>
                    <w:rPr>
                      <w:sz w:val="21"/>
                      <w:szCs w:val="21"/>
                    </w:rPr>
                  </w:pPr>
                  <w:r>
                    <w:rPr>
                      <w:spacing w:val="-2"/>
                      <w:sz w:val="21"/>
                      <w:szCs w:val="21"/>
                    </w:rPr>
                    <w:t>伺服器机顶盒</w:t>
                  </w:r>
                </w:p>
              </w:tc>
              <w:tc>
                <w:tcPr>
                  <w:tcW w:w="1843" w:type="dxa"/>
                  <w:vAlign w:val="top"/>
                </w:tcPr>
                <w:p>
                  <w:pPr>
                    <w:pStyle w:val="6"/>
                    <w:spacing w:before="27" w:line="222" w:lineRule="auto"/>
                    <w:ind w:left="147" w:right="145" w:firstLine="91"/>
                    <w:rPr>
                      <w:rFonts w:ascii="Times New Roman" w:hAnsi="Times New Roman" w:eastAsia="Times New Roman" w:cs="Times New Roman"/>
                      <w:sz w:val="21"/>
                      <w:szCs w:val="21"/>
                    </w:rPr>
                  </w:pPr>
                  <w:r>
                    <w:rPr>
                      <w:spacing w:val="-4"/>
                      <w:sz w:val="21"/>
                      <w:szCs w:val="21"/>
                    </w:rPr>
                    <w:t>长</w:t>
                  </w:r>
                  <w:r>
                    <w:rPr>
                      <w:rFonts w:ascii="Times New Roman" w:hAnsi="Times New Roman" w:eastAsia="Times New Roman" w:cs="Times New Roman"/>
                      <w:spacing w:val="-4"/>
                      <w:sz w:val="21"/>
                      <w:szCs w:val="21"/>
                    </w:rPr>
                    <w:t>×</w:t>
                  </w:r>
                  <w:r>
                    <w:rPr>
                      <w:spacing w:val="-4"/>
                      <w:sz w:val="21"/>
                      <w:szCs w:val="21"/>
                    </w:rPr>
                    <w:t>宽（单个）</w:t>
                  </w:r>
                  <w:r>
                    <w:rPr>
                      <w:spacing w:val="2"/>
                      <w:sz w:val="21"/>
                      <w:szCs w:val="21"/>
                    </w:rPr>
                    <w:t xml:space="preserve">  </w:t>
                  </w:r>
                  <w:r>
                    <w:rPr>
                      <w:rFonts w:ascii="Times New Roman" w:hAnsi="Times New Roman" w:eastAsia="Times New Roman" w:cs="Times New Roman"/>
                      <w:spacing w:val="-1"/>
                      <w:sz w:val="21"/>
                      <w:szCs w:val="21"/>
                    </w:rPr>
                    <w:t>=0.231m*0.198 m</w:t>
                  </w:r>
                </w:p>
              </w:tc>
              <w:tc>
                <w:tcPr>
                  <w:tcW w:w="1132" w:type="dxa"/>
                  <w:vAlign w:val="top"/>
                </w:tcPr>
                <w:p>
                  <w:pPr>
                    <w:spacing w:before="177" w:line="234"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8000t</w:t>
                  </w:r>
                </w:p>
              </w:tc>
              <w:tc>
                <w:tcPr>
                  <w:tcW w:w="1132" w:type="dxa"/>
                  <w:vAlign w:val="top"/>
                </w:tcPr>
                <w:p>
                  <w:pPr>
                    <w:spacing w:before="181" w:line="187"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200t</w:t>
                  </w:r>
                </w:p>
              </w:tc>
              <w:tc>
                <w:tcPr>
                  <w:tcW w:w="1277" w:type="dxa"/>
                  <w:vAlign w:val="top"/>
                </w:tcPr>
                <w:p>
                  <w:pPr>
                    <w:pStyle w:val="6"/>
                    <w:spacing w:before="150" w:line="221" w:lineRule="auto"/>
                    <w:ind w:left="331"/>
                    <w:rPr>
                      <w:sz w:val="21"/>
                      <w:szCs w:val="21"/>
                    </w:rPr>
                  </w:pPr>
                  <w:r>
                    <w:rPr>
                      <w:spacing w:val="-2"/>
                      <w:sz w:val="21"/>
                      <w:szCs w:val="21"/>
                    </w:rPr>
                    <w:t>无变化</w:t>
                  </w:r>
                </w:p>
              </w:tc>
              <w:tc>
                <w:tcPr>
                  <w:tcW w:w="1084" w:type="dxa"/>
                  <w:vAlign w:val="top"/>
                </w:tcPr>
                <w:p>
                  <w:pPr>
                    <w:pStyle w:val="6"/>
                    <w:spacing w:before="150"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15" w:type="dxa"/>
                  <w:vAlign w:val="top"/>
                </w:tcPr>
                <w:p>
                  <w:pPr>
                    <w:spacing w:before="181"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83" w:type="dxa"/>
                  <w:vAlign w:val="top"/>
                </w:tcPr>
                <w:p>
                  <w:pPr>
                    <w:pStyle w:val="6"/>
                    <w:spacing w:before="27" w:line="222" w:lineRule="auto"/>
                    <w:ind w:left="486" w:right="262" w:hanging="214"/>
                    <w:rPr>
                      <w:rFonts w:ascii="Times New Roman" w:hAnsi="Times New Roman" w:eastAsia="Times New Roman" w:cs="Times New Roman"/>
                      <w:sz w:val="21"/>
                      <w:szCs w:val="21"/>
                    </w:rPr>
                  </w:pPr>
                  <w:r>
                    <w:rPr>
                      <w:spacing w:val="-2"/>
                      <w:sz w:val="21"/>
                      <w:szCs w:val="21"/>
                    </w:rPr>
                    <w:t>无磷除油剂</w:t>
                  </w:r>
                  <w:r>
                    <w:rPr>
                      <w:spacing w:val="2"/>
                      <w:sz w:val="21"/>
                      <w:szCs w:val="21"/>
                    </w:rPr>
                    <w:t xml:space="preserve"> </w:t>
                  </w:r>
                  <w:r>
                    <w:rPr>
                      <w:rFonts w:ascii="Times New Roman" w:hAnsi="Times New Roman" w:eastAsia="Times New Roman" w:cs="Times New Roman"/>
                      <w:spacing w:val="-1"/>
                      <w:sz w:val="21"/>
                      <w:szCs w:val="21"/>
                    </w:rPr>
                    <w:t>RJ-826</w:t>
                  </w:r>
                </w:p>
              </w:tc>
              <w:tc>
                <w:tcPr>
                  <w:tcW w:w="1843" w:type="dxa"/>
                  <w:vAlign w:val="top"/>
                </w:tcPr>
                <w:p>
                  <w:pPr>
                    <w:pStyle w:val="6"/>
                    <w:spacing w:before="150" w:line="213" w:lineRule="auto"/>
                    <w:ind w:left="577"/>
                    <w:rPr>
                      <w:sz w:val="21"/>
                      <w:szCs w:val="21"/>
                    </w:rPr>
                  </w:pPr>
                  <w:r>
                    <w:rPr>
                      <w:rFonts w:ascii="Times New Roman" w:hAnsi="Times New Roman" w:eastAsia="Times New Roman" w:cs="Times New Roman"/>
                      <w:spacing w:val="-1"/>
                      <w:sz w:val="21"/>
                      <w:szCs w:val="21"/>
                    </w:rPr>
                    <w:t>20kg/</w:t>
                  </w:r>
                  <w:r>
                    <w:rPr>
                      <w:spacing w:val="-1"/>
                      <w:sz w:val="21"/>
                      <w:szCs w:val="21"/>
                    </w:rPr>
                    <w:t>桶</w:t>
                  </w:r>
                </w:p>
              </w:tc>
              <w:tc>
                <w:tcPr>
                  <w:tcW w:w="1132" w:type="dxa"/>
                  <w:vAlign w:val="top"/>
                </w:tcPr>
                <w:p>
                  <w:pPr>
                    <w:pStyle w:val="6"/>
                    <w:spacing w:before="149" w:line="221" w:lineRule="auto"/>
                    <w:ind w:left="387"/>
                    <w:rPr>
                      <w:sz w:val="21"/>
                      <w:szCs w:val="21"/>
                    </w:rPr>
                  </w:pPr>
                  <w:r>
                    <w:rPr>
                      <w:rFonts w:ascii="Times New Roman" w:hAnsi="Times New Roman" w:eastAsia="Times New Roman" w:cs="Times New Roman"/>
                      <w:spacing w:val="-4"/>
                      <w:sz w:val="21"/>
                      <w:szCs w:val="21"/>
                    </w:rPr>
                    <w:t>7</w:t>
                  </w:r>
                  <w:r>
                    <w:rPr>
                      <w:rFonts w:ascii="Times New Roman" w:hAnsi="Times New Roman" w:eastAsia="Times New Roman" w:cs="Times New Roman"/>
                      <w:spacing w:val="10"/>
                      <w:sz w:val="21"/>
                      <w:szCs w:val="21"/>
                    </w:rPr>
                    <w:t xml:space="preserve"> </w:t>
                  </w:r>
                  <w:r>
                    <w:rPr>
                      <w:spacing w:val="-4"/>
                      <w:sz w:val="21"/>
                      <w:szCs w:val="21"/>
                    </w:rPr>
                    <w:t>桶</w:t>
                  </w:r>
                </w:p>
              </w:tc>
              <w:tc>
                <w:tcPr>
                  <w:tcW w:w="1132" w:type="dxa"/>
                  <w:vAlign w:val="top"/>
                </w:tcPr>
                <w:p>
                  <w:pPr>
                    <w:pStyle w:val="6"/>
                    <w:spacing w:before="149" w:line="221" w:lineRule="auto"/>
                    <w:ind w:left="352"/>
                    <w:rPr>
                      <w:sz w:val="21"/>
                      <w:szCs w:val="21"/>
                    </w:rPr>
                  </w:pPr>
                  <w:r>
                    <w:rPr>
                      <w:rFonts w:ascii="Times New Roman" w:hAnsi="Times New Roman" w:eastAsia="Times New Roman" w:cs="Times New Roman"/>
                      <w:spacing w:val="-8"/>
                      <w:sz w:val="21"/>
                      <w:szCs w:val="21"/>
                    </w:rPr>
                    <w:t>10</w:t>
                  </w:r>
                  <w:r>
                    <w:rPr>
                      <w:rFonts w:ascii="Times New Roman" w:hAnsi="Times New Roman" w:eastAsia="Times New Roman" w:cs="Times New Roman"/>
                      <w:spacing w:val="10"/>
                      <w:sz w:val="21"/>
                      <w:szCs w:val="21"/>
                    </w:rPr>
                    <w:t xml:space="preserve"> </w:t>
                  </w:r>
                  <w:r>
                    <w:rPr>
                      <w:spacing w:val="-8"/>
                      <w:sz w:val="21"/>
                      <w:szCs w:val="21"/>
                    </w:rPr>
                    <w:t>桶</w:t>
                  </w:r>
                </w:p>
              </w:tc>
              <w:tc>
                <w:tcPr>
                  <w:tcW w:w="1277" w:type="dxa"/>
                  <w:vAlign w:val="top"/>
                </w:tcPr>
                <w:p>
                  <w:pPr>
                    <w:pStyle w:val="6"/>
                    <w:spacing w:before="150" w:line="221" w:lineRule="auto"/>
                    <w:ind w:left="331"/>
                    <w:rPr>
                      <w:sz w:val="21"/>
                      <w:szCs w:val="21"/>
                    </w:rPr>
                  </w:pPr>
                  <w:r>
                    <w:rPr>
                      <w:spacing w:val="-2"/>
                      <w:sz w:val="21"/>
                      <w:szCs w:val="21"/>
                    </w:rPr>
                    <w:t>无变化</w:t>
                  </w:r>
                </w:p>
              </w:tc>
              <w:tc>
                <w:tcPr>
                  <w:tcW w:w="1084" w:type="dxa"/>
                  <w:vAlign w:val="top"/>
                </w:tcPr>
                <w:p>
                  <w:pPr>
                    <w:pStyle w:val="6"/>
                    <w:spacing w:before="150"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15" w:type="dxa"/>
                  <w:vAlign w:val="top"/>
                </w:tcPr>
                <w:p>
                  <w:pPr>
                    <w:spacing w:before="181" w:line="187"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83" w:type="dxa"/>
                  <w:vAlign w:val="top"/>
                </w:tcPr>
                <w:p>
                  <w:pPr>
                    <w:pStyle w:val="6"/>
                    <w:spacing w:before="30" w:line="222" w:lineRule="auto"/>
                    <w:ind w:left="486" w:right="262" w:hanging="214"/>
                    <w:rPr>
                      <w:rFonts w:ascii="Times New Roman" w:hAnsi="Times New Roman" w:eastAsia="Times New Roman" w:cs="Times New Roman"/>
                      <w:sz w:val="21"/>
                      <w:szCs w:val="21"/>
                    </w:rPr>
                  </w:pPr>
                  <w:r>
                    <w:rPr>
                      <w:spacing w:val="-2"/>
                      <w:sz w:val="21"/>
                      <w:szCs w:val="21"/>
                    </w:rPr>
                    <w:t>无磷除油粉</w:t>
                  </w:r>
                  <w:r>
                    <w:rPr>
                      <w:spacing w:val="2"/>
                      <w:sz w:val="21"/>
                      <w:szCs w:val="21"/>
                    </w:rPr>
                    <w:t xml:space="preserve"> </w:t>
                  </w:r>
                  <w:r>
                    <w:rPr>
                      <w:rFonts w:ascii="Times New Roman" w:hAnsi="Times New Roman" w:eastAsia="Times New Roman" w:cs="Times New Roman"/>
                      <w:spacing w:val="-1"/>
                      <w:sz w:val="21"/>
                      <w:szCs w:val="21"/>
                    </w:rPr>
                    <w:t>RJ-825</w:t>
                  </w:r>
                </w:p>
              </w:tc>
              <w:tc>
                <w:tcPr>
                  <w:tcW w:w="1843" w:type="dxa"/>
                  <w:vAlign w:val="top"/>
                </w:tcPr>
                <w:p>
                  <w:pPr>
                    <w:pStyle w:val="6"/>
                    <w:spacing w:before="151" w:line="213" w:lineRule="auto"/>
                    <w:ind w:left="577"/>
                    <w:rPr>
                      <w:sz w:val="21"/>
                      <w:szCs w:val="21"/>
                    </w:rPr>
                  </w:pPr>
                  <w:r>
                    <w:rPr>
                      <w:rFonts w:ascii="Times New Roman" w:hAnsi="Times New Roman" w:eastAsia="Times New Roman" w:cs="Times New Roman"/>
                      <w:spacing w:val="-1"/>
                      <w:sz w:val="21"/>
                      <w:szCs w:val="21"/>
                    </w:rPr>
                    <w:t>20kg/</w:t>
                  </w:r>
                  <w:r>
                    <w:rPr>
                      <w:spacing w:val="-1"/>
                      <w:sz w:val="21"/>
                      <w:szCs w:val="21"/>
                    </w:rPr>
                    <w:t>袋</w:t>
                  </w:r>
                </w:p>
              </w:tc>
              <w:tc>
                <w:tcPr>
                  <w:tcW w:w="1132" w:type="dxa"/>
                  <w:vAlign w:val="top"/>
                </w:tcPr>
                <w:p>
                  <w:pPr>
                    <w:pStyle w:val="6"/>
                    <w:spacing w:before="151" w:line="223" w:lineRule="auto"/>
                    <w:ind w:left="388"/>
                    <w:rPr>
                      <w:sz w:val="21"/>
                      <w:szCs w:val="21"/>
                    </w:rPr>
                  </w:pPr>
                  <w:r>
                    <w:rPr>
                      <w:rFonts w:ascii="Times New Roman" w:hAnsi="Times New Roman" w:eastAsia="Times New Roman" w:cs="Times New Roman"/>
                      <w:spacing w:val="-5"/>
                      <w:sz w:val="21"/>
                      <w:szCs w:val="21"/>
                    </w:rPr>
                    <w:t>6</w:t>
                  </w:r>
                  <w:r>
                    <w:rPr>
                      <w:rFonts w:ascii="Times New Roman" w:hAnsi="Times New Roman" w:eastAsia="Times New Roman" w:cs="Times New Roman"/>
                      <w:spacing w:val="9"/>
                      <w:sz w:val="21"/>
                      <w:szCs w:val="21"/>
                    </w:rPr>
                    <w:t xml:space="preserve"> </w:t>
                  </w:r>
                  <w:r>
                    <w:rPr>
                      <w:spacing w:val="-5"/>
                      <w:sz w:val="21"/>
                      <w:szCs w:val="21"/>
                    </w:rPr>
                    <w:t>袋</w:t>
                  </w:r>
                </w:p>
              </w:tc>
              <w:tc>
                <w:tcPr>
                  <w:tcW w:w="1132" w:type="dxa"/>
                  <w:vAlign w:val="top"/>
                </w:tcPr>
                <w:p>
                  <w:pPr>
                    <w:pStyle w:val="6"/>
                    <w:spacing w:before="151" w:line="223" w:lineRule="auto"/>
                    <w:ind w:left="352"/>
                    <w:rPr>
                      <w:sz w:val="21"/>
                      <w:szCs w:val="21"/>
                    </w:rPr>
                  </w:pPr>
                  <w:r>
                    <w:rPr>
                      <w:rFonts w:ascii="Times New Roman" w:hAnsi="Times New Roman" w:eastAsia="Times New Roman" w:cs="Times New Roman"/>
                      <w:spacing w:val="-8"/>
                      <w:sz w:val="21"/>
                      <w:szCs w:val="21"/>
                    </w:rPr>
                    <w:t>10</w:t>
                  </w:r>
                  <w:r>
                    <w:rPr>
                      <w:rFonts w:ascii="Times New Roman" w:hAnsi="Times New Roman" w:eastAsia="Times New Roman" w:cs="Times New Roman"/>
                      <w:spacing w:val="8"/>
                      <w:sz w:val="21"/>
                      <w:szCs w:val="21"/>
                    </w:rPr>
                    <w:t xml:space="preserve"> </w:t>
                  </w:r>
                  <w:r>
                    <w:rPr>
                      <w:spacing w:val="-8"/>
                      <w:sz w:val="21"/>
                      <w:szCs w:val="21"/>
                    </w:rPr>
                    <w:t>袋</w:t>
                  </w:r>
                </w:p>
              </w:tc>
              <w:tc>
                <w:tcPr>
                  <w:tcW w:w="1277" w:type="dxa"/>
                  <w:vAlign w:val="top"/>
                </w:tcPr>
                <w:p>
                  <w:pPr>
                    <w:pStyle w:val="6"/>
                    <w:spacing w:before="150" w:line="221" w:lineRule="auto"/>
                    <w:ind w:left="331"/>
                    <w:rPr>
                      <w:sz w:val="21"/>
                      <w:szCs w:val="21"/>
                    </w:rPr>
                  </w:pPr>
                  <w:r>
                    <w:rPr>
                      <w:spacing w:val="-2"/>
                      <w:sz w:val="21"/>
                      <w:szCs w:val="21"/>
                    </w:rPr>
                    <w:t>无变化</w:t>
                  </w:r>
                </w:p>
              </w:tc>
              <w:tc>
                <w:tcPr>
                  <w:tcW w:w="1084" w:type="dxa"/>
                  <w:vAlign w:val="top"/>
                </w:tcPr>
                <w:p>
                  <w:pPr>
                    <w:pStyle w:val="6"/>
                    <w:spacing w:before="150"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15" w:type="dxa"/>
                  <w:vAlign w:val="top"/>
                </w:tcPr>
                <w:p>
                  <w:pPr>
                    <w:spacing w:before="107" w:line="187"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83" w:type="dxa"/>
                  <w:vAlign w:val="top"/>
                </w:tcPr>
                <w:p>
                  <w:pPr>
                    <w:pStyle w:val="6"/>
                    <w:spacing w:before="75" w:line="220" w:lineRule="auto"/>
                    <w:ind w:left="162"/>
                    <w:rPr>
                      <w:rFonts w:ascii="Times New Roman" w:hAnsi="Times New Roman" w:eastAsia="Times New Roman" w:cs="Times New Roman"/>
                      <w:sz w:val="21"/>
                      <w:szCs w:val="21"/>
                    </w:rPr>
                  </w:pPr>
                  <w:r>
                    <w:rPr>
                      <w:spacing w:val="-3"/>
                      <w:sz w:val="21"/>
                      <w:szCs w:val="21"/>
                    </w:rPr>
                    <w:t>陶化剂</w:t>
                  </w:r>
                  <w:r>
                    <w:rPr>
                      <w:spacing w:val="-44"/>
                      <w:sz w:val="21"/>
                      <w:szCs w:val="21"/>
                    </w:rPr>
                    <w:t xml:space="preserve"> </w:t>
                  </w:r>
                  <w:r>
                    <w:rPr>
                      <w:rFonts w:ascii="Times New Roman" w:hAnsi="Times New Roman" w:eastAsia="Times New Roman" w:cs="Times New Roman"/>
                      <w:spacing w:val="-3"/>
                      <w:sz w:val="21"/>
                      <w:szCs w:val="21"/>
                    </w:rPr>
                    <w:t>RJ-868</w:t>
                  </w:r>
                </w:p>
              </w:tc>
              <w:tc>
                <w:tcPr>
                  <w:tcW w:w="1843" w:type="dxa"/>
                  <w:vAlign w:val="top"/>
                </w:tcPr>
                <w:p>
                  <w:pPr>
                    <w:pStyle w:val="6"/>
                    <w:spacing w:before="76" w:line="213" w:lineRule="auto"/>
                    <w:ind w:left="577"/>
                    <w:rPr>
                      <w:sz w:val="21"/>
                      <w:szCs w:val="21"/>
                    </w:rPr>
                  </w:pPr>
                  <w:r>
                    <w:rPr>
                      <w:rFonts w:ascii="Times New Roman" w:hAnsi="Times New Roman" w:eastAsia="Times New Roman" w:cs="Times New Roman"/>
                      <w:spacing w:val="-1"/>
                      <w:sz w:val="21"/>
                      <w:szCs w:val="21"/>
                    </w:rPr>
                    <w:t>25kg/</w:t>
                  </w:r>
                  <w:r>
                    <w:rPr>
                      <w:spacing w:val="-1"/>
                      <w:sz w:val="21"/>
                      <w:szCs w:val="21"/>
                    </w:rPr>
                    <w:t>桶</w:t>
                  </w:r>
                </w:p>
              </w:tc>
              <w:tc>
                <w:tcPr>
                  <w:tcW w:w="1132" w:type="dxa"/>
                  <w:vAlign w:val="top"/>
                </w:tcPr>
                <w:p>
                  <w:pPr>
                    <w:spacing w:before="103" w:line="234" w:lineRule="auto"/>
                    <w:ind w:left="49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5t</w:t>
                  </w:r>
                </w:p>
              </w:tc>
              <w:tc>
                <w:tcPr>
                  <w:tcW w:w="1132" w:type="dxa"/>
                  <w:vAlign w:val="top"/>
                </w:tcPr>
                <w:p>
                  <w:pPr>
                    <w:spacing w:before="107" w:line="187" w:lineRule="auto"/>
                    <w:ind w:left="4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w:t>
                  </w:r>
                </w:p>
              </w:tc>
              <w:tc>
                <w:tcPr>
                  <w:tcW w:w="1277" w:type="dxa"/>
                  <w:vAlign w:val="top"/>
                </w:tcPr>
                <w:p>
                  <w:pPr>
                    <w:pStyle w:val="6"/>
                    <w:spacing w:before="76" w:line="221" w:lineRule="auto"/>
                    <w:ind w:left="331"/>
                    <w:rPr>
                      <w:sz w:val="21"/>
                      <w:szCs w:val="21"/>
                    </w:rPr>
                  </w:pPr>
                  <w:r>
                    <w:rPr>
                      <w:spacing w:val="-2"/>
                      <w:sz w:val="21"/>
                      <w:szCs w:val="21"/>
                    </w:rPr>
                    <w:t>无变化</w:t>
                  </w:r>
                </w:p>
              </w:tc>
              <w:tc>
                <w:tcPr>
                  <w:tcW w:w="1084" w:type="dxa"/>
                  <w:vAlign w:val="top"/>
                </w:tcPr>
                <w:p>
                  <w:pPr>
                    <w:pStyle w:val="6"/>
                    <w:spacing w:before="76"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15" w:type="dxa"/>
                  <w:vAlign w:val="top"/>
                </w:tcPr>
                <w:p>
                  <w:pPr>
                    <w:spacing w:before="112" w:line="184"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83" w:type="dxa"/>
                  <w:vAlign w:val="top"/>
                </w:tcPr>
                <w:p>
                  <w:pPr>
                    <w:pStyle w:val="6"/>
                    <w:spacing w:before="77" w:line="221" w:lineRule="auto"/>
                    <w:ind w:left="375"/>
                    <w:rPr>
                      <w:sz w:val="21"/>
                      <w:szCs w:val="21"/>
                    </w:rPr>
                  </w:pPr>
                  <w:r>
                    <w:rPr>
                      <w:spacing w:val="-1"/>
                      <w:sz w:val="21"/>
                      <w:szCs w:val="21"/>
                    </w:rPr>
                    <w:t>粉末涂料</w:t>
                  </w:r>
                </w:p>
              </w:tc>
              <w:tc>
                <w:tcPr>
                  <w:tcW w:w="1843" w:type="dxa"/>
                  <w:vAlign w:val="top"/>
                </w:tcPr>
                <w:p>
                  <w:pPr>
                    <w:pStyle w:val="6"/>
                    <w:spacing w:before="78" w:line="213" w:lineRule="auto"/>
                    <w:ind w:left="577"/>
                    <w:rPr>
                      <w:sz w:val="21"/>
                      <w:szCs w:val="21"/>
                    </w:rPr>
                  </w:pPr>
                  <w:r>
                    <w:rPr>
                      <w:rFonts w:ascii="Times New Roman" w:hAnsi="Times New Roman" w:eastAsia="Times New Roman" w:cs="Times New Roman"/>
                      <w:spacing w:val="-1"/>
                      <w:sz w:val="21"/>
                      <w:szCs w:val="21"/>
                    </w:rPr>
                    <w:t>25kg/</w:t>
                  </w:r>
                  <w:r>
                    <w:rPr>
                      <w:spacing w:val="-1"/>
                      <w:sz w:val="21"/>
                      <w:szCs w:val="21"/>
                    </w:rPr>
                    <w:t>桶</w:t>
                  </w:r>
                </w:p>
              </w:tc>
              <w:tc>
                <w:tcPr>
                  <w:tcW w:w="1132" w:type="dxa"/>
                  <w:vAlign w:val="top"/>
                </w:tcPr>
                <w:p>
                  <w:pPr>
                    <w:spacing w:before="105" w:line="234" w:lineRule="auto"/>
                    <w:ind w:left="4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36t</w:t>
                  </w:r>
                </w:p>
              </w:tc>
              <w:tc>
                <w:tcPr>
                  <w:tcW w:w="1132" w:type="dxa"/>
                  <w:vAlign w:val="top"/>
                </w:tcPr>
                <w:p>
                  <w:pPr>
                    <w:spacing w:before="109" w:line="187"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2t</w:t>
                  </w:r>
                </w:p>
              </w:tc>
              <w:tc>
                <w:tcPr>
                  <w:tcW w:w="1277" w:type="dxa"/>
                  <w:vAlign w:val="top"/>
                </w:tcPr>
                <w:p>
                  <w:pPr>
                    <w:pStyle w:val="6"/>
                    <w:spacing w:before="78" w:line="221" w:lineRule="auto"/>
                    <w:ind w:left="331"/>
                    <w:rPr>
                      <w:sz w:val="21"/>
                      <w:szCs w:val="21"/>
                    </w:rPr>
                  </w:pPr>
                  <w:r>
                    <w:rPr>
                      <w:spacing w:val="-2"/>
                      <w:sz w:val="21"/>
                      <w:szCs w:val="21"/>
                    </w:rPr>
                    <w:t>无变化</w:t>
                  </w:r>
                </w:p>
              </w:tc>
              <w:tc>
                <w:tcPr>
                  <w:tcW w:w="1084" w:type="dxa"/>
                  <w:vAlign w:val="top"/>
                </w:tcPr>
                <w:p>
                  <w:pPr>
                    <w:pStyle w:val="6"/>
                    <w:spacing w:before="78"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pStyle w:val="6"/>
                    <w:spacing w:before="78" w:line="238" w:lineRule="auto"/>
                    <w:ind w:left="156"/>
                    <w:rPr>
                      <w:sz w:val="21"/>
                      <w:szCs w:val="21"/>
                    </w:rPr>
                  </w:pPr>
                  <w:r>
                    <w:rPr>
                      <w:sz w:val="21"/>
                      <w:szCs w:val="21"/>
                    </w:rPr>
                    <w:t>三</w:t>
                  </w:r>
                </w:p>
              </w:tc>
              <w:tc>
                <w:tcPr>
                  <w:tcW w:w="8051" w:type="dxa"/>
                  <w:gridSpan w:val="6"/>
                  <w:vAlign w:val="top"/>
                </w:tcPr>
                <w:p>
                  <w:pPr>
                    <w:pStyle w:val="6"/>
                    <w:spacing w:before="78" w:line="220" w:lineRule="auto"/>
                    <w:ind w:left="115"/>
                    <w:rPr>
                      <w:sz w:val="21"/>
                      <w:szCs w:val="21"/>
                    </w:rPr>
                  </w:pPr>
                  <w:r>
                    <w:rPr>
                      <w:spacing w:val="-1"/>
                      <w:sz w:val="21"/>
                      <w:szCs w:val="21"/>
                    </w:rPr>
                    <w:t>笔记本电脑配件生产线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15" w:type="dxa"/>
                  <w:vAlign w:val="top"/>
                </w:tcPr>
                <w:p>
                  <w:pPr>
                    <w:spacing w:before="11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83" w:type="dxa"/>
                  <w:vAlign w:val="top"/>
                </w:tcPr>
                <w:p>
                  <w:pPr>
                    <w:pStyle w:val="6"/>
                    <w:spacing w:before="76" w:line="220" w:lineRule="auto"/>
                    <w:ind w:left="585"/>
                    <w:rPr>
                      <w:sz w:val="21"/>
                      <w:szCs w:val="21"/>
                    </w:rPr>
                  </w:pPr>
                  <w:r>
                    <w:rPr>
                      <w:spacing w:val="-2"/>
                      <w:sz w:val="21"/>
                      <w:szCs w:val="21"/>
                    </w:rPr>
                    <w:t>铝板</w:t>
                  </w:r>
                </w:p>
              </w:tc>
              <w:tc>
                <w:tcPr>
                  <w:tcW w:w="1843" w:type="dxa"/>
                  <w:vAlign w:val="top"/>
                </w:tcPr>
                <w:p>
                  <w:pPr>
                    <w:spacing w:before="109"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30×300×1220mm</w:t>
                  </w:r>
                </w:p>
              </w:tc>
              <w:tc>
                <w:tcPr>
                  <w:tcW w:w="1132" w:type="dxa"/>
                  <w:vAlign w:val="top"/>
                </w:tcPr>
                <w:p>
                  <w:pPr>
                    <w:spacing w:before="105" w:line="234"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3050t</w:t>
                  </w:r>
                </w:p>
              </w:tc>
              <w:tc>
                <w:tcPr>
                  <w:tcW w:w="1132" w:type="dxa"/>
                  <w:vAlign w:val="top"/>
                </w:tcPr>
                <w:p>
                  <w:pPr>
                    <w:spacing w:before="109"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100t</w:t>
                  </w:r>
                </w:p>
              </w:tc>
              <w:tc>
                <w:tcPr>
                  <w:tcW w:w="1277" w:type="dxa"/>
                  <w:vAlign w:val="top"/>
                </w:tcPr>
                <w:p>
                  <w:pPr>
                    <w:pStyle w:val="6"/>
                    <w:spacing w:before="76" w:line="221" w:lineRule="auto"/>
                    <w:ind w:left="331"/>
                    <w:rPr>
                      <w:sz w:val="21"/>
                      <w:szCs w:val="21"/>
                    </w:rPr>
                  </w:pPr>
                  <w:r>
                    <w:rPr>
                      <w:spacing w:val="-2"/>
                      <w:sz w:val="21"/>
                      <w:szCs w:val="21"/>
                    </w:rPr>
                    <w:t>无变化</w:t>
                  </w:r>
                </w:p>
              </w:tc>
              <w:tc>
                <w:tcPr>
                  <w:tcW w:w="1084" w:type="dxa"/>
                  <w:vAlign w:val="top"/>
                </w:tcPr>
                <w:p>
                  <w:pPr>
                    <w:pStyle w:val="6"/>
                    <w:spacing w:before="76"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09"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83" w:type="dxa"/>
                  <w:vAlign w:val="top"/>
                </w:tcPr>
                <w:p>
                  <w:pPr>
                    <w:pStyle w:val="6"/>
                    <w:spacing w:before="75" w:line="221" w:lineRule="auto"/>
                    <w:ind w:left="483"/>
                    <w:rPr>
                      <w:sz w:val="21"/>
                      <w:szCs w:val="21"/>
                    </w:rPr>
                  </w:pPr>
                  <w:r>
                    <w:rPr>
                      <w:spacing w:val="-2"/>
                      <w:sz w:val="21"/>
                      <w:szCs w:val="21"/>
                    </w:rPr>
                    <w:t>塑胶件</w:t>
                  </w:r>
                </w:p>
              </w:tc>
              <w:tc>
                <w:tcPr>
                  <w:tcW w:w="1843" w:type="dxa"/>
                  <w:vAlign w:val="top"/>
                </w:tcPr>
                <w:p>
                  <w:pPr>
                    <w:spacing w:before="105" w:line="233"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pStyle w:val="6"/>
                    <w:spacing w:before="75" w:line="221" w:lineRule="auto"/>
                    <w:ind w:left="195"/>
                    <w:rPr>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13"/>
                      <w:w w:val="101"/>
                      <w:sz w:val="21"/>
                      <w:szCs w:val="21"/>
                    </w:rPr>
                    <w:t xml:space="preserve"> </w:t>
                  </w:r>
                  <w:r>
                    <w:rPr>
                      <w:spacing w:val="-6"/>
                      <w:sz w:val="21"/>
                      <w:szCs w:val="21"/>
                    </w:rPr>
                    <w:t>万件</w:t>
                  </w:r>
                </w:p>
              </w:tc>
              <w:tc>
                <w:tcPr>
                  <w:tcW w:w="1132" w:type="dxa"/>
                  <w:vAlign w:val="top"/>
                </w:tcPr>
                <w:p>
                  <w:pPr>
                    <w:pStyle w:val="6"/>
                    <w:spacing w:before="75" w:line="221" w:lineRule="auto"/>
                    <w:ind w:left="249"/>
                    <w:rPr>
                      <w:sz w:val="21"/>
                      <w:szCs w:val="21"/>
                    </w:rPr>
                  </w:pPr>
                  <w:r>
                    <w:rPr>
                      <w:rFonts w:ascii="Times New Roman" w:hAnsi="Times New Roman" w:eastAsia="Times New Roman" w:cs="Times New Roman"/>
                      <w:spacing w:val="-8"/>
                      <w:sz w:val="21"/>
                      <w:szCs w:val="21"/>
                    </w:rPr>
                    <w:t>10</w:t>
                  </w:r>
                  <w:r>
                    <w:rPr>
                      <w:rFonts w:ascii="Times New Roman" w:hAnsi="Times New Roman" w:eastAsia="Times New Roman" w:cs="Times New Roman"/>
                      <w:spacing w:val="14"/>
                      <w:sz w:val="21"/>
                      <w:szCs w:val="21"/>
                    </w:rPr>
                    <w:t xml:space="preserve"> </w:t>
                  </w:r>
                  <w:r>
                    <w:rPr>
                      <w:spacing w:val="-8"/>
                      <w:sz w:val="21"/>
                      <w:szCs w:val="21"/>
                    </w:rPr>
                    <w:t>万件</w:t>
                  </w:r>
                </w:p>
              </w:tc>
              <w:tc>
                <w:tcPr>
                  <w:tcW w:w="1277" w:type="dxa"/>
                  <w:vAlign w:val="top"/>
                </w:tcPr>
                <w:p>
                  <w:pPr>
                    <w:pStyle w:val="6"/>
                    <w:spacing w:before="75" w:line="221" w:lineRule="auto"/>
                    <w:ind w:left="331"/>
                    <w:rPr>
                      <w:sz w:val="21"/>
                      <w:szCs w:val="21"/>
                    </w:rPr>
                  </w:pPr>
                  <w:r>
                    <w:rPr>
                      <w:spacing w:val="-2"/>
                      <w:sz w:val="21"/>
                      <w:szCs w:val="21"/>
                    </w:rPr>
                    <w:t>无变化</w:t>
                  </w:r>
                </w:p>
              </w:tc>
              <w:tc>
                <w:tcPr>
                  <w:tcW w:w="1084" w:type="dxa"/>
                  <w:vAlign w:val="top"/>
                </w:tcPr>
                <w:p>
                  <w:pPr>
                    <w:pStyle w:val="6"/>
                    <w:spacing w:before="75"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07" w:line="187"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83" w:type="dxa"/>
                  <w:vAlign w:val="top"/>
                </w:tcPr>
                <w:p>
                  <w:pPr>
                    <w:pStyle w:val="6"/>
                    <w:spacing w:before="75" w:line="220" w:lineRule="auto"/>
                    <w:ind w:left="584"/>
                    <w:rPr>
                      <w:sz w:val="21"/>
                      <w:szCs w:val="21"/>
                    </w:rPr>
                  </w:pPr>
                  <w:r>
                    <w:rPr>
                      <w:spacing w:val="-2"/>
                      <w:sz w:val="21"/>
                      <w:szCs w:val="21"/>
                    </w:rPr>
                    <w:t>机油</w:t>
                  </w:r>
                </w:p>
              </w:tc>
              <w:tc>
                <w:tcPr>
                  <w:tcW w:w="1843" w:type="dxa"/>
                  <w:vAlign w:val="top"/>
                </w:tcPr>
                <w:p>
                  <w:pPr>
                    <w:pStyle w:val="6"/>
                    <w:spacing w:before="76" w:line="213" w:lineRule="auto"/>
                    <w:ind w:left="545"/>
                    <w:rPr>
                      <w:sz w:val="21"/>
                      <w:szCs w:val="21"/>
                    </w:rPr>
                  </w:pPr>
                  <w:r>
                    <w:rPr>
                      <w:rFonts w:ascii="Times New Roman" w:hAnsi="Times New Roman" w:eastAsia="Times New Roman" w:cs="Times New Roman"/>
                      <w:spacing w:val="-3"/>
                      <w:sz w:val="21"/>
                      <w:szCs w:val="21"/>
                    </w:rPr>
                    <w:t>170kg/</w:t>
                  </w:r>
                  <w:r>
                    <w:rPr>
                      <w:spacing w:val="-3"/>
                      <w:sz w:val="21"/>
                      <w:szCs w:val="21"/>
                    </w:rPr>
                    <w:t>桶</w:t>
                  </w:r>
                </w:p>
              </w:tc>
              <w:tc>
                <w:tcPr>
                  <w:tcW w:w="1132" w:type="dxa"/>
                  <w:vAlign w:val="top"/>
                </w:tcPr>
                <w:p>
                  <w:pPr>
                    <w:spacing w:before="104" w:line="234" w:lineRule="auto"/>
                    <w:ind w:left="50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1t</w:t>
                  </w:r>
                </w:p>
              </w:tc>
              <w:tc>
                <w:tcPr>
                  <w:tcW w:w="1132" w:type="dxa"/>
                  <w:vAlign w:val="top"/>
                </w:tcPr>
                <w:p>
                  <w:pPr>
                    <w:spacing w:before="103" w:line="233" w:lineRule="auto"/>
                    <w:ind w:left="3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0.34t</w:t>
                  </w:r>
                </w:p>
              </w:tc>
              <w:tc>
                <w:tcPr>
                  <w:tcW w:w="1277" w:type="dxa"/>
                  <w:vAlign w:val="top"/>
                </w:tcPr>
                <w:p>
                  <w:pPr>
                    <w:pStyle w:val="6"/>
                    <w:spacing w:before="76" w:line="221" w:lineRule="auto"/>
                    <w:ind w:left="331"/>
                    <w:rPr>
                      <w:sz w:val="21"/>
                      <w:szCs w:val="21"/>
                    </w:rPr>
                  </w:pPr>
                  <w:r>
                    <w:rPr>
                      <w:spacing w:val="-2"/>
                      <w:sz w:val="21"/>
                      <w:szCs w:val="21"/>
                    </w:rPr>
                    <w:t>无变化</w:t>
                  </w:r>
                </w:p>
              </w:tc>
              <w:tc>
                <w:tcPr>
                  <w:tcW w:w="1084" w:type="dxa"/>
                  <w:vAlign w:val="top"/>
                </w:tcPr>
                <w:p>
                  <w:pPr>
                    <w:pStyle w:val="6"/>
                    <w:spacing w:before="76"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15" w:type="dxa"/>
                  <w:vAlign w:val="top"/>
                </w:tcPr>
                <w:p>
                  <w:pPr>
                    <w:spacing w:before="107" w:line="187"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83" w:type="dxa"/>
                  <w:vAlign w:val="top"/>
                </w:tcPr>
                <w:p>
                  <w:pPr>
                    <w:pStyle w:val="6"/>
                    <w:spacing w:before="76" w:line="220" w:lineRule="auto"/>
                    <w:ind w:left="480"/>
                    <w:rPr>
                      <w:sz w:val="21"/>
                      <w:szCs w:val="21"/>
                    </w:rPr>
                  </w:pPr>
                  <w:r>
                    <w:rPr>
                      <w:spacing w:val="-2"/>
                      <w:sz w:val="21"/>
                      <w:szCs w:val="21"/>
                    </w:rPr>
                    <w:t>脱脂剂</w:t>
                  </w:r>
                </w:p>
              </w:tc>
              <w:tc>
                <w:tcPr>
                  <w:tcW w:w="1843" w:type="dxa"/>
                  <w:vAlign w:val="top"/>
                </w:tcPr>
                <w:p>
                  <w:pPr>
                    <w:pStyle w:val="6"/>
                    <w:spacing w:before="76" w:line="213" w:lineRule="auto"/>
                    <w:ind w:left="577"/>
                    <w:rPr>
                      <w:sz w:val="21"/>
                      <w:szCs w:val="21"/>
                    </w:rPr>
                  </w:pPr>
                  <w:r>
                    <w:rPr>
                      <w:rFonts w:ascii="Times New Roman" w:hAnsi="Times New Roman" w:eastAsia="Times New Roman" w:cs="Times New Roman"/>
                      <w:spacing w:val="-1"/>
                      <w:sz w:val="21"/>
                      <w:szCs w:val="21"/>
                    </w:rPr>
                    <w:t>20kg/</w:t>
                  </w:r>
                  <w:r>
                    <w:rPr>
                      <w:spacing w:val="-1"/>
                      <w:sz w:val="21"/>
                      <w:szCs w:val="21"/>
                    </w:rPr>
                    <w:t>桶</w:t>
                  </w:r>
                </w:p>
              </w:tc>
              <w:tc>
                <w:tcPr>
                  <w:tcW w:w="1132" w:type="dxa"/>
                  <w:vAlign w:val="top"/>
                </w:tcPr>
                <w:p>
                  <w:pPr>
                    <w:spacing w:before="104" w:line="233"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1.5t</w:t>
                  </w:r>
                </w:p>
              </w:tc>
              <w:tc>
                <w:tcPr>
                  <w:tcW w:w="1132" w:type="dxa"/>
                  <w:vAlign w:val="top"/>
                </w:tcPr>
                <w:p>
                  <w:pPr>
                    <w:spacing w:before="107" w:line="187" w:lineRule="auto"/>
                    <w:ind w:left="4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0.2t</w:t>
                  </w:r>
                </w:p>
              </w:tc>
              <w:tc>
                <w:tcPr>
                  <w:tcW w:w="1277" w:type="dxa"/>
                  <w:vAlign w:val="top"/>
                </w:tcPr>
                <w:p>
                  <w:pPr>
                    <w:pStyle w:val="6"/>
                    <w:spacing w:before="76" w:line="221" w:lineRule="auto"/>
                    <w:ind w:left="331"/>
                    <w:rPr>
                      <w:sz w:val="21"/>
                      <w:szCs w:val="21"/>
                    </w:rPr>
                  </w:pPr>
                  <w:r>
                    <w:rPr>
                      <w:spacing w:val="-2"/>
                      <w:sz w:val="21"/>
                      <w:szCs w:val="21"/>
                    </w:rPr>
                    <w:t>无变化</w:t>
                  </w:r>
                </w:p>
              </w:tc>
              <w:tc>
                <w:tcPr>
                  <w:tcW w:w="1084" w:type="dxa"/>
                  <w:vAlign w:val="top"/>
                </w:tcPr>
                <w:p>
                  <w:pPr>
                    <w:pStyle w:val="6"/>
                    <w:spacing w:before="76"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13" w:line="184"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83" w:type="dxa"/>
                  <w:vAlign w:val="top"/>
                </w:tcPr>
                <w:p>
                  <w:pPr>
                    <w:pStyle w:val="6"/>
                    <w:spacing w:before="78" w:line="221" w:lineRule="auto"/>
                    <w:ind w:left="377"/>
                    <w:rPr>
                      <w:sz w:val="21"/>
                      <w:szCs w:val="21"/>
                    </w:rPr>
                  </w:pPr>
                  <w:r>
                    <w:rPr>
                      <w:spacing w:val="-2"/>
                      <w:sz w:val="21"/>
                      <w:szCs w:val="21"/>
                    </w:rPr>
                    <w:t>无水乙醇</w:t>
                  </w:r>
                </w:p>
              </w:tc>
              <w:tc>
                <w:tcPr>
                  <w:tcW w:w="1843" w:type="dxa"/>
                  <w:vAlign w:val="top"/>
                </w:tcPr>
                <w:p>
                  <w:pPr>
                    <w:pStyle w:val="6"/>
                    <w:spacing w:before="78" w:line="221" w:lineRule="auto"/>
                    <w:ind w:left="677"/>
                    <w:rPr>
                      <w:sz w:val="21"/>
                      <w:szCs w:val="21"/>
                    </w:rPr>
                  </w:pPr>
                  <w:r>
                    <w:rPr>
                      <w:rFonts w:ascii="Times New Roman" w:hAnsi="Times New Roman" w:eastAsia="Times New Roman" w:cs="Times New Roman"/>
                      <w:spacing w:val="-3"/>
                      <w:sz w:val="21"/>
                      <w:szCs w:val="21"/>
                    </w:rPr>
                    <w:t>5L/</w:t>
                  </w:r>
                  <w:r>
                    <w:rPr>
                      <w:spacing w:val="-3"/>
                      <w:sz w:val="21"/>
                      <w:szCs w:val="21"/>
                    </w:rPr>
                    <w:t>桶</w:t>
                  </w:r>
                </w:p>
              </w:tc>
              <w:tc>
                <w:tcPr>
                  <w:tcW w:w="1132" w:type="dxa"/>
                  <w:vAlign w:val="top"/>
                </w:tcPr>
                <w:p>
                  <w:pPr>
                    <w:spacing w:before="106" w:line="233"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0.08t</w:t>
                  </w:r>
                </w:p>
              </w:tc>
              <w:tc>
                <w:tcPr>
                  <w:tcW w:w="1132" w:type="dxa"/>
                  <w:vAlign w:val="top"/>
                </w:tcPr>
                <w:p>
                  <w:pPr>
                    <w:pStyle w:val="6"/>
                    <w:spacing w:before="78" w:line="214"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w:t>
                  </w:r>
                  <w:r>
                    <w:rPr>
                      <w:rFonts w:ascii="Times New Roman" w:hAnsi="Times New Roman" w:eastAsia="Times New Roman" w:cs="Times New Roman"/>
                      <w:spacing w:val="13"/>
                      <w:w w:val="101"/>
                      <w:sz w:val="21"/>
                      <w:szCs w:val="21"/>
                    </w:rPr>
                    <w:t xml:space="preserve"> </w:t>
                  </w:r>
                  <w:r>
                    <w:rPr>
                      <w:spacing w:val="-3"/>
                      <w:sz w:val="21"/>
                      <w:szCs w:val="21"/>
                    </w:rPr>
                    <w:t>桶</w:t>
                  </w:r>
                  <w:r>
                    <w:rPr>
                      <w:rFonts w:ascii="Times New Roman" w:hAnsi="Times New Roman" w:eastAsia="Times New Roman" w:cs="Times New Roman"/>
                      <w:spacing w:val="-3"/>
                      <w:sz w:val="21"/>
                      <w:szCs w:val="21"/>
                    </w:rPr>
                    <w:t>(25L)</w:t>
                  </w:r>
                </w:p>
              </w:tc>
              <w:tc>
                <w:tcPr>
                  <w:tcW w:w="1277" w:type="dxa"/>
                  <w:vAlign w:val="top"/>
                </w:tcPr>
                <w:p>
                  <w:pPr>
                    <w:pStyle w:val="6"/>
                    <w:spacing w:before="79" w:line="221" w:lineRule="auto"/>
                    <w:ind w:left="331"/>
                    <w:rPr>
                      <w:sz w:val="21"/>
                      <w:szCs w:val="21"/>
                    </w:rPr>
                  </w:pPr>
                  <w:r>
                    <w:rPr>
                      <w:spacing w:val="-2"/>
                      <w:sz w:val="21"/>
                      <w:szCs w:val="21"/>
                    </w:rPr>
                    <w:t>无变化</w:t>
                  </w:r>
                </w:p>
              </w:tc>
              <w:tc>
                <w:tcPr>
                  <w:tcW w:w="1084" w:type="dxa"/>
                  <w:vAlign w:val="top"/>
                </w:tcPr>
                <w:p>
                  <w:pPr>
                    <w:pStyle w:val="6"/>
                    <w:spacing w:before="79"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10" w:line="187" w:lineRule="auto"/>
                    <w:ind w:left="21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83" w:type="dxa"/>
                  <w:vAlign w:val="top"/>
                </w:tcPr>
                <w:p>
                  <w:pPr>
                    <w:pStyle w:val="6"/>
                    <w:spacing w:before="78" w:line="221" w:lineRule="auto"/>
                    <w:ind w:left="124"/>
                    <w:rPr>
                      <w:sz w:val="21"/>
                      <w:szCs w:val="21"/>
                    </w:rPr>
                  </w:pPr>
                  <w:r>
                    <w:rPr>
                      <w:spacing w:val="-1"/>
                      <w:sz w:val="21"/>
                      <w:szCs w:val="21"/>
                    </w:rPr>
                    <w:t>粘合胶（</w:t>
                  </w:r>
                  <w:r>
                    <w:rPr>
                      <w:rFonts w:ascii="Times New Roman" w:hAnsi="Times New Roman" w:eastAsia="Times New Roman" w:cs="Times New Roman"/>
                      <w:spacing w:val="-1"/>
                      <w:sz w:val="21"/>
                      <w:szCs w:val="21"/>
                    </w:rPr>
                    <w:t>AB</w:t>
                  </w:r>
                  <w:r>
                    <w:rPr>
                      <w:spacing w:val="-1"/>
                      <w:sz w:val="21"/>
                      <w:szCs w:val="21"/>
                    </w:rPr>
                    <w:t>）</w:t>
                  </w:r>
                </w:p>
              </w:tc>
              <w:tc>
                <w:tcPr>
                  <w:tcW w:w="1843" w:type="dxa"/>
                  <w:vAlign w:val="top"/>
                </w:tcPr>
                <w:p>
                  <w:pPr>
                    <w:pStyle w:val="6"/>
                    <w:spacing w:before="79" w:line="235" w:lineRule="auto"/>
                    <w:ind w:left="571"/>
                    <w:rPr>
                      <w:sz w:val="21"/>
                      <w:szCs w:val="21"/>
                    </w:rPr>
                  </w:pPr>
                  <w:r>
                    <w:rPr>
                      <w:rFonts w:ascii="Times New Roman" w:hAnsi="Times New Roman" w:eastAsia="Times New Roman" w:cs="Times New Roman"/>
                      <w:spacing w:val="-7"/>
                      <w:sz w:val="21"/>
                      <w:szCs w:val="21"/>
                    </w:rPr>
                    <w:t>12</w:t>
                  </w:r>
                  <w:r>
                    <w:rPr>
                      <w:rFonts w:ascii="Times New Roman" w:hAnsi="Times New Roman" w:eastAsia="Times New Roman" w:cs="Times New Roman"/>
                      <w:spacing w:val="12"/>
                      <w:sz w:val="21"/>
                      <w:szCs w:val="21"/>
                    </w:rPr>
                    <w:t xml:space="preserve"> </w:t>
                  </w:r>
                  <w:r>
                    <w:rPr>
                      <w:spacing w:val="-7"/>
                      <w:sz w:val="21"/>
                      <w:szCs w:val="21"/>
                    </w:rPr>
                    <w:t>支</w:t>
                  </w:r>
                  <w:r>
                    <w:rPr>
                      <w:rFonts w:ascii="Times New Roman" w:hAnsi="Times New Roman" w:eastAsia="Times New Roman" w:cs="Times New Roman"/>
                      <w:spacing w:val="-7"/>
                      <w:sz w:val="21"/>
                      <w:szCs w:val="21"/>
                    </w:rPr>
                    <w:t>/</w:t>
                  </w:r>
                  <w:r>
                    <w:rPr>
                      <w:spacing w:val="-7"/>
                      <w:sz w:val="21"/>
                      <w:szCs w:val="21"/>
                    </w:rPr>
                    <w:t>箱</w:t>
                  </w:r>
                </w:p>
              </w:tc>
              <w:tc>
                <w:tcPr>
                  <w:tcW w:w="1132" w:type="dxa"/>
                  <w:vAlign w:val="top"/>
                </w:tcPr>
                <w:p>
                  <w:pPr>
                    <w:spacing w:before="107" w:line="233"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w:t>
                  </w:r>
                </w:p>
              </w:tc>
              <w:tc>
                <w:tcPr>
                  <w:tcW w:w="1132" w:type="dxa"/>
                  <w:vAlign w:val="top"/>
                </w:tcPr>
                <w:p>
                  <w:pPr>
                    <w:pStyle w:val="6"/>
                    <w:spacing w:before="79" w:line="221" w:lineRule="auto"/>
                    <w:ind w:left="352"/>
                    <w:rPr>
                      <w:sz w:val="21"/>
                      <w:szCs w:val="21"/>
                    </w:rPr>
                  </w:pPr>
                  <w:r>
                    <w:rPr>
                      <w:rFonts w:ascii="Times New Roman" w:hAnsi="Times New Roman" w:eastAsia="Times New Roman" w:cs="Times New Roman"/>
                      <w:spacing w:val="-8"/>
                      <w:sz w:val="21"/>
                      <w:szCs w:val="21"/>
                    </w:rPr>
                    <w:t>10</w:t>
                  </w:r>
                  <w:r>
                    <w:rPr>
                      <w:rFonts w:ascii="Times New Roman" w:hAnsi="Times New Roman" w:eastAsia="Times New Roman" w:cs="Times New Roman"/>
                      <w:spacing w:val="10"/>
                      <w:sz w:val="21"/>
                      <w:szCs w:val="21"/>
                    </w:rPr>
                    <w:t xml:space="preserve"> </w:t>
                  </w:r>
                  <w:r>
                    <w:rPr>
                      <w:spacing w:val="-8"/>
                      <w:sz w:val="21"/>
                      <w:szCs w:val="21"/>
                    </w:rPr>
                    <w:t>箱</w:t>
                  </w:r>
                </w:p>
              </w:tc>
              <w:tc>
                <w:tcPr>
                  <w:tcW w:w="1277" w:type="dxa"/>
                  <w:vAlign w:val="top"/>
                </w:tcPr>
                <w:p>
                  <w:pPr>
                    <w:pStyle w:val="6"/>
                    <w:spacing w:before="79" w:line="221" w:lineRule="auto"/>
                    <w:ind w:left="331"/>
                    <w:rPr>
                      <w:sz w:val="21"/>
                      <w:szCs w:val="21"/>
                    </w:rPr>
                  </w:pPr>
                  <w:r>
                    <w:rPr>
                      <w:spacing w:val="-2"/>
                      <w:sz w:val="21"/>
                      <w:szCs w:val="21"/>
                    </w:rPr>
                    <w:t>无变化</w:t>
                  </w:r>
                </w:p>
              </w:tc>
              <w:tc>
                <w:tcPr>
                  <w:tcW w:w="1084" w:type="dxa"/>
                  <w:vAlign w:val="top"/>
                </w:tcPr>
                <w:p>
                  <w:pPr>
                    <w:pStyle w:val="6"/>
                    <w:spacing w:before="79"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15" w:type="dxa"/>
                  <w:vAlign w:val="top"/>
                </w:tcPr>
                <w:p>
                  <w:pPr>
                    <w:spacing w:before="113" w:line="184"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83" w:type="dxa"/>
                  <w:vAlign w:val="top"/>
                </w:tcPr>
                <w:p>
                  <w:pPr>
                    <w:pStyle w:val="6"/>
                    <w:spacing w:before="77" w:line="235" w:lineRule="auto"/>
                    <w:ind w:left="240"/>
                    <w:rPr>
                      <w:sz w:val="21"/>
                      <w:szCs w:val="21"/>
                    </w:rPr>
                  </w:pPr>
                  <w:r>
                    <w:rPr>
                      <w:spacing w:val="-1"/>
                      <w:sz w:val="21"/>
                      <w:szCs w:val="21"/>
                    </w:rPr>
                    <w:t>钢砂</w:t>
                  </w:r>
                  <w:r>
                    <w:rPr>
                      <w:rFonts w:ascii="Times New Roman" w:hAnsi="Times New Roman" w:eastAsia="Times New Roman" w:cs="Times New Roman"/>
                      <w:spacing w:val="-1"/>
                      <w:sz w:val="21"/>
                      <w:szCs w:val="21"/>
                    </w:rPr>
                    <w:t>/</w:t>
                  </w:r>
                  <w:r>
                    <w:rPr>
                      <w:spacing w:val="-1"/>
                      <w:sz w:val="21"/>
                      <w:szCs w:val="21"/>
                    </w:rPr>
                    <w:t>玻璃砂</w:t>
                  </w:r>
                </w:p>
              </w:tc>
              <w:tc>
                <w:tcPr>
                  <w:tcW w:w="1843" w:type="dxa"/>
                  <w:vAlign w:val="top"/>
                </w:tcPr>
                <w:p>
                  <w:pPr>
                    <w:pStyle w:val="6"/>
                    <w:spacing w:before="77" w:line="213" w:lineRule="auto"/>
                    <w:ind w:left="577"/>
                    <w:rPr>
                      <w:sz w:val="21"/>
                      <w:szCs w:val="21"/>
                    </w:rPr>
                  </w:pPr>
                  <w:r>
                    <w:rPr>
                      <w:rFonts w:ascii="Times New Roman" w:hAnsi="Times New Roman" w:eastAsia="Times New Roman" w:cs="Times New Roman"/>
                      <w:spacing w:val="-1"/>
                      <w:sz w:val="21"/>
                      <w:szCs w:val="21"/>
                    </w:rPr>
                    <w:t>25kg/</w:t>
                  </w:r>
                  <w:r>
                    <w:rPr>
                      <w:spacing w:val="-1"/>
                      <w:sz w:val="21"/>
                      <w:szCs w:val="21"/>
                    </w:rPr>
                    <w:t>袋</w:t>
                  </w:r>
                </w:p>
              </w:tc>
              <w:tc>
                <w:tcPr>
                  <w:tcW w:w="1132" w:type="dxa"/>
                  <w:vAlign w:val="top"/>
                </w:tcPr>
                <w:p>
                  <w:pPr>
                    <w:spacing w:before="107" w:line="233" w:lineRule="auto"/>
                    <w:ind w:left="4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2.5t</w:t>
                  </w:r>
                </w:p>
              </w:tc>
              <w:tc>
                <w:tcPr>
                  <w:tcW w:w="1132" w:type="dxa"/>
                  <w:vAlign w:val="top"/>
                </w:tcPr>
                <w:p>
                  <w:pPr>
                    <w:spacing w:before="107" w:line="233" w:lineRule="auto"/>
                    <w:ind w:left="4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0.1t</w:t>
                  </w:r>
                </w:p>
              </w:tc>
              <w:tc>
                <w:tcPr>
                  <w:tcW w:w="1277" w:type="dxa"/>
                  <w:vAlign w:val="top"/>
                </w:tcPr>
                <w:p>
                  <w:pPr>
                    <w:pStyle w:val="6"/>
                    <w:spacing w:before="77" w:line="221" w:lineRule="auto"/>
                    <w:ind w:left="331"/>
                    <w:rPr>
                      <w:sz w:val="21"/>
                      <w:szCs w:val="21"/>
                    </w:rPr>
                  </w:pPr>
                  <w:r>
                    <w:rPr>
                      <w:spacing w:val="-2"/>
                      <w:sz w:val="21"/>
                      <w:szCs w:val="21"/>
                    </w:rPr>
                    <w:t>无变化</w:t>
                  </w:r>
                </w:p>
              </w:tc>
              <w:tc>
                <w:tcPr>
                  <w:tcW w:w="1084" w:type="dxa"/>
                  <w:vAlign w:val="top"/>
                </w:tcPr>
                <w:p>
                  <w:pPr>
                    <w:pStyle w:val="6"/>
                    <w:spacing w:before="77"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10" w:line="187" w:lineRule="auto"/>
                    <w:ind w:left="21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83" w:type="dxa"/>
                  <w:vAlign w:val="top"/>
                </w:tcPr>
                <w:p>
                  <w:pPr>
                    <w:pStyle w:val="6"/>
                    <w:spacing w:before="76" w:line="221" w:lineRule="auto"/>
                    <w:ind w:left="478"/>
                    <w:rPr>
                      <w:sz w:val="21"/>
                      <w:szCs w:val="21"/>
                    </w:rPr>
                  </w:pPr>
                  <w:r>
                    <w:rPr>
                      <w:spacing w:val="-1"/>
                      <w:sz w:val="21"/>
                      <w:szCs w:val="21"/>
                    </w:rPr>
                    <w:t>切削液</w:t>
                  </w:r>
                </w:p>
              </w:tc>
              <w:tc>
                <w:tcPr>
                  <w:tcW w:w="1843" w:type="dxa"/>
                  <w:vAlign w:val="top"/>
                </w:tcPr>
                <w:p>
                  <w:pPr>
                    <w:pStyle w:val="6"/>
                    <w:spacing w:before="77" w:line="213" w:lineRule="auto"/>
                    <w:ind w:left="577"/>
                    <w:rPr>
                      <w:sz w:val="21"/>
                      <w:szCs w:val="21"/>
                    </w:rPr>
                  </w:pPr>
                  <w:r>
                    <w:rPr>
                      <w:rFonts w:ascii="Times New Roman" w:hAnsi="Times New Roman" w:eastAsia="Times New Roman" w:cs="Times New Roman"/>
                      <w:spacing w:val="-1"/>
                      <w:sz w:val="21"/>
                      <w:szCs w:val="21"/>
                    </w:rPr>
                    <w:t>25kg/</w:t>
                  </w:r>
                  <w:r>
                    <w:rPr>
                      <w:spacing w:val="-1"/>
                      <w:sz w:val="21"/>
                      <w:szCs w:val="21"/>
                    </w:rPr>
                    <w:t>桶</w:t>
                  </w:r>
                </w:p>
              </w:tc>
              <w:tc>
                <w:tcPr>
                  <w:tcW w:w="1132" w:type="dxa"/>
                  <w:vAlign w:val="top"/>
                </w:tcPr>
                <w:p>
                  <w:pPr>
                    <w:spacing w:before="107" w:line="234"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2t</w:t>
                  </w:r>
                </w:p>
              </w:tc>
              <w:tc>
                <w:tcPr>
                  <w:tcW w:w="1132" w:type="dxa"/>
                  <w:vAlign w:val="top"/>
                </w:tcPr>
                <w:p>
                  <w:pPr>
                    <w:spacing w:before="110" w:line="187" w:lineRule="auto"/>
                    <w:ind w:left="3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0.25t</w:t>
                  </w:r>
                </w:p>
              </w:tc>
              <w:tc>
                <w:tcPr>
                  <w:tcW w:w="1277" w:type="dxa"/>
                  <w:vAlign w:val="top"/>
                </w:tcPr>
                <w:p>
                  <w:pPr>
                    <w:pStyle w:val="6"/>
                    <w:spacing w:before="76" w:line="221" w:lineRule="auto"/>
                    <w:ind w:left="331"/>
                    <w:rPr>
                      <w:sz w:val="21"/>
                      <w:szCs w:val="21"/>
                    </w:rPr>
                  </w:pPr>
                  <w:r>
                    <w:rPr>
                      <w:spacing w:val="-2"/>
                      <w:sz w:val="21"/>
                      <w:szCs w:val="21"/>
                    </w:rPr>
                    <w:t>无变化</w:t>
                  </w:r>
                </w:p>
              </w:tc>
              <w:tc>
                <w:tcPr>
                  <w:tcW w:w="1084" w:type="dxa"/>
                  <w:vAlign w:val="top"/>
                </w:tcPr>
                <w:p>
                  <w:pPr>
                    <w:pStyle w:val="6"/>
                    <w:spacing w:before="76"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15" w:type="dxa"/>
                  <w:vAlign w:val="top"/>
                </w:tcPr>
                <w:p>
                  <w:pPr>
                    <w:pStyle w:val="6"/>
                    <w:spacing w:before="77" w:line="223" w:lineRule="auto"/>
                    <w:ind w:left="176"/>
                    <w:rPr>
                      <w:sz w:val="21"/>
                      <w:szCs w:val="21"/>
                    </w:rPr>
                  </w:pPr>
                  <w:r>
                    <w:rPr>
                      <w:sz w:val="21"/>
                      <w:szCs w:val="21"/>
                    </w:rPr>
                    <w:t>四</w:t>
                  </w:r>
                </w:p>
              </w:tc>
              <w:tc>
                <w:tcPr>
                  <w:tcW w:w="8051" w:type="dxa"/>
                  <w:gridSpan w:val="6"/>
                  <w:vAlign w:val="top"/>
                </w:tcPr>
                <w:p>
                  <w:pPr>
                    <w:pStyle w:val="6"/>
                    <w:spacing w:before="77" w:line="218" w:lineRule="auto"/>
                    <w:ind w:left="111"/>
                    <w:rPr>
                      <w:sz w:val="21"/>
                      <w:szCs w:val="21"/>
                    </w:rPr>
                  </w:pPr>
                  <w:r>
                    <w:rPr>
                      <w:spacing w:val="-1"/>
                      <w:sz w:val="21"/>
                      <w:szCs w:val="21"/>
                    </w:rPr>
                    <w:t>模具生产线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15" w:type="dxa"/>
                  <w:vAlign w:val="top"/>
                </w:tcPr>
                <w:p>
                  <w:pPr>
                    <w:spacing w:before="206"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83" w:type="dxa"/>
                  <w:vAlign w:val="top"/>
                </w:tcPr>
                <w:p>
                  <w:pPr>
                    <w:pStyle w:val="6"/>
                    <w:spacing w:before="173" w:line="218" w:lineRule="auto"/>
                    <w:ind w:left="478"/>
                    <w:rPr>
                      <w:sz w:val="21"/>
                      <w:szCs w:val="21"/>
                    </w:rPr>
                  </w:pPr>
                  <w:r>
                    <w:rPr>
                      <w:spacing w:val="-1"/>
                      <w:sz w:val="21"/>
                      <w:szCs w:val="21"/>
                    </w:rPr>
                    <w:t>模具钢</w:t>
                  </w:r>
                </w:p>
              </w:tc>
              <w:tc>
                <w:tcPr>
                  <w:tcW w:w="1843" w:type="dxa"/>
                  <w:vAlign w:val="top"/>
                </w:tcPr>
                <w:p>
                  <w:pPr>
                    <w:spacing w:before="102" w:line="222" w:lineRule="auto"/>
                    <w:ind w:left="272" w:right="264" w:firstLine="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200</w:t>
                  </w:r>
                  <w:r>
                    <w:rPr>
                      <w:rFonts w:ascii="Arial" w:hAnsi="Arial" w:eastAsia="Arial" w:cs="Arial"/>
                      <w:spacing w:val="-2"/>
                      <w:sz w:val="21"/>
                      <w:szCs w:val="21"/>
                    </w:rPr>
                    <w:t>×</w:t>
                  </w:r>
                  <w:r>
                    <w:rPr>
                      <w:rFonts w:ascii="Times New Roman" w:hAnsi="Times New Roman" w:eastAsia="Times New Roman" w:cs="Times New Roman"/>
                      <w:spacing w:val="-2"/>
                      <w:sz w:val="21"/>
                      <w:szCs w:val="21"/>
                    </w:rPr>
                    <w:t>10</w:t>
                  </w:r>
                  <w:r>
                    <w:rPr>
                      <w:rFonts w:ascii="Arial" w:hAnsi="Arial" w:eastAsia="Arial" w:cs="Arial"/>
                      <w:spacing w:val="-2"/>
                      <w:sz w:val="21"/>
                      <w:szCs w:val="21"/>
                    </w:rPr>
                    <w:t>×</w:t>
                  </w:r>
                  <w:r>
                    <w:rPr>
                      <w:rFonts w:ascii="Times New Roman" w:hAnsi="Times New Roman" w:eastAsia="Times New Roman" w:cs="Times New Roman"/>
                      <w:spacing w:val="-2"/>
                      <w:sz w:val="21"/>
                      <w:szCs w:val="21"/>
                    </w:rPr>
                    <w:t xml:space="preserve">5mm/ </w:t>
                  </w:r>
                  <w:r>
                    <w:rPr>
                      <w:rFonts w:ascii="Times New Roman" w:hAnsi="Times New Roman" w:eastAsia="Times New Roman" w:cs="Times New Roman"/>
                      <w:spacing w:val="-1"/>
                      <w:sz w:val="21"/>
                      <w:szCs w:val="21"/>
                    </w:rPr>
                    <w:t>300</w:t>
                  </w:r>
                  <w:r>
                    <w:rPr>
                      <w:rFonts w:ascii="Arial" w:hAnsi="Arial" w:eastAsia="Arial" w:cs="Arial"/>
                      <w:spacing w:val="-1"/>
                      <w:sz w:val="21"/>
                      <w:szCs w:val="21"/>
                    </w:rPr>
                    <w:t>×</w:t>
                  </w:r>
                  <w:r>
                    <w:rPr>
                      <w:rFonts w:ascii="Times New Roman" w:hAnsi="Times New Roman" w:eastAsia="Times New Roman" w:cs="Times New Roman"/>
                      <w:spacing w:val="-1"/>
                      <w:sz w:val="21"/>
                      <w:szCs w:val="21"/>
                    </w:rPr>
                    <w:t>300</w:t>
                  </w:r>
                  <w:r>
                    <w:rPr>
                      <w:rFonts w:ascii="Arial" w:hAnsi="Arial" w:eastAsia="Arial" w:cs="Arial"/>
                      <w:spacing w:val="-1"/>
                      <w:sz w:val="21"/>
                      <w:szCs w:val="21"/>
                    </w:rPr>
                    <w:t>×</w:t>
                  </w:r>
                  <w:r>
                    <w:rPr>
                      <w:rFonts w:ascii="Times New Roman" w:hAnsi="Times New Roman" w:eastAsia="Times New Roman" w:cs="Times New Roman"/>
                      <w:spacing w:val="-1"/>
                      <w:sz w:val="21"/>
                      <w:szCs w:val="21"/>
                    </w:rPr>
                    <w:t>1mm</w:t>
                  </w:r>
                </w:p>
              </w:tc>
              <w:tc>
                <w:tcPr>
                  <w:tcW w:w="1132" w:type="dxa"/>
                  <w:vAlign w:val="top"/>
                </w:tcPr>
                <w:p>
                  <w:pPr>
                    <w:spacing w:before="202" w:line="234"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50t</w:t>
                  </w:r>
                </w:p>
              </w:tc>
              <w:tc>
                <w:tcPr>
                  <w:tcW w:w="1132" w:type="dxa"/>
                  <w:vAlign w:val="top"/>
                </w:tcPr>
                <w:p>
                  <w:pPr>
                    <w:spacing w:before="202" w:line="234" w:lineRule="auto"/>
                    <w:ind w:left="49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5t</w:t>
                  </w:r>
                </w:p>
              </w:tc>
              <w:tc>
                <w:tcPr>
                  <w:tcW w:w="1277" w:type="dxa"/>
                  <w:vAlign w:val="top"/>
                </w:tcPr>
                <w:p>
                  <w:pPr>
                    <w:pStyle w:val="6"/>
                    <w:spacing w:before="173" w:line="221" w:lineRule="auto"/>
                    <w:ind w:left="331"/>
                    <w:rPr>
                      <w:sz w:val="21"/>
                      <w:szCs w:val="21"/>
                    </w:rPr>
                  </w:pPr>
                  <w:r>
                    <w:rPr>
                      <w:spacing w:val="-2"/>
                      <w:sz w:val="21"/>
                      <w:szCs w:val="21"/>
                    </w:rPr>
                    <w:t>无变化</w:t>
                  </w:r>
                </w:p>
              </w:tc>
              <w:tc>
                <w:tcPr>
                  <w:tcW w:w="1084" w:type="dxa"/>
                  <w:vAlign w:val="top"/>
                </w:tcPr>
                <w:p>
                  <w:pPr>
                    <w:pStyle w:val="6"/>
                    <w:spacing w:before="173"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11"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83" w:type="dxa"/>
                  <w:vAlign w:val="top"/>
                </w:tcPr>
                <w:p>
                  <w:pPr>
                    <w:pStyle w:val="6"/>
                    <w:spacing w:before="77" w:line="222" w:lineRule="auto"/>
                    <w:ind w:left="584"/>
                    <w:rPr>
                      <w:sz w:val="21"/>
                      <w:szCs w:val="21"/>
                    </w:rPr>
                  </w:pPr>
                  <w:r>
                    <w:rPr>
                      <w:spacing w:val="-2"/>
                      <w:sz w:val="21"/>
                      <w:szCs w:val="21"/>
                    </w:rPr>
                    <w:t>铜丝</w:t>
                  </w:r>
                </w:p>
              </w:tc>
              <w:tc>
                <w:tcPr>
                  <w:tcW w:w="1843" w:type="dxa"/>
                  <w:vAlign w:val="top"/>
                </w:tcPr>
                <w:p>
                  <w:pPr>
                    <w:pStyle w:val="6"/>
                    <w:spacing w:before="77" w:line="213" w:lineRule="auto"/>
                    <w:ind w:left="636"/>
                    <w:rPr>
                      <w:sz w:val="21"/>
                      <w:szCs w:val="21"/>
                    </w:rPr>
                  </w:pPr>
                  <w:r>
                    <w:rPr>
                      <w:rFonts w:ascii="Times New Roman" w:hAnsi="Times New Roman" w:eastAsia="Times New Roman" w:cs="Times New Roman"/>
                      <w:spacing w:val="-2"/>
                      <w:sz w:val="21"/>
                      <w:szCs w:val="21"/>
                    </w:rPr>
                    <w:t>5kg/</w:t>
                  </w:r>
                  <w:r>
                    <w:rPr>
                      <w:spacing w:val="-2"/>
                      <w:sz w:val="21"/>
                      <w:szCs w:val="21"/>
                    </w:rPr>
                    <w:t>箱</w:t>
                  </w:r>
                </w:p>
              </w:tc>
              <w:tc>
                <w:tcPr>
                  <w:tcW w:w="1132" w:type="dxa"/>
                  <w:vAlign w:val="top"/>
                </w:tcPr>
                <w:p>
                  <w:pPr>
                    <w:pStyle w:val="6"/>
                    <w:spacing w:before="77" w:line="227" w:lineRule="auto"/>
                    <w:ind w:left="278"/>
                    <w:rPr>
                      <w:sz w:val="21"/>
                      <w:szCs w:val="21"/>
                    </w:rPr>
                  </w:pPr>
                  <w:r>
                    <w:rPr>
                      <w:rFonts w:ascii="Times New Roman" w:hAnsi="Times New Roman" w:eastAsia="Times New Roman" w:cs="Times New Roman"/>
                      <w:spacing w:val="-1"/>
                      <w:sz w:val="21"/>
                      <w:szCs w:val="21"/>
                    </w:rPr>
                    <w:t>200</w:t>
                  </w:r>
                  <w:r>
                    <w:rPr>
                      <w:rFonts w:ascii="Times New Roman" w:hAnsi="Times New Roman" w:eastAsia="Times New Roman" w:cs="Times New Roman"/>
                      <w:spacing w:val="10"/>
                      <w:sz w:val="21"/>
                      <w:szCs w:val="21"/>
                    </w:rPr>
                    <w:t xml:space="preserve"> </w:t>
                  </w:r>
                  <w:r>
                    <w:rPr>
                      <w:spacing w:val="-1"/>
                      <w:sz w:val="21"/>
                      <w:szCs w:val="21"/>
                    </w:rPr>
                    <w:t>卷</w:t>
                  </w:r>
                </w:p>
              </w:tc>
              <w:tc>
                <w:tcPr>
                  <w:tcW w:w="1132" w:type="dxa"/>
                  <w:vAlign w:val="top"/>
                </w:tcPr>
                <w:p>
                  <w:pPr>
                    <w:pStyle w:val="6"/>
                    <w:spacing w:before="77" w:line="227" w:lineRule="auto"/>
                    <w:ind w:left="299"/>
                    <w:rPr>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10"/>
                      <w:sz w:val="21"/>
                      <w:szCs w:val="21"/>
                    </w:rPr>
                    <w:t xml:space="preserve"> </w:t>
                  </w:r>
                  <w:r>
                    <w:rPr>
                      <w:spacing w:val="-6"/>
                      <w:sz w:val="21"/>
                      <w:szCs w:val="21"/>
                    </w:rPr>
                    <w:t>卷</w:t>
                  </w:r>
                </w:p>
              </w:tc>
              <w:tc>
                <w:tcPr>
                  <w:tcW w:w="1277" w:type="dxa"/>
                  <w:vAlign w:val="top"/>
                </w:tcPr>
                <w:p>
                  <w:pPr>
                    <w:pStyle w:val="6"/>
                    <w:spacing w:before="77" w:line="221" w:lineRule="auto"/>
                    <w:ind w:left="331"/>
                    <w:rPr>
                      <w:sz w:val="21"/>
                      <w:szCs w:val="21"/>
                    </w:rPr>
                  </w:pPr>
                  <w:r>
                    <w:rPr>
                      <w:spacing w:val="-2"/>
                      <w:sz w:val="21"/>
                      <w:szCs w:val="21"/>
                    </w:rPr>
                    <w:t>无变化</w:t>
                  </w:r>
                </w:p>
              </w:tc>
              <w:tc>
                <w:tcPr>
                  <w:tcW w:w="1084" w:type="dxa"/>
                  <w:vAlign w:val="top"/>
                </w:tcPr>
                <w:p>
                  <w:pPr>
                    <w:pStyle w:val="6"/>
                    <w:spacing w:before="77"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15" w:type="dxa"/>
                  <w:vAlign w:val="top"/>
                </w:tcPr>
                <w:p>
                  <w:pPr>
                    <w:spacing w:before="111" w:line="187"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83" w:type="dxa"/>
                  <w:vAlign w:val="top"/>
                </w:tcPr>
                <w:p>
                  <w:pPr>
                    <w:pStyle w:val="6"/>
                    <w:spacing w:before="78" w:line="223" w:lineRule="auto"/>
                    <w:ind w:left="584"/>
                    <w:rPr>
                      <w:sz w:val="21"/>
                      <w:szCs w:val="21"/>
                    </w:rPr>
                  </w:pPr>
                  <w:r>
                    <w:rPr>
                      <w:spacing w:val="-2"/>
                      <w:sz w:val="21"/>
                      <w:szCs w:val="21"/>
                    </w:rPr>
                    <w:t>钼丝</w:t>
                  </w:r>
                </w:p>
              </w:tc>
              <w:tc>
                <w:tcPr>
                  <w:tcW w:w="1843" w:type="dxa"/>
                  <w:vAlign w:val="top"/>
                </w:tcPr>
                <w:p>
                  <w:pPr>
                    <w:pStyle w:val="6"/>
                    <w:spacing w:before="78" w:line="213" w:lineRule="auto"/>
                    <w:ind w:left="636"/>
                    <w:rPr>
                      <w:sz w:val="21"/>
                      <w:szCs w:val="21"/>
                    </w:rPr>
                  </w:pPr>
                  <w:r>
                    <w:rPr>
                      <w:rFonts w:ascii="Times New Roman" w:hAnsi="Times New Roman" w:eastAsia="Times New Roman" w:cs="Times New Roman"/>
                      <w:spacing w:val="-2"/>
                      <w:sz w:val="21"/>
                      <w:szCs w:val="21"/>
                    </w:rPr>
                    <w:t>5kg/</w:t>
                  </w:r>
                  <w:r>
                    <w:rPr>
                      <w:spacing w:val="-2"/>
                      <w:sz w:val="21"/>
                      <w:szCs w:val="21"/>
                    </w:rPr>
                    <w:t>箱</w:t>
                  </w:r>
                </w:p>
              </w:tc>
              <w:tc>
                <w:tcPr>
                  <w:tcW w:w="1132" w:type="dxa"/>
                  <w:vAlign w:val="top"/>
                </w:tcPr>
                <w:p>
                  <w:pPr>
                    <w:pStyle w:val="6"/>
                    <w:spacing w:before="77" w:line="227" w:lineRule="auto"/>
                    <w:ind w:left="278"/>
                    <w:rPr>
                      <w:sz w:val="21"/>
                      <w:szCs w:val="21"/>
                    </w:rPr>
                  </w:pPr>
                  <w:r>
                    <w:rPr>
                      <w:rFonts w:ascii="Times New Roman" w:hAnsi="Times New Roman" w:eastAsia="Times New Roman" w:cs="Times New Roman"/>
                      <w:spacing w:val="-1"/>
                      <w:sz w:val="21"/>
                      <w:szCs w:val="21"/>
                    </w:rPr>
                    <w:t>200</w:t>
                  </w:r>
                  <w:r>
                    <w:rPr>
                      <w:rFonts w:ascii="Times New Roman" w:hAnsi="Times New Roman" w:eastAsia="Times New Roman" w:cs="Times New Roman"/>
                      <w:spacing w:val="10"/>
                      <w:sz w:val="21"/>
                      <w:szCs w:val="21"/>
                    </w:rPr>
                    <w:t xml:space="preserve"> </w:t>
                  </w:r>
                  <w:r>
                    <w:rPr>
                      <w:spacing w:val="-1"/>
                      <w:sz w:val="21"/>
                      <w:szCs w:val="21"/>
                    </w:rPr>
                    <w:t>卷</w:t>
                  </w:r>
                </w:p>
              </w:tc>
              <w:tc>
                <w:tcPr>
                  <w:tcW w:w="1132" w:type="dxa"/>
                  <w:vAlign w:val="top"/>
                </w:tcPr>
                <w:p>
                  <w:pPr>
                    <w:pStyle w:val="6"/>
                    <w:spacing w:before="77" w:line="227" w:lineRule="auto"/>
                    <w:ind w:left="299"/>
                    <w:rPr>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10"/>
                      <w:sz w:val="21"/>
                      <w:szCs w:val="21"/>
                    </w:rPr>
                    <w:t xml:space="preserve"> </w:t>
                  </w:r>
                  <w:r>
                    <w:rPr>
                      <w:spacing w:val="-6"/>
                      <w:sz w:val="21"/>
                      <w:szCs w:val="21"/>
                    </w:rPr>
                    <w:t>卷</w:t>
                  </w:r>
                </w:p>
              </w:tc>
              <w:tc>
                <w:tcPr>
                  <w:tcW w:w="1277" w:type="dxa"/>
                  <w:vAlign w:val="top"/>
                </w:tcPr>
                <w:p>
                  <w:pPr>
                    <w:pStyle w:val="6"/>
                    <w:spacing w:before="78" w:line="221" w:lineRule="auto"/>
                    <w:ind w:left="331"/>
                    <w:rPr>
                      <w:sz w:val="21"/>
                      <w:szCs w:val="21"/>
                    </w:rPr>
                  </w:pPr>
                  <w:r>
                    <w:rPr>
                      <w:spacing w:val="-2"/>
                      <w:sz w:val="21"/>
                      <w:szCs w:val="21"/>
                    </w:rPr>
                    <w:t>无变化</w:t>
                  </w:r>
                </w:p>
              </w:tc>
              <w:tc>
                <w:tcPr>
                  <w:tcW w:w="1084" w:type="dxa"/>
                  <w:vAlign w:val="top"/>
                </w:tcPr>
                <w:p>
                  <w:pPr>
                    <w:pStyle w:val="6"/>
                    <w:spacing w:before="78" w:line="221" w:lineRule="auto"/>
                    <w:ind w:left="343"/>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15" w:type="dxa"/>
                  <w:tcBorders>
                    <w:bottom w:val="nil"/>
                  </w:tcBorders>
                  <w:vAlign w:val="top"/>
                </w:tcPr>
                <w:p>
                  <w:pPr>
                    <w:spacing w:before="109" w:line="187"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83" w:type="dxa"/>
                  <w:tcBorders>
                    <w:bottom w:val="nil"/>
                  </w:tcBorders>
                  <w:vAlign w:val="top"/>
                </w:tcPr>
                <w:p>
                  <w:pPr>
                    <w:pStyle w:val="6"/>
                    <w:spacing w:before="77" w:line="221" w:lineRule="auto"/>
                    <w:ind w:left="584"/>
                    <w:rPr>
                      <w:sz w:val="21"/>
                      <w:szCs w:val="21"/>
                    </w:rPr>
                  </w:pPr>
                  <w:r>
                    <w:rPr>
                      <w:spacing w:val="-2"/>
                      <w:sz w:val="21"/>
                      <w:szCs w:val="21"/>
                    </w:rPr>
                    <w:t>配件</w:t>
                  </w:r>
                </w:p>
              </w:tc>
              <w:tc>
                <w:tcPr>
                  <w:tcW w:w="1843" w:type="dxa"/>
                  <w:tcBorders>
                    <w:bottom w:val="nil"/>
                  </w:tcBorders>
                  <w:vAlign w:val="top"/>
                </w:tcPr>
                <w:p>
                  <w:pPr>
                    <w:spacing w:before="106" w:line="233" w:lineRule="auto"/>
                    <w:ind w:left="89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tcBorders>
                    <w:bottom w:val="nil"/>
                  </w:tcBorders>
                  <w:vAlign w:val="top"/>
                </w:tcPr>
                <w:p>
                  <w:pPr>
                    <w:pStyle w:val="6"/>
                    <w:spacing w:before="78" w:line="219" w:lineRule="auto"/>
                    <w:ind w:left="277"/>
                    <w:rPr>
                      <w:sz w:val="21"/>
                      <w:szCs w:val="21"/>
                    </w:rPr>
                  </w:pPr>
                  <w:r>
                    <w:rPr>
                      <w:rFonts w:ascii="Times New Roman" w:hAnsi="Times New Roman" w:eastAsia="Times New Roman" w:cs="Times New Roman"/>
                      <w:spacing w:val="-1"/>
                      <w:sz w:val="21"/>
                      <w:szCs w:val="21"/>
                    </w:rPr>
                    <w:t>400</w:t>
                  </w:r>
                  <w:r>
                    <w:rPr>
                      <w:rFonts w:ascii="Times New Roman" w:hAnsi="Times New Roman" w:eastAsia="Times New Roman" w:cs="Times New Roman"/>
                      <w:spacing w:val="10"/>
                      <w:sz w:val="21"/>
                      <w:szCs w:val="21"/>
                    </w:rPr>
                    <w:t xml:space="preserve"> </w:t>
                  </w:r>
                  <w:r>
                    <w:rPr>
                      <w:spacing w:val="-1"/>
                      <w:sz w:val="21"/>
                      <w:szCs w:val="21"/>
                    </w:rPr>
                    <w:t>套</w:t>
                  </w:r>
                </w:p>
              </w:tc>
              <w:tc>
                <w:tcPr>
                  <w:tcW w:w="1132" w:type="dxa"/>
                  <w:tcBorders>
                    <w:bottom w:val="nil"/>
                  </w:tcBorders>
                  <w:vAlign w:val="top"/>
                </w:tcPr>
                <w:p>
                  <w:pPr>
                    <w:pStyle w:val="6"/>
                    <w:spacing w:before="78" w:line="219" w:lineRule="auto"/>
                    <w:ind w:left="299"/>
                    <w:rPr>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9"/>
                      <w:sz w:val="21"/>
                      <w:szCs w:val="21"/>
                    </w:rPr>
                    <w:t xml:space="preserve"> </w:t>
                  </w:r>
                  <w:r>
                    <w:rPr>
                      <w:spacing w:val="-6"/>
                      <w:sz w:val="21"/>
                      <w:szCs w:val="21"/>
                    </w:rPr>
                    <w:t>套</w:t>
                  </w:r>
                </w:p>
              </w:tc>
              <w:tc>
                <w:tcPr>
                  <w:tcW w:w="1277" w:type="dxa"/>
                  <w:tcBorders>
                    <w:bottom w:val="nil"/>
                  </w:tcBorders>
                  <w:vAlign w:val="top"/>
                </w:tcPr>
                <w:p>
                  <w:pPr>
                    <w:pStyle w:val="6"/>
                    <w:spacing w:before="78" w:line="221" w:lineRule="auto"/>
                    <w:ind w:left="331"/>
                    <w:rPr>
                      <w:sz w:val="21"/>
                      <w:szCs w:val="21"/>
                    </w:rPr>
                  </w:pPr>
                  <w:r>
                    <w:rPr>
                      <w:spacing w:val="-2"/>
                      <w:sz w:val="21"/>
                      <w:szCs w:val="21"/>
                    </w:rPr>
                    <w:t>无变化</w:t>
                  </w:r>
                </w:p>
              </w:tc>
              <w:tc>
                <w:tcPr>
                  <w:tcW w:w="1084" w:type="dxa"/>
                  <w:tcBorders>
                    <w:bottom w:val="nil"/>
                  </w:tcBorders>
                  <w:vAlign w:val="top"/>
                </w:tcPr>
                <w:p>
                  <w:pPr>
                    <w:pStyle w:val="6"/>
                    <w:spacing w:before="78" w:line="221" w:lineRule="auto"/>
                    <w:ind w:left="343"/>
                    <w:rPr>
                      <w:sz w:val="21"/>
                      <w:szCs w:val="21"/>
                    </w:rPr>
                  </w:pPr>
                  <w:r>
                    <w:rPr>
                      <w:spacing w:val="-3"/>
                      <w:sz w:val="21"/>
                      <w:szCs w:val="21"/>
                    </w:rPr>
                    <w:t>外购</w:t>
                  </w:r>
                </w:p>
              </w:tc>
            </w:tr>
          </w:tbl>
          <w:p>
            <w:pPr>
              <w:spacing w:line="14" w:lineRule="auto"/>
              <w:rPr>
                <w:rFonts w:ascii="Arial"/>
                <w:sz w:val="2"/>
              </w:rPr>
            </w:pPr>
          </w:p>
        </w:tc>
      </w:tr>
    </w:tbl>
    <w:p>
      <w:pPr>
        <w:pStyle w:val="2"/>
      </w:pPr>
    </w:p>
    <w:p>
      <w:pPr>
        <w:sectPr>
          <w:footerReference r:id="rId39"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218"/>
        <w:gridCol w:w="405"/>
        <w:gridCol w:w="285"/>
        <w:gridCol w:w="1004"/>
        <w:gridCol w:w="292"/>
        <w:gridCol w:w="810"/>
        <w:gridCol w:w="851"/>
        <w:gridCol w:w="180"/>
        <w:gridCol w:w="771"/>
        <w:gridCol w:w="360"/>
        <w:gridCol w:w="1131"/>
        <w:gridCol w:w="1071"/>
        <w:gridCol w:w="204"/>
        <w:gridCol w:w="1059"/>
        <w:gridCol w:w="22"/>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218" w:type="dxa"/>
            <w:tcBorders>
              <w:top w:val="single" w:color="000000" w:sz="6" w:space="0"/>
              <w:right w:val="nil"/>
            </w:tcBorders>
            <w:vAlign w:val="top"/>
          </w:tcPr>
          <w:p>
            <w:pPr>
              <w:rPr>
                <w:rFonts w:ascii="Arial"/>
                <w:sz w:val="21"/>
              </w:rPr>
            </w:pPr>
            <w:r>
              <w:pict>
                <v:rect id="_x0000_s1059" o:spid="_x0000_s1059" o:spt="1" style="position:absolute;left:0pt;margin-left:5.1pt;margin-top:1.15pt;height:18.55pt;width:0.25pt;mso-position-horizontal-relative:page;mso-position-vertical-relative:page;z-index:251702272;mso-width-relative:page;mso-height-relative:page;" fillcolor="#000000" filled="t" stroked="f" coordsize="21600,21600">
                  <v:path/>
                  <v:fill on="t" focussize="0,0"/>
                  <v:stroke on="f"/>
                  <v:imagedata o:title=""/>
                  <o:lock v:ext="edit"/>
                </v:rect>
              </w:pict>
            </w:r>
          </w:p>
        </w:tc>
        <w:tc>
          <w:tcPr>
            <w:tcW w:w="405" w:type="dxa"/>
            <w:tcBorders>
              <w:top w:val="single" w:color="000000" w:sz="6" w:space="0"/>
              <w:left w:val="nil"/>
            </w:tcBorders>
            <w:vAlign w:val="top"/>
          </w:tcPr>
          <w:p>
            <w:pPr>
              <w:spacing w:before="123" w:line="184" w:lineRule="auto"/>
              <w:ind w:left="10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81" w:type="dxa"/>
            <w:gridSpan w:val="3"/>
            <w:tcBorders>
              <w:top w:val="single" w:color="000000" w:sz="6" w:space="0"/>
            </w:tcBorders>
            <w:vAlign w:val="top"/>
          </w:tcPr>
          <w:p>
            <w:pPr>
              <w:pStyle w:val="6"/>
              <w:spacing w:before="86" w:line="221" w:lineRule="auto"/>
              <w:ind w:left="396"/>
              <w:rPr>
                <w:sz w:val="21"/>
                <w:szCs w:val="21"/>
              </w:rPr>
            </w:pPr>
            <w:r>
              <w:rPr>
                <w:spacing w:val="-8"/>
                <w:sz w:val="21"/>
                <w:szCs w:val="21"/>
              </w:rPr>
              <w:t>电火花油</w:t>
            </w:r>
          </w:p>
        </w:tc>
        <w:tc>
          <w:tcPr>
            <w:tcW w:w="1841" w:type="dxa"/>
            <w:gridSpan w:val="3"/>
            <w:tcBorders>
              <w:top w:val="single" w:color="000000" w:sz="6" w:space="0"/>
            </w:tcBorders>
            <w:vAlign w:val="top"/>
          </w:tcPr>
          <w:p>
            <w:pPr>
              <w:pStyle w:val="6"/>
              <w:spacing w:before="87" w:line="213" w:lineRule="auto"/>
              <w:ind w:left="523"/>
              <w:rPr>
                <w:sz w:val="21"/>
                <w:szCs w:val="21"/>
              </w:rPr>
            </w:pPr>
            <w:r>
              <w:rPr>
                <w:rFonts w:ascii="Times New Roman" w:hAnsi="Times New Roman" w:eastAsia="Times New Roman" w:cs="Times New Roman"/>
                <w:spacing w:val="-1"/>
                <w:sz w:val="21"/>
                <w:szCs w:val="21"/>
              </w:rPr>
              <w:t>200kg/</w:t>
            </w:r>
            <w:r>
              <w:rPr>
                <w:spacing w:val="-1"/>
                <w:sz w:val="21"/>
                <w:szCs w:val="21"/>
              </w:rPr>
              <w:t>桶</w:t>
            </w:r>
          </w:p>
        </w:tc>
        <w:tc>
          <w:tcPr>
            <w:tcW w:w="1131" w:type="dxa"/>
            <w:gridSpan w:val="2"/>
            <w:tcBorders>
              <w:top w:val="single" w:color="000000" w:sz="6" w:space="0"/>
            </w:tcBorders>
            <w:vAlign w:val="top"/>
          </w:tcPr>
          <w:p>
            <w:pPr>
              <w:spacing w:before="117" w:line="233"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0.6t</w:t>
            </w:r>
          </w:p>
        </w:tc>
        <w:tc>
          <w:tcPr>
            <w:tcW w:w="1131" w:type="dxa"/>
            <w:tcBorders>
              <w:top w:val="single" w:color="000000" w:sz="6" w:space="0"/>
            </w:tcBorders>
            <w:vAlign w:val="top"/>
          </w:tcPr>
          <w:p>
            <w:pPr>
              <w:spacing w:before="117" w:line="233" w:lineRule="auto"/>
              <w:ind w:left="5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5" w:type="dxa"/>
            <w:gridSpan w:val="2"/>
            <w:tcBorders>
              <w:top w:val="single" w:color="000000" w:sz="6" w:space="0"/>
            </w:tcBorders>
            <w:vAlign w:val="top"/>
          </w:tcPr>
          <w:p>
            <w:pPr>
              <w:pStyle w:val="6"/>
              <w:spacing w:before="87" w:line="221" w:lineRule="auto"/>
              <w:ind w:left="333"/>
              <w:rPr>
                <w:sz w:val="21"/>
                <w:szCs w:val="21"/>
              </w:rPr>
            </w:pPr>
            <w:r>
              <w:rPr>
                <w:spacing w:val="-2"/>
                <w:sz w:val="21"/>
                <w:szCs w:val="21"/>
              </w:rPr>
              <w:t>无变化</w:t>
            </w:r>
          </w:p>
        </w:tc>
        <w:tc>
          <w:tcPr>
            <w:tcW w:w="1081" w:type="dxa"/>
            <w:gridSpan w:val="2"/>
            <w:tcBorders>
              <w:top w:val="single" w:color="000000" w:sz="6" w:space="0"/>
              <w:right w:val="single" w:color="000000" w:sz="8" w:space="0"/>
            </w:tcBorders>
            <w:vAlign w:val="top"/>
          </w:tcPr>
          <w:p>
            <w:pPr>
              <w:pStyle w:val="6"/>
              <w:spacing w:before="87" w:line="221" w:lineRule="auto"/>
              <w:ind w:left="347"/>
              <w:rPr>
                <w:sz w:val="21"/>
                <w:szCs w:val="21"/>
              </w:rPr>
            </w:pPr>
            <w:r>
              <w:rPr>
                <w:spacing w:val="-3"/>
                <w:sz w:val="21"/>
                <w:szCs w:val="21"/>
              </w:rPr>
              <w:t>外购</w:t>
            </w:r>
          </w:p>
        </w:tc>
        <w:tc>
          <w:tcPr>
            <w:tcW w:w="120" w:type="dxa"/>
            <w:tcBorders>
              <w:top w:val="single" w:color="000000" w:sz="6" w:space="0"/>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0" o:spid="_x0000_s1060" o:spt="1" style="position:absolute;left:0pt;margin-left:5.1pt;margin-top:0.15pt;height:18.5pt;width:0.25pt;mso-position-horizontal-relative:page;mso-position-vertical-relative:page;z-index:251701248;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09" w:line="187" w:lineRule="auto"/>
              <w:ind w:left="9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81" w:type="dxa"/>
            <w:gridSpan w:val="3"/>
            <w:vAlign w:val="top"/>
          </w:tcPr>
          <w:p>
            <w:pPr>
              <w:pStyle w:val="6"/>
              <w:spacing w:before="75" w:line="221" w:lineRule="auto"/>
              <w:ind w:left="474"/>
              <w:rPr>
                <w:sz w:val="21"/>
                <w:szCs w:val="21"/>
              </w:rPr>
            </w:pPr>
            <w:r>
              <w:rPr>
                <w:spacing w:val="-1"/>
                <w:sz w:val="21"/>
                <w:szCs w:val="21"/>
              </w:rPr>
              <w:t>切削液</w:t>
            </w:r>
          </w:p>
        </w:tc>
        <w:tc>
          <w:tcPr>
            <w:tcW w:w="1841" w:type="dxa"/>
            <w:gridSpan w:val="3"/>
            <w:vAlign w:val="top"/>
          </w:tcPr>
          <w:p>
            <w:pPr>
              <w:pStyle w:val="6"/>
              <w:spacing w:before="76" w:line="213" w:lineRule="auto"/>
              <w:ind w:left="576"/>
              <w:rPr>
                <w:sz w:val="21"/>
                <w:szCs w:val="21"/>
              </w:rPr>
            </w:pPr>
            <w:r>
              <w:rPr>
                <w:rFonts w:ascii="Times New Roman" w:hAnsi="Times New Roman" w:eastAsia="Times New Roman" w:cs="Times New Roman"/>
                <w:spacing w:val="-1"/>
                <w:sz w:val="21"/>
                <w:szCs w:val="21"/>
              </w:rPr>
              <w:t>25kg/</w:t>
            </w:r>
            <w:r>
              <w:rPr>
                <w:spacing w:val="-1"/>
                <w:sz w:val="21"/>
                <w:szCs w:val="21"/>
              </w:rPr>
              <w:t>桶</w:t>
            </w:r>
          </w:p>
        </w:tc>
        <w:tc>
          <w:tcPr>
            <w:tcW w:w="1131" w:type="dxa"/>
            <w:gridSpan w:val="2"/>
            <w:vAlign w:val="top"/>
          </w:tcPr>
          <w:p>
            <w:pPr>
              <w:spacing w:before="105" w:line="233"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w:t>
            </w:r>
          </w:p>
        </w:tc>
        <w:tc>
          <w:tcPr>
            <w:tcW w:w="1131" w:type="dxa"/>
            <w:vAlign w:val="top"/>
          </w:tcPr>
          <w:p>
            <w:pPr>
              <w:spacing w:before="109"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0.25t</w:t>
            </w:r>
          </w:p>
        </w:tc>
        <w:tc>
          <w:tcPr>
            <w:tcW w:w="1275" w:type="dxa"/>
            <w:gridSpan w:val="2"/>
            <w:vAlign w:val="top"/>
          </w:tcPr>
          <w:p>
            <w:pPr>
              <w:pStyle w:val="6"/>
              <w:spacing w:before="75" w:line="221" w:lineRule="auto"/>
              <w:ind w:left="333"/>
              <w:rPr>
                <w:sz w:val="21"/>
                <w:szCs w:val="21"/>
              </w:rPr>
            </w:pPr>
            <w:r>
              <w:rPr>
                <w:spacing w:val="-2"/>
                <w:sz w:val="21"/>
                <w:szCs w:val="21"/>
              </w:rPr>
              <w:t>无变化</w:t>
            </w:r>
          </w:p>
        </w:tc>
        <w:tc>
          <w:tcPr>
            <w:tcW w:w="1081" w:type="dxa"/>
            <w:gridSpan w:val="2"/>
            <w:tcBorders>
              <w:right w:val="single" w:color="000000" w:sz="8" w:space="0"/>
            </w:tcBorders>
            <w:vAlign w:val="top"/>
          </w:tcPr>
          <w:p>
            <w:pPr>
              <w:pStyle w:val="6"/>
              <w:spacing w:before="75" w:line="221" w:lineRule="auto"/>
              <w:ind w:left="347"/>
              <w:rPr>
                <w:sz w:val="21"/>
                <w:szCs w:val="21"/>
              </w:rPr>
            </w:pPr>
            <w:r>
              <w:rPr>
                <w:spacing w:val="-3"/>
                <w:sz w:val="21"/>
                <w:szCs w:val="21"/>
              </w:rPr>
              <w:t>外购</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1" o:spid="_x0000_s1061" o:spt="1" style="position:absolute;left:0pt;margin-left:5.1pt;margin-top:0.2pt;height:18.5pt;width:0.25pt;mso-position-horizontal-relative:page;mso-position-vertical-relative:page;z-index:251703296;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12" w:line="184" w:lineRule="auto"/>
              <w:ind w:left="9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81" w:type="dxa"/>
            <w:gridSpan w:val="3"/>
            <w:vAlign w:val="top"/>
          </w:tcPr>
          <w:p>
            <w:pPr>
              <w:pStyle w:val="6"/>
              <w:spacing w:before="75" w:line="221" w:lineRule="auto"/>
              <w:ind w:left="477"/>
              <w:rPr>
                <w:sz w:val="21"/>
                <w:szCs w:val="21"/>
              </w:rPr>
            </w:pPr>
            <w:r>
              <w:rPr>
                <w:spacing w:val="-2"/>
                <w:sz w:val="21"/>
                <w:szCs w:val="21"/>
              </w:rPr>
              <w:t>纯净水</w:t>
            </w:r>
          </w:p>
        </w:tc>
        <w:tc>
          <w:tcPr>
            <w:tcW w:w="1841" w:type="dxa"/>
            <w:gridSpan w:val="3"/>
            <w:vAlign w:val="top"/>
          </w:tcPr>
          <w:p>
            <w:pPr>
              <w:pStyle w:val="6"/>
              <w:spacing w:before="75" w:line="221" w:lineRule="auto"/>
              <w:ind w:left="637"/>
              <w:rPr>
                <w:sz w:val="21"/>
                <w:szCs w:val="21"/>
              </w:rPr>
            </w:pPr>
            <w:r>
              <w:rPr>
                <w:rFonts w:ascii="Times New Roman" w:hAnsi="Times New Roman" w:eastAsia="Times New Roman" w:cs="Times New Roman"/>
                <w:spacing w:val="-6"/>
                <w:sz w:val="21"/>
                <w:szCs w:val="21"/>
              </w:rPr>
              <w:t>15L/</w:t>
            </w:r>
            <w:r>
              <w:rPr>
                <w:spacing w:val="-6"/>
                <w:sz w:val="21"/>
                <w:szCs w:val="21"/>
              </w:rPr>
              <w:t>桶</w:t>
            </w:r>
          </w:p>
        </w:tc>
        <w:tc>
          <w:tcPr>
            <w:tcW w:w="1131" w:type="dxa"/>
            <w:gridSpan w:val="2"/>
            <w:vAlign w:val="top"/>
          </w:tcPr>
          <w:p>
            <w:pPr>
              <w:pStyle w:val="6"/>
              <w:spacing w:before="75" w:line="221" w:lineRule="auto"/>
              <w:ind w:left="278"/>
              <w:rPr>
                <w:sz w:val="21"/>
                <w:szCs w:val="21"/>
              </w:rPr>
            </w:pPr>
            <w:r>
              <w:rPr>
                <w:rFonts w:ascii="Times New Roman" w:hAnsi="Times New Roman" w:eastAsia="Times New Roman" w:cs="Times New Roman"/>
                <w:spacing w:val="-1"/>
                <w:sz w:val="21"/>
                <w:szCs w:val="21"/>
              </w:rPr>
              <w:t>200</w:t>
            </w:r>
            <w:r>
              <w:rPr>
                <w:rFonts w:ascii="Times New Roman" w:hAnsi="Times New Roman" w:eastAsia="Times New Roman" w:cs="Times New Roman"/>
                <w:spacing w:val="10"/>
                <w:sz w:val="21"/>
                <w:szCs w:val="21"/>
              </w:rPr>
              <w:t xml:space="preserve"> </w:t>
            </w:r>
            <w:r>
              <w:rPr>
                <w:spacing w:val="-1"/>
                <w:sz w:val="21"/>
                <w:szCs w:val="21"/>
              </w:rPr>
              <w:t>桶</w:t>
            </w:r>
          </w:p>
        </w:tc>
        <w:tc>
          <w:tcPr>
            <w:tcW w:w="1131" w:type="dxa"/>
            <w:vAlign w:val="top"/>
          </w:tcPr>
          <w:p>
            <w:pPr>
              <w:pStyle w:val="6"/>
              <w:spacing w:before="75" w:line="221" w:lineRule="auto"/>
              <w:ind w:left="391"/>
              <w:rPr>
                <w:sz w:val="21"/>
                <w:szCs w:val="21"/>
              </w:rPr>
            </w:pPr>
            <w:r>
              <w:rPr>
                <w:rFonts w:ascii="Times New Roman" w:hAnsi="Times New Roman" w:eastAsia="Times New Roman" w:cs="Times New Roman"/>
                <w:spacing w:val="-5"/>
                <w:sz w:val="21"/>
                <w:szCs w:val="21"/>
              </w:rPr>
              <w:t>5</w:t>
            </w:r>
            <w:r>
              <w:rPr>
                <w:rFonts w:ascii="Times New Roman" w:hAnsi="Times New Roman" w:eastAsia="Times New Roman" w:cs="Times New Roman"/>
                <w:spacing w:val="10"/>
                <w:sz w:val="21"/>
                <w:szCs w:val="21"/>
              </w:rPr>
              <w:t xml:space="preserve"> </w:t>
            </w:r>
            <w:r>
              <w:rPr>
                <w:spacing w:val="-5"/>
                <w:sz w:val="21"/>
                <w:szCs w:val="21"/>
              </w:rPr>
              <w:t>桶</w:t>
            </w:r>
          </w:p>
        </w:tc>
        <w:tc>
          <w:tcPr>
            <w:tcW w:w="1275" w:type="dxa"/>
            <w:gridSpan w:val="2"/>
            <w:vAlign w:val="top"/>
          </w:tcPr>
          <w:p>
            <w:pPr>
              <w:pStyle w:val="6"/>
              <w:spacing w:before="76" w:line="221" w:lineRule="auto"/>
              <w:ind w:left="333"/>
              <w:rPr>
                <w:sz w:val="21"/>
                <w:szCs w:val="21"/>
              </w:rPr>
            </w:pPr>
            <w:r>
              <w:rPr>
                <w:spacing w:val="-2"/>
                <w:sz w:val="21"/>
                <w:szCs w:val="21"/>
              </w:rPr>
              <w:t>无变化</w:t>
            </w:r>
          </w:p>
        </w:tc>
        <w:tc>
          <w:tcPr>
            <w:tcW w:w="1081" w:type="dxa"/>
            <w:gridSpan w:val="2"/>
            <w:tcBorders>
              <w:right w:val="single" w:color="000000" w:sz="8" w:space="0"/>
            </w:tcBorders>
            <w:vAlign w:val="top"/>
          </w:tcPr>
          <w:p>
            <w:pPr>
              <w:pStyle w:val="6"/>
              <w:spacing w:before="76" w:line="221" w:lineRule="auto"/>
              <w:ind w:left="347"/>
              <w:rPr>
                <w:sz w:val="21"/>
                <w:szCs w:val="21"/>
              </w:rPr>
            </w:pPr>
            <w:r>
              <w:rPr>
                <w:spacing w:val="-3"/>
                <w:sz w:val="21"/>
                <w:szCs w:val="21"/>
              </w:rPr>
              <w:t>外购</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2" o:spid="_x0000_s1062" o:spt="1" style="position:absolute;left:0pt;margin-left:5.1pt;margin-top:0.2pt;height:18.5pt;width:0.25pt;mso-position-horizontal-relative:page;mso-position-vertical-relative:page;z-index:251698176;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07" w:line="187" w:lineRule="auto"/>
              <w:ind w:left="102"/>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81" w:type="dxa"/>
            <w:gridSpan w:val="3"/>
            <w:vAlign w:val="top"/>
          </w:tcPr>
          <w:p>
            <w:pPr>
              <w:pStyle w:val="6"/>
              <w:spacing w:before="75" w:line="221" w:lineRule="auto"/>
              <w:ind w:left="581"/>
              <w:rPr>
                <w:sz w:val="21"/>
                <w:szCs w:val="21"/>
              </w:rPr>
            </w:pPr>
            <w:r>
              <w:rPr>
                <w:spacing w:val="-2"/>
                <w:sz w:val="21"/>
                <w:szCs w:val="21"/>
              </w:rPr>
              <w:t>树脂</w:t>
            </w:r>
          </w:p>
        </w:tc>
        <w:tc>
          <w:tcPr>
            <w:tcW w:w="1841" w:type="dxa"/>
            <w:gridSpan w:val="3"/>
            <w:vAlign w:val="top"/>
          </w:tcPr>
          <w:p>
            <w:pPr>
              <w:spacing w:before="110" w:line="184" w:lineRule="auto"/>
              <w:ind w:left="6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MR-7</w:t>
            </w:r>
          </w:p>
        </w:tc>
        <w:tc>
          <w:tcPr>
            <w:tcW w:w="1131" w:type="dxa"/>
            <w:gridSpan w:val="2"/>
            <w:vAlign w:val="top"/>
          </w:tcPr>
          <w:p>
            <w:pPr>
              <w:spacing w:before="104" w:line="233"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0.12t</w:t>
            </w:r>
          </w:p>
        </w:tc>
        <w:tc>
          <w:tcPr>
            <w:tcW w:w="1131" w:type="dxa"/>
            <w:vAlign w:val="top"/>
          </w:tcPr>
          <w:p>
            <w:pPr>
              <w:spacing w:before="104" w:line="233" w:lineRule="auto"/>
              <w:ind w:left="5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5" w:type="dxa"/>
            <w:gridSpan w:val="2"/>
            <w:vAlign w:val="top"/>
          </w:tcPr>
          <w:p>
            <w:pPr>
              <w:pStyle w:val="6"/>
              <w:spacing w:before="76" w:line="221" w:lineRule="auto"/>
              <w:ind w:left="333"/>
              <w:rPr>
                <w:sz w:val="21"/>
                <w:szCs w:val="21"/>
              </w:rPr>
            </w:pPr>
            <w:r>
              <w:rPr>
                <w:spacing w:val="-2"/>
                <w:sz w:val="21"/>
                <w:szCs w:val="21"/>
              </w:rPr>
              <w:t>无变化</w:t>
            </w:r>
          </w:p>
        </w:tc>
        <w:tc>
          <w:tcPr>
            <w:tcW w:w="1081" w:type="dxa"/>
            <w:gridSpan w:val="2"/>
            <w:tcBorders>
              <w:right w:val="single" w:color="000000" w:sz="8" w:space="0"/>
            </w:tcBorders>
            <w:vAlign w:val="top"/>
          </w:tcPr>
          <w:p>
            <w:pPr>
              <w:pStyle w:val="6"/>
              <w:spacing w:before="76" w:line="221" w:lineRule="auto"/>
              <w:ind w:left="347"/>
              <w:rPr>
                <w:sz w:val="21"/>
                <w:szCs w:val="21"/>
              </w:rPr>
            </w:pPr>
            <w:r>
              <w:rPr>
                <w:spacing w:val="-3"/>
                <w:sz w:val="21"/>
                <w:szCs w:val="21"/>
              </w:rPr>
              <w:t>外购</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3" o:spid="_x0000_s1063" o:spt="1" style="position:absolute;left:0pt;margin-left:5.1pt;margin-top:0.25pt;height:18.4pt;width:0.25pt;mso-position-horizontal-relative:page;mso-position-vertical-relative:page;z-index:251697152;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08" w:line="187" w:lineRule="auto"/>
              <w:ind w:left="98"/>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81" w:type="dxa"/>
            <w:gridSpan w:val="3"/>
            <w:vAlign w:val="top"/>
          </w:tcPr>
          <w:p>
            <w:pPr>
              <w:pStyle w:val="6"/>
              <w:spacing w:before="76" w:line="220" w:lineRule="auto"/>
              <w:ind w:left="580"/>
              <w:rPr>
                <w:sz w:val="21"/>
                <w:szCs w:val="21"/>
              </w:rPr>
            </w:pPr>
            <w:r>
              <w:rPr>
                <w:spacing w:val="-2"/>
                <w:sz w:val="21"/>
                <w:szCs w:val="21"/>
              </w:rPr>
              <w:t>机油</w:t>
            </w:r>
          </w:p>
        </w:tc>
        <w:tc>
          <w:tcPr>
            <w:tcW w:w="1841" w:type="dxa"/>
            <w:gridSpan w:val="3"/>
            <w:vAlign w:val="top"/>
          </w:tcPr>
          <w:p>
            <w:pPr>
              <w:pStyle w:val="6"/>
              <w:spacing w:before="77" w:line="213" w:lineRule="auto"/>
              <w:ind w:left="543"/>
              <w:rPr>
                <w:sz w:val="21"/>
                <w:szCs w:val="21"/>
              </w:rPr>
            </w:pPr>
            <w:r>
              <w:rPr>
                <w:rFonts w:ascii="Times New Roman" w:hAnsi="Times New Roman" w:eastAsia="Times New Roman" w:cs="Times New Roman"/>
                <w:spacing w:val="-3"/>
                <w:sz w:val="21"/>
                <w:szCs w:val="21"/>
              </w:rPr>
              <w:t>170kg/</w:t>
            </w:r>
            <w:r>
              <w:rPr>
                <w:spacing w:val="-3"/>
                <w:sz w:val="21"/>
                <w:szCs w:val="21"/>
              </w:rPr>
              <w:t>桶</w:t>
            </w:r>
          </w:p>
        </w:tc>
        <w:tc>
          <w:tcPr>
            <w:tcW w:w="1131" w:type="dxa"/>
            <w:gridSpan w:val="2"/>
            <w:vAlign w:val="top"/>
          </w:tcPr>
          <w:p>
            <w:pPr>
              <w:spacing w:before="104" w:line="233"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0.9t</w:t>
            </w:r>
          </w:p>
        </w:tc>
        <w:tc>
          <w:tcPr>
            <w:tcW w:w="1131" w:type="dxa"/>
            <w:vAlign w:val="top"/>
          </w:tcPr>
          <w:p>
            <w:pPr>
              <w:spacing w:before="108"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0.34t</w:t>
            </w:r>
          </w:p>
        </w:tc>
        <w:tc>
          <w:tcPr>
            <w:tcW w:w="1275" w:type="dxa"/>
            <w:gridSpan w:val="2"/>
            <w:vAlign w:val="top"/>
          </w:tcPr>
          <w:p>
            <w:pPr>
              <w:pStyle w:val="6"/>
              <w:spacing w:before="77" w:line="221" w:lineRule="auto"/>
              <w:ind w:left="333"/>
              <w:rPr>
                <w:sz w:val="21"/>
                <w:szCs w:val="21"/>
              </w:rPr>
            </w:pPr>
            <w:r>
              <w:rPr>
                <w:spacing w:val="-2"/>
                <w:sz w:val="21"/>
                <w:szCs w:val="21"/>
              </w:rPr>
              <w:t>无变化</w:t>
            </w:r>
          </w:p>
        </w:tc>
        <w:tc>
          <w:tcPr>
            <w:tcW w:w="1081" w:type="dxa"/>
            <w:gridSpan w:val="2"/>
            <w:tcBorders>
              <w:right w:val="single" w:color="000000" w:sz="8" w:space="0"/>
            </w:tcBorders>
            <w:vAlign w:val="top"/>
          </w:tcPr>
          <w:p>
            <w:pPr>
              <w:pStyle w:val="6"/>
              <w:spacing w:before="77" w:line="221" w:lineRule="auto"/>
              <w:ind w:left="347"/>
              <w:rPr>
                <w:sz w:val="21"/>
                <w:szCs w:val="21"/>
              </w:rPr>
            </w:pPr>
            <w:r>
              <w:rPr>
                <w:spacing w:val="-3"/>
                <w:sz w:val="21"/>
                <w:szCs w:val="21"/>
              </w:rPr>
              <w:t>外购</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4" o:spid="_x0000_s1064" o:spt="1" style="position:absolute;left:0pt;margin-left:5.1pt;margin-top:0.25pt;height:18.5pt;width:0.25pt;mso-position-horizontal-relative:page;mso-position-vertical-relative:page;z-index:251699200;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11" w:line="187" w:lineRule="auto"/>
              <w:ind w:left="6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81" w:type="dxa"/>
            <w:gridSpan w:val="3"/>
            <w:vAlign w:val="top"/>
          </w:tcPr>
          <w:p>
            <w:pPr>
              <w:pStyle w:val="6"/>
              <w:spacing w:before="80" w:line="221" w:lineRule="auto"/>
              <w:ind w:left="477"/>
              <w:rPr>
                <w:sz w:val="21"/>
                <w:szCs w:val="21"/>
              </w:rPr>
            </w:pPr>
            <w:r>
              <w:rPr>
                <w:spacing w:val="-2"/>
                <w:sz w:val="21"/>
                <w:szCs w:val="21"/>
              </w:rPr>
              <w:t>润滑油</w:t>
            </w:r>
          </w:p>
        </w:tc>
        <w:tc>
          <w:tcPr>
            <w:tcW w:w="1841" w:type="dxa"/>
            <w:gridSpan w:val="3"/>
            <w:vAlign w:val="top"/>
          </w:tcPr>
          <w:p>
            <w:pPr>
              <w:pStyle w:val="6"/>
              <w:spacing w:before="80" w:line="213" w:lineRule="auto"/>
              <w:ind w:left="543"/>
              <w:rPr>
                <w:sz w:val="21"/>
                <w:szCs w:val="21"/>
              </w:rPr>
            </w:pPr>
            <w:r>
              <w:rPr>
                <w:rFonts w:ascii="Times New Roman" w:hAnsi="Times New Roman" w:eastAsia="Times New Roman" w:cs="Times New Roman"/>
                <w:spacing w:val="-3"/>
                <w:sz w:val="21"/>
                <w:szCs w:val="21"/>
              </w:rPr>
              <w:t>180kg/</w:t>
            </w:r>
            <w:r>
              <w:rPr>
                <w:spacing w:val="-3"/>
                <w:sz w:val="21"/>
                <w:szCs w:val="21"/>
              </w:rPr>
              <w:t>桶</w:t>
            </w:r>
          </w:p>
        </w:tc>
        <w:tc>
          <w:tcPr>
            <w:tcW w:w="1131" w:type="dxa"/>
            <w:gridSpan w:val="2"/>
            <w:vAlign w:val="top"/>
          </w:tcPr>
          <w:p>
            <w:pPr>
              <w:spacing w:before="108" w:line="233"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1.08t</w:t>
            </w:r>
          </w:p>
        </w:tc>
        <w:tc>
          <w:tcPr>
            <w:tcW w:w="1131" w:type="dxa"/>
            <w:vAlign w:val="top"/>
          </w:tcPr>
          <w:p>
            <w:pPr>
              <w:spacing w:before="111"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0.36t</w:t>
            </w:r>
          </w:p>
        </w:tc>
        <w:tc>
          <w:tcPr>
            <w:tcW w:w="1275" w:type="dxa"/>
            <w:gridSpan w:val="2"/>
            <w:vAlign w:val="top"/>
          </w:tcPr>
          <w:p>
            <w:pPr>
              <w:pStyle w:val="6"/>
              <w:spacing w:before="80" w:line="221" w:lineRule="auto"/>
              <w:ind w:left="333"/>
              <w:rPr>
                <w:sz w:val="21"/>
                <w:szCs w:val="21"/>
              </w:rPr>
            </w:pPr>
            <w:r>
              <w:rPr>
                <w:spacing w:val="-2"/>
                <w:sz w:val="21"/>
                <w:szCs w:val="21"/>
              </w:rPr>
              <w:t>无变化</w:t>
            </w:r>
          </w:p>
        </w:tc>
        <w:tc>
          <w:tcPr>
            <w:tcW w:w="1081" w:type="dxa"/>
            <w:gridSpan w:val="2"/>
            <w:tcBorders>
              <w:right w:val="single" w:color="000000" w:sz="8" w:space="0"/>
            </w:tcBorders>
            <w:vAlign w:val="top"/>
          </w:tcPr>
          <w:p>
            <w:pPr>
              <w:pStyle w:val="6"/>
              <w:spacing w:before="80" w:line="221" w:lineRule="auto"/>
              <w:ind w:left="347"/>
              <w:rPr>
                <w:sz w:val="21"/>
                <w:szCs w:val="21"/>
              </w:rPr>
            </w:pPr>
            <w:r>
              <w:rPr>
                <w:spacing w:val="-3"/>
                <w:sz w:val="21"/>
                <w:szCs w:val="21"/>
              </w:rPr>
              <w:t>外购</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5" o:spid="_x0000_s1065" o:spt="1" style="position:absolute;left:0pt;margin-left:5.1pt;margin-top:0.25pt;height:18.5pt;width:0.25pt;mso-position-horizontal-relative:page;mso-position-vertical-relative:page;z-index:251700224;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12" w:line="187" w:lineRule="auto"/>
              <w:ind w:left="66"/>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581" w:type="dxa"/>
            <w:gridSpan w:val="3"/>
            <w:vAlign w:val="top"/>
          </w:tcPr>
          <w:p>
            <w:pPr>
              <w:pStyle w:val="6"/>
              <w:spacing w:before="78" w:line="222" w:lineRule="auto"/>
              <w:ind w:left="580"/>
              <w:rPr>
                <w:sz w:val="21"/>
                <w:szCs w:val="21"/>
              </w:rPr>
            </w:pPr>
            <w:r>
              <w:rPr>
                <w:spacing w:val="-2"/>
                <w:sz w:val="21"/>
                <w:szCs w:val="21"/>
              </w:rPr>
              <w:t>氩气</w:t>
            </w:r>
          </w:p>
        </w:tc>
        <w:tc>
          <w:tcPr>
            <w:tcW w:w="1841" w:type="dxa"/>
            <w:gridSpan w:val="3"/>
            <w:vAlign w:val="top"/>
          </w:tcPr>
          <w:p>
            <w:pPr>
              <w:pStyle w:val="6"/>
              <w:spacing w:before="78" w:line="222" w:lineRule="auto"/>
              <w:ind w:left="615"/>
              <w:rPr>
                <w:sz w:val="21"/>
                <w:szCs w:val="21"/>
              </w:rPr>
            </w:pPr>
            <w:r>
              <w:rPr>
                <w:rFonts w:ascii="Times New Roman" w:hAnsi="Times New Roman" w:eastAsia="Times New Roman" w:cs="Times New Roman"/>
                <w:spacing w:val="-1"/>
                <w:sz w:val="21"/>
                <w:szCs w:val="21"/>
              </w:rPr>
              <w:t>40L/</w:t>
            </w:r>
            <w:r>
              <w:rPr>
                <w:spacing w:val="-1"/>
                <w:sz w:val="21"/>
                <w:szCs w:val="21"/>
              </w:rPr>
              <w:t>瓶</w:t>
            </w:r>
          </w:p>
        </w:tc>
        <w:tc>
          <w:tcPr>
            <w:tcW w:w="1131" w:type="dxa"/>
            <w:gridSpan w:val="2"/>
            <w:vAlign w:val="top"/>
          </w:tcPr>
          <w:p>
            <w:pPr>
              <w:pStyle w:val="6"/>
              <w:spacing w:before="78" w:line="222" w:lineRule="auto"/>
              <w:ind w:left="389"/>
              <w:rPr>
                <w:sz w:val="21"/>
                <w:szCs w:val="21"/>
              </w:rPr>
            </w:pPr>
            <w:r>
              <w:rPr>
                <w:rFonts w:ascii="Times New Roman" w:hAnsi="Times New Roman" w:eastAsia="Times New Roman" w:cs="Times New Roman"/>
                <w:spacing w:val="-5"/>
                <w:sz w:val="21"/>
                <w:szCs w:val="21"/>
              </w:rPr>
              <w:t>5</w:t>
            </w:r>
            <w:r>
              <w:rPr>
                <w:rFonts w:ascii="Times New Roman" w:hAnsi="Times New Roman" w:eastAsia="Times New Roman" w:cs="Times New Roman"/>
                <w:spacing w:val="8"/>
                <w:sz w:val="21"/>
                <w:szCs w:val="21"/>
              </w:rPr>
              <w:t xml:space="preserve"> </w:t>
            </w:r>
            <w:r>
              <w:rPr>
                <w:spacing w:val="-5"/>
                <w:sz w:val="21"/>
                <w:szCs w:val="21"/>
              </w:rPr>
              <w:t>瓶</w:t>
            </w:r>
          </w:p>
        </w:tc>
        <w:tc>
          <w:tcPr>
            <w:tcW w:w="1131" w:type="dxa"/>
            <w:vAlign w:val="top"/>
          </w:tcPr>
          <w:p>
            <w:pPr>
              <w:pStyle w:val="6"/>
              <w:spacing w:before="78" w:line="222" w:lineRule="auto"/>
              <w:ind w:left="391"/>
              <w:rPr>
                <w:sz w:val="21"/>
                <w:szCs w:val="21"/>
              </w:rPr>
            </w:pPr>
            <w:r>
              <w:rPr>
                <w:rFonts w:ascii="Times New Roman" w:hAnsi="Times New Roman" w:eastAsia="Times New Roman" w:cs="Times New Roman"/>
                <w:spacing w:val="-5"/>
                <w:sz w:val="21"/>
                <w:szCs w:val="21"/>
              </w:rPr>
              <w:t>5</w:t>
            </w:r>
            <w:r>
              <w:rPr>
                <w:rFonts w:ascii="Times New Roman" w:hAnsi="Times New Roman" w:eastAsia="Times New Roman" w:cs="Times New Roman"/>
                <w:spacing w:val="8"/>
                <w:sz w:val="21"/>
                <w:szCs w:val="21"/>
              </w:rPr>
              <w:t xml:space="preserve"> </w:t>
            </w:r>
            <w:r>
              <w:rPr>
                <w:spacing w:val="-5"/>
                <w:sz w:val="21"/>
                <w:szCs w:val="21"/>
              </w:rPr>
              <w:t>瓶</w:t>
            </w:r>
          </w:p>
        </w:tc>
        <w:tc>
          <w:tcPr>
            <w:tcW w:w="1275" w:type="dxa"/>
            <w:gridSpan w:val="2"/>
            <w:vAlign w:val="top"/>
          </w:tcPr>
          <w:p>
            <w:pPr>
              <w:pStyle w:val="6"/>
              <w:spacing w:before="78" w:line="221" w:lineRule="auto"/>
              <w:ind w:left="333"/>
              <w:rPr>
                <w:sz w:val="21"/>
                <w:szCs w:val="21"/>
              </w:rPr>
            </w:pPr>
            <w:r>
              <w:rPr>
                <w:spacing w:val="-2"/>
                <w:sz w:val="21"/>
                <w:szCs w:val="21"/>
              </w:rPr>
              <w:t>无变化</w:t>
            </w:r>
          </w:p>
        </w:tc>
        <w:tc>
          <w:tcPr>
            <w:tcW w:w="1081" w:type="dxa"/>
            <w:gridSpan w:val="2"/>
            <w:tcBorders>
              <w:right w:val="single" w:color="000000" w:sz="8" w:space="0"/>
            </w:tcBorders>
            <w:vAlign w:val="top"/>
          </w:tcPr>
          <w:p>
            <w:pPr>
              <w:pStyle w:val="6"/>
              <w:spacing w:before="78" w:line="221" w:lineRule="auto"/>
              <w:ind w:left="347"/>
              <w:rPr>
                <w:sz w:val="21"/>
                <w:szCs w:val="21"/>
              </w:rPr>
            </w:pPr>
            <w:r>
              <w:rPr>
                <w:spacing w:val="-3"/>
                <w:sz w:val="21"/>
                <w:szCs w:val="21"/>
              </w:rPr>
              <w:t>外购</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6" o:spid="_x0000_s1066" o:spt="1" style="position:absolute;left:0pt;margin-left:5.1pt;margin-top:0.25pt;height:18.5pt;width:0.25pt;mso-position-horizontal-relative:page;mso-position-vertical-relative:page;z-index:251704320;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pStyle w:val="6"/>
              <w:spacing w:before="78" w:line="231" w:lineRule="auto"/>
              <w:ind w:left="48"/>
              <w:rPr>
                <w:sz w:val="21"/>
                <w:szCs w:val="21"/>
              </w:rPr>
            </w:pPr>
            <w:r>
              <w:rPr>
                <w:sz w:val="21"/>
                <w:szCs w:val="21"/>
              </w:rPr>
              <w:t>五</w:t>
            </w:r>
          </w:p>
        </w:tc>
        <w:tc>
          <w:tcPr>
            <w:tcW w:w="8040" w:type="dxa"/>
            <w:gridSpan w:val="13"/>
            <w:tcBorders>
              <w:right w:val="single" w:color="000000" w:sz="8" w:space="0"/>
            </w:tcBorders>
            <w:vAlign w:val="top"/>
          </w:tcPr>
          <w:p>
            <w:pPr>
              <w:pStyle w:val="6"/>
              <w:spacing w:before="78" w:line="222" w:lineRule="auto"/>
              <w:ind w:left="116"/>
              <w:rPr>
                <w:sz w:val="21"/>
                <w:szCs w:val="21"/>
              </w:rPr>
            </w:pPr>
            <w:r>
              <w:rPr>
                <w:spacing w:val="-4"/>
                <w:sz w:val="21"/>
                <w:szCs w:val="21"/>
              </w:rPr>
              <w:t>能源</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7" o:spid="_x0000_s1067" o:spt="1" style="position:absolute;left:0pt;margin-left:5.1pt;margin-top:0.3pt;height:18.5pt;width:0.25pt;mso-position-horizontal-relative:page;mso-position-vertical-relative:page;z-index:251705344;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12" w:line="187" w:lineRule="auto"/>
              <w:ind w:left="11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81" w:type="dxa"/>
            <w:gridSpan w:val="3"/>
            <w:vAlign w:val="top"/>
          </w:tcPr>
          <w:p>
            <w:pPr>
              <w:pStyle w:val="6"/>
              <w:spacing w:before="79" w:line="226" w:lineRule="auto"/>
              <w:ind w:left="711"/>
              <w:rPr>
                <w:sz w:val="21"/>
                <w:szCs w:val="21"/>
              </w:rPr>
            </w:pPr>
            <w:r>
              <w:rPr>
                <w:sz w:val="21"/>
                <w:szCs w:val="21"/>
              </w:rPr>
              <w:t>电</w:t>
            </w:r>
          </w:p>
        </w:tc>
        <w:tc>
          <w:tcPr>
            <w:tcW w:w="1841" w:type="dxa"/>
            <w:gridSpan w:val="3"/>
            <w:vAlign w:val="top"/>
          </w:tcPr>
          <w:p>
            <w:pPr>
              <w:spacing w:before="109" w:line="233" w:lineRule="auto"/>
              <w:ind w:left="604"/>
              <w:rPr>
                <w:rFonts w:ascii="Times New Roman" w:hAnsi="Times New Roman" w:eastAsia="Times New Roman" w:cs="Times New Roman"/>
                <w:sz w:val="21"/>
                <w:szCs w:val="21"/>
              </w:rPr>
            </w:pPr>
            <w:r>
              <w:rPr>
                <w:rFonts w:ascii="Times New Roman" w:hAnsi="Times New Roman" w:eastAsia="Times New Roman" w:cs="Times New Roman"/>
                <w:sz w:val="21"/>
                <w:szCs w:val="21"/>
              </w:rPr>
              <w:t>kW·h/a</w:t>
            </w:r>
          </w:p>
        </w:tc>
        <w:tc>
          <w:tcPr>
            <w:tcW w:w="1131" w:type="dxa"/>
            <w:gridSpan w:val="2"/>
            <w:vAlign w:val="top"/>
          </w:tcPr>
          <w:p>
            <w:pPr>
              <w:pStyle w:val="6"/>
              <w:spacing w:before="79" w:line="221" w:lineRule="auto"/>
              <w:ind w:left="282"/>
              <w:rPr>
                <w:sz w:val="21"/>
                <w:szCs w:val="21"/>
              </w:rPr>
            </w:pPr>
            <w:r>
              <w:rPr>
                <w:rFonts w:ascii="Times New Roman" w:hAnsi="Times New Roman" w:eastAsia="Times New Roman" w:cs="Times New Roman"/>
                <w:spacing w:val="-2"/>
                <w:sz w:val="21"/>
                <w:szCs w:val="21"/>
              </w:rPr>
              <w:t>625</w:t>
            </w:r>
            <w:r>
              <w:rPr>
                <w:rFonts w:ascii="Times New Roman" w:hAnsi="Times New Roman" w:eastAsia="Times New Roman" w:cs="Times New Roman"/>
                <w:spacing w:val="13"/>
                <w:w w:val="101"/>
                <w:sz w:val="21"/>
                <w:szCs w:val="21"/>
              </w:rPr>
              <w:t xml:space="preserve"> </w:t>
            </w:r>
            <w:r>
              <w:rPr>
                <w:spacing w:val="-2"/>
                <w:sz w:val="21"/>
                <w:szCs w:val="21"/>
              </w:rPr>
              <w:t>万</w:t>
            </w:r>
          </w:p>
        </w:tc>
        <w:tc>
          <w:tcPr>
            <w:tcW w:w="1131" w:type="dxa"/>
            <w:vAlign w:val="top"/>
          </w:tcPr>
          <w:p>
            <w:pPr>
              <w:spacing w:before="109" w:line="233" w:lineRule="auto"/>
              <w:ind w:left="5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5" w:type="dxa"/>
            <w:gridSpan w:val="2"/>
            <w:vAlign w:val="top"/>
          </w:tcPr>
          <w:p>
            <w:pPr>
              <w:spacing w:before="109" w:line="233" w:lineRule="auto"/>
              <w:ind w:left="61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81" w:type="dxa"/>
            <w:gridSpan w:val="2"/>
            <w:tcBorders>
              <w:right w:val="single" w:color="000000" w:sz="8" w:space="0"/>
            </w:tcBorders>
            <w:vAlign w:val="top"/>
          </w:tcPr>
          <w:p>
            <w:pPr>
              <w:spacing w:before="109" w:line="233" w:lineRule="auto"/>
              <w:ind w:left="5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right w:val="nil"/>
            </w:tcBorders>
            <w:vAlign w:val="top"/>
          </w:tcPr>
          <w:p>
            <w:pPr>
              <w:rPr>
                <w:rFonts w:ascii="Arial"/>
                <w:sz w:val="21"/>
              </w:rPr>
            </w:pPr>
            <w:r>
              <w:pict>
                <v:rect id="_x0000_s1068" o:spid="_x0000_s1068" o:spt="1" style="position:absolute;left:0pt;margin-left:5.1pt;margin-top:0.3pt;height:18.5pt;width:0.25pt;mso-position-horizontal-relative:page;mso-position-vertical-relative:page;z-index:251706368;mso-width-relative:page;mso-height-relative:page;" fillcolor="#000000" filled="t" stroked="f" coordsize="21600,21600">
                  <v:path/>
                  <v:fill on="t" focussize="0,0"/>
                  <v:stroke on="f"/>
                  <v:imagedata o:title=""/>
                  <o:lock v:ext="edit"/>
                </v:rect>
              </w:pict>
            </w:r>
          </w:p>
        </w:tc>
        <w:tc>
          <w:tcPr>
            <w:tcW w:w="405" w:type="dxa"/>
            <w:tcBorders>
              <w:left w:val="nil"/>
            </w:tcBorders>
            <w:vAlign w:val="top"/>
          </w:tcPr>
          <w:p>
            <w:pPr>
              <w:spacing w:before="110" w:line="187" w:lineRule="auto"/>
              <w:ind w:left="9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81" w:type="dxa"/>
            <w:gridSpan w:val="3"/>
            <w:vAlign w:val="top"/>
          </w:tcPr>
          <w:p>
            <w:pPr>
              <w:pStyle w:val="6"/>
              <w:spacing w:before="78" w:line="221" w:lineRule="auto"/>
              <w:ind w:left="689"/>
              <w:rPr>
                <w:sz w:val="21"/>
                <w:szCs w:val="21"/>
              </w:rPr>
            </w:pPr>
            <w:r>
              <w:rPr>
                <w:sz w:val="21"/>
                <w:szCs w:val="21"/>
              </w:rPr>
              <w:t>水</w:t>
            </w:r>
          </w:p>
        </w:tc>
        <w:tc>
          <w:tcPr>
            <w:tcW w:w="1841" w:type="dxa"/>
            <w:gridSpan w:val="3"/>
            <w:vAlign w:val="top"/>
          </w:tcPr>
          <w:p>
            <w:pPr>
              <w:pStyle w:val="6"/>
              <w:spacing w:before="79" w:line="235" w:lineRule="auto"/>
              <w:ind w:left="692"/>
              <w:rPr>
                <w:rFonts w:ascii="Times New Roman" w:hAnsi="Times New Roman" w:eastAsia="Times New Roman" w:cs="Times New Roman"/>
                <w:sz w:val="21"/>
                <w:szCs w:val="21"/>
              </w:rPr>
            </w:pPr>
            <w:r>
              <w:rPr>
                <w:spacing w:val="-4"/>
                <w:sz w:val="21"/>
                <w:szCs w:val="21"/>
              </w:rPr>
              <w:t>万</w:t>
            </w:r>
            <w:r>
              <w:rPr>
                <w:spacing w:val="-49"/>
                <w:sz w:val="21"/>
                <w:szCs w:val="21"/>
              </w:rPr>
              <w:t xml:space="preserve"> </w:t>
            </w:r>
            <w:r>
              <w:rPr>
                <w:rFonts w:ascii="Times New Roman" w:hAnsi="Times New Roman" w:eastAsia="Times New Roman" w:cs="Times New Roman"/>
                <w:spacing w:val="-4"/>
                <w:sz w:val="21"/>
                <w:szCs w:val="21"/>
              </w:rPr>
              <w:t>t/a</w:t>
            </w:r>
          </w:p>
        </w:tc>
        <w:tc>
          <w:tcPr>
            <w:tcW w:w="1131" w:type="dxa"/>
            <w:gridSpan w:val="2"/>
            <w:vAlign w:val="top"/>
          </w:tcPr>
          <w:p>
            <w:pPr>
              <w:spacing w:before="11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3.323</w:t>
            </w:r>
          </w:p>
        </w:tc>
        <w:tc>
          <w:tcPr>
            <w:tcW w:w="1131" w:type="dxa"/>
            <w:vAlign w:val="top"/>
          </w:tcPr>
          <w:p>
            <w:pPr>
              <w:spacing w:before="107" w:line="233" w:lineRule="auto"/>
              <w:ind w:left="5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5" w:type="dxa"/>
            <w:gridSpan w:val="2"/>
            <w:vAlign w:val="top"/>
          </w:tcPr>
          <w:p>
            <w:pPr>
              <w:spacing w:before="107" w:line="233" w:lineRule="auto"/>
              <w:ind w:left="61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81" w:type="dxa"/>
            <w:gridSpan w:val="2"/>
            <w:tcBorders>
              <w:right w:val="single" w:color="000000" w:sz="8" w:space="0"/>
            </w:tcBorders>
            <w:vAlign w:val="top"/>
          </w:tcPr>
          <w:p>
            <w:pPr>
              <w:spacing w:before="107" w:line="233" w:lineRule="auto"/>
              <w:ind w:left="5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0"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65" w:type="dxa"/>
            <w:vMerge w:val="continue"/>
            <w:tcBorders>
              <w:top w:val="nil"/>
              <w:left w:val="single" w:color="000000" w:sz="6" w:space="0"/>
              <w:bottom w:val="nil"/>
            </w:tcBorders>
            <w:vAlign w:val="top"/>
          </w:tcPr>
          <w:p>
            <w:pPr>
              <w:rPr>
                <w:rFonts w:ascii="Arial"/>
                <w:sz w:val="21"/>
              </w:rPr>
            </w:pPr>
          </w:p>
        </w:tc>
        <w:tc>
          <w:tcPr>
            <w:tcW w:w="8783" w:type="dxa"/>
            <w:gridSpan w:val="16"/>
            <w:tcBorders>
              <w:bottom w:val="single" w:color="000000" w:sz="4" w:space="0"/>
              <w:right w:val="single" w:color="000000" w:sz="6" w:space="0"/>
            </w:tcBorders>
            <w:vAlign w:val="top"/>
          </w:tcPr>
          <w:p>
            <w:pPr>
              <w:pStyle w:val="6"/>
              <w:spacing w:before="163" w:line="219" w:lineRule="auto"/>
              <w:ind w:left="2041"/>
            </w:pPr>
            <w:r>
              <w:rPr>
                <w:spacing w:val="-1"/>
              </w:rPr>
              <w:t>表</w:t>
            </w:r>
            <w:r>
              <w:rPr>
                <w:spacing w:val="-37"/>
              </w:rPr>
              <w:t xml:space="preserve"> </w:t>
            </w:r>
            <w:r>
              <w:rPr>
                <w:rFonts w:ascii="Times New Roman" w:hAnsi="Times New Roman" w:eastAsia="Times New Roman" w:cs="Times New Roman"/>
                <w:spacing w:val="-1"/>
              </w:rPr>
              <w:t xml:space="preserve">2-9                </w:t>
            </w:r>
            <w:r>
              <w:rPr>
                <w:spacing w:val="-1"/>
              </w:rPr>
              <w:t>本扩建项目原材料消耗情况表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top w:val="single" w:color="000000" w:sz="4" w:space="0"/>
              <w:bottom w:val="single" w:color="000000" w:sz="4" w:space="0"/>
              <w:right w:val="nil"/>
            </w:tcBorders>
            <w:vAlign w:val="top"/>
          </w:tcPr>
          <w:p>
            <w:pPr>
              <w:rPr>
                <w:rFonts w:ascii="Arial"/>
                <w:sz w:val="21"/>
              </w:rPr>
            </w:pPr>
            <w:r>
              <w:pict>
                <v:rect id="_x0000_s1069" o:spid="_x0000_s1069" o:spt="1" style="position:absolute;left:0pt;margin-left:5.95pt;margin-top:0.6pt;height:27.4pt;width:0.75pt;mso-position-horizontal-relative:page;mso-position-vertical-relative:page;z-index:251696128;mso-width-relative:page;mso-height-relative:page;" fillcolor="#000000" filled="t" stroked="f" coordsize="21600,21600">
                  <v:path/>
                  <v:fill on="t" focussize="0,0"/>
                  <v:stroke on="f"/>
                  <v:imagedata o:title=""/>
                  <o:lock v:ext="edit"/>
                </v:rect>
              </w:pict>
            </w:r>
          </w:p>
        </w:tc>
        <w:tc>
          <w:tcPr>
            <w:tcW w:w="690" w:type="dxa"/>
            <w:gridSpan w:val="2"/>
            <w:tcBorders>
              <w:top w:val="single" w:color="000000" w:sz="4" w:space="0"/>
              <w:left w:val="nil"/>
              <w:bottom w:val="single" w:color="000000" w:sz="4" w:space="0"/>
              <w:right w:val="single" w:color="000000" w:sz="4" w:space="0"/>
            </w:tcBorders>
            <w:vAlign w:val="top"/>
          </w:tcPr>
          <w:p>
            <w:pPr>
              <w:pStyle w:val="6"/>
              <w:spacing w:before="34" w:line="221" w:lineRule="auto"/>
              <w:ind w:left="95"/>
              <w:rPr>
                <w:sz w:val="21"/>
                <w:szCs w:val="21"/>
              </w:rPr>
            </w:pPr>
            <w:r>
              <w:rPr>
                <w:spacing w:val="-2"/>
                <w:sz w:val="21"/>
                <w:szCs w:val="21"/>
              </w:rPr>
              <w:t>生产</w:t>
            </w:r>
          </w:p>
          <w:p>
            <w:pPr>
              <w:pStyle w:val="6"/>
              <w:spacing w:before="20" w:line="207" w:lineRule="auto"/>
              <w:ind w:left="201"/>
              <w:rPr>
                <w:sz w:val="21"/>
                <w:szCs w:val="21"/>
              </w:rPr>
            </w:pPr>
            <w:r>
              <w:rPr>
                <w:sz w:val="21"/>
                <w:szCs w:val="21"/>
              </w:rPr>
              <w:t>线</w:t>
            </w:r>
          </w:p>
        </w:tc>
        <w:tc>
          <w:tcPr>
            <w:tcW w:w="1004" w:type="dxa"/>
            <w:tcBorders>
              <w:top w:val="single" w:color="000000" w:sz="4" w:space="0"/>
              <w:left w:val="single" w:color="000000" w:sz="4" w:space="0"/>
              <w:bottom w:val="single" w:color="000000" w:sz="4" w:space="0"/>
            </w:tcBorders>
            <w:vAlign w:val="top"/>
          </w:tcPr>
          <w:p>
            <w:pPr>
              <w:pStyle w:val="6"/>
              <w:spacing w:before="33" w:line="223" w:lineRule="auto"/>
              <w:ind w:left="395" w:right="185" w:hanging="205"/>
              <w:rPr>
                <w:sz w:val="21"/>
                <w:szCs w:val="21"/>
              </w:rPr>
            </w:pPr>
            <w:r>
              <w:rPr>
                <w:spacing w:val="-4"/>
                <w:sz w:val="21"/>
                <w:szCs w:val="21"/>
              </w:rPr>
              <w:t>原料名</w:t>
            </w:r>
            <w:r>
              <w:rPr>
                <w:spacing w:val="1"/>
                <w:sz w:val="21"/>
                <w:szCs w:val="21"/>
              </w:rPr>
              <w:t xml:space="preserve"> </w:t>
            </w:r>
            <w:r>
              <w:rPr>
                <w:sz w:val="21"/>
                <w:szCs w:val="21"/>
              </w:rPr>
              <w:t>称</w:t>
            </w:r>
          </w:p>
        </w:tc>
        <w:tc>
          <w:tcPr>
            <w:tcW w:w="1102" w:type="dxa"/>
            <w:gridSpan w:val="2"/>
            <w:tcBorders>
              <w:top w:val="single" w:color="000000" w:sz="4" w:space="0"/>
              <w:bottom w:val="single" w:color="000000" w:sz="4" w:space="0"/>
              <w:right w:val="single" w:color="000000" w:sz="4" w:space="0"/>
            </w:tcBorders>
            <w:vAlign w:val="top"/>
          </w:tcPr>
          <w:p>
            <w:pPr>
              <w:pStyle w:val="6"/>
              <w:spacing w:before="153" w:line="220" w:lineRule="auto"/>
              <w:ind w:left="317"/>
            </w:pPr>
            <w:r>
              <w:rPr>
                <w:spacing w:val="-3"/>
              </w:rPr>
              <w:t>规格</w:t>
            </w:r>
          </w:p>
        </w:tc>
        <w:tc>
          <w:tcPr>
            <w:tcW w:w="851" w:type="dxa"/>
            <w:tcBorders>
              <w:top w:val="single" w:color="000000" w:sz="4" w:space="0"/>
              <w:left w:val="single" w:color="000000" w:sz="4" w:space="0"/>
              <w:bottom w:val="single" w:color="000000" w:sz="4" w:space="0"/>
            </w:tcBorders>
            <w:vAlign w:val="top"/>
          </w:tcPr>
          <w:p>
            <w:pPr>
              <w:pStyle w:val="6"/>
              <w:spacing w:before="168" w:line="221" w:lineRule="auto"/>
              <w:ind w:left="113"/>
              <w:rPr>
                <w:sz w:val="21"/>
                <w:szCs w:val="21"/>
              </w:rPr>
            </w:pPr>
            <w:r>
              <w:rPr>
                <w:spacing w:val="-2"/>
                <w:sz w:val="21"/>
                <w:szCs w:val="21"/>
              </w:rPr>
              <w:t>年用量</w:t>
            </w:r>
          </w:p>
        </w:tc>
        <w:tc>
          <w:tcPr>
            <w:tcW w:w="951" w:type="dxa"/>
            <w:gridSpan w:val="2"/>
            <w:tcBorders>
              <w:top w:val="single" w:color="000000" w:sz="4" w:space="0"/>
              <w:bottom w:val="single" w:color="000000" w:sz="4" w:space="0"/>
              <w:right w:val="single" w:color="000000" w:sz="4" w:space="0"/>
            </w:tcBorders>
            <w:vAlign w:val="top"/>
          </w:tcPr>
          <w:p>
            <w:pPr>
              <w:pStyle w:val="6"/>
              <w:spacing w:before="33" w:line="223" w:lineRule="auto"/>
              <w:ind w:left="271" w:right="151" w:hanging="102"/>
              <w:rPr>
                <w:sz w:val="21"/>
                <w:szCs w:val="21"/>
              </w:rPr>
            </w:pPr>
            <w:r>
              <w:rPr>
                <w:spacing w:val="-3"/>
                <w:sz w:val="21"/>
                <w:szCs w:val="21"/>
              </w:rPr>
              <w:t>最大储</w:t>
            </w:r>
            <w:r>
              <w:rPr>
                <w:sz w:val="21"/>
                <w:szCs w:val="21"/>
              </w:rPr>
              <w:t xml:space="preserve"> </w:t>
            </w:r>
            <w:r>
              <w:rPr>
                <w:spacing w:val="-2"/>
                <w:sz w:val="21"/>
                <w:szCs w:val="21"/>
              </w:rPr>
              <w:t>存量</w:t>
            </w:r>
          </w:p>
        </w:tc>
        <w:tc>
          <w:tcPr>
            <w:tcW w:w="2562"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168" w:line="221" w:lineRule="auto"/>
              <w:ind w:left="342"/>
              <w:rPr>
                <w:sz w:val="21"/>
                <w:szCs w:val="21"/>
              </w:rPr>
            </w:pPr>
            <w:r>
              <w:rPr>
                <w:spacing w:val="-1"/>
                <w:sz w:val="21"/>
                <w:szCs w:val="21"/>
              </w:rPr>
              <w:t>有害物质成分及含量</w:t>
            </w:r>
          </w:p>
        </w:tc>
        <w:tc>
          <w:tcPr>
            <w:tcW w:w="1263" w:type="dxa"/>
            <w:gridSpan w:val="2"/>
            <w:tcBorders>
              <w:top w:val="single" w:color="000000" w:sz="4" w:space="0"/>
              <w:left w:val="single" w:color="000000" w:sz="4" w:space="0"/>
              <w:bottom w:val="single" w:color="000000" w:sz="4" w:space="0"/>
              <w:right w:val="single" w:color="000000" w:sz="8" w:space="0"/>
            </w:tcBorders>
            <w:vAlign w:val="top"/>
          </w:tcPr>
          <w:p>
            <w:pPr>
              <w:pStyle w:val="6"/>
              <w:spacing w:before="168" w:line="222" w:lineRule="auto"/>
              <w:ind w:left="434"/>
              <w:rPr>
                <w:sz w:val="21"/>
                <w:szCs w:val="21"/>
              </w:rPr>
            </w:pPr>
            <w:r>
              <w:rPr>
                <w:spacing w:val="-3"/>
                <w:sz w:val="21"/>
                <w:szCs w:val="21"/>
              </w:rPr>
              <w:t>备注</w:t>
            </w:r>
          </w:p>
        </w:tc>
        <w:tc>
          <w:tcPr>
            <w:tcW w:w="142" w:type="dxa"/>
            <w:gridSpan w:val="2"/>
            <w:tcBorders>
              <w:top w:val="single" w:color="000000" w:sz="4" w:space="0"/>
              <w:left w:val="single" w:color="000000" w:sz="8"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vMerge w:val="restart"/>
            <w:tcBorders>
              <w:top w:val="single" w:color="000000" w:sz="4" w:space="0"/>
              <w:bottom w:val="nil"/>
              <w:right w:val="nil"/>
            </w:tcBorders>
            <w:vAlign w:val="top"/>
          </w:tcPr>
          <w:p>
            <w:pPr>
              <w:rPr>
                <w:rFonts w:ascii="Arial"/>
                <w:sz w:val="21"/>
              </w:rPr>
            </w:pPr>
            <w:r>
              <w:pict>
                <v:shape id="_x0000_s1070" o:spid="_x0000_s1070" style="position:absolute;left:0pt;margin-left:5.95pt;margin-top:0.6pt;height:164.2pt;width:0.75pt;mso-position-horizontal-relative:page;mso-position-vertical-relative:page;z-index:251693056;mso-width-relative:page;mso-height-relative:page;" fillcolor="#000000" filled="t" stroked="f" coordsize="15,3283" path="m0,1360l14,1360,14,0,0,0,0,1360xem0,1375l14,1375,14,1360,0,1360,0,1375xem0,3283l14,3283,14,1375,0,1375,0,3283xe">
                  <v:path/>
                  <v:fill on="t" focussize="0,0"/>
                  <v:stroke on="f"/>
                  <v:imagedata o:title=""/>
                  <o:lock v:ext="edit"/>
                </v:shape>
              </w:pict>
            </w:r>
          </w:p>
        </w:tc>
        <w:tc>
          <w:tcPr>
            <w:tcW w:w="690" w:type="dxa"/>
            <w:gridSpan w:val="2"/>
            <w:vMerge w:val="restart"/>
            <w:tcBorders>
              <w:top w:val="single" w:color="000000" w:sz="4" w:space="0"/>
              <w:left w:val="nil"/>
              <w:bottom w:val="nil"/>
              <w:right w:val="single" w:color="000000" w:sz="4"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8" w:line="222" w:lineRule="auto"/>
              <w:ind w:left="92"/>
              <w:rPr>
                <w:sz w:val="21"/>
                <w:szCs w:val="21"/>
              </w:rPr>
            </w:pPr>
            <w:r>
              <w:rPr>
                <w:spacing w:val="-2"/>
                <w:sz w:val="21"/>
                <w:szCs w:val="21"/>
              </w:rPr>
              <w:t>底漆</w:t>
            </w:r>
          </w:p>
          <w:p>
            <w:pPr>
              <w:pStyle w:val="6"/>
              <w:spacing w:before="21" w:line="221" w:lineRule="auto"/>
              <w:ind w:left="201"/>
              <w:rPr>
                <w:sz w:val="21"/>
                <w:szCs w:val="21"/>
              </w:rPr>
            </w:pPr>
            <w:r>
              <w:rPr>
                <w:sz w:val="21"/>
                <w:szCs w:val="21"/>
              </w:rPr>
              <w:t>线</w:t>
            </w:r>
          </w:p>
        </w:tc>
        <w:tc>
          <w:tcPr>
            <w:tcW w:w="1004" w:type="dxa"/>
            <w:tcBorders>
              <w:top w:val="single" w:color="000000" w:sz="4" w:space="0"/>
              <w:left w:val="single" w:color="000000" w:sz="4" w:space="0"/>
              <w:bottom w:val="single" w:color="000000" w:sz="4" w:space="0"/>
            </w:tcBorders>
            <w:vAlign w:val="top"/>
          </w:tcPr>
          <w:p>
            <w:pPr>
              <w:spacing w:line="370" w:lineRule="auto"/>
              <w:rPr>
                <w:rFonts w:ascii="Arial"/>
                <w:sz w:val="21"/>
              </w:rPr>
            </w:pPr>
          </w:p>
          <w:p>
            <w:pPr>
              <w:pStyle w:val="6"/>
              <w:spacing w:before="68" w:line="230" w:lineRule="auto"/>
              <w:ind w:left="290" w:right="185" w:hanging="74"/>
              <w:rPr>
                <w:sz w:val="21"/>
                <w:szCs w:val="21"/>
              </w:rPr>
            </w:pPr>
            <w:r>
              <w:rPr>
                <w:spacing w:val="-12"/>
                <w:sz w:val="21"/>
                <w:szCs w:val="21"/>
              </w:rPr>
              <w:t>白色水</w:t>
            </w:r>
            <w:r>
              <w:rPr>
                <w:sz w:val="21"/>
                <w:szCs w:val="21"/>
              </w:rPr>
              <w:t xml:space="preserve"> </w:t>
            </w:r>
            <w:r>
              <w:rPr>
                <w:spacing w:val="-2"/>
                <w:sz w:val="21"/>
                <w:szCs w:val="21"/>
              </w:rPr>
              <w:t>性漆</w:t>
            </w:r>
          </w:p>
        </w:tc>
        <w:tc>
          <w:tcPr>
            <w:tcW w:w="1102" w:type="dxa"/>
            <w:gridSpan w:val="2"/>
            <w:tcBorders>
              <w:top w:val="single" w:color="000000" w:sz="4" w:space="0"/>
              <w:bottom w:val="single" w:color="000000" w:sz="4" w:space="0"/>
              <w:right w:val="single" w:color="000000" w:sz="4" w:space="0"/>
            </w:tcBorders>
            <w:vAlign w:val="top"/>
          </w:tcPr>
          <w:p>
            <w:pPr>
              <w:pStyle w:val="6"/>
              <w:spacing w:before="303" w:line="221" w:lineRule="auto"/>
              <w:ind w:left="133"/>
              <w:rPr>
                <w:sz w:val="21"/>
                <w:szCs w:val="21"/>
              </w:rPr>
            </w:pPr>
            <w:r>
              <w:rPr>
                <w:spacing w:val="-26"/>
                <w:sz w:val="21"/>
                <w:szCs w:val="21"/>
              </w:rPr>
              <w:t>铁桶，</w:t>
            </w:r>
            <w:r>
              <w:rPr>
                <w:spacing w:val="2"/>
                <w:sz w:val="21"/>
                <w:szCs w:val="21"/>
              </w:rPr>
              <w:t xml:space="preserve"> </w:t>
            </w:r>
            <w:r>
              <w:rPr>
                <w:spacing w:val="-26"/>
                <w:sz w:val="21"/>
                <w:szCs w:val="21"/>
              </w:rPr>
              <w:t>液</w:t>
            </w:r>
          </w:p>
          <w:p>
            <w:pPr>
              <w:pStyle w:val="6"/>
              <w:spacing w:before="23" w:line="213" w:lineRule="auto"/>
              <w:ind w:left="110"/>
              <w:rPr>
                <w:rFonts w:ascii="Times New Roman" w:hAnsi="Times New Roman" w:eastAsia="Times New Roman" w:cs="Times New Roman"/>
                <w:sz w:val="21"/>
                <w:szCs w:val="21"/>
              </w:rPr>
            </w:pPr>
            <w:r>
              <w:rPr>
                <w:spacing w:val="-15"/>
                <w:sz w:val="21"/>
                <w:szCs w:val="21"/>
              </w:rPr>
              <w:t>态，</w:t>
            </w:r>
            <w:r>
              <w:rPr>
                <w:spacing w:val="-17"/>
                <w:sz w:val="21"/>
                <w:szCs w:val="21"/>
              </w:rPr>
              <w:t xml:space="preserve"> </w:t>
            </w:r>
            <w:r>
              <w:rPr>
                <w:rFonts w:ascii="Times New Roman" w:hAnsi="Times New Roman" w:eastAsia="Times New Roman" w:cs="Times New Roman"/>
                <w:spacing w:val="-15"/>
                <w:sz w:val="21"/>
                <w:szCs w:val="21"/>
              </w:rPr>
              <w:t>18kg/</w:t>
            </w:r>
          </w:p>
          <w:p>
            <w:pPr>
              <w:pStyle w:val="6"/>
              <w:spacing w:before="27" w:line="221" w:lineRule="auto"/>
              <w:ind w:left="451"/>
              <w:rPr>
                <w:sz w:val="21"/>
                <w:szCs w:val="21"/>
              </w:rPr>
            </w:pPr>
            <w:r>
              <w:rPr>
                <w:sz w:val="21"/>
                <w:szCs w:val="21"/>
              </w:rPr>
              <w:t>桶</w:t>
            </w:r>
          </w:p>
        </w:tc>
        <w:tc>
          <w:tcPr>
            <w:tcW w:w="851" w:type="dxa"/>
            <w:tcBorders>
              <w:top w:val="single" w:color="000000" w:sz="4" w:space="0"/>
              <w:left w:val="single" w:color="000000" w:sz="4" w:space="0"/>
              <w:bottom w:val="single" w:color="000000" w:sz="4" w:space="0"/>
            </w:tcBorders>
            <w:vAlign w:val="top"/>
          </w:tcPr>
          <w:p>
            <w:pPr>
              <w:spacing w:line="272" w:lineRule="auto"/>
              <w:rPr>
                <w:rFonts w:ascii="Arial"/>
                <w:sz w:val="21"/>
              </w:rPr>
            </w:pPr>
          </w:p>
          <w:p>
            <w:pPr>
              <w:spacing w:line="273" w:lineRule="auto"/>
              <w:rPr>
                <w:rFonts w:ascii="Arial"/>
                <w:sz w:val="21"/>
              </w:rPr>
            </w:pPr>
          </w:p>
          <w:p>
            <w:pPr>
              <w:spacing w:before="60" w:line="187" w:lineRule="auto"/>
              <w:ind w:left="1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12.876t</w:t>
            </w:r>
          </w:p>
        </w:tc>
        <w:tc>
          <w:tcPr>
            <w:tcW w:w="951" w:type="dxa"/>
            <w:gridSpan w:val="2"/>
            <w:tcBorders>
              <w:top w:val="single" w:color="000000" w:sz="4" w:space="0"/>
              <w:bottom w:val="single" w:color="000000" w:sz="4" w:space="0"/>
              <w:right w:val="single" w:color="000000" w:sz="4" w:space="0"/>
            </w:tcBorders>
            <w:vAlign w:val="top"/>
          </w:tcPr>
          <w:p>
            <w:pPr>
              <w:spacing w:line="270" w:lineRule="auto"/>
              <w:rPr>
                <w:rFonts w:ascii="Arial"/>
                <w:sz w:val="21"/>
              </w:rPr>
            </w:pPr>
          </w:p>
          <w:p>
            <w:pPr>
              <w:spacing w:line="271" w:lineRule="auto"/>
              <w:rPr>
                <w:rFonts w:ascii="Arial"/>
                <w:sz w:val="21"/>
              </w:rPr>
            </w:pPr>
          </w:p>
          <w:p>
            <w:pPr>
              <w:spacing w:before="61" w:line="191"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216kg</w:t>
            </w:r>
          </w:p>
        </w:tc>
        <w:tc>
          <w:tcPr>
            <w:tcW w:w="2562"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46" w:line="221" w:lineRule="auto"/>
              <w:ind w:left="150"/>
              <w:rPr>
                <w:sz w:val="21"/>
                <w:szCs w:val="21"/>
              </w:rPr>
            </w:pPr>
            <w:r>
              <w:rPr>
                <w:spacing w:val="-3"/>
                <w:sz w:val="21"/>
                <w:szCs w:val="21"/>
              </w:rPr>
              <w:t>聚氨酯树酯</w:t>
            </w:r>
            <w:r>
              <w:rPr>
                <w:spacing w:val="-40"/>
                <w:sz w:val="21"/>
                <w:szCs w:val="21"/>
              </w:rPr>
              <w:t xml:space="preserve"> </w:t>
            </w:r>
            <w:r>
              <w:rPr>
                <w:rFonts w:ascii="Times New Roman" w:hAnsi="Times New Roman" w:eastAsia="Times New Roman" w:cs="Times New Roman"/>
                <w:spacing w:val="-3"/>
                <w:sz w:val="21"/>
                <w:szCs w:val="21"/>
              </w:rPr>
              <w:t>63%</w:t>
            </w:r>
            <w:r>
              <w:rPr>
                <w:spacing w:val="-3"/>
                <w:sz w:val="21"/>
                <w:szCs w:val="21"/>
              </w:rPr>
              <w:t>、</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30"/>
                <w:sz w:val="21"/>
                <w:szCs w:val="21"/>
              </w:rPr>
              <w:t xml:space="preserve"> </w:t>
            </w:r>
            <w:r>
              <w:rPr>
                <w:spacing w:val="-3"/>
                <w:sz w:val="21"/>
                <w:szCs w:val="21"/>
              </w:rPr>
              <w:t>乙基</w:t>
            </w:r>
          </w:p>
          <w:p>
            <w:pPr>
              <w:pStyle w:val="6"/>
              <w:spacing w:before="23" w:line="221" w:lineRule="auto"/>
              <w:ind w:left="176"/>
              <w:rPr>
                <w:sz w:val="21"/>
                <w:szCs w:val="21"/>
              </w:rPr>
            </w:pPr>
            <w:r>
              <w:rPr>
                <w:rFonts w:ascii="Times New Roman" w:hAnsi="Times New Roman" w:eastAsia="Times New Roman" w:cs="Times New Roman"/>
                <w:spacing w:val="-1"/>
                <w:sz w:val="21"/>
                <w:szCs w:val="21"/>
              </w:rPr>
              <w:t>-2-</w:t>
            </w:r>
            <w:r>
              <w:rPr>
                <w:spacing w:val="-1"/>
                <w:sz w:val="21"/>
                <w:szCs w:val="21"/>
              </w:rPr>
              <w:t>吡咯烷酮</w:t>
            </w:r>
            <w:r>
              <w:rPr>
                <w:spacing w:val="-41"/>
                <w:sz w:val="21"/>
                <w:szCs w:val="21"/>
              </w:rPr>
              <w:t xml:space="preserve"> </w:t>
            </w:r>
            <w:r>
              <w:rPr>
                <w:rFonts w:ascii="Times New Roman" w:hAnsi="Times New Roman" w:eastAsia="Times New Roman" w:cs="Times New Roman"/>
                <w:spacing w:val="-1"/>
                <w:sz w:val="21"/>
                <w:szCs w:val="21"/>
              </w:rPr>
              <w:t>2%</w:t>
            </w:r>
            <w:r>
              <w:rPr>
                <w:spacing w:val="-1"/>
                <w:sz w:val="21"/>
                <w:szCs w:val="21"/>
              </w:rPr>
              <w:t>、</w:t>
            </w:r>
            <w:r>
              <w:rPr>
                <w:rFonts w:ascii="Times New Roman" w:hAnsi="Times New Roman" w:eastAsia="Times New Roman" w:cs="Times New Roman"/>
                <w:spacing w:val="-1"/>
                <w:sz w:val="21"/>
                <w:szCs w:val="21"/>
              </w:rPr>
              <w:t>2-</w:t>
            </w:r>
            <w:r>
              <w:rPr>
                <w:spacing w:val="-1"/>
                <w:sz w:val="21"/>
                <w:szCs w:val="21"/>
              </w:rPr>
              <w:t>丙醇</w:t>
            </w:r>
          </w:p>
          <w:p>
            <w:pPr>
              <w:pStyle w:val="6"/>
              <w:spacing w:before="19" w:line="220" w:lineRule="auto"/>
              <w:jc w:val="right"/>
              <w:rPr>
                <w:sz w:val="21"/>
                <w:szCs w:val="21"/>
              </w:rPr>
            </w:pPr>
            <w:r>
              <w:rPr>
                <w:rFonts w:ascii="Times New Roman" w:hAnsi="Times New Roman" w:eastAsia="Times New Roman" w:cs="Times New Roman"/>
                <w:spacing w:val="-10"/>
                <w:sz w:val="21"/>
                <w:szCs w:val="21"/>
              </w:rPr>
              <w:t>1%</w:t>
            </w:r>
            <w:r>
              <w:rPr>
                <w:spacing w:val="-10"/>
                <w:sz w:val="21"/>
                <w:szCs w:val="21"/>
              </w:rPr>
              <w:t>、</w:t>
            </w:r>
            <w:r>
              <w:rPr>
                <w:rFonts w:ascii="Times New Roman" w:hAnsi="Times New Roman" w:eastAsia="Times New Roman" w:cs="Times New Roman"/>
                <w:spacing w:val="-10"/>
                <w:sz w:val="21"/>
                <w:szCs w:val="21"/>
              </w:rPr>
              <w:t>1-</w:t>
            </w:r>
            <w:r>
              <w:rPr>
                <w:rFonts w:ascii="Times New Roman" w:hAnsi="Times New Roman" w:eastAsia="Times New Roman" w:cs="Times New Roman"/>
                <w:spacing w:val="-20"/>
                <w:sz w:val="21"/>
                <w:szCs w:val="21"/>
              </w:rPr>
              <w:t xml:space="preserve"> </w:t>
            </w:r>
            <w:r>
              <w:rPr>
                <w:spacing w:val="-10"/>
                <w:sz w:val="21"/>
                <w:szCs w:val="21"/>
              </w:rPr>
              <w:t>甲氧基</w:t>
            </w:r>
            <w:r>
              <w:rPr>
                <w:rFonts w:ascii="Times New Roman" w:hAnsi="Times New Roman" w:eastAsia="Times New Roman" w:cs="Times New Roman"/>
                <w:spacing w:val="-10"/>
                <w:sz w:val="21"/>
                <w:szCs w:val="21"/>
              </w:rPr>
              <w:t>-2-</w:t>
            </w:r>
            <w:r>
              <w:rPr>
                <w:spacing w:val="-10"/>
                <w:sz w:val="21"/>
                <w:szCs w:val="21"/>
              </w:rPr>
              <w:t>丙醇</w:t>
            </w:r>
            <w:r>
              <w:rPr>
                <w:spacing w:val="-27"/>
                <w:sz w:val="21"/>
                <w:szCs w:val="21"/>
              </w:rPr>
              <w:t xml:space="preserve"> </w:t>
            </w:r>
            <w:r>
              <w:rPr>
                <w:rFonts w:ascii="Times New Roman" w:hAnsi="Times New Roman" w:eastAsia="Times New Roman" w:cs="Times New Roman"/>
                <w:spacing w:val="-10"/>
                <w:sz w:val="21"/>
                <w:szCs w:val="21"/>
              </w:rPr>
              <w:t>1%</w:t>
            </w:r>
            <w:r>
              <w:rPr>
                <w:spacing w:val="-10"/>
                <w:sz w:val="21"/>
                <w:szCs w:val="21"/>
              </w:rPr>
              <w:t>、</w:t>
            </w:r>
          </w:p>
          <w:p>
            <w:pPr>
              <w:pStyle w:val="6"/>
              <w:spacing w:before="23" w:line="221" w:lineRule="auto"/>
              <w:ind w:left="179"/>
              <w:rPr>
                <w:sz w:val="21"/>
                <w:szCs w:val="21"/>
              </w:rPr>
            </w:pPr>
            <w:r>
              <w:rPr>
                <w:spacing w:val="-4"/>
                <w:sz w:val="21"/>
                <w:szCs w:val="21"/>
              </w:rPr>
              <w:t>二甘醇一丁醚</w:t>
            </w:r>
            <w:r>
              <w:rPr>
                <w:spacing w:val="-28"/>
                <w:sz w:val="21"/>
                <w:szCs w:val="21"/>
              </w:rPr>
              <w:t xml:space="preserve"> </w:t>
            </w:r>
            <w:r>
              <w:rPr>
                <w:rFonts w:ascii="Times New Roman" w:hAnsi="Times New Roman" w:eastAsia="Times New Roman" w:cs="Times New Roman"/>
                <w:spacing w:val="-4"/>
                <w:sz w:val="21"/>
                <w:szCs w:val="21"/>
              </w:rPr>
              <w:t>1%</w:t>
            </w:r>
            <w:r>
              <w:rPr>
                <w:spacing w:val="-4"/>
                <w:sz w:val="21"/>
                <w:szCs w:val="21"/>
              </w:rPr>
              <w:t>、水分</w:t>
            </w:r>
          </w:p>
          <w:p>
            <w:pPr>
              <w:spacing w:before="37" w:line="187" w:lineRule="auto"/>
              <w:ind w:left="10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263" w:type="dxa"/>
            <w:gridSpan w:val="2"/>
            <w:tcBorders>
              <w:top w:val="single" w:color="000000" w:sz="4" w:space="0"/>
              <w:left w:val="single" w:color="000000" w:sz="4" w:space="0"/>
              <w:bottom w:val="single" w:color="000000" w:sz="4" w:space="0"/>
              <w:right w:val="single" w:color="000000" w:sz="8" w:space="0"/>
            </w:tcBorders>
            <w:vAlign w:val="top"/>
          </w:tcPr>
          <w:p>
            <w:pPr>
              <w:pStyle w:val="6"/>
              <w:spacing w:before="34" w:line="232" w:lineRule="auto"/>
              <w:ind w:left="113" w:right="87" w:firstLine="2"/>
              <w:jc w:val="right"/>
              <w:rPr>
                <w:rFonts w:ascii="Times New Roman" w:hAnsi="Times New Roman" w:eastAsia="Times New Roman" w:cs="Times New Roman"/>
                <w:sz w:val="21"/>
                <w:szCs w:val="21"/>
              </w:rPr>
            </w:pPr>
            <w:r>
              <w:rPr>
                <w:spacing w:val="-2"/>
                <w:sz w:val="21"/>
                <w:szCs w:val="21"/>
              </w:rPr>
              <w:t>底漆、水调</w:t>
            </w:r>
            <w:r>
              <w:rPr>
                <w:spacing w:val="3"/>
                <w:sz w:val="21"/>
                <w:szCs w:val="21"/>
              </w:rPr>
              <w:t xml:space="preserve"> </w:t>
            </w:r>
            <w:r>
              <w:rPr>
                <w:spacing w:val="25"/>
                <w:sz w:val="21"/>
                <w:szCs w:val="21"/>
              </w:rPr>
              <w:t>配比例为</w:t>
            </w:r>
            <w:r>
              <w:rPr>
                <w:sz w:val="21"/>
                <w:szCs w:val="21"/>
              </w:rPr>
              <w:t xml:space="preserve">  </w:t>
            </w:r>
            <w:r>
              <w:rPr>
                <w:rFonts w:ascii="Times New Roman" w:hAnsi="Times New Roman" w:eastAsia="Times New Roman" w:cs="Times New Roman"/>
                <w:spacing w:val="-9"/>
                <w:sz w:val="21"/>
                <w:szCs w:val="21"/>
              </w:rPr>
              <w:t>2:1</w:t>
            </w:r>
            <w:r>
              <w:rPr>
                <w:spacing w:val="-9"/>
                <w:sz w:val="21"/>
                <w:szCs w:val="21"/>
              </w:rPr>
              <w:t>，调漆后</w:t>
            </w:r>
            <w:r>
              <w:rPr>
                <w:spacing w:val="1"/>
                <w:sz w:val="21"/>
                <w:szCs w:val="21"/>
              </w:rPr>
              <w:t xml:space="preserve"> </w:t>
            </w:r>
            <w:r>
              <w:rPr>
                <w:spacing w:val="25"/>
                <w:sz w:val="21"/>
                <w:szCs w:val="21"/>
              </w:rPr>
              <w:t>固体份含</w:t>
            </w:r>
            <w:r>
              <w:rPr>
                <w:sz w:val="21"/>
                <w:szCs w:val="21"/>
              </w:rPr>
              <w:t xml:space="preserve">  </w:t>
            </w:r>
            <w:r>
              <w:rPr>
                <w:spacing w:val="-3"/>
                <w:sz w:val="21"/>
                <w:szCs w:val="21"/>
              </w:rPr>
              <w:t>量</w:t>
            </w:r>
            <w:r>
              <w:rPr>
                <w:spacing w:val="-38"/>
                <w:sz w:val="21"/>
                <w:szCs w:val="21"/>
              </w:rPr>
              <w:t xml:space="preserve"> </w:t>
            </w:r>
            <w:r>
              <w:rPr>
                <w:rFonts w:ascii="Times New Roman" w:hAnsi="Times New Roman" w:eastAsia="Times New Roman" w:cs="Times New Roman"/>
                <w:spacing w:val="-3"/>
                <w:sz w:val="21"/>
                <w:szCs w:val="21"/>
              </w:rPr>
              <w:t>54.67%</w:t>
            </w:r>
          </w:p>
        </w:tc>
        <w:tc>
          <w:tcPr>
            <w:tcW w:w="142" w:type="dxa"/>
            <w:gridSpan w:val="2"/>
            <w:tcBorders>
              <w:top w:val="single" w:color="000000" w:sz="4" w:space="0"/>
              <w:left w:val="single" w:color="000000" w:sz="8"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vMerge w:val="continue"/>
            <w:tcBorders>
              <w:top w:val="nil"/>
              <w:bottom w:val="single" w:color="000000" w:sz="4" w:space="0"/>
              <w:right w:val="nil"/>
            </w:tcBorders>
            <w:vAlign w:val="top"/>
          </w:tcPr>
          <w:p>
            <w:pPr>
              <w:rPr>
                <w:rFonts w:ascii="Arial"/>
                <w:sz w:val="21"/>
              </w:rPr>
            </w:pPr>
          </w:p>
        </w:tc>
        <w:tc>
          <w:tcPr>
            <w:tcW w:w="690" w:type="dxa"/>
            <w:gridSpan w:val="2"/>
            <w:vMerge w:val="continue"/>
            <w:tcBorders>
              <w:top w:val="nil"/>
              <w:left w:val="nil"/>
              <w:bottom w:val="single" w:color="000000" w:sz="4" w:space="0"/>
              <w:right w:val="single" w:color="000000" w:sz="4" w:space="0"/>
            </w:tcBorders>
            <w:vAlign w:val="top"/>
          </w:tcPr>
          <w:p>
            <w:pPr>
              <w:rPr>
                <w:rFonts w:ascii="Arial"/>
                <w:sz w:val="21"/>
              </w:rPr>
            </w:pPr>
          </w:p>
        </w:tc>
        <w:tc>
          <w:tcPr>
            <w:tcW w:w="1004" w:type="dxa"/>
            <w:tcBorders>
              <w:top w:val="single" w:color="000000" w:sz="4" w:space="0"/>
              <w:left w:val="single" w:color="000000" w:sz="4" w:space="0"/>
              <w:bottom w:val="single" w:color="000000" w:sz="4" w:space="0"/>
            </w:tcBorders>
            <w:vAlign w:val="top"/>
          </w:tcPr>
          <w:p>
            <w:pPr>
              <w:spacing w:line="321" w:lineRule="auto"/>
              <w:rPr>
                <w:rFonts w:ascii="Arial"/>
                <w:sz w:val="21"/>
              </w:rPr>
            </w:pPr>
          </w:p>
          <w:p>
            <w:pPr>
              <w:spacing w:line="322" w:lineRule="auto"/>
              <w:rPr>
                <w:rFonts w:ascii="Arial"/>
                <w:sz w:val="21"/>
              </w:rPr>
            </w:pPr>
          </w:p>
          <w:p>
            <w:pPr>
              <w:pStyle w:val="6"/>
              <w:spacing w:before="69" w:line="231" w:lineRule="auto"/>
              <w:ind w:left="290" w:right="185" w:hanging="99"/>
              <w:rPr>
                <w:sz w:val="21"/>
                <w:szCs w:val="21"/>
              </w:rPr>
            </w:pPr>
            <w:r>
              <w:rPr>
                <w:spacing w:val="-4"/>
                <w:sz w:val="21"/>
                <w:szCs w:val="21"/>
              </w:rPr>
              <w:t>黑色水</w:t>
            </w:r>
            <w:r>
              <w:rPr>
                <w:sz w:val="21"/>
                <w:szCs w:val="21"/>
              </w:rPr>
              <w:t xml:space="preserve"> </w:t>
            </w:r>
            <w:r>
              <w:rPr>
                <w:spacing w:val="-2"/>
                <w:sz w:val="21"/>
                <w:szCs w:val="21"/>
              </w:rPr>
              <w:t>性漆</w:t>
            </w:r>
          </w:p>
        </w:tc>
        <w:tc>
          <w:tcPr>
            <w:tcW w:w="1102" w:type="dxa"/>
            <w:gridSpan w:val="2"/>
            <w:tcBorders>
              <w:top w:val="single" w:color="000000" w:sz="4" w:space="0"/>
              <w:bottom w:val="single" w:color="000000" w:sz="4" w:space="0"/>
              <w:right w:val="single" w:color="000000" w:sz="4" w:space="0"/>
            </w:tcBorders>
            <w:vAlign w:val="top"/>
          </w:tcPr>
          <w:p>
            <w:pPr>
              <w:spacing w:line="253" w:lineRule="auto"/>
              <w:rPr>
                <w:rFonts w:ascii="Arial"/>
                <w:sz w:val="21"/>
              </w:rPr>
            </w:pPr>
          </w:p>
          <w:p>
            <w:pPr>
              <w:spacing w:line="253" w:lineRule="auto"/>
              <w:rPr>
                <w:rFonts w:ascii="Arial"/>
                <w:sz w:val="21"/>
              </w:rPr>
            </w:pPr>
          </w:p>
          <w:p>
            <w:pPr>
              <w:pStyle w:val="6"/>
              <w:spacing w:before="69" w:line="221" w:lineRule="auto"/>
              <w:ind w:left="133"/>
              <w:rPr>
                <w:sz w:val="21"/>
                <w:szCs w:val="21"/>
              </w:rPr>
            </w:pPr>
            <w:r>
              <w:rPr>
                <w:spacing w:val="-26"/>
                <w:sz w:val="21"/>
                <w:szCs w:val="21"/>
              </w:rPr>
              <w:t>铁桶，</w:t>
            </w:r>
            <w:r>
              <w:rPr>
                <w:spacing w:val="2"/>
                <w:sz w:val="21"/>
                <w:szCs w:val="21"/>
              </w:rPr>
              <w:t xml:space="preserve"> </w:t>
            </w:r>
            <w:r>
              <w:rPr>
                <w:spacing w:val="-26"/>
                <w:sz w:val="21"/>
                <w:szCs w:val="21"/>
              </w:rPr>
              <w:t>液</w:t>
            </w:r>
          </w:p>
          <w:p>
            <w:pPr>
              <w:pStyle w:val="6"/>
              <w:spacing w:before="23" w:line="213" w:lineRule="auto"/>
              <w:ind w:left="110"/>
              <w:rPr>
                <w:rFonts w:ascii="Times New Roman" w:hAnsi="Times New Roman" w:eastAsia="Times New Roman" w:cs="Times New Roman"/>
                <w:sz w:val="21"/>
                <w:szCs w:val="21"/>
              </w:rPr>
            </w:pPr>
            <w:r>
              <w:rPr>
                <w:spacing w:val="-15"/>
                <w:sz w:val="21"/>
                <w:szCs w:val="21"/>
              </w:rPr>
              <w:t>态，</w:t>
            </w:r>
            <w:r>
              <w:rPr>
                <w:spacing w:val="-17"/>
                <w:sz w:val="21"/>
                <w:szCs w:val="21"/>
              </w:rPr>
              <w:t xml:space="preserve"> </w:t>
            </w:r>
            <w:r>
              <w:rPr>
                <w:rFonts w:ascii="Times New Roman" w:hAnsi="Times New Roman" w:eastAsia="Times New Roman" w:cs="Times New Roman"/>
                <w:spacing w:val="-15"/>
                <w:sz w:val="21"/>
                <w:szCs w:val="21"/>
              </w:rPr>
              <w:t>18kg/</w:t>
            </w:r>
          </w:p>
          <w:p>
            <w:pPr>
              <w:pStyle w:val="6"/>
              <w:spacing w:before="27" w:line="221" w:lineRule="auto"/>
              <w:ind w:left="451"/>
              <w:rPr>
                <w:sz w:val="21"/>
                <w:szCs w:val="21"/>
              </w:rPr>
            </w:pPr>
            <w:r>
              <w:rPr>
                <w:sz w:val="21"/>
                <w:szCs w:val="21"/>
              </w:rPr>
              <w:t>桶</w:t>
            </w:r>
          </w:p>
        </w:tc>
        <w:tc>
          <w:tcPr>
            <w:tcW w:w="851" w:type="dxa"/>
            <w:tcBorders>
              <w:top w:val="single" w:color="000000" w:sz="4" w:space="0"/>
              <w:left w:val="single" w:color="000000" w:sz="4" w:space="0"/>
              <w:bottom w:val="single" w:color="000000" w:sz="4"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1.228t</w:t>
            </w:r>
          </w:p>
        </w:tc>
        <w:tc>
          <w:tcPr>
            <w:tcW w:w="951" w:type="dxa"/>
            <w:gridSpan w:val="2"/>
            <w:tcBorders>
              <w:top w:val="single" w:color="000000" w:sz="4" w:space="0"/>
              <w:bottom w:val="single" w:color="000000" w:sz="4" w:space="0"/>
              <w:right w:val="single" w:color="000000" w:sz="4" w:space="0"/>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61" w:line="191"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216kg</w:t>
            </w:r>
          </w:p>
        </w:tc>
        <w:tc>
          <w:tcPr>
            <w:tcW w:w="2562"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37" w:line="236" w:lineRule="auto"/>
              <w:ind w:left="112" w:right="103" w:firstLine="33"/>
              <w:rPr>
                <w:sz w:val="21"/>
                <w:szCs w:val="21"/>
              </w:rPr>
            </w:pPr>
            <w:r>
              <w:rPr>
                <w:spacing w:val="-2"/>
                <w:sz w:val="21"/>
                <w:szCs w:val="21"/>
              </w:rPr>
              <w:t>丙烯酸树酯</w:t>
            </w:r>
            <w:r>
              <w:rPr>
                <w:spacing w:val="-38"/>
                <w:sz w:val="21"/>
                <w:szCs w:val="21"/>
              </w:rPr>
              <w:t xml:space="preserve"> </w:t>
            </w:r>
            <w:r>
              <w:rPr>
                <w:rFonts w:ascii="Times New Roman" w:hAnsi="Times New Roman" w:eastAsia="Times New Roman" w:cs="Times New Roman"/>
                <w:spacing w:val="-2"/>
                <w:sz w:val="21"/>
                <w:szCs w:val="21"/>
              </w:rPr>
              <w:t>51%</w:t>
            </w:r>
            <w:r>
              <w:rPr>
                <w:spacing w:val="-2"/>
                <w:sz w:val="21"/>
                <w:szCs w:val="21"/>
              </w:rPr>
              <w:t>、</w:t>
            </w:r>
            <w:r>
              <w:rPr>
                <w:rFonts w:ascii="Times New Roman" w:hAnsi="Times New Roman" w:eastAsia="Times New Roman" w:cs="Times New Roman"/>
                <w:spacing w:val="-2"/>
                <w:sz w:val="21"/>
                <w:szCs w:val="21"/>
              </w:rPr>
              <w:t>2-</w:t>
            </w:r>
            <w:r>
              <w:rPr>
                <w:spacing w:val="-2"/>
                <w:sz w:val="21"/>
                <w:szCs w:val="21"/>
              </w:rPr>
              <w:t>丙醇</w:t>
            </w:r>
            <w:r>
              <w:rPr>
                <w:sz w:val="21"/>
                <w:szCs w:val="21"/>
              </w:rPr>
              <w:t xml:space="preserve"> </w:t>
            </w:r>
            <w:r>
              <w:rPr>
                <w:rFonts w:ascii="Times New Roman" w:hAnsi="Times New Roman" w:eastAsia="Times New Roman" w:cs="Times New Roman"/>
                <w:spacing w:val="1"/>
                <w:sz w:val="21"/>
                <w:szCs w:val="21"/>
              </w:rPr>
              <w:t>2%</w:t>
            </w:r>
            <w:r>
              <w:rPr>
                <w:spacing w:val="1"/>
                <w:sz w:val="21"/>
                <w:szCs w:val="21"/>
              </w:rPr>
              <w:t>、二甘醇一丁醚</w:t>
            </w:r>
            <w:r>
              <w:rPr>
                <w:spacing w:val="-23"/>
                <w:sz w:val="21"/>
                <w:szCs w:val="21"/>
              </w:rPr>
              <w:t xml:space="preserve"> </w:t>
            </w:r>
            <w:r>
              <w:rPr>
                <w:rFonts w:ascii="Times New Roman" w:hAnsi="Times New Roman" w:eastAsia="Times New Roman" w:cs="Times New Roman"/>
                <w:spacing w:val="1"/>
                <w:sz w:val="21"/>
                <w:szCs w:val="21"/>
              </w:rPr>
              <w:t>1%</w:t>
            </w:r>
            <w:r>
              <w:rPr>
                <w:spacing w:val="1"/>
                <w:sz w:val="21"/>
                <w:szCs w:val="21"/>
              </w:rPr>
              <w:t>、</w:t>
            </w:r>
            <w:r>
              <w:rPr>
                <w:sz w:val="21"/>
                <w:szCs w:val="21"/>
              </w:rPr>
              <w:t xml:space="preserve"> </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23"/>
                <w:sz w:val="21"/>
                <w:szCs w:val="21"/>
              </w:rPr>
              <w:t xml:space="preserve"> </w:t>
            </w:r>
            <w:r>
              <w:rPr>
                <w:spacing w:val="-9"/>
                <w:sz w:val="21"/>
                <w:szCs w:val="21"/>
              </w:rPr>
              <w:t>乙基</w:t>
            </w:r>
            <w:r>
              <w:rPr>
                <w:rFonts w:ascii="Times New Roman" w:hAnsi="Times New Roman" w:eastAsia="Times New Roman" w:cs="Times New Roman"/>
                <w:spacing w:val="-9"/>
                <w:sz w:val="21"/>
                <w:szCs w:val="21"/>
              </w:rPr>
              <w:t>-2-</w:t>
            </w:r>
            <w:r>
              <w:rPr>
                <w:spacing w:val="-9"/>
                <w:sz w:val="21"/>
                <w:szCs w:val="21"/>
              </w:rPr>
              <w:t>吡咯烷酮</w:t>
            </w:r>
            <w:r>
              <w:rPr>
                <w:spacing w:val="-48"/>
                <w:sz w:val="21"/>
                <w:szCs w:val="21"/>
              </w:rPr>
              <w:t xml:space="preserve"> </w:t>
            </w:r>
            <w:r>
              <w:rPr>
                <w:rFonts w:ascii="Times New Roman" w:hAnsi="Times New Roman" w:eastAsia="Times New Roman" w:cs="Times New Roman"/>
                <w:spacing w:val="-9"/>
                <w:sz w:val="21"/>
                <w:szCs w:val="21"/>
              </w:rPr>
              <w:t>2%</w:t>
            </w:r>
            <w:r>
              <w:rPr>
                <w:spacing w:val="-9"/>
                <w:sz w:val="21"/>
                <w:szCs w:val="21"/>
              </w:rPr>
              <w:t>、二</w:t>
            </w:r>
            <w:r>
              <w:rPr>
                <w:sz w:val="21"/>
                <w:szCs w:val="21"/>
              </w:rPr>
              <w:t xml:space="preserve"> </w:t>
            </w:r>
            <w:r>
              <w:rPr>
                <w:spacing w:val="-11"/>
                <w:sz w:val="21"/>
                <w:szCs w:val="21"/>
              </w:rPr>
              <w:t>甘醇乙醚</w:t>
            </w:r>
            <w:r>
              <w:rPr>
                <w:spacing w:val="-19"/>
                <w:sz w:val="21"/>
                <w:szCs w:val="21"/>
              </w:rPr>
              <w:t xml:space="preserve"> </w:t>
            </w:r>
            <w:r>
              <w:rPr>
                <w:rFonts w:ascii="Times New Roman" w:hAnsi="Times New Roman" w:eastAsia="Times New Roman" w:cs="Times New Roman"/>
                <w:spacing w:val="-11"/>
                <w:sz w:val="21"/>
                <w:szCs w:val="21"/>
              </w:rPr>
              <w:t>1%</w:t>
            </w:r>
            <w:r>
              <w:rPr>
                <w:spacing w:val="-11"/>
                <w:sz w:val="21"/>
                <w:szCs w:val="21"/>
              </w:rPr>
              <w:t>、炭黑，羟基</w:t>
            </w:r>
            <w:r>
              <w:rPr>
                <w:sz w:val="21"/>
                <w:szCs w:val="21"/>
              </w:rPr>
              <w:t xml:space="preserve"> 和</w:t>
            </w:r>
            <w:r>
              <w:rPr>
                <w:spacing w:val="-49"/>
                <w:sz w:val="21"/>
                <w:szCs w:val="21"/>
              </w:rPr>
              <w:t xml:space="preserve"> </w:t>
            </w:r>
            <w:r>
              <w:rPr>
                <w:rFonts w:ascii="Times New Roman" w:hAnsi="Times New Roman" w:eastAsia="Times New Roman" w:cs="Times New Roman"/>
                <w:sz w:val="21"/>
                <w:szCs w:val="21"/>
              </w:rPr>
              <w:t>4-</w:t>
            </w:r>
            <w:r>
              <w:rPr>
                <w:sz w:val="21"/>
                <w:szCs w:val="21"/>
              </w:rPr>
              <w:t xml:space="preserve">磺基苯基改性的钠盐 </w:t>
            </w:r>
            <w:r>
              <w:rPr>
                <w:rFonts w:ascii="Times New Roman" w:hAnsi="Times New Roman" w:eastAsia="Times New Roman" w:cs="Times New Roman"/>
                <w:spacing w:val="1"/>
                <w:sz w:val="21"/>
                <w:szCs w:val="21"/>
              </w:rPr>
              <w:t>4%</w:t>
            </w:r>
            <w:r>
              <w:rPr>
                <w:spacing w:val="1"/>
                <w:sz w:val="21"/>
                <w:szCs w:val="21"/>
              </w:rPr>
              <w:t>、聚氨酯齐聚物</w:t>
            </w:r>
            <w:r>
              <w:rPr>
                <w:spacing w:val="-41"/>
                <w:sz w:val="21"/>
                <w:szCs w:val="21"/>
              </w:rPr>
              <w:t xml:space="preserve"> </w:t>
            </w:r>
            <w:r>
              <w:rPr>
                <w:rFonts w:ascii="Times New Roman" w:hAnsi="Times New Roman" w:eastAsia="Times New Roman" w:cs="Times New Roman"/>
                <w:spacing w:val="1"/>
                <w:sz w:val="21"/>
                <w:szCs w:val="21"/>
              </w:rPr>
              <w:t>6%</w:t>
            </w:r>
            <w:r>
              <w:rPr>
                <w:spacing w:val="1"/>
                <w:sz w:val="21"/>
                <w:szCs w:val="21"/>
              </w:rPr>
              <w:t>、</w:t>
            </w:r>
          </w:p>
          <w:p>
            <w:pPr>
              <w:pStyle w:val="6"/>
              <w:spacing w:before="20" w:line="204" w:lineRule="auto"/>
              <w:ind w:left="862"/>
              <w:rPr>
                <w:rFonts w:ascii="Times New Roman" w:hAnsi="Times New Roman" w:eastAsia="Times New Roman" w:cs="Times New Roman"/>
                <w:sz w:val="21"/>
                <w:szCs w:val="21"/>
              </w:rPr>
            </w:pPr>
            <w:r>
              <w:rPr>
                <w:spacing w:val="-4"/>
                <w:sz w:val="21"/>
                <w:szCs w:val="21"/>
              </w:rPr>
              <w:t>水分</w:t>
            </w:r>
            <w:r>
              <w:rPr>
                <w:spacing w:val="-42"/>
                <w:sz w:val="21"/>
                <w:szCs w:val="21"/>
              </w:rPr>
              <w:t xml:space="preserve"> </w:t>
            </w:r>
            <w:r>
              <w:rPr>
                <w:rFonts w:ascii="Times New Roman" w:hAnsi="Times New Roman" w:eastAsia="Times New Roman" w:cs="Times New Roman"/>
                <w:spacing w:val="-4"/>
                <w:sz w:val="21"/>
                <w:szCs w:val="21"/>
              </w:rPr>
              <w:t>33%</w:t>
            </w:r>
          </w:p>
        </w:tc>
        <w:tc>
          <w:tcPr>
            <w:tcW w:w="1263" w:type="dxa"/>
            <w:gridSpan w:val="2"/>
            <w:tcBorders>
              <w:top w:val="single" w:color="000000" w:sz="4" w:space="0"/>
              <w:left w:val="single" w:color="000000" w:sz="4" w:space="0"/>
              <w:bottom w:val="single" w:color="000000" w:sz="4" w:space="0"/>
              <w:right w:val="single" w:color="000000" w:sz="8" w:space="0"/>
            </w:tcBorders>
            <w:vAlign w:val="top"/>
          </w:tcPr>
          <w:p>
            <w:pPr>
              <w:pStyle w:val="6"/>
              <w:spacing w:before="305"/>
              <w:ind w:left="113" w:right="87" w:firstLine="2"/>
              <w:jc w:val="right"/>
              <w:rPr>
                <w:rFonts w:ascii="Times New Roman" w:hAnsi="Times New Roman" w:eastAsia="Times New Roman" w:cs="Times New Roman"/>
                <w:sz w:val="21"/>
                <w:szCs w:val="21"/>
              </w:rPr>
            </w:pPr>
            <w:r>
              <w:rPr>
                <w:spacing w:val="-2"/>
                <w:sz w:val="21"/>
                <w:szCs w:val="21"/>
              </w:rPr>
              <w:t>底漆、水调</w:t>
            </w:r>
            <w:r>
              <w:rPr>
                <w:spacing w:val="3"/>
                <w:sz w:val="21"/>
                <w:szCs w:val="21"/>
              </w:rPr>
              <w:t xml:space="preserve"> </w:t>
            </w:r>
            <w:r>
              <w:rPr>
                <w:spacing w:val="25"/>
                <w:sz w:val="21"/>
                <w:szCs w:val="21"/>
              </w:rPr>
              <w:t>配比例为</w:t>
            </w:r>
            <w:r>
              <w:rPr>
                <w:sz w:val="21"/>
                <w:szCs w:val="21"/>
              </w:rPr>
              <w:t xml:space="preserve">  </w:t>
            </w:r>
            <w:r>
              <w:rPr>
                <w:rFonts w:ascii="Times New Roman" w:hAnsi="Times New Roman" w:eastAsia="Times New Roman" w:cs="Times New Roman"/>
                <w:spacing w:val="-9"/>
                <w:sz w:val="21"/>
                <w:szCs w:val="21"/>
              </w:rPr>
              <w:t>2:1</w:t>
            </w:r>
            <w:r>
              <w:rPr>
                <w:spacing w:val="-9"/>
                <w:sz w:val="21"/>
                <w:szCs w:val="21"/>
              </w:rPr>
              <w:t>，调漆后</w:t>
            </w:r>
            <w:r>
              <w:rPr>
                <w:spacing w:val="1"/>
                <w:sz w:val="21"/>
                <w:szCs w:val="21"/>
              </w:rPr>
              <w:t xml:space="preserve"> </w:t>
            </w:r>
            <w:r>
              <w:rPr>
                <w:spacing w:val="25"/>
                <w:sz w:val="21"/>
                <w:szCs w:val="21"/>
              </w:rPr>
              <w:t>固体份含</w:t>
            </w:r>
            <w:r>
              <w:rPr>
                <w:sz w:val="21"/>
                <w:szCs w:val="21"/>
              </w:rPr>
              <w:t xml:space="preserve">  </w:t>
            </w:r>
            <w:r>
              <w:rPr>
                <w:spacing w:val="-3"/>
                <w:sz w:val="21"/>
                <w:szCs w:val="21"/>
              </w:rPr>
              <w:t>量</w:t>
            </w:r>
            <w:r>
              <w:rPr>
                <w:spacing w:val="-38"/>
                <w:sz w:val="21"/>
                <w:szCs w:val="21"/>
              </w:rPr>
              <w:t xml:space="preserve"> </w:t>
            </w:r>
            <w:r>
              <w:rPr>
                <w:rFonts w:ascii="Times New Roman" w:hAnsi="Times New Roman" w:eastAsia="Times New Roman" w:cs="Times New Roman"/>
                <w:spacing w:val="-3"/>
                <w:sz w:val="21"/>
                <w:szCs w:val="21"/>
              </w:rPr>
              <w:t>55.33%</w:t>
            </w:r>
          </w:p>
        </w:tc>
        <w:tc>
          <w:tcPr>
            <w:tcW w:w="142" w:type="dxa"/>
            <w:gridSpan w:val="2"/>
            <w:tcBorders>
              <w:top w:val="single" w:color="000000" w:sz="4" w:space="0"/>
              <w:left w:val="single" w:color="000000" w:sz="8"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5"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tcBorders>
              <w:top w:val="single" w:color="000000" w:sz="4" w:space="0"/>
              <w:bottom w:val="single" w:color="000000" w:sz="4" w:space="0"/>
              <w:right w:val="nil"/>
            </w:tcBorders>
            <w:vAlign w:val="top"/>
          </w:tcPr>
          <w:p>
            <w:pPr>
              <w:rPr>
                <w:rFonts w:ascii="Arial"/>
                <w:sz w:val="21"/>
              </w:rPr>
            </w:pPr>
            <w:r>
              <w:pict>
                <v:rect id="_x0000_s1071" o:spid="_x0000_s1071" o:spt="1" style="position:absolute;left:0pt;margin-left:5.95pt;margin-top:0.8pt;height:204.3pt;width:0.75pt;mso-position-horizontal-relative:page;mso-position-vertical-relative:page;z-index:251695104;mso-width-relative:page;mso-height-relative:page;" fillcolor="#000000" filled="t" stroked="f" coordsize="21600,21600">
                  <v:path/>
                  <v:fill on="t" focussize="0,0"/>
                  <v:stroke on="f"/>
                  <v:imagedata o:title=""/>
                  <o:lock v:ext="edit"/>
                </v:rect>
              </w:pict>
            </w:r>
          </w:p>
        </w:tc>
        <w:tc>
          <w:tcPr>
            <w:tcW w:w="690" w:type="dxa"/>
            <w:gridSpan w:val="2"/>
            <w:tcBorders>
              <w:top w:val="single" w:color="000000" w:sz="4" w:space="0"/>
              <w:left w:val="nil"/>
              <w:bottom w:val="single" w:color="000000" w:sz="4" w:space="0"/>
              <w:right w:val="single" w:color="000000" w:sz="4" w:space="0"/>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22" w:lineRule="auto"/>
              <w:ind w:left="94"/>
              <w:rPr>
                <w:sz w:val="21"/>
                <w:szCs w:val="21"/>
              </w:rPr>
            </w:pPr>
            <w:r>
              <w:rPr>
                <w:spacing w:val="-2"/>
                <w:sz w:val="21"/>
                <w:szCs w:val="21"/>
              </w:rPr>
              <w:t>面漆</w:t>
            </w:r>
          </w:p>
          <w:p>
            <w:pPr>
              <w:pStyle w:val="6"/>
              <w:spacing w:before="18" w:line="221" w:lineRule="auto"/>
              <w:ind w:left="201"/>
              <w:rPr>
                <w:sz w:val="21"/>
                <w:szCs w:val="21"/>
              </w:rPr>
            </w:pPr>
            <w:r>
              <w:rPr>
                <w:sz w:val="21"/>
                <w:szCs w:val="21"/>
              </w:rPr>
              <w:t>线</w:t>
            </w:r>
          </w:p>
        </w:tc>
        <w:tc>
          <w:tcPr>
            <w:tcW w:w="1004" w:type="dxa"/>
            <w:tcBorders>
              <w:top w:val="single" w:color="000000" w:sz="4" w:space="0"/>
              <w:left w:val="single" w:color="000000" w:sz="4" w:space="0"/>
              <w:bottom w:val="single" w:color="000000" w:sz="4"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29" w:lineRule="auto"/>
              <w:ind w:left="187" w:right="185"/>
              <w:rPr>
                <w:sz w:val="21"/>
                <w:szCs w:val="21"/>
              </w:rPr>
            </w:pPr>
            <w:r>
              <w:rPr>
                <w:spacing w:val="-3"/>
                <w:sz w:val="21"/>
                <w:szCs w:val="21"/>
              </w:rPr>
              <w:t>水性高</w:t>
            </w:r>
            <w:r>
              <w:rPr>
                <w:sz w:val="21"/>
                <w:szCs w:val="21"/>
              </w:rPr>
              <w:t xml:space="preserve"> </w:t>
            </w:r>
            <w:r>
              <w:rPr>
                <w:spacing w:val="-3"/>
                <w:sz w:val="21"/>
                <w:szCs w:val="21"/>
              </w:rPr>
              <w:t>光清漆</w:t>
            </w:r>
          </w:p>
        </w:tc>
        <w:tc>
          <w:tcPr>
            <w:tcW w:w="1102" w:type="dxa"/>
            <w:gridSpan w:val="2"/>
            <w:tcBorders>
              <w:top w:val="single" w:color="000000" w:sz="4" w:space="0"/>
              <w:bottom w:val="single" w:color="000000" w:sz="4" w:space="0"/>
              <w:right w:val="single" w:color="000000" w:sz="4"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8" w:line="221" w:lineRule="auto"/>
              <w:ind w:left="133"/>
              <w:rPr>
                <w:sz w:val="21"/>
                <w:szCs w:val="21"/>
              </w:rPr>
            </w:pPr>
            <w:r>
              <w:rPr>
                <w:spacing w:val="-26"/>
                <w:sz w:val="21"/>
                <w:szCs w:val="21"/>
              </w:rPr>
              <w:t>铁桶，</w:t>
            </w:r>
            <w:r>
              <w:rPr>
                <w:spacing w:val="2"/>
                <w:sz w:val="21"/>
                <w:szCs w:val="21"/>
              </w:rPr>
              <w:t xml:space="preserve"> </w:t>
            </w:r>
            <w:r>
              <w:rPr>
                <w:spacing w:val="-26"/>
                <w:sz w:val="21"/>
                <w:szCs w:val="21"/>
              </w:rPr>
              <w:t>液</w:t>
            </w:r>
          </w:p>
          <w:p>
            <w:pPr>
              <w:pStyle w:val="6"/>
              <w:spacing w:before="20" w:line="213" w:lineRule="auto"/>
              <w:ind w:left="110"/>
              <w:rPr>
                <w:rFonts w:ascii="Times New Roman" w:hAnsi="Times New Roman" w:eastAsia="Times New Roman" w:cs="Times New Roman"/>
                <w:sz w:val="21"/>
                <w:szCs w:val="21"/>
              </w:rPr>
            </w:pPr>
            <w:r>
              <w:rPr>
                <w:spacing w:val="-15"/>
                <w:sz w:val="21"/>
                <w:szCs w:val="21"/>
              </w:rPr>
              <w:t>态，</w:t>
            </w:r>
            <w:r>
              <w:rPr>
                <w:spacing w:val="-17"/>
                <w:sz w:val="21"/>
                <w:szCs w:val="21"/>
              </w:rPr>
              <w:t xml:space="preserve"> </w:t>
            </w:r>
            <w:r>
              <w:rPr>
                <w:rFonts w:ascii="Times New Roman" w:hAnsi="Times New Roman" w:eastAsia="Times New Roman" w:cs="Times New Roman"/>
                <w:spacing w:val="-15"/>
                <w:sz w:val="21"/>
                <w:szCs w:val="21"/>
              </w:rPr>
              <w:t>18kg/</w:t>
            </w:r>
          </w:p>
          <w:p>
            <w:pPr>
              <w:pStyle w:val="6"/>
              <w:spacing w:before="30" w:line="221" w:lineRule="auto"/>
              <w:ind w:left="451"/>
              <w:rPr>
                <w:sz w:val="21"/>
                <w:szCs w:val="21"/>
              </w:rPr>
            </w:pPr>
            <w:r>
              <w:rPr>
                <w:sz w:val="21"/>
                <w:szCs w:val="21"/>
              </w:rPr>
              <w:t>桶</w:t>
            </w:r>
          </w:p>
        </w:tc>
        <w:tc>
          <w:tcPr>
            <w:tcW w:w="851" w:type="dxa"/>
            <w:tcBorders>
              <w:top w:val="single" w:color="000000" w:sz="4" w:space="0"/>
              <w:left w:val="single" w:color="000000" w:sz="4" w:space="0"/>
              <w:bottom w:val="single" w:color="000000" w:sz="4"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0" w:line="187" w:lineRule="auto"/>
              <w:ind w:left="1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12.039t</w:t>
            </w:r>
          </w:p>
        </w:tc>
        <w:tc>
          <w:tcPr>
            <w:tcW w:w="951" w:type="dxa"/>
            <w:gridSpan w:val="2"/>
            <w:tcBorders>
              <w:top w:val="single" w:color="000000" w:sz="4" w:space="0"/>
              <w:bottom w:val="single" w:color="000000" w:sz="4" w:space="0"/>
              <w:right w:val="single" w:color="000000" w:sz="4"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0" w:line="191"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216kg</w:t>
            </w:r>
          </w:p>
        </w:tc>
        <w:tc>
          <w:tcPr>
            <w:tcW w:w="2562"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34" w:line="233" w:lineRule="auto"/>
              <w:ind w:left="108" w:right="96" w:firstLine="131"/>
              <w:rPr>
                <w:rFonts w:ascii="Times New Roman" w:hAnsi="Times New Roman" w:eastAsia="Times New Roman" w:cs="Times New Roman"/>
                <w:sz w:val="21"/>
                <w:szCs w:val="21"/>
              </w:rPr>
            </w:pPr>
            <w:r>
              <w:rPr>
                <w:spacing w:val="-1"/>
                <w:sz w:val="21"/>
                <w:szCs w:val="21"/>
              </w:rPr>
              <w:t>脂肪族聚氨酯丙烯酸酯</w:t>
            </w:r>
            <w:r>
              <w:rPr>
                <w:sz w:val="21"/>
                <w:szCs w:val="21"/>
              </w:rPr>
              <w:t xml:space="preserve">  </w:t>
            </w:r>
            <w:r>
              <w:rPr>
                <w:rFonts w:ascii="Times New Roman" w:hAnsi="Times New Roman" w:eastAsia="Times New Roman" w:cs="Times New Roman"/>
                <w:spacing w:val="-4"/>
                <w:sz w:val="21"/>
                <w:szCs w:val="21"/>
              </w:rPr>
              <w:t>40%</w:t>
            </w:r>
            <w:r>
              <w:rPr>
                <w:rFonts w:ascii="Times New Roman" w:hAnsi="Times New Roman" w:eastAsia="Times New Roman" w:cs="Times New Roman"/>
                <w:spacing w:val="-19"/>
                <w:sz w:val="21"/>
                <w:szCs w:val="21"/>
              </w:rPr>
              <w:t xml:space="preserve"> </w:t>
            </w:r>
            <w:r>
              <w:rPr>
                <w:spacing w:val="-4"/>
                <w:sz w:val="21"/>
                <w:szCs w:val="21"/>
              </w:rPr>
              <w:t>、</w:t>
            </w:r>
            <w:r>
              <w:rPr>
                <w:rFonts w:ascii="Times New Roman" w:hAnsi="Times New Roman" w:eastAsia="Times New Roman" w:cs="Times New Roman"/>
                <w:spacing w:val="-4"/>
                <w:sz w:val="21"/>
                <w:szCs w:val="21"/>
              </w:rPr>
              <w:t>2-</w:t>
            </w:r>
            <w:r>
              <w:rPr>
                <w:spacing w:val="-4"/>
                <w:sz w:val="21"/>
                <w:szCs w:val="21"/>
              </w:rPr>
              <w:t>丁氧基乙醇</w:t>
            </w:r>
            <w:r>
              <w:rPr>
                <w:spacing w:val="-48"/>
                <w:sz w:val="21"/>
                <w:szCs w:val="21"/>
              </w:rPr>
              <w:t xml:space="preserve"> </w:t>
            </w:r>
            <w:r>
              <w:rPr>
                <w:rFonts w:ascii="Times New Roman" w:hAnsi="Times New Roman" w:eastAsia="Times New Roman" w:cs="Times New Roman"/>
                <w:spacing w:val="-4"/>
                <w:sz w:val="21"/>
                <w:szCs w:val="21"/>
              </w:rPr>
              <w:t>2%</w:t>
            </w:r>
            <w:r>
              <w:rPr>
                <w:spacing w:val="-4"/>
                <w:sz w:val="21"/>
                <w:szCs w:val="21"/>
              </w:rPr>
              <w:t>、</w:t>
            </w:r>
            <w:r>
              <w:rPr>
                <w:sz w:val="21"/>
                <w:szCs w:val="21"/>
              </w:rPr>
              <w:t xml:space="preserve"> </w:t>
            </w:r>
            <w:r>
              <w:rPr>
                <w:rFonts w:ascii="Times New Roman" w:hAnsi="Times New Roman" w:eastAsia="Times New Roman" w:cs="Times New Roman"/>
                <w:spacing w:val="-3"/>
                <w:sz w:val="21"/>
                <w:szCs w:val="21"/>
              </w:rPr>
              <w:t>1-</w:t>
            </w:r>
            <w:r>
              <w:rPr>
                <w:spacing w:val="-3"/>
                <w:sz w:val="21"/>
                <w:szCs w:val="21"/>
              </w:rPr>
              <w:t>羟环己基苯酮</w:t>
            </w:r>
            <w:r>
              <w:rPr>
                <w:spacing w:val="-28"/>
                <w:sz w:val="21"/>
                <w:szCs w:val="21"/>
              </w:rPr>
              <w:t xml:space="preserve"> </w:t>
            </w:r>
            <w:r>
              <w:rPr>
                <w:rFonts w:ascii="Times New Roman" w:hAnsi="Times New Roman" w:eastAsia="Times New Roman" w:cs="Times New Roman"/>
                <w:spacing w:val="-3"/>
                <w:sz w:val="21"/>
                <w:szCs w:val="21"/>
              </w:rPr>
              <w:t>1%</w:t>
            </w:r>
            <w:r>
              <w:rPr>
                <w:spacing w:val="-3"/>
                <w:sz w:val="21"/>
                <w:szCs w:val="21"/>
              </w:rPr>
              <w:t>、</w:t>
            </w:r>
            <w:r>
              <w:rPr>
                <w:rFonts w:ascii="Times New Roman" w:hAnsi="Times New Roman" w:eastAsia="Times New Roman" w:cs="Times New Roman"/>
                <w:spacing w:val="-3"/>
                <w:sz w:val="21"/>
                <w:szCs w:val="21"/>
              </w:rPr>
              <w:t>2-</w:t>
            </w:r>
            <w:r>
              <w:rPr>
                <w:spacing w:val="-3"/>
                <w:sz w:val="21"/>
                <w:szCs w:val="21"/>
              </w:rPr>
              <w:t>丙</w:t>
            </w:r>
            <w:r>
              <w:rPr>
                <w:sz w:val="21"/>
                <w:szCs w:val="21"/>
              </w:rPr>
              <w:t xml:space="preserve"> 醇</w:t>
            </w:r>
            <w:r>
              <w:rPr>
                <w:spacing w:val="-48"/>
                <w:sz w:val="21"/>
                <w:szCs w:val="21"/>
              </w:rPr>
              <w:t xml:space="preserve"> </w:t>
            </w:r>
            <w:r>
              <w:rPr>
                <w:rFonts w:ascii="Times New Roman" w:hAnsi="Times New Roman" w:eastAsia="Times New Roman" w:cs="Times New Roman"/>
                <w:sz w:val="21"/>
                <w:szCs w:val="21"/>
              </w:rPr>
              <w:t>4%</w:t>
            </w:r>
            <w:r>
              <w:rPr>
                <w:rFonts w:ascii="Times New Roman" w:hAnsi="Times New Roman" w:eastAsia="Times New Roman" w:cs="Times New Roman"/>
                <w:spacing w:val="-30"/>
                <w:sz w:val="21"/>
                <w:szCs w:val="21"/>
              </w:rPr>
              <w:t xml:space="preserve"> </w:t>
            </w:r>
            <w:r>
              <w:rPr>
                <w:sz w:val="21"/>
                <w:szCs w:val="21"/>
              </w:rPr>
              <w:t>、</w:t>
            </w:r>
            <w:r>
              <w:rPr>
                <w:rFonts w:ascii="Times New Roman" w:hAnsi="Times New Roman" w:eastAsia="Times New Roman" w:cs="Times New Roman"/>
                <w:sz w:val="21"/>
                <w:szCs w:val="21"/>
              </w:rPr>
              <w:t>2-[[3-[(</w:t>
            </w:r>
            <w:r>
              <w:rPr>
                <w:sz w:val="21"/>
                <w:szCs w:val="21"/>
              </w:rPr>
              <w:t>烯丙酰基</w:t>
            </w:r>
            <w:r>
              <w:rPr>
                <w:rFonts w:ascii="Times New Roman" w:hAnsi="Times New Roman" w:eastAsia="Times New Roman" w:cs="Times New Roman"/>
                <w:sz w:val="21"/>
                <w:szCs w:val="21"/>
              </w:rPr>
              <w:t>)</w:t>
            </w:r>
          </w:p>
          <w:p>
            <w:pPr>
              <w:pStyle w:val="6"/>
              <w:spacing w:before="30" w:line="214" w:lineRule="auto"/>
              <w:ind w:left="143"/>
              <w:rPr>
                <w:rFonts w:ascii="Times New Roman" w:hAnsi="Times New Roman" w:eastAsia="Times New Roman" w:cs="Times New Roman"/>
                <w:sz w:val="21"/>
                <w:szCs w:val="21"/>
              </w:rPr>
            </w:pPr>
            <w:r>
              <w:rPr>
                <w:spacing w:val="-1"/>
                <w:sz w:val="21"/>
                <w:szCs w:val="21"/>
              </w:rPr>
              <w:t>氧</w:t>
            </w:r>
            <w:r>
              <w:rPr>
                <w:rFonts w:ascii="Times New Roman" w:hAnsi="Times New Roman" w:eastAsia="Times New Roman" w:cs="Times New Roman"/>
                <w:spacing w:val="-1"/>
                <w:sz w:val="21"/>
                <w:szCs w:val="21"/>
              </w:rPr>
              <w:t>]-2,2-</w:t>
            </w:r>
            <w:r>
              <w:rPr>
                <w:spacing w:val="-1"/>
                <w:sz w:val="21"/>
                <w:szCs w:val="21"/>
              </w:rPr>
              <w:t>双</w:t>
            </w:r>
            <w:r>
              <w:rPr>
                <w:rFonts w:ascii="Times New Roman" w:hAnsi="Times New Roman" w:eastAsia="Times New Roman" w:cs="Times New Roman"/>
                <w:spacing w:val="-1"/>
                <w:sz w:val="21"/>
                <w:szCs w:val="21"/>
              </w:rPr>
              <w:t>[[(</w:t>
            </w:r>
            <w:r>
              <w:rPr>
                <w:spacing w:val="-1"/>
                <w:sz w:val="21"/>
                <w:szCs w:val="21"/>
              </w:rPr>
              <w:t>烯丙酰基</w:t>
            </w:r>
            <w:r>
              <w:rPr>
                <w:rFonts w:ascii="Times New Roman" w:hAnsi="Times New Roman" w:eastAsia="Times New Roman" w:cs="Times New Roman"/>
                <w:spacing w:val="-1"/>
                <w:sz w:val="21"/>
                <w:szCs w:val="21"/>
              </w:rPr>
              <w:t>)</w:t>
            </w:r>
            <w:r>
              <w:rPr>
                <w:spacing w:val="-1"/>
                <w:sz w:val="21"/>
                <w:szCs w:val="21"/>
              </w:rPr>
              <w:t>氧</w:t>
            </w:r>
            <w:r>
              <w:rPr>
                <w:rFonts w:ascii="Times New Roman" w:hAnsi="Times New Roman" w:eastAsia="Times New Roman" w:cs="Times New Roman"/>
                <w:spacing w:val="-1"/>
                <w:sz w:val="21"/>
                <w:szCs w:val="21"/>
              </w:rPr>
              <w:t>]</w:t>
            </w:r>
          </w:p>
          <w:p>
            <w:pPr>
              <w:pStyle w:val="6"/>
              <w:spacing w:before="27" w:line="214" w:lineRule="auto"/>
              <w:ind w:left="143"/>
              <w:rPr>
                <w:sz w:val="21"/>
                <w:szCs w:val="21"/>
              </w:rPr>
            </w:pPr>
            <w:r>
              <w:rPr>
                <w:spacing w:val="-3"/>
                <w:sz w:val="21"/>
                <w:szCs w:val="21"/>
              </w:rPr>
              <w:t>甲基</w:t>
            </w:r>
            <w:r>
              <w:rPr>
                <w:rFonts w:ascii="Times New Roman" w:hAnsi="Times New Roman" w:eastAsia="Times New Roman" w:cs="Times New Roman"/>
                <w:spacing w:val="-3"/>
                <w:sz w:val="21"/>
                <w:szCs w:val="21"/>
              </w:rPr>
              <w:t>]</w:t>
            </w:r>
            <w:r>
              <w:rPr>
                <w:spacing w:val="-3"/>
                <w:sz w:val="21"/>
                <w:szCs w:val="21"/>
              </w:rPr>
              <w:t>丙氧基</w:t>
            </w:r>
            <w:r>
              <w:rPr>
                <w:rFonts w:ascii="Times New Roman" w:hAnsi="Times New Roman" w:eastAsia="Times New Roman" w:cs="Times New Roman"/>
                <w:spacing w:val="-3"/>
                <w:sz w:val="21"/>
                <w:szCs w:val="21"/>
              </w:rPr>
              <w:t>]</w:t>
            </w:r>
            <w:r>
              <w:rPr>
                <w:spacing w:val="-3"/>
                <w:sz w:val="21"/>
                <w:szCs w:val="21"/>
              </w:rPr>
              <w:t>甲基</w:t>
            </w:r>
            <w:r>
              <w:rPr>
                <w:rFonts w:ascii="Times New Roman" w:hAnsi="Times New Roman" w:eastAsia="Times New Roman" w:cs="Times New Roman"/>
                <w:spacing w:val="-3"/>
                <w:sz w:val="21"/>
                <w:szCs w:val="21"/>
              </w:rPr>
              <w:t>]-2-[[(</w:t>
            </w:r>
            <w:r>
              <w:rPr>
                <w:spacing w:val="-3"/>
                <w:sz w:val="21"/>
                <w:szCs w:val="21"/>
              </w:rPr>
              <w:t>烯</w:t>
            </w:r>
          </w:p>
          <w:p>
            <w:pPr>
              <w:pStyle w:val="6"/>
              <w:spacing w:before="30" w:line="214" w:lineRule="auto"/>
              <w:ind w:left="146"/>
              <w:rPr>
                <w:sz w:val="21"/>
                <w:szCs w:val="21"/>
              </w:rPr>
            </w:pPr>
            <w:r>
              <w:rPr>
                <w:spacing w:val="-2"/>
                <w:sz w:val="21"/>
                <w:szCs w:val="21"/>
              </w:rPr>
              <w:t>丙酰基</w:t>
            </w:r>
            <w:r>
              <w:rPr>
                <w:rFonts w:ascii="Times New Roman" w:hAnsi="Times New Roman" w:eastAsia="Times New Roman" w:cs="Times New Roman"/>
                <w:spacing w:val="-2"/>
                <w:sz w:val="21"/>
                <w:szCs w:val="21"/>
              </w:rPr>
              <w:t>)</w:t>
            </w:r>
            <w:r>
              <w:rPr>
                <w:spacing w:val="-2"/>
                <w:sz w:val="21"/>
                <w:szCs w:val="21"/>
              </w:rPr>
              <w:t>氧</w:t>
            </w:r>
            <w:r>
              <w:rPr>
                <w:rFonts w:ascii="Times New Roman" w:hAnsi="Times New Roman" w:eastAsia="Times New Roman" w:cs="Times New Roman"/>
                <w:spacing w:val="-2"/>
                <w:sz w:val="21"/>
                <w:szCs w:val="21"/>
              </w:rPr>
              <w:t>]</w:t>
            </w:r>
            <w:r>
              <w:rPr>
                <w:spacing w:val="-2"/>
                <w:sz w:val="21"/>
                <w:szCs w:val="21"/>
              </w:rPr>
              <w:t>甲基</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2"/>
                <w:sz w:val="21"/>
                <w:szCs w:val="21"/>
              </w:rPr>
              <w:t>1,3-</w:t>
            </w:r>
            <w:r>
              <w:rPr>
                <w:spacing w:val="-2"/>
                <w:sz w:val="21"/>
                <w:szCs w:val="21"/>
              </w:rPr>
              <w:t>丙二</w:t>
            </w:r>
          </w:p>
          <w:p>
            <w:pPr>
              <w:pStyle w:val="6"/>
              <w:spacing w:before="27" w:line="221" w:lineRule="auto"/>
              <w:ind w:left="116"/>
              <w:rPr>
                <w:sz w:val="21"/>
                <w:szCs w:val="21"/>
              </w:rPr>
            </w:pPr>
            <w:r>
              <w:rPr>
                <w:spacing w:val="-5"/>
                <w:sz w:val="21"/>
                <w:szCs w:val="21"/>
              </w:rPr>
              <w:t>醇二丙烯酸酯</w:t>
            </w:r>
            <w:r>
              <w:rPr>
                <w:spacing w:val="-40"/>
                <w:sz w:val="21"/>
                <w:szCs w:val="21"/>
              </w:rPr>
              <w:t xml:space="preserve"> </w:t>
            </w:r>
            <w:r>
              <w:rPr>
                <w:rFonts w:ascii="Times New Roman" w:hAnsi="Times New Roman" w:eastAsia="Times New Roman" w:cs="Times New Roman"/>
                <w:spacing w:val="-5"/>
                <w:sz w:val="21"/>
                <w:szCs w:val="21"/>
              </w:rPr>
              <w:t>9%</w:t>
            </w:r>
            <w:r>
              <w:rPr>
                <w:spacing w:val="-5"/>
                <w:sz w:val="21"/>
                <w:szCs w:val="21"/>
              </w:rPr>
              <w:t>、</w:t>
            </w:r>
            <w:r>
              <w:rPr>
                <w:rFonts w:ascii="Times New Roman" w:hAnsi="Times New Roman" w:eastAsia="Times New Roman" w:cs="Times New Roman"/>
                <w:spacing w:val="-5"/>
                <w:sz w:val="21"/>
                <w:szCs w:val="21"/>
              </w:rPr>
              <w:t>2-</w:t>
            </w:r>
            <w:r>
              <w:rPr>
                <w:spacing w:val="-5"/>
                <w:sz w:val="21"/>
                <w:szCs w:val="21"/>
              </w:rPr>
              <w:t>丙烯</w:t>
            </w:r>
          </w:p>
          <w:p>
            <w:pPr>
              <w:pStyle w:val="6"/>
              <w:spacing w:before="22" w:line="214" w:lineRule="auto"/>
              <w:ind w:left="176"/>
              <w:rPr>
                <w:rFonts w:ascii="Times New Roman" w:hAnsi="Times New Roman" w:eastAsia="Times New Roman" w:cs="Times New Roman"/>
                <w:sz w:val="21"/>
                <w:szCs w:val="21"/>
              </w:rPr>
            </w:pPr>
            <w:r>
              <w:rPr>
                <w:sz w:val="21"/>
                <w:szCs w:val="21"/>
              </w:rPr>
              <w:t xml:space="preserve">酸 </w:t>
            </w:r>
            <w:r>
              <w:rPr>
                <w:rFonts w:ascii="Times New Roman" w:hAnsi="Times New Roman" w:eastAsia="Times New Roman" w:cs="Times New Roman"/>
                <w:sz w:val="21"/>
                <w:szCs w:val="21"/>
              </w:rPr>
              <w:t>2-[[3-</w:t>
            </w:r>
            <w:r>
              <w:rPr>
                <w:sz w:val="21"/>
                <w:szCs w:val="21"/>
              </w:rPr>
              <w:t>羟基</w:t>
            </w:r>
            <w:r>
              <w:rPr>
                <w:rFonts w:ascii="Times New Roman" w:hAnsi="Times New Roman" w:eastAsia="Times New Roman" w:cs="Times New Roman"/>
                <w:sz w:val="21"/>
                <w:szCs w:val="21"/>
              </w:rPr>
              <w:t>-2,2-</w:t>
            </w:r>
            <w:r>
              <w:rPr>
                <w:sz w:val="21"/>
                <w:szCs w:val="21"/>
              </w:rPr>
              <w:t>双</w:t>
            </w:r>
            <w:r>
              <w:rPr>
                <w:rFonts w:ascii="Times New Roman" w:hAnsi="Times New Roman" w:eastAsia="Times New Roman" w:cs="Times New Roman"/>
                <w:sz w:val="21"/>
                <w:szCs w:val="21"/>
              </w:rPr>
              <w:t>[[(1-</w:t>
            </w:r>
          </w:p>
          <w:p>
            <w:pPr>
              <w:pStyle w:val="6"/>
              <w:spacing w:before="28" w:line="214" w:lineRule="auto"/>
              <w:ind w:left="116"/>
              <w:rPr>
                <w:sz w:val="21"/>
                <w:szCs w:val="21"/>
              </w:rPr>
            </w:pPr>
            <w:r>
              <w:rPr>
                <w:spacing w:val="-1"/>
                <w:sz w:val="21"/>
                <w:szCs w:val="21"/>
              </w:rPr>
              <w:t>氧代</w:t>
            </w:r>
            <w:r>
              <w:rPr>
                <w:rFonts w:ascii="Times New Roman" w:hAnsi="Times New Roman" w:eastAsia="Times New Roman" w:cs="Times New Roman"/>
                <w:spacing w:val="-1"/>
                <w:sz w:val="21"/>
                <w:szCs w:val="21"/>
              </w:rPr>
              <w:t>-2-</w:t>
            </w:r>
            <w:r>
              <w:rPr>
                <w:spacing w:val="-1"/>
                <w:sz w:val="21"/>
                <w:szCs w:val="21"/>
              </w:rPr>
              <w:t>丙烯基</w:t>
            </w:r>
            <w:r>
              <w:rPr>
                <w:rFonts w:ascii="Times New Roman" w:hAnsi="Times New Roman" w:eastAsia="Times New Roman" w:cs="Times New Roman"/>
                <w:spacing w:val="-1"/>
                <w:sz w:val="21"/>
                <w:szCs w:val="21"/>
              </w:rPr>
              <w:t>)</w:t>
            </w:r>
            <w:r>
              <w:rPr>
                <w:spacing w:val="-1"/>
                <w:sz w:val="21"/>
                <w:szCs w:val="21"/>
              </w:rPr>
              <w:t>氧</w:t>
            </w:r>
            <w:r>
              <w:rPr>
                <w:rFonts w:ascii="Times New Roman" w:hAnsi="Times New Roman" w:eastAsia="Times New Roman" w:cs="Times New Roman"/>
                <w:spacing w:val="-1"/>
                <w:sz w:val="21"/>
                <w:szCs w:val="21"/>
              </w:rPr>
              <w:t>]</w:t>
            </w:r>
            <w:r>
              <w:rPr>
                <w:spacing w:val="-1"/>
                <w:sz w:val="21"/>
                <w:szCs w:val="21"/>
              </w:rPr>
              <w:t>甲基</w:t>
            </w:r>
            <w:r>
              <w:rPr>
                <w:rFonts w:ascii="Times New Roman" w:hAnsi="Times New Roman" w:eastAsia="Times New Roman" w:cs="Times New Roman"/>
                <w:spacing w:val="-1"/>
                <w:sz w:val="21"/>
                <w:szCs w:val="21"/>
              </w:rPr>
              <w:t>]</w:t>
            </w:r>
            <w:r>
              <w:rPr>
                <w:spacing w:val="-1"/>
                <w:sz w:val="21"/>
                <w:szCs w:val="21"/>
              </w:rPr>
              <w:t>丙</w:t>
            </w:r>
          </w:p>
          <w:p>
            <w:pPr>
              <w:pStyle w:val="6"/>
              <w:spacing w:before="30" w:line="214" w:lineRule="auto"/>
              <w:ind w:left="150"/>
              <w:rPr>
                <w:rFonts w:ascii="Times New Roman" w:hAnsi="Times New Roman" w:eastAsia="Times New Roman" w:cs="Times New Roman"/>
                <w:sz w:val="21"/>
                <w:szCs w:val="21"/>
              </w:rPr>
            </w:pPr>
            <w:r>
              <w:rPr>
                <w:spacing w:val="-1"/>
                <w:sz w:val="21"/>
                <w:szCs w:val="21"/>
              </w:rPr>
              <w:t>氧基</w:t>
            </w:r>
            <w:r>
              <w:rPr>
                <w:rFonts w:ascii="Times New Roman" w:hAnsi="Times New Roman" w:eastAsia="Times New Roman" w:cs="Times New Roman"/>
                <w:spacing w:val="-1"/>
                <w:sz w:val="21"/>
                <w:szCs w:val="21"/>
              </w:rPr>
              <w:t>]</w:t>
            </w:r>
            <w:r>
              <w:rPr>
                <w:spacing w:val="-1"/>
                <w:sz w:val="21"/>
                <w:szCs w:val="21"/>
              </w:rPr>
              <w:t>甲基</w:t>
            </w:r>
            <w:r>
              <w:rPr>
                <w:rFonts w:ascii="Times New Roman" w:hAnsi="Times New Roman" w:eastAsia="Times New Roman" w:cs="Times New Roman"/>
                <w:spacing w:val="-1"/>
                <w:sz w:val="21"/>
                <w:szCs w:val="21"/>
              </w:rPr>
              <w:t>]-2-[[(1-</w:t>
            </w:r>
            <w:r>
              <w:rPr>
                <w:spacing w:val="-1"/>
                <w:sz w:val="21"/>
                <w:szCs w:val="21"/>
              </w:rPr>
              <w:t>氧代</w:t>
            </w:r>
            <w:r>
              <w:rPr>
                <w:rFonts w:ascii="Times New Roman" w:hAnsi="Times New Roman" w:eastAsia="Times New Roman" w:cs="Times New Roman"/>
                <w:spacing w:val="-1"/>
                <w:sz w:val="21"/>
                <w:szCs w:val="21"/>
              </w:rPr>
              <w:t>-2-</w:t>
            </w:r>
          </w:p>
          <w:p>
            <w:pPr>
              <w:pStyle w:val="6"/>
              <w:spacing w:before="28" w:line="214" w:lineRule="auto"/>
              <w:ind w:left="146"/>
              <w:rPr>
                <w:sz w:val="21"/>
                <w:szCs w:val="21"/>
              </w:rPr>
            </w:pPr>
            <w:r>
              <w:rPr>
                <w:spacing w:val="-2"/>
                <w:sz w:val="21"/>
                <w:szCs w:val="21"/>
              </w:rPr>
              <w:t>丙烯基</w:t>
            </w:r>
            <w:r>
              <w:rPr>
                <w:rFonts w:ascii="Times New Roman" w:hAnsi="Times New Roman" w:eastAsia="Times New Roman" w:cs="Times New Roman"/>
                <w:spacing w:val="-2"/>
                <w:sz w:val="21"/>
                <w:szCs w:val="21"/>
              </w:rPr>
              <w:t>)</w:t>
            </w:r>
            <w:r>
              <w:rPr>
                <w:spacing w:val="-2"/>
                <w:sz w:val="21"/>
                <w:szCs w:val="21"/>
              </w:rPr>
              <w:t>氧</w:t>
            </w:r>
            <w:r>
              <w:rPr>
                <w:rFonts w:ascii="Times New Roman" w:hAnsi="Times New Roman" w:eastAsia="Times New Roman" w:cs="Times New Roman"/>
                <w:spacing w:val="-2"/>
                <w:sz w:val="21"/>
                <w:szCs w:val="21"/>
              </w:rPr>
              <w:t>]</w:t>
            </w:r>
            <w:r>
              <w:rPr>
                <w:spacing w:val="-2"/>
                <w:sz w:val="21"/>
                <w:szCs w:val="21"/>
              </w:rPr>
              <w:t>甲基</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2"/>
                <w:sz w:val="21"/>
                <w:szCs w:val="21"/>
              </w:rPr>
              <w:t>1,3-</w:t>
            </w:r>
            <w:r>
              <w:rPr>
                <w:spacing w:val="-2"/>
                <w:sz w:val="21"/>
                <w:szCs w:val="21"/>
              </w:rPr>
              <w:t>丙二</w:t>
            </w:r>
          </w:p>
          <w:p>
            <w:pPr>
              <w:pStyle w:val="6"/>
              <w:spacing w:before="30" w:line="214"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spacing w:val="-1"/>
                <w:sz w:val="21"/>
                <w:szCs w:val="21"/>
              </w:rPr>
              <w:t>基</w:t>
            </w:r>
            <w:r>
              <w:rPr>
                <w:rFonts w:ascii="Times New Roman" w:hAnsi="Times New Roman" w:eastAsia="Times New Roman" w:cs="Times New Roman"/>
                <w:spacing w:val="-1"/>
                <w:sz w:val="21"/>
                <w:szCs w:val="21"/>
              </w:rPr>
              <w:t>)</w:t>
            </w:r>
            <w:r>
              <w:rPr>
                <w:spacing w:val="-1"/>
                <w:sz w:val="21"/>
                <w:szCs w:val="21"/>
              </w:rPr>
              <w:t>酯</w:t>
            </w:r>
            <w:r>
              <w:rPr>
                <w:spacing w:val="-34"/>
                <w:sz w:val="21"/>
                <w:szCs w:val="21"/>
              </w:rPr>
              <w:t xml:space="preserve"> </w:t>
            </w:r>
            <w:r>
              <w:rPr>
                <w:rFonts w:ascii="Times New Roman" w:hAnsi="Times New Roman" w:eastAsia="Times New Roman" w:cs="Times New Roman"/>
                <w:spacing w:val="-1"/>
                <w:sz w:val="21"/>
                <w:szCs w:val="21"/>
              </w:rPr>
              <w:t>8%</w:t>
            </w:r>
            <w:r>
              <w:rPr>
                <w:spacing w:val="-1"/>
                <w:sz w:val="21"/>
                <w:szCs w:val="21"/>
              </w:rPr>
              <w:t>、二苯基</w:t>
            </w:r>
            <w:r>
              <w:rPr>
                <w:rFonts w:ascii="Times New Roman" w:hAnsi="Times New Roman" w:eastAsia="Times New Roman" w:cs="Times New Roman"/>
                <w:spacing w:val="-1"/>
                <w:sz w:val="21"/>
                <w:szCs w:val="21"/>
              </w:rPr>
              <w:t>(2,4,6-</w:t>
            </w:r>
          </w:p>
          <w:p>
            <w:pPr>
              <w:pStyle w:val="6"/>
              <w:spacing w:before="29" w:line="214" w:lineRule="auto"/>
              <w:ind w:left="202"/>
              <w:rPr>
                <w:sz w:val="21"/>
                <w:szCs w:val="21"/>
              </w:rPr>
            </w:pPr>
            <w:r>
              <w:rPr>
                <w:spacing w:val="-1"/>
                <w:sz w:val="21"/>
                <w:szCs w:val="21"/>
              </w:rPr>
              <w:t>三甲基苯甲酰基</w:t>
            </w:r>
            <w:r>
              <w:rPr>
                <w:rFonts w:ascii="Times New Roman" w:hAnsi="Times New Roman" w:eastAsia="Times New Roman" w:cs="Times New Roman"/>
                <w:spacing w:val="-1"/>
                <w:sz w:val="21"/>
                <w:szCs w:val="21"/>
              </w:rPr>
              <w:t>)</w:t>
            </w:r>
            <w:r>
              <w:rPr>
                <w:spacing w:val="-1"/>
                <w:sz w:val="21"/>
                <w:szCs w:val="21"/>
              </w:rPr>
              <w:t>氧化膦</w:t>
            </w:r>
          </w:p>
          <w:p>
            <w:pPr>
              <w:pStyle w:val="6"/>
              <w:spacing w:before="30" w:line="198" w:lineRule="auto"/>
              <w:ind w:left="63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spacing w:val="-4"/>
                <w:sz w:val="21"/>
                <w:szCs w:val="21"/>
              </w:rPr>
              <w:t>、水分</w:t>
            </w:r>
            <w:r>
              <w:rPr>
                <w:spacing w:val="-43"/>
                <w:sz w:val="21"/>
                <w:szCs w:val="21"/>
              </w:rPr>
              <w:t xml:space="preserve"> </w:t>
            </w:r>
            <w:r>
              <w:rPr>
                <w:rFonts w:ascii="Times New Roman" w:hAnsi="Times New Roman" w:eastAsia="Times New Roman" w:cs="Times New Roman"/>
                <w:spacing w:val="-4"/>
                <w:sz w:val="21"/>
                <w:szCs w:val="21"/>
              </w:rPr>
              <w:t>35%</w:t>
            </w:r>
          </w:p>
        </w:tc>
        <w:tc>
          <w:tcPr>
            <w:tcW w:w="1263" w:type="dxa"/>
            <w:gridSpan w:val="2"/>
            <w:tcBorders>
              <w:top w:val="single" w:color="000000" w:sz="4" w:space="0"/>
              <w:left w:val="single" w:color="000000" w:sz="4" w:space="0"/>
              <w:bottom w:val="single" w:color="000000" w:sz="4" w:space="0"/>
              <w:right w:val="single" w:color="000000" w:sz="8" w:space="0"/>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8" w:line="236" w:lineRule="auto"/>
              <w:ind w:left="117" w:right="118" w:firstLine="2"/>
              <w:jc w:val="both"/>
              <w:rPr>
                <w:sz w:val="21"/>
                <w:szCs w:val="21"/>
              </w:rPr>
            </w:pPr>
            <w:r>
              <w:rPr>
                <w:spacing w:val="-9"/>
                <w:sz w:val="21"/>
                <w:szCs w:val="21"/>
              </w:rPr>
              <w:t>水性面漆、</w:t>
            </w:r>
            <w:r>
              <w:rPr>
                <w:spacing w:val="3"/>
                <w:sz w:val="21"/>
                <w:szCs w:val="21"/>
              </w:rPr>
              <w:t xml:space="preserve"> </w:t>
            </w:r>
            <w:r>
              <w:rPr>
                <w:spacing w:val="24"/>
                <w:sz w:val="21"/>
                <w:szCs w:val="21"/>
              </w:rPr>
              <w:t>水调配比</w:t>
            </w:r>
            <w:r>
              <w:rPr>
                <w:spacing w:val="1"/>
                <w:sz w:val="21"/>
                <w:szCs w:val="21"/>
              </w:rPr>
              <w:t xml:space="preserve"> </w:t>
            </w:r>
            <w:r>
              <w:rPr>
                <w:spacing w:val="-10"/>
                <w:sz w:val="21"/>
                <w:szCs w:val="21"/>
              </w:rPr>
              <w:t>例为</w:t>
            </w:r>
            <w:r>
              <w:rPr>
                <w:spacing w:val="-27"/>
                <w:sz w:val="21"/>
                <w:szCs w:val="21"/>
              </w:rPr>
              <w:t xml:space="preserve"> </w:t>
            </w:r>
            <w:r>
              <w:rPr>
                <w:rFonts w:ascii="Times New Roman" w:hAnsi="Times New Roman" w:eastAsia="Times New Roman" w:cs="Times New Roman"/>
                <w:spacing w:val="-10"/>
                <w:sz w:val="21"/>
                <w:szCs w:val="21"/>
              </w:rPr>
              <w:t>10:3</w:t>
            </w:r>
            <w:r>
              <w:rPr>
                <w:spacing w:val="-10"/>
                <w:sz w:val="21"/>
                <w:szCs w:val="21"/>
              </w:rPr>
              <w:t>，</w:t>
            </w:r>
            <w:r>
              <w:rPr>
                <w:sz w:val="21"/>
                <w:szCs w:val="21"/>
              </w:rPr>
              <w:t xml:space="preserve"> </w:t>
            </w:r>
            <w:r>
              <w:rPr>
                <w:spacing w:val="24"/>
                <w:sz w:val="21"/>
                <w:szCs w:val="21"/>
              </w:rPr>
              <w:t>调漆后固</w:t>
            </w:r>
            <w:r>
              <w:rPr>
                <w:spacing w:val="1"/>
                <w:sz w:val="21"/>
                <w:szCs w:val="21"/>
              </w:rPr>
              <w:t xml:space="preserve"> </w:t>
            </w:r>
            <w:r>
              <w:rPr>
                <w:spacing w:val="24"/>
                <w:sz w:val="21"/>
                <w:szCs w:val="21"/>
              </w:rPr>
              <w:t>体份含量</w:t>
            </w:r>
          </w:p>
          <w:p>
            <w:pPr>
              <w:spacing w:before="34" w:line="230"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42" w:type="dxa"/>
            <w:gridSpan w:val="2"/>
            <w:tcBorders>
              <w:top w:val="single" w:color="000000" w:sz="4" w:space="0"/>
              <w:left w:val="single" w:color="000000" w:sz="8"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vMerge w:val="restart"/>
            <w:tcBorders>
              <w:top w:val="single" w:color="000000" w:sz="4" w:space="0"/>
              <w:bottom w:val="nil"/>
              <w:right w:val="nil"/>
            </w:tcBorders>
            <w:vAlign w:val="top"/>
          </w:tcPr>
          <w:p>
            <w:pPr>
              <w:rPr>
                <w:rFonts w:ascii="Arial"/>
                <w:sz w:val="21"/>
              </w:rPr>
            </w:pPr>
            <w:r>
              <w:pict>
                <v:shape id="_x0000_s1072" o:spid="_x0000_s1072" style="position:absolute;left:0pt;margin-left:5.95pt;margin-top:1pt;height:72.4pt;width:0.75pt;mso-position-horizontal-relative:page;mso-position-vertical-relative:page;z-index:251694080;mso-width-relative:page;mso-height-relative:page;" fillcolor="#000000" filled="t" stroked="f" coordsize="15,1448" path="m0,544l14,544,14,0,0,0,0,544xem0,559l14,559,14,544,0,544,0,559xem0,1106l14,1106,14,559,0,559,0,1106xem0,1120l14,1120,14,1106,0,1106,0,1120xem0,1447l14,1447,14,1120,0,1120,0,1447xe">
                  <v:path/>
                  <v:fill on="t" focussize="0,0"/>
                  <v:stroke on="f"/>
                  <v:imagedata o:title=""/>
                  <o:lock v:ext="edit"/>
                </v:shape>
              </w:pict>
            </w:r>
          </w:p>
        </w:tc>
        <w:tc>
          <w:tcPr>
            <w:tcW w:w="690" w:type="dxa"/>
            <w:gridSpan w:val="2"/>
            <w:vMerge w:val="restart"/>
            <w:tcBorders>
              <w:top w:val="single" w:color="000000" w:sz="4" w:space="0"/>
              <w:left w:val="nil"/>
              <w:bottom w:val="nil"/>
              <w:right w:val="single" w:color="000000" w:sz="4" w:space="0"/>
            </w:tcBorders>
            <w:vAlign w:val="top"/>
          </w:tcPr>
          <w:p>
            <w:pPr>
              <w:spacing w:line="282" w:lineRule="auto"/>
              <w:rPr>
                <w:rFonts w:ascii="Arial"/>
                <w:sz w:val="21"/>
              </w:rPr>
            </w:pPr>
          </w:p>
          <w:p>
            <w:pPr>
              <w:spacing w:line="282" w:lineRule="auto"/>
              <w:rPr>
                <w:rFonts w:ascii="Arial"/>
                <w:sz w:val="21"/>
              </w:rPr>
            </w:pPr>
          </w:p>
          <w:p>
            <w:pPr>
              <w:pStyle w:val="6"/>
              <w:spacing w:before="68" w:line="221" w:lineRule="auto"/>
              <w:ind w:left="94"/>
              <w:rPr>
                <w:sz w:val="21"/>
                <w:szCs w:val="21"/>
              </w:rPr>
            </w:pPr>
            <w:r>
              <w:rPr>
                <w:spacing w:val="-2"/>
                <w:sz w:val="21"/>
                <w:szCs w:val="21"/>
              </w:rPr>
              <w:t>其他</w:t>
            </w:r>
          </w:p>
        </w:tc>
        <w:tc>
          <w:tcPr>
            <w:tcW w:w="1004" w:type="dxa"/>
            <w:tcBorders>
              <w:top w:val="single" w:color="000000" w:sz="4" w:space="0"/>
              <w:left w:val="single" w:color="000000" w:sz="4" w:space="0"/>
              <w:bottom w:val="single" w:color="000000" w:sz="4" w:space="0"/>
            </w:tcBorders>
            <w:vAlign w:val="top"/>
          </w:tcPr>
          <w:p>
            <w:pPr>
              <w:pStyle w:val="6"/>
              <w:spacing w:before="177" w:line="221" w:lineRule="auto"/>
              <w:ind w:left="187"/>
              <w:rPr>
                <w:sz w:val="21"/>
                <w:szCs w:val="21"/>
              </w:rPr>
            </w:pPr>
            <w:r>
              <w:rPr>
                <w:spacing w:val="-2"/>
                <w:sz w:val="21"/>
                <w:szCs w:val="21"/>
              </w:rPr>
              <w:t>润滑油</w:t>
            </w:r>
          </w:p>
        </w:tc>
        <w:tc>
          <w:tcPr>
            <w:tcW w:w="1102" w:type="dxa"/>
            <w:gridSpan w:val="2"/>
            <w:tcBorders>
              <w:top w:val="single" w:color="000000" w:sz="4" w:space="0"/>
              <w:bottom w:val="single" w:color="000000" w:sz="4" w:space="0"/>
              <w:right w:val="single" w:color="000000" w:sz="4" w:space="0"/>
            </w:tcBorders>
            <w:vAlign w:val="top"/>
          </w:tcPr>
          <w:p>
            <w:pPr>
              <w:pStyle w:val="6"/>
              <w:spacing w:before="40" w:line="221" w:lineRule="auto"/>
              <w:ind w:left="236"/>
              <w:rPr>
                <w:sz w:val="21"/>
                <w:szCs w:val="21"/>
              </w:rPr>
            </w:pPr>
            <w:r>
              <w:rPr>
                <w:spacing w:val="-12"/>
                <w:sz w:val="21"/>
                <w:szCs w:val="21"/>
              </w:rPr>
              <w:t>铁桶，</w:t>
            </w:r>
          </w:p>
          <w:p>
            <w:pPr>
              <w:pStyle w:val="6"/>
              <w:spacing w:before="22" w:line="197" w:lineRule="auto"/>
              <w:ind w:left="172"/>
              <w:rPr>
                <w:sz w:val="21"/>
                <w:szCs w:val="21"/>
              </w:rPr>
            </w:pPr>
            <w:r>
              <w:rPr>
                <w:rFonts w:ascii="Times New Roman" w:hAnsi="Times New Roman" w:eastAsia="Times New Roman" w:cs="Times New Roman"/>
                <w:spacing w:val="-3"/>
                <w:sz w:val="21"/>
                <w:szCs w:val="21"/>
              </w:rPr>
              <w:t>170kg/</w:t>
            </w:r>
            <w:r>
              <w:rPr>
                <w:spacing w:val="-3"/>
                <w:sz w:val="21"/>
                <w:szCs w:val="21"/>
              </w:rPr>
              <w:t>桶</w:t>
            </w:r>
          </w:p>
        </w:tc>
        <w:tc>
          <w:tcPr>
            <w:tcW w:w="851" w:type="dxa"/>
            <w:tcBorders>
              <w:top w:val="single" w:color="000000" w:sz="4" w:space="0"/>
              <w:left w:val="single" w:color="000000" w:sz="4" w:space="0"/>
              <w:bottom w:val="single" w:color="000000" w:sz="4" w:space="0"/>
            </w:tcBorders>
            <w:vAlign w:val="top"/>
          </w:tcPr>
          <w:p>
            <w:pPr>
              <w:spacing w:before="207" w:line="191" w:lineRule="auto"/>
              <w:ind w:left="18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170kg</w:t>
            </w:r>
          </w:p>
        </w:tc>
        <w:tc>
          <w:tcPr>
            <w:tcW w:w="951" w:type="dxa"/>
            <w:gridSpan w:val="2"/>
            <w:tcBorders>
              <w:top w:val="single" w:color="000000" w:sz="4" w:space="0"/>
              <w:bottom w:val="single" w:color="000000" w:sz="4" w:space="0"/>
              <w:right w:val="single" w:color="000000" w:sz="4" w:space="0"/>
            </w:tcBorders>
            <w:vAlign w:val="top"/>
          </w:tcPr>
          <w:p>
            <w:pPr>
              <w:spacing w:before="207" w:line="191"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170kg</w:t>
            </w:r>
          </w:p>
        </w:tc>
        <w:tc>
          <w:tcPr>
            <w:tcW w:w="2562"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176" w:line="221" w:lineRule="auto"/>
              <w:ind w:left="972"/>
              <w:rPr>
                <w:sz w:val="21"/>
                <w:szCs w:val="21"/>
              </w:rPr>
            </w:pPr>
            <w:r>
              <w:rPr>
                <w:spacing w:val="-1"/>
                <w:sz w:val="21"/>
                <w:szCs w:val="21"/>
              </w:rPr>
              <w:t>矿物油</w:t>
            </w:r>
          </w:p>
        </w:tc>
        <w:tc>
          <w:tcPr>
            <w:tcW w:w="1263" w:type="dxa"/>
            <w:gridSpan w:val="2"/>
            <w:tcBorders>
              <w:top w:val="single" w:color="000000" w:sz="4" w:space="0"/>
              <w:left w:val="single" w:color="000000" w:sz="4" w:space="0"/>
              <w:bottom w:val="single" w:color="000000" w:sz="4" w:space="0"/>
              <w:right w:val="single" w:color="000000" w:sz="8" w:space="0"/>
            </w:tcBorders>
            <w:vAlign w:val="top"/>
          </w:tcPr>
          <w:p>
            <w:pPr>
              <w:pStyle w:val="6"/>
              <w:spacing w:before="39" w:line="219" w:lineRule="auto"/>
              <w:ind w:left="435" w:right="118" w:hanging="315"/>
              <w:rPr>
                <w:sz w:val="21"/>
                <w:szCs w:val="21"/>
              </w:rPr>
            </w:pPr>
            <w:r>
              <w:rPr>
                <w:spacing w:val="-9"/>
                <w:sz w:val="21"/>
                <w:szCs w:val="21"/>
              </w:rPr>
              <w:t>设备运行、</w:t>
            </w:r>
            <w:r>
              <w:rPr>
                <w:spacing w:val="2"/>
                <w:sz w:val="21"/>
                <w:szCs w:val="21"/>
              </w:rPr>
              <w:t xml:space="preserve"> </w:t>
            </w:r>
            <w:r>
              <w:rPr>
                <w:spacing w:val="-3"/>
                <w:sz w:val="21"/>
                <w:szCs w:val="21"/>
              </w:rPr>
              <w:t>维护</w:t>
            </w:r>
          </w:p>
        </w:tc>
        <w:tc>
          <w:tcPr>
            <w:tcW w:w="142" w:type="dxa"/>
            <w:gridSpan w:val="2"/>
            <w:tcBorders>
              <w:top w:val="single" w:color="000000" w:sz="4" w:space="0"/>
              <w:left w:val="single" w:color="000000" w:sz="8"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65" w:type="dxa"/>
            <w:vMerge w:val="continue"/>
            <w:tcBorders>
              <w:top w:val="nil"/>
              <w:left w:val="single" w:color="000000" w:sz="6" w:space="0"/>
              <w:bottom w:val="nil"/>
            </w:tcBorders>
            <w:vAlign w:val="top"/>
          </w:tcPr>
          <w:p>
            <w:pPr>
              <w:rPr>
                <w:rFonts w:ascii="Arial"/>
                <w:sz w:val="21"/>
              </w:rPr>
            </w:pPr>
          </w:p>
        </w:tc>
        <w:tc>
          <w:tcPr>
            <w:tcW w:w="218" w:type="dxa"/>
            <w:vMerge w:val="continue"/>
            <w:tcBorders>
              <w:top w:val="nil"/>
              <w:bottom w:val="nil"/>
              <w:right w:val="nil"/>
            </w:tcBorders>
            <w:vAlign w:val="top"/>
          </w:tcPr>
          <w:p>
            <w:pPr>
              <w:rPr>
                <w:rFonts w:ascii="Arial"/>
                <w:sz w:val="21"/>
              </w:rPr>
            </w:pPr>
          </w:p>
        </w:tc>
        <w:tc>
          <w:tcPr>
            <w:tcW w:w="690" w:type="dxa"/>
            <w:gridSpan w:val="2"/>
            <w:vMerge w:val="continue"/>
            <w:tcBorders>
              <w:top w:val="nil"/>
              <w:left w:val="nil"/>
              <w:bottom w:val="nil"/>
              <w:right w:val="single" w:color="000000" w:sz="4" w:space="0"/>
            </w:tcBorders>
            <w:vAlign w:val="top"/>
          </w:tcPr>
          <w:p>
            <w:pPr>
              <w:rPr>
                <w:rFonts w:ascii="Arial"/>
                <w:sz w:val="21"/>
              </w:rPr>
            </w:pPr>
          </w:p>
        </w:tc>
        <w:tc>
          <w:tcPr>
            <w:tcW w:w="1004" w:type="dxa"/>
            <w:tcBorders>
              <w:top w:val="single" w:color="000000" w:sz="4" w:space="0"/>
              <w:left w:val="single" w:color="000000" w:sz="4" w:space="0"/>
              <w:bottom w:val="single" w:color="000000" w:sz="4" w:space="0"/>
            </w:tcBorders>
            <w:vAlign w:val="top"/>
          </w:tcPr>
          <w:p>
            <w:pPr>
              <w:pStyle w:val="6"/>
              <w:spacing w:before="178" w:line="221" w:lineRule="auto"/>
              <w:ind w:left="296"/>
              <w:rPr>
                <w:sz w:val="21"/>
                <w:szCs w:val="21"/>
              </w:rPr>
            </w:pPr>
            <w:r>
              <w:rPr>
                <w:spacing w:val="-3"/>
                <w:sz w:val="21"/>
                <w:szCs w:val="21"/>
              </w:rPr>
              <w:t>片碱</w:t>
            </w:r>
          </w:p>
        </w:tc>
        <w:tc>
          <w:tcPr>
            <w:tcW w:w="1102" w:type="dxa"/>
            <w:gridSpan w:val="2"/>
            <w:tcBorders>
              <w:top w:val="single" w:color="000000" w:sz="4" w:space="0"/>
              <w:bottom w:val="single" w:color="000000" w:sz="4" w:space="0"/>
              <w:right w:val="single" w:color="000000" w:sz="4" w:space="0"/>
            </w:tcBorders>
            <w:vAlign w:val="top"/>
          </w:tcPr>
          <w:p>
            <w:pPr>
              <w:pStyle w:val="6"/>
              <w:spacing w:before="179" w:line="213" w:lineRule="auto"/>
              <w:ind w:left="205"/>
              <w:rPr>
                <w:sz w:val="21"/>
                <w:szCs w:val="21"/>
              </w:rPr>
            </w:pPr>
            <w:r>
              <w:rPr>
                <w:rFonts w:ascii="Times New Roman" w:hAnsi="Times New Roman" w:eastAsia="Times New Roman" w:cs="Times New Roman"/>
                <w:spacing w:val="-1"/>
                <w:sz w:val="21"/>
                <w:szCs w:val="21"/>
              </w:rPr>
              <w:t>25kg/</w:t>
            </w:r>
            <w:r>
              <w:rPr>
                <w:spacing w:val="-1"/>
                <w:sz w:val="21"/>
                <w:szCs w:val="21"/>
              </w:rPr>
              <w:t>袋</w:t>
            </w:r>
          </w:p>
        </w:tc>
        <w:tc>
          <w:tcPr>
            <w:tcW w:w="851" w:type="dxa"/>
            <w:tcBorders>
              <w:top w:val="single" w:color="000000" w:sz="4" w:space="0"/>
              <w:left w:val="single" w:color="000000" w:sz="4" w:space="0"/>
              <w:bottom w:val="single" w:color="000000" w:sz="4" w:space="0"/>
            </w:tcBorders>
            <w:vAlign w:val="top"/>
          </w:tcPr>
          <w:p>
            <w:pPr>
              <w:spacing w:before="208" w:line="191"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500kg</w:t>
            </w:r>
          </w:p>
        </w:tc>
        <w:tc>
          <w:tcPr>
            <w:tcW w:w="951" w:type="dxa"/>
            <w:gridSpan w:val="2"/>
            <w:tcBorders>
              <w:top w:val="single" w:color="000000" w:sz="4" w:space="0"/>
              <w:bottom w:val="single" w:color="000000" w:sz="4" w:space="0"/>
              <w:right w:val="single" w:color="000000" w:sz="4" w:space="0"/>
            </w:tcBorders>
            <w:vAlign w:val="top"/>
          </w:tcPr>
          <w:p>
            <w:pPr>
              <w:spacing w:before="208" w:line="191"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100kg</w:t>
            </w:r>
          </w:p>
        </w:tc>
        <w:tc>
          <w:tcPr>
            <w:tcW w:w="2562" w:type="dxa"/>
            <w:gridSpan w:val="3"/>
            <w:tcBorders>
              <w:top w:val="single" w:color="000000" w:sz="4" w:space="0"/>
              <w:left w:val="single" w:color="000000" w:sz="4" w:space="0"/>
              <w:bottom w:val="single" w:color="000000" w:sz="4" w:space="0"/>
              <w:right w:val="single" w:color="000000" w:sz="4" w:space="0"/>
            </w:tcBorders>
            <w:vAlign w:val="top"/>
          </w:tcPr>
          <w:p>
            <w:pPr>
              <w:spacing w:before="208" w:line="233" w:lineRule="auto"/>
              <w:ind w:left="12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3" w:type="dxa"/>
            <w:gridSpan w:val="2"/>
            <w:tcBorders>
              <w:top w:val="single" w:color="000000" w:sz="4" w:space="0"/>
              <w:left w:val="single" w:color="000000" w:sz="4" w:space="0"/>
              <w:bottom w:val="single" w:color="000000" w:sz="4" w:space="0"/>
              <w:right w:val="single" w:color="000000" w:sz="8" w:space="0"/>
            </w:tcBorders>
            <w:vAlign w:val="top"/>
          </w:tcPr>
          <w:p>
            <w:pPr>
              <w:pStyle w:val="6"/>
              <w:spacing w:before="43" w:line="221" w:lineRule="auto"/>
              <w:ind w:left="220"/>
              <w:rPr>
                <w:sz w:val="21"/>
                <w:szCs w:val="21"/>
              </w:rPr>
            </w:pPr>
            <w:r>
              <w:rPr>
                <w:spacing w:val="-1"/>
                <w:sz w:val="21"/>
                <w:szCs w:val="21"/>
              </w:rPr>
              <w:t>废水处理</w:t>
            </w:r>
          </w:p>
          <w:p>
            <w:pPr>
              <w:pStyle w:val="6"/>
              <w:spacing w:before="20" w:line="198" w:lineRule="auto"/>
              <w:ind w:left="327"/>
              <w:rPr>
                <w:sz w:val="21"/>
                <w:szCs w:val="21"/>
              </w:rPr>
            </w:pPr>
            <w:r>
              <w:rPr>
                <w:spacing w:val="-2"/>
                <w:sz w:val="21"/>
                <w:szCs w:val="21"/>
              </w:rPr>
              <w:t>站运行</w:t>
            </w:r>
          </w:p>
        </w:tc>
        <w:tc>
          <w:tcPr>
            <w:tcW w:w="142" w:type="dxa"/>
            <w:gridSpan w:val="2"/>
            <w:tcBorders>
              <w:top w:val="single" w:color="000000" w:sz="4" w:space="0"/>
              <w:left w:val="single" w:color="000000" w:sz="8"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65" w:type="dxa"/>
            <w:vMerge w:val="continue"/>
            <w:tcBorders>
              <w:top w:val="nil"/>
              <w:left w:val="single" w:color="000000" w:sz="6" w:space="0"/>
              <w:bottom w:val="single" w:color="000000" w:sz="6" w:space="0"/>
            </w:tcBorders>
            <w:vAlign w:val="top"/>
          </w:tcPr>
          <w:p>
            <w:pPr>
              <w:rPr>
                <w:rFonts w:ascii="Arial"/>
                <w:sz w:val="21"/>
              </w:rPr>
            </w:pPr>
          </w:p>
        </w:tc>
        <w:tc>
          <w:tcPr>
            <w:tcW w:w="218" w:type="dxa"/>
            <w:vMerge w:val="continue"/>
            <w:tcBorders>
              <w:top w:val="nil"/>
              <w:bottom w:val="single" w:color="000000" w:sz="6" w:space="0"/>
              <w:right w:val="nil"/>
            </w:tcBorders>
            <w:vAlign w:val="top"/>
          </w:tcPr>
          <w:p>
            <w:pPr>
              <w:rPr>
                <w:rFonts w:ascii="Arial"/>
                <w:sz w:val="21"/>
              </w:rPr>
            </w:pPr>
          </w:p>
        </w:tc>
        <w:tc>
          <w:tcPr>
            <w:tcW w:w="690" w:type="dxa"/>
            <w:gridSpan w:val="2"/>
            <w:vMerge w:val="continue"/>
            <w:tcBorders>
              <w:top w:val="nil"/>
              <w:left w:val="nil"/>
              <w:bottom w:val="single" w:color="000000" w:sz="6" w:space="0"/>
              <w:right w:val="single" w:color="000000" w:sz="4" w:space="0"/>
            </w:tcBorders>
            <w:vAlign w:val="top"/>
          </w:tcPr>
          <w:p>
            <w:pPr>
              <w:rPr>
                <w:rFonts w:ascii="Arial"/>
                <w:sz w:val="21"/>
              </w:rPr>
            </w:pPr>
          </w:p>
        </w:tc>
        <w:tc>
          <w:tcPr>
            <w:tcW w:w="1004" w:type="dxa"/>
            <w:tcBorders>
              <w:top w:val="single" w:color="000000" w:sz="4" w:space="0"/>
              <w:left w:val="single" w:color="000000" w:sz="4" w:space="0"/>
              <w:bottom w:val="single" w:color="000000" w:sz="6" w:space="0"/>
            </w:tcBorders>
            <w:vAlign w:val="top"/>
          </w:tcPr>
          <w:p>
            <w:pPr>
              <w:spacing w:before="109"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PAM</w:t>
            </w:r>
          </w:p>
        </w:tc>
        <w:tc>
          <w:tcPr>
            <w:tcW w:w="1102" w:type="dxa"/>
            <w:gridSpan w:val="2"/>
            <w:tcBorders>
              <w:top w:val="single" w:color="000000" w:sz="4" w:space="0"/>
              <w:bottom w:val="single" w:color="000000" w:sz="6" w:space="0"/>
              <w:right w:val="single" w:color="000000" w:sz="4" w:space="0"/>
            </w:tcBorders>
            <w:vAlign w:val="top"/>
          </w:tcPr>
          <w:p>
            <w:pPr>
              <w:pStyle w:val="6"/>
              <w:spacing w:before="76" w:line="213" w:lineRule="auto"/>
              <w:ind w:left="205"/>
              <w:rPr>
                <w:sz w:val="21"/>
                <w:szCs w:val="21"/>
              </w:rPr>
            </w:pPr>
            <w:r>
              <w:rPr>
                <w:rFonts w:ascii="Times New Roman" w:hAnsi="Times New Roman" w:eastAsia="Times New Roman" w:cs="Times New Roman"/>
                <w:spacing w:val="-1"/>
                <w:sz w:val="21"/>
                <w:szCs w:val="21"/>
              </w:rPr>
              <w:t>25kg/</w:t>
            </w:r>
            <w:r>
              <w:rPr>
                <w:spacing w:val="-1"/>
                <w:sz w:val="21"/>
                <w:szCs w:val="21"/>
              </w:rPr>
              <w:t>袋</w:t>
            </w:r>
          </w:p>
        </w:tc>
        <w:tc>
          <w:tcPr>
            <w:tcW w:w="851" w:type="dxa"/>
            <w:tcBorders>
              <w:top w:val="single" w:color="000000" w:sz="4" w:space="0"/>
              <w:left w:val="single" w:color="000000" w:sz="4" w:space="0"/>
              <w:bottom w:val="single" w:color="000000" w:sz="6" w:space="0"/>
            </w:tcBorders>
            <w:vAlign w:val="top"/>
          </w:tcPr>
          <w:p>
            <w:pPr>
              <w:spacing w:before="106" w:line="191"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500kg</w:t>
            </w:r>
          </w:p>
        </w:tc>
        <w:tc>
          <w:tcPr>
            <w:tcW w:w="951" w:type="dxa"/>
            <w:gridSpan w:val="2"/>
            <w:tcBorders>
              <w:top w:val="single" w:color="000000" w:sz="4" w:space="0"/>
              <w:bottom w:val="single" w:color="000000" w:sz="6" w:space="0"/>
              <w:right w:val="single" w:color="000000" w:sz="4" w:space="0"/>
            </w:tcBorders>
            <w:vAlign w:val="top"/>
          </w:tcPr>
          <w:p>
            <w:pPr>
              <w:spacing w:before="106" w:line="191"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100kg</w:t>
            </w:r>
          </w:p>
        </w:tc>
        <w:tc>
          <w:tcPr>
            <w:tcW w:w="2562" w:type="dxa"/>
            <w:gridSpan w:val="3"/>
            <w:tcBorders>
              <w:top w:val="single" w:color="000000" w:sz="4" w:space="0"/>
              <w:left w:val="single" w:color="000000" w:sz="4" w:space="0"/>
              <w:bottom w:val="single" w:color="000000" w:sz="6" w:space="0"/>
              <w:right w:val="single" w:color="000000" w:sz="4" w:space="0"/>
            </w:tcBorders>
            <w:vAlign w:val="top"/>
          </w:tcPr>
          <w:p>
            <w:pPr>
              <w:spacing w:before="106" w:line="233" w:lineRule="auto"/>
              <w:ind w:left="12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3" w:type="dxa"/>
            <w:gridSpan w:val="2"/>
            <w:tcBorders>
              <w:top w:val="single" w:color="000000" w:sz="4" w:space="0"/>
              <w:left w:val="single" w:color="000000" w:sz="4" w:space="0"/>
              <w:bottom w:val="single" w:color="000000" w:sz="6" w:space="0"/>
              <w:right w:val="single" w:color="000000" w:sz="8" w:space="0"/>
            </w:tcBorders>
            <w:vAlign w:val="top"/>
          </w:tcPr>
          <w:p>
            <w:pPr>
              <w:pStyle w:val="6"/>
              <w:spacing w:before="75" w:line="221" w:lineRule="auto"/>
              <w:ind w:left="220"/>
              <w:rPr>
                <w:sz w:val="21"/>
                <w:szCs w:val="21"/>
              </w:rPr>
            </w:pPr>
            <w:r>
              <w:rPr>
                <w:spacing w:val="-1"/>
                <w:sz w:val="21"/>
                <w:szCs w:val="21"/>
              </w:rPr>
              <w:t>废水处理</w:t>
            </w:r>
          </w:p>
        </w:tc>
        <w:tc>
          <w:tcPr>
            <w:tcW w:w="142" w:type="dxa"/>
            <w:gridSpan w:val="2"/>
            <w:tcBorders>
              <w:top w:val="single" w:color="000000" w:sz="4" w:space="0"/>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40"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13" w:hRule="atLeast"/>
        </w:trPr>
        <w:tc>
          <w:tcPr>
            <w:tcW w:w="9248" w:type="dxa"/>
            <w:vAlign w:val="top"/>
          </w:tcPr>
          <w:p>
            <w:pPr>
              <w:spacing w:line="18" w:lineRule="exact"/>
            </w:pPr>
            <w:r>
              <w:pict>
                <v:rect id="_x0000_s1073" o:spid="_x0000_s1073" o:spt="1" style="position:absolute;left:0pt;margin-left:22.75pt;margin-top:0.95pt;height:680.3pt;width:0.5pt;mso-position-horizontal-relative:page;mso-position-vertical-relative:page;z-index:251707392;mso-width-relative:page;mso-height-relative:page;" fillcolor="#000000" filled="t" stroked="f" coordsize="21600,21600">
                  <v:path/>
                  <v:fill on="t" focussize="0,0"/>
                  <v:stroke on="f"/>
                  <v:imagedata o:title=""/>
                  <o:lock v:ext="edit"/>
                </v:rect>
              </w:pict>
            </w:r>
          </w:p>
          <w:tbl>
            <w:tblPr>
              <w:tblStyle w:val="5"/>
              <w:tblW w:w="8528"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4"/>
              <w:gridCol w:w="1004"/>
              <w:gridCol w:w="1103"/>
              <w:gridCol w:w="851"/>
              <w:gridCol w:w="952"/>
              <w:gridCol w:w="2563"/>
              <w:gridCol w:w="1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84" w:type="dxa"/>
                  <w:vMerge w:val="restart"/>
                  <w:tcBorders>
                    <w:top w:val="nil"/>
                    <w:bottom w:val="nil"/>
                  </w:tcBorders>
                  <w:vAlign w:val="top"/>
                </w:tcPr>
                <w:p>
                  <w:pPr>
                    <w:rPr>
                      <w:rFonts w:ascii="Arial"/>
                      <w:sz w:val="21"/>
                    </w:rPr>
                  </w:pPr>
                </w:p>
              </w:tc>
              <w:tc>
                <w:tcPr>
                  <w:tcW w:w="1004" w:type="dxa"/>
                  <w:tcBorders>
                    <w:top w:val="nil"/>
                    <w:right w:val="single" w:color="000000" w:sz="2" w:space="0"/>
                  </w:tcBorders>
                  <w:vAlign w:val="top"/>
                </w:tcPr>
                <w:p>
                  <w:pPr>
                    <w:rPr>
                      <w:rFonts w:ascii="Arial"/>
                      <w:sz w:val="21"/>
                    </w:rPr>
                  </w:pPr>
                </w:p>
              </w:tc>
              <w:tc>
                <w:tcPr>
                  <w:tcW w:w="1103" w:type="dxa"/>
                  <w:tcBorders>
                    <w:top w:val="nil"/>
                    <w:left w:val="single" w:color="000000" w:sz="2" w:space="0"/>
                  </w:tcBorders>
                  <w:vAlign w:val="top"/>
                </w:tcPr>
                <w:p>
                  <w:pPr>
                    <w:rPr>
                      <w:rFonts w:ascii="Arial"/>
                      <w:sz w:val="21"/>
                    </w:rPr>
                  </w:pPr>
                </w:p>
              </w:tc>
              <w:tc>
                <w:tcPr>
                  <w:tcW w:w="851" w:type="dxa"/>
                  <w:tcBorders>
                    <w:top w:val="nil"/>
                    <w:right w:val="single" w:color="000000" w:sz="2" w:space="0"/>
                  </w:tcBorders>
                  <w:vAlign w:val="top"/>
                </w:tcPr>
                <w:p>
                  <w:pPr>
                    <w:rPr>
                      <w:rFonts w:ascii="Arial"/>
                      <w:sz w:val="21"/>
                    </w:rPr>
                  </w:pPr>
                </w:p>
              </w:tc>
              <w:tc>
                <w:tcPr>
                  <w:tcW w:w="952" w:type="dxa"/>
                  <w:tcBorders>
                    <w:top w:val="nil"/>
                    <w:left w:val="single" w:color="000000" w:sz="2" w:space="0"/>
                  </w:tcBorders>
                  <w:vAlign w:val="top"/>
                </w:tcPr>
                <w:p>
                  <w:pPr>
                    <w:rPr>
                      <w:rFonts w:ascii="Arial"/>
                      <w:sz w:val="21"/>
                    </w:rPr>
                  </w:pPr>
                </w:p>
              </w:tc>
              <w:tc>
                <w:tcPr>
                  <w:tcW w:w="2563" w:type="dxa"/>
                  <w:tcBorders>
                    <w:top w:val="nil"/>
                  </w:tcBorders>
                  <w:vAlign w:val="top"/>
                </w:tcPr>
                <w:p>
                  <w:pPr>
                    <w:rPr>
                      <w:rFonts w:ascii="Arial"/>
                      <w:sz w:val="21"/>
                    </w:rPr>
                  </w:pPr>
                </w:p>
              </w:tc>
              <w:tc>
                <w:tcPr>
                  <w:tcW w:w="1271" w:type="dxa"/>
                  <w:tcBorders>
                    <w:top w:val="nil"/>
                  </w:tcBorders>
                  <w:vAlign w:val="top"/>
                </w:tcPr>
                <w:p>
                  <w:pPr>
                    <w:pStyle w:val="6"/>
                    <w:spacing w:before="32" w:line="221" w:lineRule="auto"/>
                    <w:ind w:left="325"/>
                    <w:rPr>
                      <w:sz w:val="21"/>
                      <w:szCs w:val="21"/>
                    </w:rPr>
                  </w:pPr>
                  <w:r>
                    <w:rPr>
                      <w:spacing w:val="-2"/>
                      <w:sz w:val="21"/>
                      <w:szCs w:val="21"/>
                    </w:rPr>
                    <w:t>站运行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84" w:type="dxa"/>
                  <w:vMerge w:val="continue"/>
                  <w:tcBorders>
                    <w:top w:val="nil"/>
                  </w:tcBorders>
                  <w:vAlign w:val="top"/>
                </w:tcPr>
                <w:p>
                  <w:pPr>
                    <w:rPr>
                      <w:rFonts w:ascii="Arial"/>
                      <w:sz w:val="21"/>
                    </w:rPr>
                  </w:pPr>
                </w:p>
              </w:tc>
              <w:tc>
                <w:tcPr>
                  <w:tcW w:w="1004" w:type="dxa"/>
                  <w:tcBorders>
                    <w:right w:val="single" w:color="000000" w:sz="2" w:space="0"/>
                  </w:tcBorders>
                  <w:vAlign w:val="top"/>
                </w:tcPr>
                <w:p>
                  <w:pPr>
                    <w:spacing w:before="196"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PAC</w:t>
                  </w:r>
                </w:p>
              </w:tc>
              <w:tc>
                <w:tcPr>
                  <w:tcW w:w="1103" w:type="dxa"/>
                  <w:tcBorders>
                    <w:left w:val="single" w:color="000000" w:sz="2" w:space="0"/>
                  </w:tcBorders>
                  <w:vAlign w:val="top"/>
                </w:tcPr>
                <w:p>
                  <w:pPr>
                    <w:pStyle w:val="6"/>
                    <w:spacing w:before="166" w:line="213" w:lineRule="auto"/>
                    <w:ind w:left="205"/>
                    <w:rPr>
                      <w:sz w:val="21"/>
                      <w:szCs w:val="21"/>
                    </w:rPr>
                  </w:pPr>
                  <w:r>
                    <w:rPr>
                      <w:rFonts w:ascii="Times New Roman" w:hAnsi="Times New Roman" w:eastAsia="Times New Roman" w:cs="Times New Roman"/>
                      <w:spacing w:val="-1"/>
                      <w:sz w:val="21"/>
                      <w:szCs w:val="21"/>
                    </w:rPr>
                    <w:t>25kg/</w:t>
                  </w:r>
                  <w:r>
                    <w:rPr>
                      <w:spacing w:val="-1"/>
                      <w:sz w:val="21"/>
                      <w:szCs w:val="21"/>
                    </w:rPr>
                    <w:t>袋</w:t>
                  </w:r>
                </w:p>
              </w:tc>
              <w:tc>
                <w:tcPr>
                  <w:tcW w:w="851" w:type="dxa"/>
                  <w:tcBorders>
                    <w:right w:val="single" w:color="000000" w:sz="2" w:space="0"/>
                  </w:tcBorders>
                  <w:vAlign w:val="top"/>
                </w:tcPr>
                <w:p>
                  <w:pPr>
                    <w:spacing w:before="193" w:line="191"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500kg</w:t>
                  </w:r>
                </w:p>
              </w:tc>
              <w:tc>
                <w:tcPr>
                  <w:tcW w:w="952" w:type="dxa"/>
                  <w:tcBorders>
                    <w:left w:val="single" w:color="000000" w:sz="2" w:space="0"/>
                  </w:tcBorders>
                  <w:vAlign w:val="top"/>
                </w:tcPr>
                <w:p>
                  <w:pPr>
                    <w:spacing w:before="193" w:line="191"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100kg</w:t>
                  </w:r>
                </w:p>
              </w:tc>
              <w:tc>
                <w:tcPr>
                  <w:tcW w:w="2563" w:type="dxa"/>
                  <w:vAlign w:val="top"/>
                </w:tcPr>
                <w:p>
                  <w:pPr>
                    <w:spacing w:before="193" w:line="233" w:lineRule="auto"/>
                    <w:ind w:left="12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1" w:type="dxa"/>
                  <w:vAlign w:val="top"/>
                </w:tcPr>
                <w:p>
                  <w:pPr>
                    <w:pStyle w:val="6"/>
                    <w:spacing w:before="28" w:line="221" w:lineRule="auto"/>
                    <w:ind w:left="217"/>
                    <w:rPr>
                      <w:sz w:val="21"/>
                      <w:szCs w:val="21"/>
                    </w:rPr>
                  </w:pPr>
                  <w:r>
                    <w:rPr>
                      <w:spacing w:val="-1"/>
                      <w:sz w:val="21"/>
                      <w:szCs w:val="21"/>
                    </w:rPr>
                    <w:t>废水处理</w:t>
                  </w:r>
                </w:p>
                <w:p>
                  <w:pPr>
                    <w:pStyle w:val="6"/>
                    <w:spacing w:before="20" w:line="207" w:lineRule="auto"/>
                    <w:ind w:left="325"/>
                    <w:rPr>
                      <w:sz w:val="21"/>
                      <w:szCs w:val="21"/>
                    </w:rPr>
                  </w:pPr>
                  <w:r>
                    <w:rPr>
                      <w:spacing w:val="-2"/>
                      <w:sz w:val="21"/>
                      <w:szCs w:val="21"/>
                    </w:rPr>
                    <w:t>站运行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84" w:type="dxa"/>
                  <w:vMerge w:val="restart"/>
                  <w:tcBorders>
                    <w:bottom w:val="nil"/>
                  </w:tcBorders>
                  <w:vAlign w:val="top"/>
                </w:tcPr>
                <w:p>
                  <w:pPr>
                    <w:pStyle w:val="6"/>
                    <w:spacing w:before="109" w:line="238" w:lineRule="auto"/>
                    <w:ind w:left="191"/>
                    <w:rPr>
                      <w:sz w:val="21"/>
                      <w:szCs w:val="21"/>
                    </w:rPr>
                  </w:pPr>
                  <w:r>
                    <w:rPr>
                      <w:spacing w:val="-4"/>
                      <w:sz w:val="21"/>
                      <w:szCs w:val="21"/>
                    </w:rPr>
                    <w:t>能源</w:t>
                  </w:r>
                </w:p>
                <w:p>
                  <w:pPr>
                    <w:pStyle w:val="6"/>
                    <w:spacing w:line="220" w:lineRule="auto"/>
                    <w:ind w:left="187"/>
                    <w:rPr>
                      <w:sz w:val="21"/>
                      <w:szCs w:val="21"/>
                    </w:rPr>
                  </w:pPr>
                  <w:r>
                    <w:rPr>
                      <w:spacing w:val="-3"/>
                      <w:sz w:val="21"/>
                      <w:szCs w:val="21"/>
                    </w:rPr>
                    <w:t>消耗</w:t>
                  </w:r>
                </w:p>
              </w:tc>
              <w:tc>
                <w:tcPr>
                  <w:tcW w:w="2107" w:type="dxa"/>
                  <w:gridSpan w:val="2"/>
                  <w:vAlign w:val="top"/>
                </w:tcPr>
                <w:p>
                  <w:pPr>
                    <w:pStyle w:val="6"/>
                    <w:spacing w:before="65" w:line="221" w:lineRule="auto"/>
                    <w:ind w:left="949"/>
                    <w:rPr>
                      <w:sz w:val="21"/>
                      <w:szCs w:val="21"/>
                    </w:rPr>
                  </w:pPr>
                  <w:r>
                    <w:rPr>
                      <w:sz w:val="21"/>
                      <w:szCs w:val="21"/>
                    </w:rPr>
                    <w:t>水</w:t>
                  </w:r>
                </w:p>
              </w:tc>
              <w:tc>
                <w:tcPr>
                  <w:tcW w:w="1803" w:type="dxa"/>
                  <w:gridSpan w:val="2"/>
                  <w:vAlign w:val="top"/>
                </w:tcPr>
                <w:p>
                  <w:pPr>
                    <w:spacing w:before="47" w:line="283" w:lineRule="exact"/>
                    <w:ind w:left="409"/>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1930.716m</w:t>
                  </w:r>
                  <w:r>
                    <w:rPr>
                      <w:rFonts w:ascii="Times New Roman" w:hAnsi="Times New Roman" w:eastAsia="Times New Roman" w:cs="Times New Roman"/>
                      <w:spacing w:val="-3"/>
                      <w:position w:val="9"/>
                      <w:sz w:val="13"/>
                      <w:szCs w:val="13"/>
                    </w:rPr>
                    <w:t>3</w:t>
                  </w:r>
                </w:p>
              </w:tc>
              <w:tc>
                <w:tcPr>
                  <w:tcW w:w="2563" w:type="dxa"/>
                  <w:vAlign w:val="top"/>
                </w:tcPr>
                <w:p>
                  <w:pPr>
                    <w:spacing w:before="96" w:line="233" w:lineRule="auto"/>
                    <w:ind w:left="12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1" w:type="dxa"/>
                  <w:vAlign w:val="top"/>
                </w:tcPr>
                <w:p>
                  <w:pPr>
                    <w:pStyle w:val="6"/>
                    <w:spacing w:before="65" w:line="220" w:lineRule="auto"/>
                    <w:ind w:left="224"/>
                    <w:rPr>
                      <w:sz w:val="21"/>
                      <w:szCs w:val="21"/>
                    </w:rPr>
                  </w:pPr>
                  <w:r>
                    <w:rPr>
                      <w:spacing w:val="-3"/>
                      <w:sz w:val="21"/>
                      <w:szCs w:val="21"/>
                    </w:rPr>
                    <w:t>市政提供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784" w:type="dxa"/>
                  <w:vMerge w:val="continue"/>
                  <w:tcBorders>
                    <w:top w:val="nil"/>
                  </w:tcBorders>
                  <w:vAlign w:val="top"/>
                </w:tcPr>
                <w:p>
                  <w:pPr>
                    <w:rPr>
                      <w:rFonts w:ascii="Arial"/>
                      <w:sz w:val="21"/>
                    </w:rPr>
                  </w:pPr>
                </w:p>
              </w:tc>
              <w:tc>
                <w:tcPr>
                  <w:tcW w:w="2107" w:type="dxa"/>
                  <w:gridSpan w:val="2"/>
                  <w:vAlign w:val="top"/>
                </w:tcPr>
                <w:p>
                  <w:pPr>
                    <w:pStyle w:val="6"/>
                    <w:spacing w:before="70" w:line="226" w:lineRule="auto"/>
                    <w:ind w:left="971"/>
                    <w:rPr>
                      <w:sz w:val="21"/>
                      <w:szCs w:val="21"/>
                    </w:rPr>
                  </w:pPr>
                  <w:r>
                    <w:rPr>
                      <w:sz w:val="21"/>
                      <w:szCs w:val="21"/>
                    </w:rPr>
                    <w:t>电</w:t>
                  </w:r>
                </w:p>
              </w:tc>
              <w:tc>
                <w:tcPr>
                  <w:tcW w:w="1803" w:type="dxa"/>
                  <w:gridSpan w:val="2"/>
                  <w:vAlign w:val="top"/>
                </w:tcPr>
                <w:p>
                  <w:pPr>
                    <w:pStyle w:val="6"/>
                    <w:spacing w:before="70" w:line="235"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w:t>
                  </w:r>
                  <w:r>
                    <w:rPr>
                      <w:rFonts w:ascii="Times New Roman" w:hAnsi="Times New Roman" w:eastAsia="Times New Roman" w:cs="Times New Roman"/>
                      <w:spacing w:val="13"/>
                      <w:w w:val="101"/>
                      <w:sz w:val="21"/>
                      <w:szCs w:val="21"/>
                    </w:rPr>
                    <w:t xml:space="preserve"> </w:t>
                  </w:r>
                  <w:r>
                    <w:rPr>
                      <w:spacing w:val="-5"/>
                      <w:sz w:val="21"/>
                      <w:szCs w:val="21"/>
                    </w:rPr>
                    <w:t>万</w:t>
                  </w:r>
                  <w:r>
                    <w:rPr>
                      <w:spacing w:val="-53"/>
                      <w:sz w:val="21"/>
                      <w:szCs w:val="21"/>
                    </w:rPr>
                    <w:t xml:space="preserve"> </w:t>
                  </w:r>
                  <w:r>
                    <w:rPr>
                      <w:rFonts w:ascii="Times New Roman" w:hAnsi="Times New Roman" w:eastAsia="Times New Roman" w:cs="Times New Roman"/>
                      <w:spacing w:val="-5"/>
                      <w:sz w:val="21"/>
                      <w:szCs w:val="21"/>
                    </w:rPr>
                    <w:t>kWh</w:t>
                  </w:r>
                </w:p>
              </w:tc>
              <w:tc>
                <w:tcPr>
                  <w:tcW w:w="2563" w:type="dxa"/>
                  <w:vAlign w:val="top"/>
                </w:tcPr>
                <w:p>
                  <w:pPr>
                    <w:spacing w:before="98" w:line="233" w:lineRule="auto"/>
                    <w:ind w:left="12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1" w:type="dxa"/>
                  <w:vAlign w:val="top"/>
                </w:tcPr>
                <w:p>
                  <w:pPr>
                    <w:pStyle w:val="6"/>
                    <w:spacing w:before="70" w:line="220" w:lineRule="auto"/>
                    <w:ind w:left="224"/>
                    <w:rPr>
                      <w:sz w:val="21"/>
                      <w:szCs w:val="21"/>
                    </w:rPr>
                  </w:pPr>
                  <w:r>
                    <w:rPr>
                      <w:spacing w:val="-3"/>
                      <w:sz w:val="21"/>
                      <w:szCs w:val="21"/>
                    </w:rPr>
                    <w:t>市政提供</w:t>
                  </w:r>
                </w:p>
              </w:tc>
            </w:tr>
          </w:tbl>
          <w:p>
            <w:pPr>
              <w:pStyle w:val="6"/>
              <w:spacing w:before="160" w:line="219" w:lineRule="auto"/>
              <w:ind w:left="1057"/>
            </w:pP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3</w:t>
            </w:r>
            <w:r>
              <w:rPr>
                <w:spacing w:val="-2"/>
                <w14:textOutline w14:w="4354" w14:cap="flat" w14:cmpd="sng">
                  <w14:solidFill>
                    <w14:srgbClr w14:val="000000"/>
                  </w14:solidFill>
                  <w14:prstDash w14:val="solid"/>
                  <w14:miter w14:val="0"/>
                </w14:textOutline>
              </w:rPr>
              <w:t>）主要原辅材料理化性质</w:t>
            </w:r>
          </w:p>
          <w:p>
            <w:pPr>
              <w:pStyle w:val="6"/>
              <w:spacing w:before="175" w:line="354" w:lineRule="auto"/>
              <w:ind w:left="587" w:right="145" w:firstLine="498"/>
            </w:pPr>
            <w:r>
              <w:rPr>
                <w:spacing w:val="-3"/>
                <w14:textOutline w14:w="4354" w14:cap="flat" w14:cmpd="sng">
                  <w14:solidFill>
                    <w14:srgbClr w14:val="000000"/>
                  </w14:solidFill>
                  <w14:prstDash w14:val="solid"/>
                  <w14:miter w14:val="0"/>
                </w14:textOutline>
              </w:rPr>
              <w:t>白色水性底漆：</w:t>
            </w:r>
            <w:r>
              <w:rPr>
                <w:spacing w:val="-3"/>
              </w:rPr>
              <w:t>主要成分为聚氨酯树酯</w:t>
            </w:r>
            <w:r>
              <w:rPr>
                <w:spacing w:val="-49"/>
              </w:rPr>
              <w:t xml:space="preserve"> </w:t>
            </w:r>
            <w:r>
              <w:rPr>
                <w:rFonts w:ascii="Times New Roman" w:hAnsi="Times New Roman" w:eastAsia="Times New Roman" w:cs="Times New Roman"/>
                <w:spacing w:val="-3"/>
              </w:rPr>
              <w:t>63</w:t>
            </w:r>
            <w:r>
              <w:rPr>
                <w:rFonts w:ascii="Times New Roman" w:hAnsi="Times New Roman" w:eastAsia="Times New Roman" w:cs="Times New Roman"/>
                <w:spacing w:val="-4"/>
              </w:rPr>
              <w:t>%</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31"/>
              </w:rPr>
              <w:t xml:space="preserve"> </w:t>
            </w:r>
            <w:r>
              <w:rPr>
                <w:spacing w:val="-4"/>
              </w:rPr>
              <w:t>乙基</w:t>
            </w:r>
            <w:r>
              <w:rPr>
                <w:rFonts w:ascii="Times New Roman" w:hAnsi="Times New Roman" w:eastAsia="Times New Roman" w:cs="Times New Roman"/>
                <w:spacing w:val="-4"/>
              </w:rPr>
              <w:t>-2-</w:t>
            </w:r>
            <w:r>
              <w:rPr>
                <w:spacing w:val="-4"/>
              </w:rPr>
              <w:t>吡咯烷酮</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spacing w:val="-4"/>
              </w:rPr>
              <w:t>2-</w:t>
            </w:r>
            <w:r>
              <w:rPr>
                <w:spacing w:val="-4"/>
              </w:rPr>
              <w:t>丙醇</w:t>
            </w:r>
            <w:r>
              <w:t xml:space="preserve"> </w:t>
            </w:r>
            <w:r>
              <w:rPr>
                <w:rFonts w:ascii="Times New Roman" w:hAnsi="Times New Roman" w:eastAsia="Times New Roman" w:cs="Times New Roman"/>
                <w:spacing w:val="-14"/>
              </w:rPr>
              <w:t>1%</w:t>
            </w:r>
            <w:r>
              <w:rPr>
                <w:rFonts w:ascii="Times New Roman" w:hAnsi="Times New Roman" w:eastAsia="Times New Roman" w:cs="Times New Roman"/>
                <w:spacing w:val="-35"/>
              </w:rPr>
              <w:t xml:space="preserve"> </w:t>
            </w:r>
            <w:r>
              <w:rPr>
                <w:spacing w:val="-14"/>
              </w:rPr>
              <w:t>、</w:t>
            </w:r>
            <w:r>
              <w:rPr>
                <w:rFonts w:ascii="Times New Roman" w:hAnsi="Times New Roman" w:eastAsia="Times New Roman" w:cs="Times New Roman"/>
                <w:spacing w:val="-14"/>
              </w:rPr>
              <w:t>1-</w:t>
            </w:r>
            <w:r>
              <w:rPr>
                <w:rFonts w:ascii="Times New Roman" w:hAnsi="Times New Roman" w:eastAsia="Times New Roman" w:cs="Times New Roman"/>
                <w:spacing w:val="-20"/>
              </w:rPr>
              <w:t xml:space="preserve"> </w:t>
            </w:r>
            <w:r>
              <w:rPr>
                <w:spacing w:val="-14"/>
              </w:rPr>
              <w:t>甲氧基</w:t>
            </w:r>
            <w:r>
              <w:rPr>
                <w:rFonts w:ascii="Times New Roman" w:hAnsi="Times New Roman" w:eastAsia="Times New Roman" w:cs="Times New Roman"/>
                <w:spacing w:val="-14"/>
              </w:rPr>
              <w:t>-2-</w:t>
            </w:r>
            <w:r>
              <w:rPr>
                <w:spacing w:val="-14"/>
              </w:rPr>
              <w:t>丙醇</w:t>
            </w:r>
            <w:r>
              <w:rPr>
                <w:spacing w:val="-31"/>
              </w:rPr>
              <w:t xml:space="preserve"> </w:t>
            </w:r>
            <w:r>
              <w:rPr>
                <w:rFonts w:ascii="Times New Roman" w:hAnsi="Times New Roman" w:eastAsia="Times New Roman" w:cs="Times New Roman"/>
                <w:spacing w:val="-14"/>
              </w:rPr>
              <w:t>1%</w:t>
            </w:r>
            <w:r>
              <w:rPr>
                <w:spacing w:val="-14"/>
              </w:rPr>
              <w:t>、二甘醇一丁醚</w:t>
            </w:r>
            <w:r>
              <w:rPr>
                <w:spacing w:val="-32"/>
              </w:rPr>
              <w:t xml:space="preserve"> </w:t>
            </w:r>
            <w:r>
              <w:rPr>
                <w:rFonts w:ascii="Times New Roman" w:hAnsi="Times New Roman" w:eastAsia="Times New Roman" w:cs="Times New Roman"/>
                <w:spacing w:val="-14"/>
              </w:rPr>
              <w:t>1%</w:t>
            </w:r>
            <w:r>
              <w:rPr>
                <w:spacing w:val="-14"/>
              </w:rPr>
              <w:t>、</w:t>
            </w:r>
            <w:r>
              <w:rPr>
                <w:spacing w:val="-15"/>
              </w:rPr>
              <w:t>水分</w:t>
            </w:r>
            <w:r>
              <w:rPr>
                <w:spacing w:val="-50"/>
              </w:rPr>
              <w:t xml:space="preserve"> </w:t>
            </w:r>
            <w:r>
              <w:rPr>
                <w:rFonts w:ascii="Times New Roman" w:hAnsi="Times New Roman" w:eastAsia="Times New Roman" w:cs="Times New Roman"/>
                <w:spacing w:val="-15"/>
              </w:rPr>
              <w:t>32%</w:t>
            </w:r>
            <w:r>
              <w:rPr>
                <w:spacing w:val="-15"/>
              </w:rPr>
              <w:t>。可燃液体，</w:t>
            </w:r>
            <w:r>
              <w:rPr>
                <w:spacing w:val="68"/>
              </w:rPr>
              <w:t xml:space="preserve"> </w:t>
            </w:r>
            <w:r>
              <w:rPr>
                <w:spacing w:val="-15"/>
              </w:rPr>
              <w:t xml:space="preserve">闪点： </w:t>
            </w:r>
            <w:r>
              <w:rPr>
                <w:rFonts w:ascii="Times New Roman" w:hAnsi="Times New Roman" w:eastAsia="Times New Roman" w:cs="Times New Roman"/>
                <w:spacing w:val="-15"/>
              </w:rPr>
              <w:t>90</w:t>
            </w:r>
            <w:r>
              <w:rPr>
                <w:spacing w:val="-15"/>
              </w:rPr>
              <w:t>℃</w:t>
            </w:r>
            <w:r>
              <w:rPr>
                <w:spacing w:val="-94"/>
              </w:rPr>
              <w:t xml:space="preserve"> </w:t>
            </w:r>
            <w:r>
              <w:rPr>
                <w:spacing w:val="-15"/>
              </w:rPr>
              <w:t>,</w:t>
            </w:r>
          </w:p>
          <w:p>
            <w:pPr>
              <w:pStyle w:val="6"/>
              <w:spacing w:line="220" w:lineRule="auto"/>
              <w:ind w:left="568"/>
            </w:pPr>
            <w:r>
              <w:rPr>
                <w:spacing w:val="-9"/>
              </w:rPr>
              <w:t>相对密度：</w:t>
            </w:r>
            <w:r>
              <w:rPr>
                <w:spacing w:val="48"/>
              </w:rPr>
              <w:t xml:space="preserve"> </w:t>
            </w:r>
            <w:r>
              <w:rPr>
                <w:rFonts w:ascii="Times New Roman" w:hAnsi="Times New Roman" w:eastAsia="Times New Roman" w:cs="Times New Roman"/>
                <w:spacing w:val="-9"/>
              </w:rPr>
              <w:t>1.248</w:t>
            </w:r>
            <w:r>
              <w:rPr>
                <w:spacing w:val="-9"/>
              </w:rPr>
              <w:t>，沸点</w:t>
            </w:r>
            <w:r>
              <w:rPr>
                <w:spacing w:val="1"/>
              </w:rPr>
              <w:t>：＞</w:t>
            </w:r>
            <w:r>
              <w:rPr>
                <w:rFonts w:ascii="Times New Roman" w:hAnsi="Times New Roman" w:eastAsia="Times New Roman" w:cs="Times New Roman"/>
                <w:spacing w:val="-9"/>
              </w:rPr>
              <w:t>37.78</w:t>
            </w:r>
            <w:r>
              <w:rPr>
                <w:spacing w:val="-9"/>
              </w:rPr>
              <w:t>℃。</w:t>
            </w:r>
          </w:p>
          <w:p>
            <w:pPr>
              <w:pStyle w:val="6"/>
              <w:spacing w:before="172" w:line="354" w:lineRule="auto"/>
              <w:ind w:left="577" w:right="16" w:firstLine="479"/>
            </w:pPr>
            <w:r>
              <w:rPr>
                <w:spacing w:val="-6"/>
                <w14:textOutline w14:w="4354" w14:cap="flat" w14:cmpd="sng">
                  <w14:solidFill>
                    <w14:srgbClr w14:val="000000"/>
                  </w14:solidFill>
                  <w14:prstDash w14:val="solid"/>
                  <w14:miter w14:val="0"/>
                </w14:textOutline>
              </w:rPr>
              <w:t>黑色水性底漆：</w:t>
            </w:r>
            <w:r>
              <w:rPr>
                <w:spacing w:val="-6"/>
              </w:rPr>
              <w:t xml:space="preserve"> 主要成分为丙烯酸树酯</w:t>
            </w:r>
            <w:r>
              <w:rPr>
                <w:spacing w:val="-34"/>
              </w:rPr>
              <w:t xml:space="preserve"> </w:t>
            </w:r>
            <w:r>
              <w:rPr>
                <w:rFonts w:ascii="Times New Roman" w:hAnsi="Times New Roman" w:eastAsia="Times New Roman" w:cs="Times New Roman"/>
                <w:spacing w:val="-6"/>
              </w:rPr>
              <w:t>51%</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2-</w:t>
            </w:r>
            <w:r>
              <w:rPr>
                <w:spacing w:val="-6"/>
              </w:rPr>
              <w:t>丙醇</w:t>
            </w:r>
            <w:r>
              <w:rPr>
                <w:spacing w:val="-55"/>
              </w:rPr>
              <w:t xml:space="preserve"> </w:t>
            </w:r>
            <w:r>
              <w:rPr>
                <w:rFonts w:ascii="Times New Roman" w:hAnsi="Times New Roman" w:eastAsia="Times New Roman" w:cs="Times New Roman"/>
                <w:spacing w:val="-6"/>
              </w:rPr>
              <w:t>2%</w:t>
            </w:r>
            <w:r>
              <w:rPr>
                <w:spacing w:val="-6"/>
              </w:rPr>
              <w:t>、二甘醇一丁醚</w:t>
            </w:r>
            <w:r>
              <w:rPr>
                <w:spacing w:val="-31"/>
              </w:rPr>
              <w:t xml:space="preserve"> </w:t>
            </w:r>
            <w:r>
              <w:rPr>
                <w:rFonts w:ascii="Times New Roman" w:hAnsi="Times New Roman" w:eastAsia="Times New Roman" w:cs="Times New Roman"/>
                <w:spacing w:val="-6"/>
              </w:rPr>
              <w:t>1%</w:t>
            </w:r>
            <w:r>
              <w:rPr>
                <w:spacing w:val="-6"/>
              </w:rPr>
              <w:t>、</w:t>
            </w:r>
            <w:r>
              <w:t xml:space="preserve"> </w:t>
            </w:r>
            <w:r>
              <w:rPr>
                <w:rFonts w:ascii="Times New Roman" w:hAnsi="Times New Roman" w:eastAsia="Times New Roman" w:cs="Times New Roman"/>
                <w:spacing w:val="-6"/>
              </w:rPr>
              <w:t>1-</w:t>
            </w:r>
            <w:r>
              <w:rPr>
                <w:rFonts w:ascii="Times New Roman" w:hAnsi="Times New Roman" w:eastAsia="Times New Roman" w:cs="Times New Roman"/>
                <w:spacing w:val="-32"/>
              </w:rPr>
              <w:t xml:space="preserve"> </w:t>
            </w:r>
            <w:r>
              <w:rPr>
                <w:spacing w:val="-6"/>
              </w:rPr>
              <w:t>乙基</w:t>
            </w:r>
            <w:r>
              <w:rPr>
                <w:rFonts w:ascii="Times New Roman" w:hAnsi="Times New Roman" w:eastAsia="Times New Roman" w:cs="Times New Roman"/>
                <w:spacing w:val="-6"/>
              </w:rPr>
              <w:t>-2-</w:t>
            </w:r>
            <w:r>
              <w:rPr>
                <w:spacing w:val="-6"/>
              </w:rPr>
              <w:t>吡咯烷酮</w:t>
            </w:r>
            <w:r>
              <w:rPr>
                <w:spacing w:val="-55"/>
              </w:rPr>
              <w:t xml:space="preserve"> </w:t>
            </w:r>
            <w:r>
              <w:rPr>
                <w:rFonts w:ascii="Times New Roman" w:hAnsi="Times New Roman" w:eastAsia="Times New Roman" w:cs="Times New Roman"/>
                <w:spacing w:val="-6"/>
              </w:rPr>
              <w:t>2%</w:t>
            </w:r>
            <w:r>
              <w:rPr>
                <w:spacing w:val="-6"/>
              </w:rPr>
              <w:t>、二甘醇乙醚</w:t>
            </w:r>
            <w:r>
              <w:rPr>
                <w:spacing w:val="-32"/>
              </w:rPr>
              <w:t xml:space="preserve"> </w:t>
            </w:r>
            <w:r>
              <w:rPr>
                <w:rFonts w:ascii="Times New Roman" w:hAnsi="Times New Roman" w:eastAsia="Times New Roman" w:cs="Times New Roman"/>
                <w:spacing w:val="-6"/>
              </w:rPr>
              <w:t>1%</w:t>
            </w:r>
            <w:r>
              <w:rPr>
                <w:spacing w:val="-7"/>
              </w:rPr>
              <w:t>、炭黑，羟基和</w:t>
            </w:r>
            <w:r>
              <w:rPr>
                <w:spacing w:val="-55"/>
              </w:rPr>
              <w:t xml:space="preserve"> </w:t>
            </w:r>
            <w:r>
              <w:rPr>
                <w:rFonts w:ascii="Times New Roman" w:hAnsi="Times New Roman" w:eastAsia="Times New Roman" w:cs="Times New Roman"/>
                <w:spacing w:val="-7"/>
              </w:rPr>
              <w:t>4-</w:t>
            </w:r>
            <w:r>
              <w:rPr>
                <w:spacing w:val="-7"/>
              </w:rPr>
              <w:t>磺基苯基改性的钠盐</w:t>
            </w:r>
            <w:r>
              <w:rPr>
                <w:spacing w:val="-56"/>
              </w:rPr>
              <w:t xml:space="preserve"> </w:t>
            </w:r>
            <w:r>
              <w:rPr>
                <w:rFonts w:ascii="Times New Roman" w:hAnsi="Times New Roman" w:eastAsia="Times New Roman" w:cs="Times New Roman"/>
                <w:spacing w:val="-7"/>
              </w:rPr>
              <w:t>4%</w:t>
            </w:r>
            <w:r>
              <w:rPr>
                <w:spacing w:val="-7"/>
              </w:rPr>
              <w:t>、</w:t>
            </w:r>
            <w:r>
              <w:t xml:space="preserve"> </w:t>
            </w:r>
            <w:r>
              <w:rPr>
                <w:spacing w:val="-7"/>
              </w:rPr>
              <w:t>聚氨酯齐聚物</w:t>
            </w:r>
            <w:r>
              <w:rPr>
                <w:spacing w:val="-50"/>
              </w:rPr>
              <w:t xml:space="preserve"> </w:t>
            </w:r>
            <w:r>
              <w:rPr>
                <w:rFonts w:ascii="Times New Roman" w:hAnsi="Times New Roman" w:eastAsia="Times New Roman" w:cs="Times New Roman"/>
                <w:spacing w:val="-7"/>
              </w:rPr>
              <w:t>6%</w:t>
            </w:r>
            <w:r>
              <w:rPr>
                <w:spacing w:val="-7"/>
              </w:rPr>
              <w:t>、水分</w:t>
            </w:r>
            <w:r>
              <w:rPr>
                <w:spacing w:val="-39"/>
              </w:rPr>
              <w:t xml:space="preserve"> </w:t>
            </w:r>
            <w:r>
              <w:rPr>
                <w:rFonts w:ascii="Times New Roman" w:hAnsi="Times New Roman" w:eastAsia="Times New Roman" w:cs="Times New Roman"/>
                <w:spacing w:val="-7"/>
              </w:rPr>
              <w:t>33%</w:t>
            </w:r>
            <w:r>
              <w:rPr>
                <w:spacing w:val="-7"/>
              </w:rPr>
              <w:t>。可燃液体，闪点</w:t>
            </w:r>
            <w:r>
              <w:rPr>
                <w:spacing w:val="-8"/>
              </w:rPr>
              <w:t>：</w:t>
            </w:r>
            <w:r>
              <w:rPr>
                <w:spacing w:val="65"/>
              </w:rPr>
              <w:t xml:space="preserve"> </w:t>
            </w:r>
            <w:r>
              <w:rPr>
                <w:rFonts w:ascii="Times New Roman" w:hAnsi="Times New Roman" w:eastAsia="Times New Roman" w:cs="Times New Roman"/>
                <w:spacing w:val="-8"/>
              </w:rPr>
              <w:t>90</w:t>
            </w:r>
            <w:r>
              <w:rPr>
                <w:spacing w:val="-8"/>
              </w:rPr>
              <w:t>℃,相对密度：</w:t>
            </w:r>
            <w:r>
              <w:rPr>
                <w:spacing w:val="28"/>
              </w:rPr>
              <w:t xml:space="preserve"> </w:t>
            </w:r>
            <w:r>
              <w:rPr>
                <w:rFonts w:ascii="Times New Roman" w:hAnsi="Times New Roman" w:eastAsia="Times New Roman" w:cs="Times New Roman"/>
                <w:spacing w:val="-8"/>
              </w:rPr>
              <w:t>1.332</w:t>
            </w:r>
            <w:r>
              <w:rPr>
                <w:spacing w:val="-8"/>
              </w:rPr>
              <w:t>，沸点：</w:t>
            </w:r>
          </w:p>
          <w:p>
            <w:pPr>
              <w:pStyle w:val="6"/>
              <w:spacing w:line="235" w:lineRule="auto"/>
              <w:ind w:left="590"/>
            </w:pPr>
            <w:r>
              <w:rPr>
                <w:spacing w:val="11"/>
              </w:rPr>
              <w:t>&gt;</w:t>
            </w:r>
            <w:r>
              <w:rPr>
                <w:rFonts w:ascii="Times New Roman" w:hAnsi="Times New Roman" w:eastAsia="Times New Roman" w:cs="Times New Roman"/>
                <w:spacing w:val="11"/>
              </w:rPr>
              <w:t>37.78</w:t>
            </w:r>
            <w:r>
              <w:rPr>
                <w:spacing w:val="11"/>
              </w:rPr>
              <w:t>℃。</w:t>
            </w:r>
          </w:p>
          <w:p>
            <w:pPr>
              <w:pStyle w:val="6"/>
              <w:spacing w:before="154" w:line="354" w:lineRule="auto"/>
              <w:ind w:left="573" w:right="16" w:firstLine="480"/>
            </w:pPr>
            <w:r>
              <w:rPr>
                <w:spacing w:val="-3"/>
                <w14:textOutline w14:w="4354" w14:cap="flat" w14:cmpd="sng">
                  <w14:solidFill>
                    <w14:srgbClr w14:val="000000"/>
                  </w14:solidFill>
                  <w14:prstDash w14:val="solid"/>
                  <w14:miter w14:val="0"/>
                </w14:textOutline>
              </w:rPr>
              <w:t>水性高光清面漆：</w:t>
            </w:r>
            <w:r>
              <w:rPr>
                <w:spacing w:val="-3"/>
              </w:rPr>
              <w:t>主要成分为脂肪族聚氨酯</w:t>
            </w:r>
            <w:r>
              <w:rPr>
                <w:spacing w:val="-4"/>
              </w:rPr>
              <w:t>丙烯酸酯</w:t>
            </w:r>
            <w:r>
              <w:rPr>
                <w:spacing w:val="-55"/>
              </w:rPr>
              <w:t xml:space="preserve"> </w:t>
            </w:r>
            <w:r>
              <w:rPr>
                <w:rFonts w:ascii="Times New Roman" w:hAnsi="Times New Roman" w:eastAsia="Times New Roman" w:cs="Times New Roman"/>
                <w:spacing w:val="-4"/>
              </w:rPr>
              <w:t>40%</w:t>
            </w:r>
            <w:r>
              <w:rPr>
                <w:spacing w:val="-4"/>
              </w:rPr>
              <w:t>、</w:t>
            </w:r>
            <w:r>
              <w:rPr>
                <w:rFonts w:ascii="Times New Roman" w:hAnsi="Times New Roman" w:eastAsia="Times New Roman" w:cs="Times New Roman"/>
                <w:spacing w:val="-4"/>
              </w:rPr>
              <w:t>2-</w:t>
            </w:r>
            <w:r>
              <w:rPr>
                <w:spacing w:val="-4"/>
              </w:rPr>
              <w:t>丁氧基乙醇</w:t>
            </w:r>
            <w:r>
              <w:rPr>
                <w:spacing w:val="-55"/>
              </w:rPr>
              <w:t xml:space="preserve"> </w:t>
            </w:r>
            <w:r>
              <w:rPr>
                <w:rFonts w:ascii="Times New Roman" w:hAnsi="Times New Roman" w:eastAsia="Times New Roman" w:cs="Times New Roman"/>
                <w:spacing w:val="-4"/>
              </w:rPr>
              <w:t>2%</w:t>
            </w:r>
            <w:r>
              <w:rPr>
                <w:spacing w:val="-4"/>
              </w:rPr>
              <w:t>、</w:t>
            </w:r>
            <w:r>
              <w:t xml:space="preserve"> </w:t>
            </w:r>
            <w:r>
              <w:rPr>
                <w:rFonts w:ascii="Times New Roman" w:hAnsi="Times New Roman" w:eastAsia="Times New Roman" w:cs="Times New Roman"/>
                <w:spacing w:val="-2"/>
              </w:rPr>
              <w:t>1-</w:t>
            </w:r>
            <w:r>
              <w:rPr>
                <w:spacing w:val="-2"/>
              </w:rPr>
              <w:t>羟环已基苯酮</w:t>
            </w:r>
            <w:r>
              <w:rPr>
                <w:spacing w:val="-2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2-</w:t>
            </w:r>
            <w:r>
              <w:rPr>
                <w:spacing w:val="-2"/>
              </w:rPr>
              <w:t>丙醇</w:t>
            </w:r>
            <w:r>
              <w:rPr>
                <w:spacing w:val="-56"/>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2-[[3-[(</w:t>
            </w:r>
            <w:r>
              <w:rPr>
                <w:spacing w:val="-2"/>
              </w:rPr>
              <w:t>烯丙酰基</w:t>
            </w:r>
            <w:r>
              <w:rPr>
                <w:rFonts w:ascii="Times New Roman" w:hAnsi="Times New Roman" w:eastAsia="Times New Roman" w:cs="Times New Roman"/>
                <w:spacing w:val="-2"/>
              </w:rPr>
              <w:t>)</w:t>
            </w:r>
            <w:r>
              <w:rPr>
                <w:spacing w:val="-2"/>
              </w:rPr>
              <w:t>氧</w:t>
            </w:r>
            <w:r>
              <w:rPr>
                <w:rFonts w:ascii="Times New Roman" w:hAnsi="Times New Roman" w:eastAsia="Times New Roman" w:cs="Times New Roman"/>
                <w:spacing w:val="-2"/>
              </w:rPr>
              <w:t>]-2,2-</w:t>
            </w:r>
            <w:r>
              <w:rPr>
                <w:spacing w:val="-2"/>
              </w:rPr>
              <w:t>双</w:t>
            </w:r>
            <w:r>
              <w:rPr>
                <w:rFonts w:ascii="Times New Roman" w:hAnsi="Times New Roman" w:eastAsia="Times New Roman" w:cs="Times New Roman"/>
                <w:spacing w:val="-2"/>
              </w:rPr>
              <w:t>[[(</w:t>
            </w:r>
            <w:r>
              <w:rPr>
                <w:spacing w:val="-2"/>
              </w:rPr>
              <w:t>烯丙酰基</w:t>
            </w:r>
            <w:r>
              <w:rPr>
                <w:rFonts w:ascii="Times New Roman" w:hAnsi="Times New Roman" w:eastAsia="Times New Roman" w:cs="Times New Roman"/>
                <w:spacing w:val="-2"/>
              </w:rPr>
              <w:t>)</w:t>
            </w:r>
            <w:r>
              <w:rPr>
                <w:spacing w:val="-2"/>
              </w:rPr>
              <w:t>氧</w:t>
            </w:r>
            <w:r>
              <w:rPr>
                <w:rFonts w:ascii="Times New Roman" w:hAnsi="Times New Roman" w:eastAsia="Times New Roman" w:cs="Times New Roman"/>
                <w:spacing w:val="-2"/>
              </w:rPr>
              <w:t>]</w:t>
            </w:r>
            <w:r>
              <w:rPr>
                <w:spacing w:val="-2"/>
              </w:rPr>
              <w:t>甲基</w:t>
            </w:r>
            <w:r>
              <w:rPr>
                <w:rFonts w:ascii="Times New Roman" w:hAnsi="Times New Roman" w:eastAsia="Times New Roman" w:cs="Times New Roman"/>
                <w:spacing w:val="-2"/>
              </w:rPr>
              <w:t xml:space="preserve">]   </w:t>
            </w:r>
            <w:r>
              <w:rPr>
                <w:spacing w:val="-1"/>
              </w:rPr>
              <w:t>丙氧基</w:t>
            </w:r>
            <w:r>
              <w:rPr>
                <w:rFonts w:ascii="Times New Roman" w:hAnsi="Times New Roman" w:eastAsia="Times New Roman" w:cs="Times New Roman"/>
                <w:spacing w:val="-1"/>
              </w:rPr>
              <w:t>]</w:t>
            </w:r>
            <w:r>
              <w:rPr>
                <w:spacing w:val="-1"/>
              </w:rPr>
              <w:t>甲基</w:t>
            </w:r>
            <w:r>
              <w:rPr>
                <w:rFonts w:ascii="Times New Roman" w:hAnsi="Times New Roman" w:eastAsia="Times New Roman" w:cs="Times New Roman"/>
                <w:spacing w:val="-1"/>
              </w:rPr>
              <w:t>]-2-[[(</w:t>
            </w:r>
            <w:r>
              <w:rPr>
                <w:spacing w:val="-1"/>
              </w:rPr>
              <w:t>烯丙酰基</w:t>
            </w:r>
            <w:r>
              <w:rPr>
                <w:rFonts w:ascii="Times New Roman" w:hAnsi="Times New Roman" w:eastAsia="Times New Roman" w:cs="Times New Roman"/>
                <w:spacing w:val="-1"/>
              </w:rPr>
              <w:t>)</w:t>
            </w:r>
            <w:r>
              <w:rPr>
                <w:spacing w:val="-1"/>
              </w:rPr>
              <w:t>氧</w:t>
            </w:r>
            <w:r>
              <w:rPr>
                <w:rFonts w:ascii="Times New Roman" w:hAnsi="Times New Roman" w:eastAsia="Times New Roman" w:cs="Times New Roman"/>
                <w:spacing w:val="-1"/>
              </w:rPr>
              <w:t>]</w:t>
            </w:r>
            <w:r>
              <w:rPr>
                <w:spacing w:val="-1"/>
              </w:rPr>
              <w:t>甲基</w:t>
            </w:r>
            <w:r>
              <w:rPr>
                <w:rFonts w:ascii="Times New Roman" w:hAnsi="Times New Roman" w:eastAsia="Times New Roman" w:cs="Times New Roman"/>
                <w:spacing w:val="-1"/>
              </w:rPr>
              <w:t>]</w:t>
            </w:r>
            <w:r>
              <w:rPr>
                <w:rFonts w:ascii="Times New Roman" w:hAnsi="Times New Roman" w:eastAsia="Times New Roman" w:cs="Times New Roman"/>
                <w:spacing w:val="-2"/>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1,3-</w:t>
            </w:r>
            <w:r>
              <w:rPr>
                <w:spacing w:val="-2"/>
              </w:rPr>
              <w:t>丙二醇二丙烯酸酯</w:t>
            </w:r>
            <w:r>
              <w:rPr>
                <w:spacing w:val="-50"/>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2-</w:t>
            </w:r>
            <w:r>
              <w:rPr>
                <w:spacing w:val="-2"/>
              </w:rPr>
              <w:t>丙烯酸</w:t>
            </w:r>
            <w:r>
              <w:rPr>
                <w:spacing w:val="-55"/>
              </w:rPr>
              <w:t xml:space="preserve"> </w:t>
            </w:r>
            <w:r>
              <w:rPr>
                <w:rFonts w:ascii="Times New Roman" w:hAnsi="Times New Roman" w:eastAsia="Times New Roman" w:cs="Times New Roman"/>
                <w:spacing w:val="-2"/>
              </w:rPr>
              <w:t>2-[[3-</w:t>
            </w:r>
            <w:r>
              <w:rPr>
                <w:spacing w:val="-2"/>
              </w:rPr>
              <w:t>羟</w:t>
            </w:r>
          </w:p>
          <w:p>
            <w:pPr>
              <w:pStyle w:val="6"/>
              <w:spacing w:before="1" w:line="212" w:lineRule="auto"/>
              <w:ind w:left="568"/>
            </w:pPr>
            <w:r>
              <w:t>基</w:t>
            </w:r>
            <w:r>
              <w:rPr>
                <w:rFonts w:ascii="Times New Roman" w:hAnsi="Times New Roman" w:eastAsia="Times New Roman" w:cs="Times New Roman"/>
              </w:rPr>
              <w:t>-2,2-</w:t>
            </w:r>
            <w:r>
              <w:t>双</w:t>
            </w:r>
            <w:r>
              <w:rPr>
                <w:rFonts w:ascii="Times New Roman" w:hAnsi="Times New Roman" w:eastAsia="Times New Roman" w:cs="Times New Roman"/>
              </w:rPr>
              <w:t>[[(1-</w:t>
            </w:r>
            <w:r>
              <w:t>氧代</w:t>
            </w:r>
            <w:r>
              <w:rPr>
                <w:rFonts w:ascii="Times New Roman" w:hAnsi="Times New Roman" w:eastAsia="Times New Roman" w:cs="Times New Roman"/>
              </w:rPr>
              <w:t>-2-</w:t>
            </w:r>
            <w:r>
              <w:t>丙烯基</w:t>
            </w:r>
            <w:r>
              <w:rPr>
                <w:rFonts w:ascii="Times New Roman" w:hAnsi="Times New Roman" w:eastAsia="Times New Roman" w:cs="Times New Roman"/>
              </w:rPr>
              <w:t>)</w:t>
            </w:r>
            <w:r>
              <w:t>氧</w:t>
            </w:r>
            <w:r>
              <w:rPr>
                <w:rFonts w:ascii="Times New Roman" w:hAnsi="Times New Roman" w:eastAsia="Times New Roman" w:cs="Times New Roman"/>
              </w:rPr>
              <w:t>]</w:t>
            </w:r>
            <w:r>
              <w:t>甲基</w:t>
            </w:r>
            <w:r>
              <w:rPr>
                <w:rFonts w:ascii="Times New Roman" w:hAnsi="Times New Roman" w:eastAsia="Times New Roman" w:cs="Times New Roman"/>
              </w:rPr>
              <w:t>]</w:t>
            </w:r>
            <w:r>
              <w:t>丙氧基</w:t>
            </w:r>
            <w:r>
              <w:rPr>
                <w:rFonts w:ascii="Times New Roman" w:hAnsi="Times New Roman" w:eastAsia="Times New Roman" w:cs="Times New Roman"/>
              </w:rPr>
              <w:t>]</w:t>
            </w:r>
            <w:r>
              <w:t>甲基</w:t>
            </w:r>
            <w:r>
              <w:rPr>
                <w:rFonts w:ascii="Times New Roman" w:hAnsi="Times New Roman" w:eastAsia="Times New Roman" w:cs="Times New Roman"/>
              </w:rPr>
              <w:t>]-2-[[(1-</w:t>
            </w:r>
            <w:r>
              <w:t>氧代</w:t>
            </w:r>
            <w:r>
              <w:rPr>
                <w:rFonts w:ascii="Times New Roman" w:hAnsi="Times New Roman" w:eastAsia="Times New Roman" w:cs="Times New Roman"/>
              </w:rPr>
              <w:t>-</w:t>
            </w:r>
            <w:r>
              <w:rPr>
                <w:rFonts w:ascii="Times New Roman" w:hAnsi="Times New Roman" w:eastAsia="Times New Roman" w:cs="Times New Roman"/>
                <w:spacing w:val="-1"/>
              </w:rPr>
              <w:t>2-</w:t>
            </w:r>
            <w:r>
              <w:rPr>
                <w:spacing w:val="-1"/>
              </w:rPr>
              <w:t>丙烯基</w:t>
            </w:r>
            <w:r>
              <w:rPr>
                <w:rFonts w:ascii="Times New Roman" w:hAnsi="Times New Roman" w:eastAsia="Times New Roman" w:cs="Times New Roman"/>
                <w:spacing w:val="-1"/>
              </w:rPr>
              <w:t>)</w:t>
            </w:r>
            <w:r>
              <w:rPr>
                <w:spacing w:val="-1"/>
              </w:rPr>
              <w:t>氧</w:t>
            </w:r>
            <w:r>
              <w:rPr>
                <w:rFonts w:ascii="Times New Roman" w:hAnsi="Times New Roman" w:eastAsia="Times New Roman" w:cs="Times New Roman"/>
                <w:spacing w:val="-1"/>
              </w:rPr>
              <w:t>]</w:t>
            </w:r>
            <w:r>
              <w:rPr>
                <w:spacing w:val="-1"/>
              </w:rPr>
              <w:t>甲</w:t>
            </w:r>
          </w:p>
          <w:p>
            <w:pPr>
              <w:pStyle w:val="6"/>
              <w:spacing w:before="184" w:line="213" w:lineRule="auto"/>
              <w:ind w:left="568"/>
            </w:pPr>
            <w:r>
              <w:rPr>
                <w:spacing w:val="-3"/>
              </w:rPr>
              <w:t>基</w:t>
            </w:r>
            <w:r>
              <w:rPr>
                <w:rFonts w:ascii="Times New Roman" w:hAnsi="Times New Roman" w:eastAsia="Times New Roman" w:cs="Times New Roman"/>
                <w:spacing w:val="-3"/>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1,3-</w:t>
            </w:r>
            <w:r>
              <w:rPr>
                <w:spacing w:val="-3"/>
              </w:rPr>
              <w:t>丙二</w:t>
            </w:r>
            <w:r>
              <w:rPr>
                <w:rFonts w:ascii="Times New Roman" w:hAnsi="Times New Roman" w:eastAsia="Times New Roman" w:cs="Times New Roman"/>
                <w:spacing w:val="-3"/>
              </w:rPr>
              <w:t>(</w:t>
            </w:r>
            <w:r>
              <w:rPr>
                <w:spacing w:val="-3"/>
              </w:rPr>
              <w:t>基</w:t>
            </w:r>
            <w:r>
              <w:rPr>
                <w:rFonts w:ascii="Times New Roman" w:hAnsi="Times New Roman" w:eastAsia="Times New Roman" w:cs="Times New Roman"/>
                <w:spacing w:val="-3"/>
              </w:rPr>
              <w:t>)</w:t>
            </w:r>
            <w:r>
              <w:rPr>
                <w:spacing w:val="-3"/>
              </w:rPr>
              <w:t>酯</w:t>
            </w:r>
            <w:r>
              <w:rPr>
                <w:spacing w:val="-45"/>
              </w:rPr>
              <w:t xml:space="preserve"> </w:t>
            </w:r>
            <w:r>
              <w:rPr>
                <w:rFonts w:ascii="Times New Roman" w:hAnsi="Times New Roman" w:eastAsia="Times New Roman" w:cs="Times New Roman"/>
                <w:spacing w:val="-3"/>
              </w:rPr>
              <w:t>8%</w:t>
            </w:r>
            <w:r>
              <w:rPr>
                <w:spacing w:val="-3"/>
              </w:rPr>
              <w:t>、二苯基（</w:t>
            </w:r>
            <w:r>
              <w:rPr>
                <w:rFonts w:ascii="Times New Roman" w:hAnsi="Times New Roman" w:eastAsia="Times New Roman" w:cs="Times New Roman"/>
                <w:spacing w:val="-3"/>
              </w:rPr>
              <w:t>2,4,6-</w:t>
            </w:r>
            <w:r>
              <w:rPr>
                <w:spacing w:val="-3"/>
              </w:rPr>
              <w:t>三甲基苯甲酰基）氧化膦</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35%</w:t>
            </w:r>
            <w:r>
              <w:rPr>
                <w:spacing w:val="-4"/>
              </w:rPr>
              <w:t>水分，</w:t>
            </w:r>
          </w:p>
          <w:p>
            <w:pPr>
              <w:pStyle w:val="6"/>
              <w:spacing w:before="182" w:line="461" w:lineRule="exact"/>
              <w:ind w:left="570"/>
            </w:pPr>
            <w:r>
              <w:rPr>
                <w:spacing w:val="-21"/>
                <w:position w:val="16"/>
              </w:rPr>
              <w:t>可燃液体， 相对密度：</w:t>
            </w:r>
            <w:r>
              <w:rPr>
                <w:spacing w:val="37"/>
                <w:position w:val="16"/>
              </w:rPr>
              <w:t xml:space="preserve"> </w:t>
            </w:r>
            <w:r>
              <w:rPr>
                <w:rFonts w:ascii="Times New Roman" w:hAnsi="Times New Roman" w:eastAsia="Times New Roman" w:cs="Times New Roman"/>
                <w:spacing w:val="-21"/>
                <w:position w:val="16"/>
              </w:rPr>
              <w:t>1.236</w:t>
            </w:r>
            <w:r>
              <w:rPr>
                <w:spacing w:val="-21"/>
                <w:position w:val="16"/>
              </w:rPr>
              <w:t>，爆炸（燃烧）</w:t>
            </w:r>
            <w:r>
              <w:rPr>
                <w:spacing w:val="-40"/>
                <w:position w:val="16"/>
              </w:rPr>
              <w:t xml:space="preserve"> </w:t>
            </w:r>
            <w:r>
              <w:rPr>
                <w:spacing w:val="-21"/>
                <w:position w:val="16"/>
              </w:rPr>
              <w:t>上限和下限：</w:t>
            </w:r>
            <w:r>
              <w:rPr>
                <w:spacing w:val="40"/>
                <w:position w:val="16"/>
              </w:rPr>
              <w:t xml:space="preserve"> </w:t>
            </w:r>
            <w:r>
              <w:rPr>
                <w:spacing w:val="-21"/>
                <w:position w:val="16"/>
              </w:rPr>
              <w:t xml:space="preserve">上限： </w:t>
            </w:r>
            <w:r>
              <w:rPr>
                <w:rFonts w:ascii="Times New Roman" w:hAnsi="Times New Roman" w:eastAsia="Times New Roman" w:cs="Times New Roman"/>
                <w:spacing w:val="-21"/>
                <w:position w:val="16"/>
              </w:rPr>
              <w:t>2%</w:t>
            </w:r>
            <w:r>
              <w:rPr>
                <w:spacing w:val="-21"/>
                <w:position w:val="16"/>
              </w:rPr>
              <w:t>、下限</w:t>
            </w:r>
            <w:r>
              <w:rPr>
                <w:spacing w:val="-31"/>
                <w:position w:val="16"/>
              </w:rPr>
              <w:t xml:space="preserve"> </w:t>
            </w:r>
            <w:r>
              <w:rPr>
                <w:rFonts w:ascii="Times New Roman" w:hAnsi="Times New Roman" w:eastAsia="Times New Roman" w:cs="Times New Roman"/>
                <w:spacing w:val="-21"/>
                <w:position w:val="16"/>
              </w:rPr>
              <w:t>12%</w:t>
            </w:r>
            <w:r>
              <w:rPr>
                <w:spacing w:val="-21"/>
                <w:position w:val="16"/>
              </w:rPr>
              <w:t>（异</w:t>
            </w:r>
          </w:p>
          <w:p>
            <w:pPr>
              <w:pStyle w:val="6"/>
              <w:spacing w:before="1" w:line="219" w:lineRule="auto"/>
              <w:ind w:left="573"/>
            </w:pPr>
            <w:r>
              <w:rPr>
                <w:spacing w:val="-4"/>
              </w:rPr>
              <w:t>丙醇）属低毒类，急性毒性。</w:t>
            </w:r>
          </w:p>
          <w:p>
            <w:pPr>
              <w:pStyle w:val="6"/>
              <w:spacing w:before="175" w:line="458" w:lineRule="exact"/>
              <w:ind w:right="10"/>
              <w:jc w:val="right"/>
            </w:pPr>
            <w:r>
              <w:rPr>
                <w:spacing w:val="-16"/>
                <w:position w:val="16"/>
                <w14:textOutline w14:w="4354" w14:cap="flat" w14:cmpd="sng">
                  <w14:solidFill>
                    <w14:srgbClr w14:val="000000"/>
                  </w14:solidFill>
                  <w14:prstDash w14:val="solid"/>
                  <w14:miter w14:val="0"/>
                </w14:textOutline>
              </w:rPr>
              <w:t>润滑油：</w:t>
            </w:r>
            <w:r>
              <w:rPr>
                <w:spacing w:val="-16"/>
                <w:position w:val="16"/>
              </w:rPr>
              <w:t>油状液体， 基础油和添加剂组成， 淡黄色至褐色， 无气味或略带气味。</w:t>
            </w:r>
          </w:p>
          <w:p>
            <w:pPr>
              <w:pStyle w:val="6"/>
              <w:spacing w:before="1" w:line="218" w:lineRule="auto"/>
              <w:ind w:left="572"/>
            </w:pPr>
            <w:r>
              <w:rPr>
                <w:spacing w:val="-1"/>
              </w:rPr>
              <w:t>不溶于水，遇高热、明火可燃，闪点</w:t>
            </w:r>
            <w:r>
              <w:rPr>
                <w:spacing w:val="-44"/>
              </w:rPr>
              <w:t xml:space="preserve"> </w:t>
            </w:r>
            <w:r>
              <w:rPr>
                <w:rFonts w:ascii="Times New Roman" w:hAnsi="Times New Roman" w:eastAsia="Times New Roman" w:cs="Times New Roman"/>
                <w:spacing w:val="-1"/>
              </w:rPr>
              <w:t>76</w:t>
            </w:r>
            <w:r>
              <w:rPr>
                <w:spacing w:val="-1"/>
              </w:rPr>
              <w:t>℃。供各种机械设备使用。</w:t>
            </w:r>
          </w:p>
          <w:p>
            <w:pPr>
              <w:pStyle w:val="6"/>
              <w:spacing w:before="177" w:line="448" w:lineRule="exact"/>
              <w:ind w:left="1050"/>
            </w:pPr>
            <w:r>
              <w:rPr>
                <w:spacing w:val="-12"/>
                <w:position w:val="15"/>
                <w14:textOutline w14:w="4354" w14:cap="flat" w14:cmpd="sng">
                  <w14:solidFill>
                    <w14:srgbClr w14:val="000000"/>
                  </w14:solidFill>
                  <w14:prstDash w14:val="solid"/>
                  <w14:miter w14:val="0"/>
                </w14:textOutline>
              </w:rPr>
              <w:t>氢氧化钠：</w:t>
            </w:r>
            <w:r>
              <w:rPr>
                <w:spacing w:val="-12"/>
                <w:position w:val="15"/>
              </w:rPr>
              <w:t xml:space="preserve"> 无色透明晶体， 具有强碱性、强吸湿性</w:t>
            </w:r>
            <w:r>
              <w:rPr>
                <w:spacing w:val="-13"/>
                <w:position w:val="15"/>
              </w:rPr>
              <w:t>、强腐蚀性，</w:t>
            </w:r>
            <w:r>
              <w:rPr>
                <w:spacing w:val="59"/>
                <w:position w:val="15"/>
              </w:rPr>
              <w:t xml:space="preserve"> </w:t>
            </w:r>
            <w:r>
              <w:rPr>
                <w:spacing w:val="-13"/>
                <w:position w:val="15"/>
              </w:rPr>
              <w:t>沸点</w:t>
            </w:r>
            <w:r>
              <w:rPr>
                <w:spacing w:val="-33"/>
                <w:position w:val="15"/>
              </w:rPr>
              <w:t xml:space="preserve"> </w:t>
            </w:r>
            <w:r>
              <w:rPr>
                <w:rFonts w:ascii="Times New Roman" w:hAnsi="Times New Roman" w:eastAsia="Times New Roman" w:cs="Times New Roman"/>
                <w:spacing w:val="-13"/>
                <w:position w:val="15"/>
              </w:rPr>
              <w:t>1390</w:t>
            </w:r>
            <w:r>
              <w:rPr>
                <w:spacing w:val="-13"/>
                <w:position w:val="15"/>
              </w:rPr>
              <w:t>℃</w:t>
            </w:r>
            <w:r>
              <w:rPr>
                <w:spacing w:val="-94"/>
                <w:position w:val="15"/>
              </w:rPr>
              <w:t xml:space="preserve"> </w:t>
            </w:r>
            <w:r>
              <w:rPr>
                <w:spacing w:val="-13"/>
                <w:position w:val="15"/>
              </w:rPr>
              <w:t>,</w:t>
            </w:r>
          </w:p>
          <w:p>
            <w:pPr>
              <w:pStyle w:val="6"/>
              <w:spacing w:before="1" w:line="216" w:lineRule="auto"/>
              <w:ind w:left="569"/>
            </w:pPr>
            <w:r>
              <w:t>密度</w:t>
            </w:r>
            <w:r>
              <w:rPr>
                <w:spacing w:val="-41"/>
              </w:rPr>
              <w:t xml:space="preserve"> </w:t>
            </w:r>
            <w:r>
              <w:rPr>
                <w:rFonts w:ascii="Times New Roman" w:hAnsi="Times New Roman" w:eastAsia="Times New Roman" w:cs="Times New Roman"/>
              </w:rPr>
              <w:t>2.13g/cm</w:t>
            </w:r>
            <w:r>
              <w:rPr>
                <w:rFonts w:ascii="Times New Roman" w:hAnsi="Times New Roman" w:eastAsia="Times New Roman" w:cs="Times New Roman"/>
                <w:position w:val="10"/>
                <w:sz w:val="16"/>
                <w:szCs w:val="16"/>
              </w:rPr>
              <w:t>3</w:t>
            </w:r>
            <w:r>
              <w:rPr>
                <w:rFonts w:ascii="Times New Roman" w:hAnsi="Times New Roman" w:eastAsia="Times New Roman" w:cs="Times New Roman"/>
                <w:spacing w:val="-13"/>
                <w:position w:val="10"/>
                <w:sz w:val="16"/>
                <w:szCs w:val="16"/>
              </w:rPr>
              <w:t xml:space="preserve"> </w:t>
            </w:r>
            <w:r>
              <w:t>，熔点</w:t>
            </w:r>
            <w:r>
              <w:rPr>
                <w:spacing w:val="-32"/>
              </w:rPr>
              <w:t xml:space="preserve"> </w:t>
            </w:r>
            <w:r>
              <w:rPr>
                <w:rFonts w:ascii="Times New Roman" w:hAnsi="Times New Roman" w:eastAsia="Times New Roman" w:cs="Times New Roman"/>
              </w:rPr>
              <w:t>318.4</w:t>
            </w:r>
            <w:r>
              <w:t>℃,易溶于水、乙醇、甘油，不溶于丙酮、乙醚。</w:t>
            </w:r>
          </w:p>
          <w:p>
            <w:pPr>
              <w:pStyle w:val="6"/>
              <w:spacing w:before="182" w:line="354" w:lineRule="auto"/>
              <w:ind w:left="569" w:right="105" w:firstLine="478"/>
            </w:pPr>
            <w:r>
              <w:rPr>
                <w:rFonts w:ascii="Times New Roman" w:hAnsi="Times New Roman" w:eastAsia="Times New Roman" w:cs="Times New Roman"/>
                <w:b/>
                <w:bCs/>
                <w:spacing w:val="-4"/>
              </w:rPr>
              <w:t>PAM</w:t>
            </w:r>
            <w:r>
              <w:rPr>
                <w:spacing w:val="-4"/>
              </w:rPr>
              <w:t>（聚丙烯酰胺</w:t>
            </w:r>
            <w:r>
              <w:rPr>
                <w:spacing w:val="-21"/>
              </w:rPr>
              <w:t>）</w:t>
            </w:r>
            <w:r>
              <w:rPr>
                <w:spacing w:val="49"/>
              </w:rPr>
              <w:t xml:space="preserve"> </w:t>
            </w:r>
            <w:r>
              <w:rPr>
                <w:spacing w:val="-21"/>
              </w:rPr>
              <w:t>：</w:t>
            </w:r>
            <w:r>
              <w:rPr>
                <w:spacing w:val="-4"/>
              </w:rPr>
              <w:t>是一种线状的有机高分子聚合物，同时</w:t>
            </w:r>
            <w:r>
              <w:rPr>
                <w:spacing w:val="-5"/>
              </w:rPr>
              <w:t>也是一种高分</w:t>
            </w:r>
            <w:r>
              <w:t xml:space="preserve"> </w:t>
            </w:r>
            <w:r>
              <w:rPr>
                <w:spacing w:val="-14"/>
              </w:rPr>
              <w:t>子水处理絮凝剂产品，</w:t>
            </w:r>
            <w:r>
              <w:rPr>
                <w:spacing w:val="39"/>
              </w:rPr>
              <w:t xml:space="preserve"> </w:t>
            </w:r>
            <w:r>
              <w:rPr>
                <w:spacing w:val="-14"/>
              </w:rPr>
              <w:t>可以吸附水中的悬浮颗粒， 在颗粒之间起链接架桥作用</w:t>
            </w:r>
            <w:r>
              <w:rPr>
                <w:spacing w:val="-15"/>
              </w:rPr>
              <w:t>，</w:t>
            </w:r>
            <w:r>
              <w:rPr>
                <w:spacing w:val="38"/>
              </w:rPr>
              <w:t xml:space="preserve"> </w:t>
            </w:r>
            <w:r>
              <w:rPr>
                <w:spacing w:val="-15"/>
              </w:rPr>
              <w:t>使</w:t>
            </w:r>
            <w:r>
              <w:t xml:space="preserve"> </w:t>
            </w:r>
            <w:r>
              <w:rPr>
                <w:spacing w:val="-16"/>
              </w:rPr>
              <w:t>细颗粒形成比较大的絮团，</w:t>
            </w:r>
            <w:r>
              <w:rPr>
                <w:spacing w:val="43"/>
              </w:rPr>
              <w:t xml:space="preserve"> </w:t>
            </w:r>
            <w:r>
              <w:rPr>
                <w:spacing w:val="-16"/>
              </w:rPr>
              <w:t>并且加快了沉淀的速度，</w:t>
            </w:r>
            <w:r>
              <w:rPr>
                <w:spacing w:val="37"/>
              </w:rPr>
              <w:t xml:space="preserve"> </w:t>
            </w:r>
            <w:r>
              <w:rPr>
                <w:spacing w:val="-16"/>
              </w:rPr>
              <w:t>这一过程称之为絮凝</w:t>
            </w:r>
            <w:r>
              <w:rPr>
                <w:spacing w:val="-17"/>
              </w:rPr>
              <w:t>，</w:t>
            </w:r>
            <w:r>
              <w:rPr>
                <w:spacing w:val="56"/>
              </w:rPr>
              <w:t xml:space="preserve"> </w:t>
            </w:r>
            <w:r>
              <w:rPr>
                <w:spacing w:val="-17"/>
              </w:rPr>
              <w:t>因其中</w:t>
            </w:r>
          </w:p>
          <w:p>
            <w:pPr>
              <w:pStyle w:val="6"/>
              <w:spacing w:before="1" w:line="218" w:lineRule="auto"/>
              <w:ind w:left="606"/>
            </w:pPr>
            <w:r>
              <w:rPr>
                <w:spacing w:val="-8"/>
              </w:rPr>
              <w:t>良好的絮凝效果，</w:t>
            </w:r>
            <w:r>
              <w:rPr>
                <w:spacing w:val="64"/>
              </w:rPr>
              <w:t xml:space="preserve"> </w:t>
            </w:r>
            <w:r>
              <w:rPr>
                <w:rFonts w:ascii="Times New Roman" w:hAnsi="Times New Roman" w:eastAsia="Times New Roman" w:cs="Times New Roman"/>
                <w:spacing w:val="-8"/>
              </w:rPr>
              <w:t xml:space="preserve">PAM </w:t>
            </w:r>
            <w:r>
              <w:rPr>
                <w:spacing w:val="-8"/>
              </w:rPr>
              <w:t>作为水处理的絮凝剂并且被广泛用于污水处理。</w:t>
            </w:r>
          </w:p>
          <w:p>
            <w:pPr>
              <w:pStyle w:val="6"/>
              <w:spacing w:before="175" w:line="354" w:lineRule="auto"/>
              <w:ind w:left="564" w:right="116" w:firstLine="483"/>
            </w:pPr>
            <w:r>
              <w:rPr>
                <w:rFonts w:ascii="Times New Roman" w:hAnsi="Times New Roman" w:eastAsia="Times New Roman" w:cs="Times New Roman"/>
                <w:b/>
                <w:bCs/>
                <w:spacing w:val="-9"/>
              </w:rPr>
              <w:t>PAC</w:t>
            </w:r>
            <w:r>
              <w:rPr>
                <w:spacing w:val="-9"/>
              </w:rPr>
              <w:t>（聚合氯化铝</w:t>
            </w:r>
            <w:r>
              <w:rPr>
                <w:spacing w:val="-26"/>
              </w:rPr>
              <w:t>）</w:t>
            </w:r>
            <w:r>
              <w:rPr>
                <w:spacing w:val="34"/>
              </w:rPr>
              <w:t xml:space="preserve"> </w:t>
            </w:r>
            <w:r>
              <w:rPr>
                <w:spacing w:val="-26"/>
              </w:rPr>
              <w:t>：</w:t>
            </w:r>
            <w:r>
              <w:rPr>
                <w:spacing w:val="-9"/>
              </w:rPr>
              <w:t>黄色片状、粒状或粉末状固体</w:t>
            </w:r>
            <w:r>
              <w:rPr>
                <w:spacing w:val="-10"/>
              </w:rPr>
              <w:t>。</w:t>
            </w:r>
            <w:r>
              <w:rPr>
                <w:spacing w:val="24"/>
              </w:rPr>
              <w:t xml:space="preserve"> </w:t>
            </w:r>
            <w:r>
              <w:rPr>
                <w:rFonts w:ascii="Times New Roman" w:hAnsi="Times New Roman" w:eastAsia="Times New Roman" w:cs="Times New Roman"/>
                <w:spacing w:val="-10"/>
              </w:rPr>
              <w:t>Al</w:t>
            </w:r>
            <w:r>
              <w:rPr>
                <w:rFonts w:ascii="Times New Roman" w:hAnsi="Times New Roman" w:eastAsia="Times New Roman" w:cs="Times New Roman"/>
                <w:spacing w:val="-10"/>
                <w:position w:val="-3"/>
                <w:sz w:val="16"/>
                <w:szCs w:val="16"/>
              </w:rPr>
              <w:t>2</w:t>
            </w:r>
            <w:r>
              <w:rPr>
                <w:rFonts w:ascii="Times New Roman" w:hAnsi="Times New Roman" w:eastAsia="Times New Roman" w:cs="Times New Roman"/>
                <w:spacing w:val="-10"/>
              </w:rPr>
              <w:t>O</w:t>
            </w:r>
            <w:r>
              <w:rPr>
                <w:rFonts w:ascii="Times New Roman" w:hAnsi="Times New Roman" w:eastAsia="Times New Roman" w:cs="Times New Roman"/>
                <w:spacing w:val="-10"/>
                <w:position w:val="-3"/>
                <w:sz w:val="16"/>
                <w:szCs w:val="16"/>
              </w:rPr>
              <w:t>3</w:t>
            </w:r>
            <w:r>
              <w:rPr>
                <w:rFonts w:ascii="Times New Roman" w:hAnsi="Times New Roman" w:eastAsia="Times New Roman" w:cs="Times New Roman"/>
                <w:spacing w:val="12"/>
                <w:position w:val="-3"/>
                <w:sz w:val="16"/>
                <w:szCs w:val="16"/>
              </w:rPr>
              <w:t xml:space="preserve"> </w:t>
            </w:r>
            <w:r>
              <w:rPr>
                <w:spacing w:val="-10"/>
              </w:rPr>
              <w:t>含量</w:t>
            </w:r>
            <w:r>
              <w:rPr>
                <w:rFonts w:ascii="Times New Roman" w:hAnsi="Times New Roman" w:eastAsia="Times New Roman" w:cs="Times New Roman"/>
                <w:spacing w:val="-10"/>
              </w:rPr>
              <w:t>≥30%</w:t>
            </w:r>
            <w:r>
              <w:rPr>
                <w:spacing w:val="-10"/>
              </w:rPr>
              <w:t>；密度</w:t>
            </w:r>
            <w:r>
              <w:t xml:space="preserve"> </w:t>
            </w:r>
            <w:r>
              <w:rPr>
                <w:rFonts w:ascii="Times New Roman" w:hAnsi="Times New Roman" w:eastAsia="Times New Roman" w:cs="Times New Roman"/>
                <w:spacing w:val="-1"/>
              </w:rPr>
              <w:t>2.44g/cm</w:t>
            </w:r>
            <w:r>
              <w:rPr>
                <w:spacing w:val="-1"/>
              </w:rPr>
              <w:t>；主要用途是絮疑剂，主要用于净化饮用水还用于给水的特殊水质处理、</w:t>
            </w:r>
          </w:p>
          <w:p>
            <w:pPr>
              <w:pStyle w:val="6"/>
              <w:spacing w:before="1" w:line="219" w:lineRule="auto"/>
              <w:ind w:left="582"/>
            </w:pPr>
            <w:r>
              <w:rPr>
                <w:spacing w:val="-7"/>
              </w:rPr>
              <w:t>除铁、除镉、除氟、除放射性污染、除浮油等。</w:t>
            </w:r>
            <w:r>
              <w:rPr>
                <w:spacing w:val="-8"/>
              </w:rPr>
              <w:t>也用于工业废水处理，</w:t>
            </w:r>
            <w:r>
              <w:rPr>
                <w:spacing w:val="53"/>
              </w:rPr>
              <w:t xml:space="preserve"> </w:t>
            </w:r>
            <w:r>
              <w:rPr>
                <w:spacing w:val="-8"/>
              </w:rPr>
              <w:t>如印染废水</w:t>
            </w:r>
          </w:p>
        </w:tc>
      </w:tr>
    </w:tbl>
    <w:p>
      <w:pPr>
        <w:pStyle w:val="2"/>
      </w:pPr>
    </w:p>
    <w:p>
      <w:pPr>
        <w:sectPr>
          <w:footerReference r:id="rId41"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1"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5" w:line="220" w:lineRule="auto"/>
              <w:ind w:left="110"/>
            </w:pPr>
            <w:r>
              <w:rPr>
                <w:spacing w:val="-2"/>
              </w:rPr>
              <w:t>等，在铸造、造纸、医药、制革等方面也有广泛应用。</w:t>
            </w:r>
          </w:p>
          <w:p>
            <w:pPr>
              <w:pStyle w:val="6"/>
              <w:spacing w:before="174" w:line="220" w:lineRule="auto"/>
              <w:ind w:left="597"/>
            </w:pPr>
            <w:r>
              <w:rPr>
                <w:spacing w:val="-1"/>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1"/>
              </w:rPr>
              <w:t>4</w:t>
            </w:r>
            <w:r>
              <w:rPr>
                <w:spacing w:val="-1"/>
                <w14:textOutline w14:w="4354" w14:cap="flat" w14:cmpd="sng">
                  <w14:solidFill>
                    <w14:srgbClr w14:val="000000"/>
                  </w14:solidFill>
                  <w14:prstDash w14:val="solid"/>
                  <w14:miter w14:val="0"/>
                </w14:textOutline>
              </w:rPr>
              <w:t>）水性漆用量核算</w:t>
            </w:r>
          </w:p>
          <w:p>
            <w:pPr>
              <w:pStyle w:val="6"/>
              <w:spacing w:before="175" w:line="217" w:lineRule="auto"/>
              <w:ind w:left="587"/>
            </w:pPr>
            <w:r>
              <w:rPr>
                <w:spacing w:val="-1"/>
              </w:rPr>
              <w:t>①漆料各组分参数一览表</w:t>
            </w:r>
          </w:p>
          <w:p>
            <w:pPr>
              <w:pStyle w:val="6"/>
              <w:spacing w:before="175" w:line="219" w:lineRule="auto"/>
              <w:ind w:left="589"/>
            </w:pPr>
            <w:r>
              <w:rPr>
                <w:spacing w:val="-2"/>
              </w:rPr>
              <w:t>本项目喷涂使用的漆料各组份主要成份特性分析见表</w:t>
            </w:r>
            <w:r>
              <w:rPr>
                <w:spacing w:val="-4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10</w:t>
            </w:r>
            <w:r>
              <w:rPr>
                <w:spacing w:val="-2"/>
              </w:rPr>
              <w:t>。</w:t>
            </w:r>
          </w:p>
          <w:p>
            <w:pPr>
              <w:pStyle w:val="6"/>
              <w:spacing w:before="176" w:line="220" w:lineRule="auto"/>
              <w:ind w:left="1681"/>
            </w:pPr>
            <w:r>
              <w:rPr>
                <w:spacing w:val="-2"/>
              </w:rPr>
              <w:t>表</w:t>
            </w:r>
            <w:r>
              <w:rPr>
                <w:spacing w:val="-39"/>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10      </w:t>
            </w:r>
            <w:r>
              <w:rPr>
                <w:spacing w:val="-2"/>
              </w:rPr>
              <w:t>水性漆调配前各组份主要成份参数一览表</w:t>
            </w:r>
          </w:p>
          <w:p>
            <w:pPr>
              <w:spacing w:line="14" w:lineRule="exact"/>
            </w:pPr>
          </w:p>
          <w:tbl>
            <w:tblPr>
              <w:tblStyle w:val="5"/>
              <w:tblW w:w="8533"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2826"/>
              <w:gridCol w:w="2574"/>
              <w:gridCol w:w="23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765" w:type="dxa"/>
                  <w:vMerge w:val="restart"/>
                  <w:tcBorders>
                    <w:bottom w:val="nil"/>
                  </w:tcBorders>
                  <w:vAlign w:val="top"/>
                </w:tcPr>
                <w:p>
                  <w:pPr>
                    <w:pStyle w:val="6"/>
                    <w:spacing w:before="84" w:line="248" w:lineRule="auto"/>
                    <w:ind w:left="72" w:right="61" w:firstLine="5"/>
                    <w:rPr>
                      <w:sz w:val="21"/>
                      <w:szCs w:val="21"/>
                    </w:rPr>
                  </w:pPr>
                  <w:r>
                    <w:rPr>
                      <w:spacing w:val="-4"/>
                      <w:sz w:val="21"/>
                      <w:szCs w:val="21"/>
                    </w:rPr>
                    <w:t>原辅材</w:t>
                  </w:r>
                  <w:r>
                    <w:rPr>
                      <w:spacing w:val="1"/>
                      <w:sz w:val="21"/>
                      <w:szCs w:val="21"/>
                    </w:rPr>
                    <w:t xml:space="preserve"> </w:t>
                  </w:r>
                  <w:r>
                    <w:rPr>
                      <w:spacing w:val="-2"/>
                      <w:sz w:val="21"/>
                      <w:szCs w:val="21"/>
                    </w:rPr>
                    <w:t>料名称</w:t>
                  </w:r>
                </w:p>
              </w:tc>
              <w:tc>
                <w:tcPr>
                  <w:tcW w:w="7768" w:type="dxa"/>
                  <w:gridSpan w:val="3"/>
                  <w:vAlign w:val="top"/>
                </w:tcPr>
                <w:p>
                  <w:pPr>
                    <w:pStyle w:val="6"/>
                    <w:spacing w:before="80" w:line="209" w:lineRule="auto"/>
                    <w:ind w:left="3258"/>
                    <w:rPr>
                      <w:sz w:val="21"/>
                      <w:szCs w:val="21"/>
                    </w:rPr>
                  </w:pPr>
                  <w:r>
                    <w:rPr>
                      <w:spacing w:val="-2"/>
                      <w:sz w:val="21"/>
                      <w:szCs w:val="21"/>
                    </w:rPr>
                    <w:t>主要成份组成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65" w:type="dxa"/>
                  <w:vMerge w:val="continue"/>
                  <w:tcBorders>
                    <w:top w:val="nil"/>
                  </w:tcBorders>
                  <w:vAlign w:val="top"/>
                </w:tcPr>
                <w:p>
                  <w:pPr>
                    <w:rPr>
                      <w:rFonts w:ascii="Arial"/>
                      <w:sz w:val="21"/>
                    </w:rPr>
                  </w:pPr>
                </w:p>
              </w:tc>
              <w:tc>
                <w:tcPr>
                  <w:tcW w:w="2826" w:type="dxa"/>
                  <w:vAlign w:val="top"/>
                </w:tcPr>
                <w:p>
                  <w:pPr>
                    <w:pStyle w:val="6"/>
                    <w:spacing w:before="75" w:line="211" w:lineRule="auto"/>
                    <w:ind w:left="1226"/>
                    <w:rPr>
                      <w:sz w:val="21"/>
                      <w:szCs w:val="21"/>
                    </w:rPr>
                  </w:pPr>
                  <w:r>
                    <w:rPr>
                      <w:spacing w:val="-7"/>
                      <w:sz w:val="21"/>
                      <w:szCs w:val="21"/>
                    </w:rPr>
                    <w:t>固份</w:t>
                  </w:r>
                </w:p>
              </w:tc>
              <w:tc>
                <w:tcPr>
                  <w:tcW w:w="2574" w:type="dxa"/>
                  <w:vAlign w:val="top"/>
                </w:tcPr>
                <w:p>
                  <w:pPr>
                    <w:pStyle w:val="6"/>
                    <w:spacing w:before="75" w:line="211" w:lineRule="auto"/>
                    <w:ind w:left="662"/>
                    <w:rPr>
                      <w:sz w:val="21"/>
                      <w:szCs w:val="21"/>
                    </w:rPr>
                  </w:pPr>
                  <w:r>
                    <w:rPr>
                      <w:spacing w:val="-1"/>
                      <w:sz w:val="21"/>
                      <w:szCs w:val="21"/>
                    </w:rPr>
                    <w:t>挥发份及水分</w:t>
                  </w:r>
                </w:p>
              </w:tc>
              <w:tc>
                <w:tcPr>
                  <w:tcW w:w="2368" w:type="dxa"/>
                  <w:vAlign w:val="top"/>
                </w:tcPr>
                <w:p>
                  <w:pPr>
                    <w:pStyle w:val="6"/>
                    <w:spacing w:before="75" w:line="211" w:lineRule="auto"/>
                    <w:ind w:left="453"/>
                    <w:rPr>
                      <w:sz w:val="21"/>
                      <w:szCs w:val="21"/>
                    </w:rPr>
                  </w:pPr>
                  <w:r>
                    <w:rPr>
                      <w:spacing w:val="-1"/>
                      <w:sz w:val="21"/>
                      <w:szCs w:val="21"/>
                    </w:rPr>
                    <w:t>计入非甲烷总烃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765"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68" w:line="251" w:lineRule="auto"/>
                    <w:ind w:left="177" w:right="61" w:hanging="74"/>
                    <w:rPr>
                      <w:sz w:val="21"/>
                      <w:szCs w:val="21"/>
                    </w:rPr>
                  </w:pPr>
                  <w:r>
                    <w:rPr>
                      <w:spacing w:val="-12"/>
                      <w:sz w:val="21"/>
                      <w:szCs w:val="21"/>
                    </w:rPr>
                    <w:t>白色水</w:t>
                  </w:r>
                  <w:r>
                    <w:rPr>
                      <w:sz w:val="21"/>
                      <w:szCs w:val="21"/>
                    </w:rPr>
                    <w:t xml:space="preserve"> </w:t>
                  </w:r>
                  <w:r>
                    <w:rPr>
                      <w:spacing w:val="-2"/>
                      <w:sz w:val="21"/>
                      <w:szCs w:val="21"/>
                    </w:rPr>
                    <w:t>性漆</w:t>
                  </w:r>
                </w:p>
              </w:tc>
              <w:tc>
                <w:tcPr>
                  <w:tcW w:w="2826"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68" w:line="251" w:lineRule="auto"/>
                    <w:ind w:left="1078" w:right="33" w:hanging="1028"/>
                    <w:rPr>
                      <w:rFonts w:ascii="Times New Roman" w:hAnsi="Times New Roman" w:eastAsia="Times New Roman" w:cs="Times New Roman"/>
                      <w:sz w:val="21"/>
                      <w:szCs w:val="21"/>
                    </w:rPr>
                  </w:pPr>
                  <w:r>
                    <w:rPr>
                      <w:spacing w:val="-2"/>
                      <w:sz w:val="21"/>
                      <w:szCs w:val="21"/>
                    </w:rPr>
                    <w:t>聚氨酯树酯</w:t>
                  </w:r>
                  <w:r>
                    <w:rPr>
                      <w:spacing w:val="-37"/>
                      <w:sz w:val="21"/>
                      <w:szCs w:val="21"/>
                    </w:rPr>
                    <w:t xml:space="preserve"> </w:t>
                  </w:r>
                  <w:r>
                    <w:rPr>
                      <w:rFonts w:ascii="Times New Roman" w:hAnsi="Times New Roman" w:eastAsia="Times New Roman" w:cs="Times New Roman"/>
                      <w:spacing w:val="-2"/>
                      <w:sz w:val="21"/>
                      <w:szCs w:val="21"/>
                    </w:rPr>
                    <w:t>63%</w:t>
                  </w:r>
                  <w:r>
                    <w:rPr>
                      <w:spacing w:val="-2"/>
                      <w:sz w:val="21"/>
                      <w:szCs w:val="21"/>
                    </w:rPr>
                    <w:t>；</w:t>
                  </w:r>
                  <w:r>
                    <w:rPr>
                      <w:spacing w:val="-2"/>
                      <w:sz w:val="21"/>
                      <w:szCs w:val="21"/>
                      <w14:textOutline w14:w="3831" w14:cap="flat" w14:cmpd="sng">
                        <w14:solidFill>
                          <w14:srgbClr w14:val="000000"/>
                        </w14:solidFill>
                        <w14:prstDash w14:val="solid"/>
                        <w14:miter w14:val="0"/>
                      </w14:textOutline>
                    </w:rPr>
                    <w:t>固体份占比</w:t>
                  </w:r>
                  <w:r>
                    <w:rPr>
                      <w:sz w:val="21"/>
                      <w:szCs w:val="21"/>
                    </w:rPr>
                    <w:t xml:space="preserve"> </w:t>
                  </w:r>
                  <w:r>
                    <w:rPr>
                      <w:spacing w:val="-5"/>
                      <w:sz w:val="21"/>
                      <w:szCs w:val="21"/>
                      <w14:textOutline w14:w="3831" w14:cap="flat" w14:cmpd="sng">
                        <w14:solidFill>
                          <w14:srgbClr w14:val="000000"/>
                        </w14:solidFill>
                        <w14:prstDash w14:val="solid"/>
                        <w14:miter w14:val="0"/>
                      </w14:textOutline>
                    </w:rPr>
                    <w:t>为</w:t>
                  </w:r>
                  <w:r>
                    <w:rPr>
                      <w:spacing w:val="-40"/>
                      <w:sz w:val="21"/>
                      <w:szCs w:val="21"/>
                    </w:rPr>
                    <w:t xml:space="preserve"> </w:t>
                  </w:r>
                  <w:r>
                    <w:rPr>
                      <w:rFonts w:ascii="Times New Roman" w:hAnsi="Times New Roman" w:eastAsia="Times New Roman" w:cs="Times New Roman"/>
                      <w:b/>
                      <w:bCs/>
                      <w:spacing w:val="-5"/>
                      <w:sz w:val="21"/>
                      <w:szCs w:val="21"/>
                    </w:rPr>
                    <w:t>63%</w:t>
                  </w:r>
                </w:p>
              </w:tc>
              <w:tc>
                <w:tcPr>
                  <w:tcW w:w="2574" w:type="dxa"/>
                  <w:vAlign w:val="top"/>
                </w:tcPr>
                <w:p>
                  <w:pPr>
                    <w:pStyle w:val="6"/>
                    <w:spacing w:before="76" w:line="221"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rFonts w:ascii="Times New Roman" w:hAnsi="Times New Roman" w:eastAsia="Times New Roman" w:cs="Times New Roman"/>
                      <w:spacing w:val="-16"/>
                      <w:sz w:val="21"/>
                      <w:szCs w:val="21"/>
                    </w:rPr>
                    <w:t xml:space="preserve"> </w:t>
                  </w:r>
                  <w:r>
                    <w:rPr>
                      <w:spacing w:val="-4"/>
                      <w:sz w:val="21"/>
                      <w:szCs w:val="21"/>
                    </w:rPr>
                    <w:t>乙基</w:t>
                  </w:r>
                  <w:r>
                    <w:rPr>
                      <w:rFonts w:ascii="Times New Roman" w:hAnsi="Times New Roman" w:eastAsia="Times New Roman" w:cs="Times New Roman"/>
                      <w:spacing w:val="-4"/>
                      <w:sz w:val="21"/>
                      <w:szCs w:val="21"/>
                    </w:rPr>
                    <w:t>-2-</w:t>
                  </w:r>
                  <w:r>
                    <w:rPr>
                      <w:spacing w:val="-4"/>
                      <w:sz w:val="21"/>
                      <w:szCs w:val="21"/>
                    </w:rPr>
                    <w:t>吡咯烷酮</w:t>
                  </w:r>
                  <w:r>
                    <w:rPr>
                      <w:spacing w:val="-47"/>
                      <w:sz w:val="21"/>
                      <w:szCs w:val="21"/>
                    </w:rPr>
                    <w:t xml:space="preserve"> </w:t>
                  </w:r>
                  <w:r>
                    <w:rPr>
                      <w:rFonts w:ascii="Times New Roman" w:hAnsi="Times New Roman" w:eastAsia="Times New Roman" w:cs="Times New Roman"/>
                      <w:spacing w:val="-4"/>
                      <w:sz w:val="21"/>
                      <w:szCs w:val="21"/>
                    </w:rPr>
                    <w:t>2%</w:t>
                  </w:r>
                  <w:r>
                    <w:rPr>
                      <w:spacing w:val="-4"/>
                      <w:sz w:val="21"/>
                      <w:szCs w:val="21"/>
                    </w:rPr>
                    <w:t>、</w:t>
                  </w:r>
                  <w:r>
                    <w:rPr>
                      <w:rFonts w:ascii="Times New Roman" w:hAnsi="Times New Roman" w:eastAsia="Times New Roman" w:cs="Times New Roman"/>
                      <w:spacing w:val="-4"/>
                      <w:sz w:val="21"/>
                      <w:szCs w:val="21"/>
                    </w:rPr>
                    <w:t>2-</w:t>
                  </w:r>
                </w:p>
                <w:p>
                  <w:pPr>
                    <w:pStyle w:val="6"/>
                    <w:spacing w:before="67" w:line="220" w:lineRule="auto"/>
                    <w:ind w:left="81"/>
                    <w:rPr>
                      <w:sz w:val="21"/>
                      <w:szCs w:val="21"/>
                    </w:rPr>
                  </w:pPr>
                  <w:r>
                    <w:rPr>
                      <w:spacing w:val="-5"/>
                      <w:sz w:val="21"/>
                      <w:szCs w:val="21"/>
                    </w:rPr>
                    <w:t>丙醇</w:t>
                  </w:r>
                  <w:r>
                    <w:rPr>
                      <w:spacing w:val="-20"/>
                      <w:sz w:val="21"/>
                      <w:szCs w:val="21"/>
                    </w:rPr>
                    <w:t xml:space="preserve"> </w:t>
                  </w:r>
                  <w:r>
                    <w:rPr>
                      <w:rFonts w:ascii="Times New Roman" w:hAnsi="Times New Roman" w:eastAsia="Times New Roman" w:cs="Times New Roman"/>
                      <w:spacing w:val="-5"/>
                      <w:sz w:val="21"/>
                      <w:szCs w:val="21"/>
                    </w:rPr>
                    <w:t>1%</w:t>
                  </w:r>
                  <w:r>
                    <w:rPr>
                      <w:spacing w:val="-5"/>
                      <w:sz w:val="21"/>
                      <w:szCs w:val="21"/>
                    </w:rPr>
                    <w:t>、</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20"/>
                      <w:sz w:val="21"/>
                      <w:szCs w:val="21"/>
                    </w:rPr>
                    <w:t xml:space="preserve"> </w:t>
                  </w:r>
                  <w:r>
                    <w:rPr>
                      <w:spacing w:val="-5"/>
                      <w:sz w:val="21"/>
                      <w:szCs w:val="21"/>
                    </w:rPr>
                    <w:t>甲氧基</w:t>
                  </w:r>
                  <w:r>
                    <w:rPr>
                      <w:rFonts w:ascii="Times New Roman" w:hAnsi="Times New Roman" w:eastAsia="Times New Roman" w:cs="Times New Roman"/>
                      <w:spacing w:val="-5"/>
                      <w:sz w:val="21"/>
                      <w:szCs w:val="21"/>
                    </w:rPr>
                    <w:t>-2-</w:t>
                  </w:r>
                  <w:r>
                    <w:rPr>
                      <w:spacing w:val="-5"/>
                      <w:sz w:val="21"/>
                      <w:szCs w:val="21"/>
                    </w:rPr>
                    <w:t>丙醇</w:t>
                  </w:r>
                </w:p>
                <w:p>
                  <w:pPr>
                    <w:pStyle w:val="6"/>
                    <w:spacing w:before="69" w:line="221" w:lineRule="auto"/>
                    <w:ind w:left="58"/>
                    <w:rPr>
                      <w:sz w:val="21"/>
                      <w:szCs w:val="21"/>
                    </w:rPr>
                  </w:pPr>
                  <w:r>
                    <w:rPr>
                      <w:rFonts w:ascii="Times New Roman" w:hAnsi="Times New Roman" w:eastAsia="Times New Roman" w:cs="Times New Roman"/>
                      <w:spacing w:val="-4"/>
                      <w:sz w:val="21"/>
                      <w:szCs w:val="21"/>
                    </w:rPr>
                    <w:t>1%</w:t>
                  </w:r>
                  <w:r>
                    <w:rPr>
                      <w:spacing w:val="-4"/>
                      <w:sz w:val="21"/>
                      <w:szCs w:val="21"/>
                    </w:rPr>
                    <w:t>、二甘醇一丁醚</w:t>
                  </w:r>
                  <w:r>
                    <w:rPr>
                      <w:spacing w:val="-19"/>
                      <w:sz w:val="21"/>
                      <w:szCs w:val="21"/>
                    </w:rPr>
                    <w:t xml:space="preserve"> </w:t>
                  </w:r>
                  <w:r>
                    <w:rPr>
                      <w:rFonts w:ascii="Times New Roman" w:hAnsi="Times New Roman" w:eastAsia="Times New Roman" w:cs="Times New Roman"/>
                      <w:spacing w:val="-4"/>
                      <w:sz w:val="21"/>
                      <w:szCs w:val="21"/>
                    </w:rPr>
                    <w:t>1%</w:t>
                  </w:r>
                  <w:r>
                    <w:rPr>
                      <w:spacing w:val="-4"/>
                      <w:sz w:val="21"/>
                      <w:szCs w:val="21"/>
                    </w:rPr>
                    <w:t>；</w:t>
                  </w:r>
                  <w:r>
                    <w:rPr>
                      <w:spacing w:val="-4"/>
                      <w:sz w:val="21"/>
                      <w:szCs w:val="21"/>
                      <w14:textOutline w14:w="3831" w14:cap="flat" w14:cmpd="sng">
                        <w14:solidFill>
                          <w14:srgbClr w14:val="000000"/>
                        </w14:solidFill>
                        <w14:prstDash w14:val="solid"/>
                        <w14:miter w14:val="0"/>
                      </w14:textOutline>
                    </w:rPr>
                    <w:t>挥</w:t>
                  </w:r>
                </w:p>
                <w:p>
                  <w:pPr>
                    <w:pStyle w:val="6"/>
                    <w:spacing w:before="70" w:line="209" w:lineRule="auto"/>
                    <w:ind w:left="481"/>
                    <w:rPr>
                      <w:rFonts w:ascii="Times New Roman" w:hAnsi="Times New Roman" w:eastAsia="Times New Roman" w:cs="Times New Roman"/>
                      <w:sz w:val="21"/>
                      <w:szCs w:val="21"/>
                    </w:rPr>
                  </w:pPr>
                  <w:r>
                    <w:rPr>
                      <w:spacing w:val="-1"/>
                      <w:sz w:val="21"/>
                      <w:szCs w:val="21"/>
                      <w14:textOutline w14:w="3831" w14:cap="flat" w14:cmpd="sng">
                        <w14:solidFill>
                          <w14:srgbClr w14:val="000000"/>
                        </w14:solidFill>
                        <w14:prstDash w14:val="solid"/>
                        <w14:miter w14:val="0"/>
                      </w14:textOutline>
                    </w:rPr>
                    <w:t>发份占比合计</w:t>
                  </w:r>
                  <w:r>
                    <w:rPr>
                      <w:spacing w:val="-45"/>
                      <w:sz w:val="21"/>
                      <w:szCs w:val="21"/>
                    </w:rPr>
                    <w:t xml:space="preserve"> </w:t>
                  </w:r>
                  <w:r>
                    <w:rPr>
                      <w:rFonts w:ascii="Times New Roman" w:hAnsi="Times New Roman" w:eastAsia="Times New Roman" w:cs="Times New Roman"/>
                      <w:b/>
                      <w:bCs/>
                      <w:spacing w:val="-1"/>
                      <w:sz w:val="21"/>
                      <w:szCs w:val="21"/>
                    </w:rPr>
                    <w:t>5%</w:t>
                  </w:r>
                </w:p>
              </w:tc>
              <w:tc>
                <w:tcPr>
                  <w:tcW w:w="2368" w:type="dxa"/>
                  <w:vMerge w:val="restart"/>
                  <w:tcBorders>
                    <w:bottom w:val="nil"/>
                  </w:tcBorders>
                  <w:vAlign w:val="top"/>
                </w:tcPr>
                <w:p>
                  <w:pPr>
                    <w:pStyle w:val="6"/>
                    <w:spacing w:before="82" w:line="266" w:lineRule="auto"/>
                    <w:ind w:left="52" w:right="25" w:firstLine="40"/>
                    <w:rPr>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17"/>
                      <w:sz w:val="21"/>
                      <w:szCs w:val="21"/>
                    </w:rPr>
                    <w:t xml:space="preserve"> </w:t>
                  </w:r>
                  <w:r>
                    <w:rPr>
                      <w:spacing w:val="-3"/>
                      <w:sz w:val="21"/>
                      <w:szCs w:val="21"/>
                    </w:rPr>
                    <w:t>乙基</w:t>
                  </w:r>
                  <w:r>
                    <w:rPr>
                      <w:rFonts w:ascii="Times New Roman" w:hAnsi="Times New Roman" w:eastAsia="Times New Roman" w:cs="Times New Roman"/>
                      <w:spacing w:val="-3"/>
                      <w:sz w:val="21"/>
                      <w:szCs w:val="21"/>
                    </w:rPr>
                    <w:t>-2-</w:t>
                  </w:r>
                  <w:r>
                    <w:rPr>
                      <w:spacing w:val="-3"/>
                      <w:sz w:val="21"/>
                      <w:szCs w:val="21"/>
                    </w:rPr>
                    <w:t>吡咯烷酮</w:t>
                  </w:r>
                  <w:r>
                    <w:rPr>
                      <w:spacing w:val="-47"/>
                      <w:sz w:val="21"/>
                      <w:szCs w:val="21"/>
                    </w:rPr>
                    <w:t xml:space="preserve"> </w:t>
                  </w:r>
                  <w:r>
                    <w:rPr>
                      <w:rFonts w:ascii="Times New Roman" w:hAnsi="Times New Roman" w:eastAsia="Times New Roman" w:cs="Times New Roman"/>
                      <w:spacing w:val="-3"/>
                      <w:sz w:val="21"/>
                      <w:szCs w:val="21"/>
                    </w:rPr>
                    <w:t>2%</w:t>
                  </w:r>
                  <w:r>
                    <w:rPr>
                      <w:spacing w:val="-3"/>
                      <w:sz w:val="21"/>
                      <w:szCs w:val="21"/>
                    </w:rPr>
                    <w:t>、</w:t>
                  </w:r>
                  <w:r>
                    <w:rPr>
                      <w:sz w:val="21"/>
                      <w:szCs w:val="21"/>
                    </w:rPr>
                    <w:t xml:space="preserve"> </w:t>
                  </w:r>
                  <w:r>
                    <w:rPr>
                      <w:rFonts w:ascii="Times New Roman" w:hAnsi="Times New Roman" w:eastAsia="Times New Roman" w:cs="Times New Roman"/>
                      <w:spacing w:val="-3"/>
                      <w:sz w:val="21"/>
                      <w:szCs w:val="21"/>
                    </w:rPr>
                    <w:t>2-</w:t>
                  </w:r>
                  <w:r>
                    <w:rPr>
                      <w:spacing w:val="-3"/>
                      <w:sz w:val="21"/>
                      <w:szCs w:val="21"/>
                    </w:rPr>
                    <w:t>丙醇</w:t>
                  </w:r>
                  <w:r>
                    <w:rPr>
                      <w:spacing w:val="-28"/>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30"/>
                      <w:sz w:val="21"/>
                      <w:szCs w:val="21"/>
                    </w:rPr>
                    <w:t xml:space="preserve"> </w:t>
                  </w:r>
                  <w:r>
                    <w:rPr>
                      <w:spacing w:val="-3"/>
                      <w:sz w:val="21"/>
                      <w:szCs w:val="21"/>
                    </w:rPr>
                    <w:t>、</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0"/>
                      <w:sz w:val="21"/>
                      <w:szCs w:val="21"/>
                    </w:rPr>
                    <w:t xml:space="preserve"> </w:t>
                  </w:r>
                  <w:r>
                    <w:rPr>
                      <w:spacing w:val="-3"/>
                      <w:sz w:val="21"/>
                      <w:szCs w:val="21"/>
                    </w:rPr>
                    <w:t>甲氧基</w:t>
                  </w:r>
                  <w:r>
                    <w:rPr>
                      <w:rFonts w:ascii="Times New Roman" w:hAnsi="Times New Roman" w:eastAsia="Times New Roman" w:cs="Times New Roman"/>
                      <w:spacing w:val="-3"/>
                      <w:sz w:val="21"/>
                      <w:szCs w:val="21"/>
                    </w:rPr>
                    <w:t>-2-</w:t>
                  </w:r>
                  <w:r>
                    <w:rPr>
                      <w:rFonts w:ascii="Times New Roman" w:hAnsi="Times New Roman" w:eastAsia="Times New Roman" w:cs="Times New Roman"/>
                      <w:sz w:val="21"/>
                      <w:szCs w:val="21"/>
                    </w:rPr>
                    <w:t xml:space="preserve">  </w:t>
                  </w:r>
                  <w:r>
                    <w:rPr>
                      <w:spacing w:val="-1"/>
                      <w:sz w:val="21"/>
                      <w:szCs w:val="21"/>
                    </w:rPr>
                    <w:t>丙醇</w:t>
                  </w:r>
                  <w:r>
                    <w:rPr>
                      <w:spacing w:val="-24"/>
                      <w:sz w:val="21"/>
                      <w:szCs w:val="21"/>
                    </w:rPr>
                    <w:t xml:space="preserve"> </w:t>
                  </w:r>
                  <w:r>
                    <w:rPr>
                      <w:rFonts w:ascii="Times New Roman" w:hAnsi="Times New Roman" w:eastAsia="Times New Roman" w:cs="Times New Roman"/>
                      <w:spacing w:val="-1"/>
                      <w:sz w:val="21"/>
                      <w:szCs w:val="21"/>
                    </w:rPr>
                    <w:t>1%</w:t>
                  </w:r>
                  <w:r>
                    <w:rPr>
                      <w:spacing w:val="-1"/>
                      <w:sz w:val="21"/>
                      <w:szCs w:val="21"/>
                    </w:rPr>
                    <w:t>、二甘醇一丁醚</w:t>
                  </w:r>
                  <w:r>
                    <w:rPr>
                      <w:sz w:val="21"/>
                      <w:szCs w:val="21"/>
                    </w:rPr>
                    <w:t xml:space="preserve"> </w:t>
                  </w:r>
                  <w:r>
                    <w:rPr>
                      <w:rFonts w:ascii="Times New Roman" w:hAnsi="Times New Roman" w:eastAsia="Times New Roman" w:cs="Times New Roman"/>
                      <w:spacing w:val="-8"/>
                      <w:sz w:val="21"/>
                      <w:szCs w:val="21"/>
                    </w:rPr>
                    <w:t>1%</w:t>
                  </w:r>
                  <w:r>
                    <w:rPr>
                      <w:spacing w:val="-8"/>
                      <w:sz w:val="21"/>
                      <w:szCs w:val="21"/>
                    </w:rPr>
                    <w:t>，</w:t>
                  </w:r>
                  <w:r>
                    <w:rPr>
                      <w:spacing w:val="-8"/>
                      <w:sz w:val="21"/>
                      <w:szCs w:val="21"/>
                      <w14:textOutline w14:w="3831" w14:cap="flat" w14:cmpd="sng">
                        <w14:solidFill>
                          <w14:srgbClr w14:val="000000"/>
                        </w14:solidFill>
                        <w14:prstDash w14:val="solid"/>
                        <w14:miter w14:val="0"/>
                      </w14:textOutline>
                    </w:rPr>
                    <w:t>非甲烷总烃占比合计</w:t>
                  </w:r>
                </w:p>
                <w:p>
                  <w:pPr>
                    <w:spacing w:before="106" w:line="187" w:lineRule="auto"/>
                    <w:ind w:left="103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65" w:type="dxa"/>
                  <w:vMerge w:val="continue"/>
                  <w:tcBorders>
                    <w:top w:val="nil"/>
                  </w:tcBorders>
                  <w:vAlign w:val="top"/>
                </w:tcPr>
                <w:p>
                  <w:pPr>
                    <w:rPr>
                      <w:rFonts w:ascii="Arial"/>
                      <w:sz w:val="21"/>
                    </w:rPr>
                  </w:pPr>
                </w:p>
              </w:tc>
              <w:tc>
                <w:tcPr>
                  <w:tcW w:w="2826" w:type="dxa"/>
                  <w:vMerge w:val="continue"/>
                  <w:tcBorders>
                    <w:top w:val="nil"/>
                  </w:tcBorders>
                  <w:vAlign w:val="top"/>
                </w:tcPr>
                <w:p>
                  <w:pPr>
                    <w:rPr>
                      <w:rFonts w:ascii="Arial"/>
                      <w:sz w:val="21"/>
                    </w:rPr>
                  </w:pPr>
                </w:p>
              </w:tc>
              <w:tc>
                <w:tcPr>
                  <w:tcW w:w="2574" w:type="dxa"/>
                  <w:vAlign w:val="top"/>
                </w:tcPr>
                <w:p>
                  <w:pPr>
                    <w:pStyle w:val="6"/>
                    <w:spacing w:before="75" w:line="211" w:lineRule="auto"/>
                    <w:ind w:left="972"/>
                    <w:rPr>
                      <w:rFonts w:ascii="Times New Roman" w:hAnsi="Times New Roman" w:eastAsia="Times New Roman" w:cs="Times New Roman"/>
                      <w:sz w:val="21"/>
                      <w:szCs w:val="21"/>
                    </w:rPr>
                  </w:pPr>
                  <w:r>
                    <w:rPr>
                      <w:spacing w:val="-4"/>
                      <w:sz w:val="21"/>
                      <w:szCs w:val="21"/>
                    </w:rPr>
                    <w:t>水</w:t>
                  </w:r>
                  <w:r>
                    <w:rPr>
                      <w:spacing w:val="-42"/>
                      <w:sz w:val="21"/>
                      <w:szCs w:val="21"/>
                    </w:rPr>
                    <w:t xml:space="preserve"> </w:t>
                  </w:r>
                  <w:r>
                    <w:rPr>
                      <w:rFonts w:ascii="Times New Roman" w:hAnsi="Times New Roman" w:eastAsia="Times New Roman" w:cs="Times New Roman"/>
                      <w:spacing w:val="-4"/>
                      <w:sz w:val="21"/>
                      <w:szCs w:val="21"/>
                    </w:rPr>
                    <w:t>32%</w:t>
                  </w:r>
                </w:p>
              </w:tc>
              <w:tc>
                <w:tcPr>
                  <w:tcW w:w="236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765" w:type="dxa"/>
                  <w:vMerge w:val="restart"/>
                  <w:tcBorders>
                    <w:bottom w:val="nil"/>
                  </w:tcBorders>
                  <w:vAlign w:val="top"/>
                </w:tcPr>
                <w:p>
                  <w:pPr>
                    <w:spacing w:line="381" w:lineRule="auto"/>
                    <w:rPr>
                      <w:rFonts w:ascii="Arial"/>
                      <w:sz w:val="21"/>
                    </w:rPr>
                  </w:pPr>
                </w:p>
                <w:p>
                  <w:pPr>
                    <w:pStyle w:val="6"/>
                    <w:spacing w:before="68" w:line="251" w:lineRule="auto"/>
                    <w:ind w:left="177" w:right="61" w:hanging="99"/>
                    <w:rPr>
                      <w:sz w:val="21"/>
                      <w:szCs w:val="21"/>
                    </w:rPr>
                  </w:pPr>
                  <w:r>
                    <w:rPr>
                      <w:spacing w:val="-4"/>
                      <w:sz w:val="21"/>
                      <w:szCs w:val="21"/>
                    </w:rPr>
                    <w:t>黑色水</w:t>
                  </w:r>
                  <w:r>
                    <w:rPr>
                      <w:sz w:val="21"/>
                      <w:szCs w:val="21"/>
                    </w:rPr>
                    <w:t xml:space="preserve"> </w:t>
                  </w:r>
                  <w:r>
                    <w:rPr>
                      <w:spacing w:val="-2"/>
                      <w:sz w:val="21"/>
                      <w:szCs w:val="21"/>
                    </w:rPr>
                    <w:t>性漆</w:t>
                  </w:r>
                </w:p>
              </w:tc>
              <w:tc>
                <w:tcPr>
                  <w:tcW w:w="2826" w:type="dxa"/>
                  <w:vMerge w:val="restart"/>
                  <w:tcBorders>
                    <w:bottom w:val="nil"/>
                  </w:tcBorders>
                  <w:vAlign w:val="top"/>
                </w:tcPr>
                <w:p>
                  <w:pPr>
                    <w:pStyle w:val="6"/>
                    <w:spacing w:before="131" w:line="221" w:lineRule="auto"/>
                    <w:ind w:left="48"/>
                    <w:rPr>
                      <w:sz w:val="21"/>
                      <w:szCs w:val="21"/>
                    </w:rPr>
                  </w:pPr>
                  <w:r>
                    <w:rPr>
                      <w:spacing w:val="-9"/>
                      <w:sz w:val="21"/>
                      <w:szCs w:val="21"/>
                    </w:rPr>
                    <w:t>丙烯酸树酯</w:t>
                  </w:r>
                  <w:r>
                    <w:rPr>
                      <w:spacing w:val="-34"/>
                      <w:sz w:val="21"/>
                      <w:szCs w:val="21"/>
                    </w:rPr>
                    <w:t xml:space="preserve"> </w:t>
                  </w:r>
                  <w:r>
                    <w:rPr>
                      <w:rFonts w:ascii="Times New Roman" w:hAnsi="Times New Roman" w:eastAsia="Times New Roman" w:cs="Times New Roman"/>
                      <w:spacing w:val="-9"/>
                      <w:sz w:val="21"/>
                      <w:szCs w:val="21"/>
                    </w:rPr>
                    <w:t>51%</w:t>
                  </w:r>
                  <w:r>
                    <w:rPr>
                      <w:spacing w:val="-9"/>
                      <w:sz w:val="21"/>
                      <w:szCs w:val="21"/>
                    </w:rPr>
                    <w:t>、炭黑， 羟基</w:t>
                  </w:r>
                </w:p>
                <w:p>
                  <w:pPr>
                    <w:pStyle w:val="6"/>
                    <w:spacing w:before="68" w:line="234" w:lineRule="auto"/>
                    <w:jc w:val="right"/>
                    <w:rPr>
                      <w:sz w:val="21"/>
                      <w:szCs w:val="21"/>
                    </w:rPr>
                  </w:pPr>
                  <w:r>
                    <w:rPr>
                      <w:spacing w:val="-6"/>
                      <w:sz w:val="21"/>
                      <w:szCs w:val="21"/>
                    </w:rPr>
                    <w:t>和</w:t>
                  </w:r>
                  <w:r>
                    <w:rPr>
                      <w:spacing w:val="-47"/>
                      <w:sz w:val="21"/>
                      <w:szCs w:val="21"/>
                    </w:rPr>
                    <w:t xml:space="preserve"> </w:t>
                  </w:r>
                  <w:r>
                    <w:rPr>
                      <w:rFonts w:ascii="Times New Roman" w:hAnsi="Times New Roman" w:eastAsia="Times New Roman" w:cs="Times New Roman"/>
                      <w:spacing w:val="-6"/>
                      <w:sz w:val="21"/>
                      <w:szCs w:val="21"/>
                    </w:rPr>
                    <w:t>4-</w:t>
                  </w:r>
                  <w:r>
                    <w:rPr>
                      <w:spacing w:val="-6"/>
                      <w:sz w:val="21"/>
                      <w:szCs w:val="21"/>
                    </w:rPr>
                    <w:t>磺基苯基改性的钠盐</w:t>
                  </w:r>
                  <w:r>
                    <w:rPr>
                      <w:spacing w:val="-52"/>
                      <w:sz w:val="21"/>
                      <w:szCs w:val="21"/>
                    </w:rPr>
                    <w:t xml:space="preserve"> </w:t>
                  </w:r>
                  <w:r>
                    <w:rPr>
                      <w:rFonts w:ascii="Times New Roman" w:hAnsi="Times New Roman" w:eastAsia="Times New Roman" w:cs="Times New Roman"/>
                      <w:spacing w:val="-6"/>
                      <w:sz w:val="21"/>
                      <w:szCs w:val="21"/>
                    </w:rPr>
                    <w:t>4%</w:t>
                  </w:r>
                  <w:r>
                    <w:rPr>
                      <w:spacing w:val="-6"/>
                      <w:sz w:val="21"/>
                      <w:szCs w:val="21"/>
                    </w:rPr>
                    <w:t>、</w:t>
                  </w:r>
                </w:p>
                <w:p>
                  <w:pPr>
                    <w:pStyle w:val="6"/>
                    <w:spacing w:before="52" w:line="221" w:lineRule="auto"/>
                    <w:ind w:left="40"/>
                    <w:rPr>
                      <w:sz w:val="21"/>
                      <w:szCs w:val="21"/>
                    </w:rPr>
                  </w:pPr>
                  <w:r>
                    <w:rPr>
                      <w:spacing w:val="-8"/>
                      <w:sz w:val="21"/>
                      <w:szCs w:val="21"/>
                    </w:rPr>
                    <w:t>聚氨酯齐聚物</w:t>
                  </w:r>
                  <w:r>
                    <w:rPr>
                      <w:spacing w:val="-34"/>
                      <w:sz w:val="21"/>
                      <w:szCs w:val="21"/>
                    </w:rPr>
                    <w:t xml:space="preserve"> </w:t>
                  </w:r>
                  <w:r>
                    <w:rPr>
                      <w:rFonts w:ascii="Times New Roman" w:hAnsi="Times New Roman" w:eastAsia="Times New Roman" w:cs="Times New Roman"/>
                      <w:spacing w:val="-8"/>
                      <w:sz w:val="21"/>
                      <w:szCs w:val="21"/>
                    </w:rPr>
                    <w:t>6%</w:t>
                  </w:r>
                  <w:r>
                    <w:rPr>
                      <w:spacing w:val="-8"/>
                      <w:sz w:val="21"/>
                      <w:szCs w:val="21"/>
                    </w:rPr>
                    <w:t>，</w:t>
                  </w:r>
                  <w:r>
                    <w:rPr>
                      <w:spacing w:val="-8"/>
                      <w:sz w:val="21"/>
                      <w:szCs w:val="21"/>
                      <w14:textOutline w14:w="3831" w14:cap="flat" w14:cmpd="sng">
                        <w14:solidFill>
                          <w14:srgbClr w14:val="000000"/>
                        </w14:solidFill>
                        <w14:prstDash w14:val="solid"/>
                        <w14:miter w14:val="0"/>
                      </w14:textOutline>
                    </w:rPr>
                    <w:t>固体份占比</w:t>
                  </w:r>
                </w:p>
                <w:p>
                  <w:pPr>
                    <w:pStyle w:val="6"/>
                    <w:spacing w:before="70" w:line="222" w:lineRule="auto"/>
                    <w:ind w:left="1079"/>
                    <w:rPr>
                      <w:rFonts w:ascii="Times New Roman" w:hAnsi="Times New Roman" w:eastAsia="Times New Roman" w:cs="Times New Roman"/>
                      <w:sz w:val="21"/>
                      <w:szCs w:val="21"/>
                    </w:rPr>
                  </w:pPr>
                  <w:r>
                    <w:rPr>
                      <w:spacing w:val="-5"/>
                      <w:sz w:val="21"/>
                      <w:szCs w:val="21"/>
                      <w14:textOutline w14:w="3831" w14:cap="flat" w14:cmpd="sng">
                        <w14:solidFill>
                          <w14:srgbClr w14:val="000000"/>
                        </w14:solidFill>
                        <w14:prstDash w14:val="solid"/>
                        <w14:miter w14:val="0"/>
                      </w14:textOutline>
                    </w:rPr>
                    <w:t>为</w:t>
                  </w:r>
                  <w:r>
                    <w:rPr>
                      <w:spacing w:val="-40"/>
                      <w:sz w:val="21"/>
                      <w:szCs w:val="21"/>
                    </w:rPr>
                    <w:t xml:space="preserve"> </w:t>
                  </w:r>
                  <w:r>
                    <w:rPr>
                      <w:rFonts w:ascii="Times New Roman" w:hAnsi="Times New Roman" w:eastAsia="Times New Roman" w:cs="Times New Roman"/>
                      <w:b/>
                      <w:bCs/>
                      <w:spacing w:val="-5"/>
                      <w:sz w:val="21"/>
                      <w:szCs w:val="21"/>
                    </w:rPr>
                    <w:t>61%</w:t>
                  </w:r>
                </w:p>
              </w:tc>
              <w:tc>
                <w:tcPr>
                  <w:tcW w:w="2574" w:type="dxa"/>
                  <w:vAlign w:val="top"/>
                </w:tcPr>
                <w:p>
                  <w:pPr>
                    <w:pStyle w:val="6"/>
                    <w:spacing w:before="40" w:line="221"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rFonts w:ascii="Times New Roman" w:hAnsi="Times New Roman" w:eastAsia="Times New Roman" w:cs="Times New Roman"/>
                      <w:spacing w:val="-16"/>
                      <w:sz w:val="21"/>
                      <w:szCs w:val="21"/>
                    </w:rPr>
                    <w:t xml:space="preserve"> </w:t>
                  </w:r>
                  <w:r>
                    <w:rPr>
                      <w:spacing w:val="-4"/>
                      <w:sz w:val="21"/>
                      <w:szCs w:val="21"/>
                    </w:rPr>
                    <w:t>乙基</w:t>
                  </w:r>
                  <w:r>
                    <w:rPr>
                      <w:rFonts w:ascii="Times New Roman" w:hAnsi="Times New Roman" w:eastAsia="Times New Roman" w:cs="Times New Roman"/>
                      <w:spacing w:val="-4"/>
                      <w:sz w:val="21"/>
                      <w:szCs w:val="21"/>
                    </w:rPr>
                    <w:t>-2-</w:t>
                  </w:r>
                  <w:r>
                    <w:rPr>
                      <w:spacing w:val="-4"/>
                      <w:sz w:val="21"/>
                      <w:szCs w:val="21"/>
                    </w:rPr>
                    <w:t>吡咯烷酮</w:t>
                  </w:r>
                  <w:r>
                    <w:rPr>
                      <w:spacing w:val="-47"/>
                      <w:sz w:val="21"/>
                      <w:szCs w:val="21"/>
                    </w:rPr>
                    <w:t xml:space="preserve"> </w:t>
                  </w:r>
                  <w:r>
                    <w:rPr>
                      <w:rFonts w:ascii="Times New Roman" w:hAnsi="Times New Roman" w:eastAsia="Times New Roman" w:cs="Times New Roman"/>
                      <w:spacing w:val="-4"/>
                      <w:sz w:val="21"/>
                      <w:szCs w:val="21"/>
                    </w:rPr>
                    <w:t>2%</w:t>
                  </w:r>
                  <w:r>
                    <w:rPr>
                      <w:spacing w:val="-4"/>
                      <w:sz w:val="21"/>
                      <w:szCs w:val="21"/>
                    </w:rPr>
                    <w:t>、</w:t>
                  </w:r>
                  <w:r>
                    <w:rPr>
                      <w:rFonts w:ascii="Times New Roman" w:hAnsi="Times New Roman" w:eastAsia="Times New Roman" w:cs="Times New Roman"/>
                      <w:spacing w:val="-4"/>
                      <w:sz w:val="21"/>
                      <w:szCs w:val="21"/>
                    </w:rPr>
                    <w:t>2-</w:t>
                  </w:r>
                </w:p>
                <w:p>
                  <w:pPr>
                    <w:pStyle w:val="6"/>
                    <w:spacing w:before="19" w:line="221" w:lineRule="auto"/>
                    <w:jc w:val="right"/>
                    <w:rPr>
                      <w:sz w:val="21"/>
                      <w:szCs w:val="21"/>
                    </w:rPr>
                  </w:pPr>
                  <w:r>
                    <w:rPr>
                      <w:spacing w:val="-14"/>
                      <w:sz w:val="21"/>
                      <w:szCs w:val="21"/>
                    </w:rPr>
                    <w:t>丙醇</w:t>
                  </w:r>
                  <w:r>
                    <w:rPr>
                      <w:rFonts w:ascii="Times New Roman" w:hAnsi="Times New Roman" w:eastAsia="Times New Roman" w:cs="Times New Roman"/>
                      <w:spacing w:val="-14"/>
                      <w:sz w:val="21"/>
                      <w:szCs w:val="21"/>
                    </w:rPr>
                    <w:t>2%</w:t>
                  </w:r>
                  <w:r>
                    <w:rPr>
                      <w:spacing w:val="-14"/>
                      <w:sz w:val="21"/>
                      <w:szCs w:val="21"/>
                    </w:rPr>
                    <w:t>、二甘醇一丁醚</w:t>
                  </w:r>
                  <w:r>
                    <w:rPr>
                      <w:spacing w:val="-40"/>
                      <w:sz w:val="21"/>
                      <w:szCs w:val="21"/>
                    </w:rPr>
                    <w:t xml:space="preserve"> </w:t>
                  </w:r>
                  <w:r>
                    <w:rPr>
                      <w:rFonts w:ascii="Times New Roman" w:hAnsi="Times New Roman" w:eastAsia="Times New Roman" w:cs="Times New Roman"/>
                      <w:spacing w:val="-14"/>
                      <w:sz w:val="21"/>
                      <w:szCs w:val="21"/>
                    </w:rPr>
                    <w:t>1%</w:t>
                  </w:r>
                  <w:r>
                    <w:rPr>
                      <w:spacing w:val="-14"/>
                      <w:sz w:val="21"/>
                      <w:szCs w:val="21"/>
                    </w:rPr>
                    <w:t>、</w:t>
                  </w:r>
                </w:p>
                <w:p>
                  <w:pPr>
                    <w:pStyle w:val="6"/>
                    <w:spacing w:before="21" w:line="221" w:lineRule="auto"/>
                    <w:ind w:left="78"/>
                    <w:rPr>
                      <w:sz w:val="21"/>
                      <w:szCs w:val="21"/>
                    </w:rPr>
                  </w:pPr>
                  <w:r>
                    <w:rPr>
                      <w:spacing w:val="-3"/>
                      <w:sz w:val="21"/>
                      <w:szCs w:val="21"/>
                    </w:rPr>
                    <w:t>二甘醇乙醚</w:t>
                  </w:r>
                  <w:r>
                    <w:rPr>
                      <w:spacing w:val="-23"/>
                      <w:sz w:val="21"/>
                      <w:szCs w:val="21"/>
                    </w:rPr>
                    <w:t xml:space="preserve"> </w:t>
                  </w:r>
                  <w:r>
                    <w:rPr>
                      <w:rFonts w:ascii="Times New Roman" w:hAnsi="Times New Roman" w:eastAsia="Times New Roman" w:cs="Times New Roman"/>
                      <w:spacing w:val="-3"/>
                      <w:sz w:val="21"/>
                      <w:szCs w:val="21"/>
                    </w:rPr>
                    <w:t>1%</w:t>
                  </w:r>
                  <w:r>
                    <w:rPr>
                      <w:spacing w:val="-3"/>
                      <w:sz w:val="21"/>
                      <w:szCs w:val="21"/>
                    </w:rPr>
                    <w:t>；</w:t>
                  </w:r>
                  <w:r>
                    <w:rPr>
                      <w:spacing w:val="-3"/>
                      <w:sz w:val="21"/>
                      <w:szCs w:val="21"/>
                      <w14:textOutline w14:w="3831" w14:cap="flat" w14:cmpd="sng">
                        <w14:solidFill>
                          <w14:srgbClr w14:val="000000"/>
                        </w14:solidFill>
                        <w14:prstDash w14:val="solid"/>
                        <w14:miter w14:val="0"/>
                      </w14:textOutline>
                    </w:rPr>
                    <w:t>挥发份占</w:t>
                  </w:r>
                </w:p>
                <w:p>
                  <w:pPr>
                    <w:pStyle w:val="6"/>
                    <w:spacing w:before="20" w:line="214" w:lineRule="auto"/>
                    <w:ind w:left="815"/>
                    <w:rPr>
                      <w:rFonts w:ascii="Times New Roman" w:hAnsi="Times New Roman" w:eastAsia="Times New Roman" w:cs="Times New Roman"/>
                      <w:sz w:val="21"/>
                      <w:szCs w:val="21"/>
                    </w:rPr>
                  </w:pPr>
                  <w:r>
                    <w:rPr>
                      <w:spacing w:val="-6"/>
                      <w:sz w:val="21"/>
                      <w:szCs w:val="21"/>
                      <w14:textOutline w14:w="3831" w14:cap="flat" w14:cmpd="sng">
                        <w14:solidFill>
                          <w14:srgbClr w14:val="000000"/>
                        </w14:solidFill>
                        <w14:prstDash w14:val="solid"/>
                        <w14:miter w14:val="0"/>
                      </w14:textOutline>
                    </w:rPr>
                    <w:t>比合计</w:t>
                  </w:r>
                  <w:r>
                    <w:rPr>
                      <w:spacing w:val="-44"/>
                      <w:sz w:val="21"/>
                      <w:szCs w:val="21"/>
                    </w:rPr>
                    <w:t xml:space="preserve"> </w:t>
                  </w:r>
                  <w:r>
                    <w:rPr>
                      <w:rFonts w:ascii="Times New Roman" w:hAnsi="Times New Roman" w:eastAsia="Times New Roman" w:cs="Times New Roman"/>
                      <w:b/>
                      <w:bCs/>
                      <w:spacing w:val="-6"/>
                      <w:sz w:val="21"/>
                      <w:szCs w:val="21"/>
                    </w:rPr>
                    <w:t>6%</w:t>
                  </w:r>
                </w:p>
              </w:tc>
              <w:tc>
                <w:tcPr>
                  <w:tcW w:w="2368" w:type="dxa"/>
                  <w:vMerge w:val="restart"/>
                  <w:tcBorders>
                    <w:bottom w:val="nil"/>
                  </w:tcBorders>
                  <w:vAlign w:val="top"/>
                </w:tcPr>
                <w:p>
                  <w:pPr>
                    <w:pStyle w:val="6"/>
                    <w:spacing w:before="157" w:line="230" w:lineRule="auto"/>
                    <w:ind w:left="32" w:right="26" w:firstLine="61"/>
                    <w:rPr>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17"/>
                      <w:sz w:val="21"/>
                      <w:szCs w:val="21"/>
                    </w:rPr>
                    <w:t xml:space="preserve"> </w:t>
                  </w:r>
                  <w:r>
                    <w:rPr>
                      <w:spacing w:val="-3"/>
                      <w:sz w:val="21"/>
                      <w:szCs w:val="21"/>
                    </w:rPr>
                    <w:t>乙基</w:t>
                  </w:r>
                  <w:r>
                    <w:rPr>
                      <w:rFonts w:ascii="Times New Roman" w:hAnsi="Times New Roman" w:eastAsia="Times New Roman" w:cs="Times New Roman"/>
                      <w:spacing w:val="-3"/>
                      <w:sz w:val="21"/>
                      <w:szCs w:val="21"/>
                    </w:rPr>
                    <w:t>-2-</w:t>
                  </w:r>
                  <w:r>
                    <w:rPr>
                      <w:spacing w:val="-3"/>
                      <w:sz w:val="21"/>
                      <w:szCs w:val="21"/>
                    </w:rPr>
                    <w:t>吡咯烷酮</w:t>
                  </w:r>
                  <w:r>
                    <w:rPr>
                      <w:spacing w:val="-47"/>
                      <w:sz w:val="21"/>
                      <w:szCs w:val="21"/>
                    </w:rPr>
                    <w:t xml:space="preserve"> </w:t>
                  </w:r>
                  <w:r>
                    <w:rPr>
                      <w:rFonts w:ascii="Times New Roman" w:hAnsi="Times New Roman" w:eastAsia="Times New Roman" w:cs="Times New Roman"/>
                      <w:spacing w:val="-3"/>
                      <w:sz w:val="21"/>
                      <w:szCs w:val="21"/>
                    </w:rPr>
                    <w:t>2%</w:t>
                  </w:r>
                  <w:r>
                    <w:rPr>
                      <w:spacing w:val="-3"/>
                      <w:sz w:val="21"/>
                      <w:szCs w:val="21"/>
                    </w:rPr>
                    <w:t>、</w:t>
                  </w:r>
                  <w:r>
                    <w:rPr>
                      <w:sz w:val="21"/>
                      <w:szCs w:val="21"/>
                    </w:rPr>
                    <w:t xml:space="preserve"> </w:t>
                  </w:r>
                  <w:r>
                    <w:rPr>
                      <w:rFonts w:ascii="Times New Roman" w:hAnsi="Times New Roman" w:eastAsia="Times New Roman" w:cs="Times New Roman"/>
                      <w:spacing w:val="-8"/>
                      <w:sz w:val="21"/>
                      <w:szCs w:val="21"/>
                    </w:rPr>
                    <w:t>2-</w:t>
                  </w:r>
                  <w:r>
                    <w:rPr>
                      <w:spacing w:val="-8"/>
                      <w:sz w:val="21"/>
                      <w:szCs w:val="21"/>
                    </w:rPr>
                    <w:t>丙醇</w:t>
                  </w:r>
                  <w:r>
                    <w:rPr>
                      <w:spacing w:val="-43"/>
                      <w:sz w:val="21"/>
                      <w:szCs w:val="21"/>
                    </w:rPr>
                    <w:t xml:space="preserve"> </w:t>
                  </w:r>
                  <w:r>
                    <w:rPr>
                      <w:rFonts w:ascii="Times New Roman" w:hAnsi="Times New Roman" w:eastAsia="Times New Roman" w:cs="Times New Roman"/>
                      <w:spacing w:val="-8"/>
                      <w:sz w:val="21"/>
                      <w:szCs w:val="21"/>
                    </w:rPr>
                    <w:t>2%</w:t>
                  </w:r>
                  <w:r>
                    <w:rPr>
                      <w:spacing w:val="-8"/>
                      <w:sz w:val="21"/>
                      <w:szCs w:val="21"/>
                    </w:rPr>
                    <w:t>、二甘醇一丁醚</w:t>
                  </w:r>
                </w:p>
                <w:p>
                  <w:pPr>
                    <w:pStyle w:val="6"/>
                    <w:spacing w:before="19" w:line="221" w:lineRule="auto"/>
                    <w:ind w:left="162"/>
                    <w:rPr>
                      <w:sz w:val="21"/>
                      <w:szCs w:val="21"/>
                    </w:rPr>
                  </w:pPr>
                  <w:r>
                    <w:rPr>
                      <w:rFonts w:ascii="Times New Roman" w:hAnsi="Times New Roman" w:eastAsia="Times New Roman" w:cs="Times New Roman"/>
                      <w:spacing w:val="-5"/>
                      <w:sz w:val="21"/>
                      <w:szCs w:val="21"/>
                    </w:rPr>
                    <w:t>1%</w:t>
                  </w:r>
                  <w:r>
                    <w:rPr>
                      <w:spacing w:val="-5"/>
                      <w:sz w:val="21"/>
                      <w:szCs w:val="21"/>
                    </w:rPr>
                    <w:t>、二甘醇乙醚</w:t>
                  </w:r>
                  <w:r>
                    <w:rPr>
                      <w:spacing w:val="-20"/>
                      <w:sz w:val="21"/>
                      <w:szCs w:val="21"/>
                    </w:rPr>
                    <w:t xml:space="preserve"> </w:t>
                  </w:r>
                  <w:r>
                    <w:rPr>
                      <w:rFonts w:ascii="Times New Roman" w:hAnsi="Times New Roman" w:eastAsia="Times New Roman" w:cs="Times New Roman"/>
                      <w:spacing w:val="-5"/>
                      <w:sz w:val="21"/>
                      <w:szCs w:val="21"/>
                    </w:rPr>
                    <w:t>1%</w:t>
                  </w:r>
                  <w:r>
                    <w:rPr>
                      <w:spacing w:val="-5"/>
                      <w:sz w:val="21"/>
                      <w:szCs w:val="21"/>
                    </w:rPr>
                    <w:t>，</w:t>
                  </w:r>
                </w:p>
                <w:p>
                  <w:pPr>
                    <w:pStyle w:val="6"/>
                    <w:spacing w:before="67" w:line="221" w:lineRule="auto"/>
                    <w:ind w:left="58"/>
                    <w:rPr>
                      <w:rFonts w:ascii="Times New Roman" w:hAnsi="Times New Roman" w:eastAsia="Times New Roman" w:cs="Times New Roman"/>
                      <w:sz w:val="21"/>
                      <w:szCs w:val="21"/>
                    </w:rPr>
                  </w:pPr>
                  <w:r>
                    <w:rPr>
                      <w:spacing w:val="-1"/>
                      <w:sz w:val="21"/>
                      <w:szCs w:val="21"/>
                      <w14:textOutline w14:w="3831" w14:cap="flat" w14:cmpd="sng">
                        <w14:solidFill>
                          <w14:srgbClr w14:val="000000"/>
                        </w14:solidFill>
                        <w14:prstDash w14:val="solid"/>
                        <w14:miter w14:val="0"/>
                      </w14:textOutline>
                    </w:rPr>
                    <w:t>非甲烷总烃占比合计</w:t>
                  </w:r>
                  <w:r>
                    <w:rPr>
                      <w:spacing w:val="-38"/>
                      <w:sz w:val="21"/>
                      <w:szCs w:val="21"/>
                    </w:rPr>
                    <w:t xml:space="preserve"> </w:t>
                  </w:r>
                  <w:r>
                    <w:rPr>
                      <w:rFonts w:ascii="Times New Roman" w:hAnsi="Times New Roman" w:eastAsia="Times New Roman" w:cs="Times New Roman"/>
                      <w:b/>
                      <w:bCs/>
                      <w:spacing w:val="-1"/>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65" w:type="dxa"/>
                  <w:vMerge w:val="continue"/>
                  <w:tcBorders>
                    <w:top w:val="nil"/>
                  </w:tcBorders>
                  <w:vAlign w:val="top"/>
                </w:tcPr>
                <w:p>
                  <w:pPr>
                    <w:rPr>
                      <w:rFonts w:ascii="Arial"/>
                      <w:sz w:val="21"/>
                    </w:rPr>
                  </w:pPr>
                </w:p>
              </w:tc>
              <w:tc>
                <w:tcPr>
                  <w:tcW w:w="2826" w:type="dxa"/>
                  <w:vMerge w:val="continue"/>
                  <w:tcBorders>
                    <w:top w:val="nil"/>
                  </w:tcBorders>
                  <w:vAlign w:val="top"/>
                </w:tcPr>
                <w:p>
                  <w:pPr>
                    <w:rPr>
                      <w:rFonts w:ascii="Arial"/>
                      <w:sz w:val="21"/>
                    </w:rPr>
                  </w:pPr>
                </w:p>
              </w:tc>
              <w:tc>
                <w:tcPr>
                  <w:tcW w:w="2574" w:type="dxa"/>
                  <w:vAlign w:val="top"/>
                </w:tcPr>
                <w:p>
                  <w:pPr>
                    <w:pStyle w:val="6"/>
                    <w:spacing w:before="34" w:line="205" w:lineRule="auto"/>
                    <w:ind w:left="972"/>
                    <w:rPr>
                      <w:rFonts w:ascii="Times New Roman" w:hAnsi="Times New Roman" w:eastAsia="Times New Roman" w:cs="Times New Roman"/>
                      <w:sz w:val="21"/>
                      <w:szCs w:val="21"/>
                    </w:rPr>
                  </w:pPr>
                  <w:r>
                    <w:rPr>
                      <w:spacing w:val="-4"/>
                      <w:sz w:val="21"/>
                      <w:szCs w:val="21"/>
                    </w:rPr>
                    <w:t>水</w:t>
                  </w:r>
                  <w:r>
                    <w:rPr>
                      <w:spacing w:val="-42"/>
                      <w:sz w:val="21"/>
                      <w:szCs w:val="21"/>
                    </w:rPr>
                    <w:t xml:space="preserve"> </w:t>
                  </w:r>
                  <w:r>
                    <w:rPr>
                      <w:rFonts w:ascii="Times New Roman" w:hAnsi="Times New Roman" w:eastAsia="Times New Roman" w:cs="Times New Roman"/>
                      <w:spacing w:val="-4"/>
                      <w:sz w:val="21"/>
                      <w:szCs w:val="21"/>
                    </w:rPr>
                    <w:t>33%</w:t>
                  </w:r>
                </w:p>
              </w:tc>
              <w:tc>
                <w:tcPr>
                  <w:tcW w:w="236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65"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8" w:line="251" w:lineRule="auto"/>
                    <w:ind w:left="74" w:right="61"/>
                    <w:rPr>
                      <w:sz w:val="21"/>
                      <w:szCs w:val="21"/>
                    </w:rPr>
                  </w:pPr>
                  <w:r>
                    <w:rPr>
                      <w:spacing w:val="-3"/>
                      <w:sz w:val="21"/>
                      <w:szCs w:val="21"/>
                    </w:rPr>
                    <w:t>水性高</w:t>
                  </w:r>
                  <w:r>
                    <w:rPr>
                      <w:sz w:val="21"/>
                      <w:szCs w:val="21"/>
                    </w:rPr>
                    <w:t xml:space="preserve"> </w:t>
                  </w:r>
                  <w:r>
                    <w:rPr>
                      <w:spacing w:val="-3"/>
                      <w:sz w:val="21"/>
                      <w:szCs w:val="21"/>
                    </w:rPr>
                    <w:t>光清漆</w:t>
                  </w:r>
                </w:p>
              </w:tc>
              <w:tc>
                <w:tcPr>
                  <w:tcW w:w="2826" w:type="dxa"/>
                  <w:vMerge w:val="restart"/>
                  <w:tcBorders>
                    <w:bottom w:val="nil"/>
                  </w:tcBorders>
                  <w:vAlign w:val="top"/>
                </w:tcPr>
                <w:p>
                  <w:pPr>
                    <w:pStyle w:val="6"/>
                    <w:spacing w:before="111" w:line="307" w:lineRule="auto"/>
                    <w:ind w:left="32" w:right="21" w:firstLine="13"/>
                    <w:rPr>
                      <w:rFonts w:ascii="Times New Roman" w:hAnsi="Times New Roman" w:eastAsia="Times New Roman" w:cs="Times New Roman"/>
                      <w:sz w:val="21"/>
                      <w:szCs w:val="21"/>
                    </w:rPr>
                  </w:pPr>
                  <w:r>
                    <w:rPr>
                      <w:spacing w:val="-2"/>
                      <w:sz w:val="21"/>
                      <w:szCs w:val="21"/>
                    </w:rPr>
                    <w:t>脂肪族聚氨酯丙烯酸酯</w:t>
                  </w:r>
                  <w:r>
                    <w:rPr>
                      <w:spacing w:val="-43"/>
                      <w:sz w:val="21"/>
                      <w:szCs w:val="21"/>
                    </w:rPr>
                    <w:t xml:space="preserve"> </w:t>
                  </w:r>
                  <w:r>
                    <w:rPr>
                      <w:rFonts w:ascii="Times New Roman" w:hAnsi="Times New Roman" w:eastAsia="Times New Roman" w:cs="Times New Roman"/>
                      <w:spacing w:val="-2"/>
                      <w:sz w:val="21"/>
                      <w:szCs w:val="21"/>
                    </w:rPr>
                    <w:t>40%</w:t>
                  </w:r>
                  <w:r>
                    <w:rPr>
                      <w:rFonts w:ascii="Times New Roman" w:hAnsi="Times New Roman" w:eastAsia="Times New Roman" w:cs="Times New Roman"/>
                      <w:spacing w:val="-30"/>
                      <w:sz w:val="21"/>
                      <w:szCs w:val="21"/>
                    </w:rPr>
                    <w:t xml:space="preserve"> </w:t>
                  </w:r>
                  <w:r>
                    <w:rPr>
                      <w:spacing w:val="-2"/>
                      <w:sz w:val="21"/>
                      <w:szCs w:val="21"/>
                    </w:rPr>
                    <w:t>、</w:t>
                  </w:r>
                  <w:r>
                    <w:rPr>
                      <w:sz w:val="21"/>
                      <w:szCs w:val="21"/>
                    </w:rPr>
                    <w:t xml:space="preserve"> </w:t>
                  </w:r>
                  <w:r>
                    <w:rPr>
                      <w:spacing w:val="5"/>
                      <w:sz w:val="21"/>
                      <w:szCs w:val="21"/>
                    </w:rPr>
                    <w:t>二苯基（</w:t>
                  </w:r>
                  <w:r>
                    <w:rPr>
                      <w:rFonts w:ascii="Times New Roman" w:hAnsi="Times New Roman" w:eastAsia="Times New Roman" w:cs="Times New Roman"/>
                      <w:spacing w:val="5"/>
                      <w:sz w:val="21"/>
                      <w:szCs w:val="21"/>
                    </w:rPr>
                    <w:t>2,4,6-</w:t>
                  </w:r>
                  <w:r>
                    <w:rPr>
                      <w:spacing w:val="5"/>
                      <w:sz w:val="21"/>
                      <w:szCs w:val="21"/>
                    </w:rPr>
                    <w:t>三甲基苯甲酰</w:t>
                  </w:r>
                  <w:r>
                    <w:rPr>
                      <w:spacing w:val="1"/>
                      <w:sz w:val="21"/>
                      <w:szCs w:val="21"/>
                    </w:rPr>
                    <w:t xml:space="preserve">  </w:t>
                  </w:r>
                  <w:r>
                    <w:rPr>
                      <w:spacing w:val="-6"/>
                      <w:sz w:val="21"/>
                      <w:szCs w:val="21"/>
                    </w:rPr>
                    <w:t>基）氧化膦</w:t>
                  </w:r>
                  <w:r>
                    <w:rPr>
                      <w:spacing w:val="-26"/>
                      <w:sz w:val="21"/>
                      <w:szCs w:val="21"/>
                    </w:rPr>
                    <w:t xml:space="preserve"> </w:t>
                  </w:r>
                  <w:r>
                    <w:rPr>
                      <w:rFonts w:ascii="Times New Roman" w:hAnsi="Times New Roman" w:eastAsia="Times New Roman" w:cs="Times New Roman"/>
                      <w:spacing w:val="-6"/>
                      <w:sz w:val="21"/>
                      <w:szCs w:val="21"/>
                    </w:rPr>
                    <w:t>1%</w:t>
                  </w:r>
                  <w:r>
                    <w:rPr>
                      <w:spacing w:val="-6"/>
                      <w:sz w:val="21"/>
                      <w:szCs w:val="21"/>
                    </w:rPr>
                    <w:t>、</w:t>
                  </w:r>
                  <w:r>
                    <w:rPr>
                      <w:rFonts w:ascii="Times New Roman" w:hAnsi="Times New Roman" w:eastAsia="Times New Roman" w:cs="Times New Roman"/>
                      <w:spacing w:val="-6"/>
                      <w:sz w:val="21"/>
                      <w:szCs w:val="21"/>
                    </w:rPr>
                    <w:t>2-[[3-[(</w:t>
                  </w:r>
                  <w:r>
                    <w:rPr>
                      <w:spacing w:val="-6"/>
                      <w:sz w:val="21"/>
                      <w:szCs w:val="21"/>
                    </w:rPr>
                    <w:t>烯丙酰</w:t>
                  </w:r>
                  <w:r>
                    <w:rPr>
                      <w:sz w:val="21"/>
                      <w:szCs w:val="21"/>
                    </w:rPr>
                    <w:t xml:space="preserve"> </w:t>
                  </w:r>
                  <w:r>
                    <w:rPr>
                      <w:spacing w:val="1"/>
                      <w:sz w:val="21"/>
                      <w:szCs w:val="21"/>
                    </w:rPr>
                    <w:t>基</w:t>
                  </w:r>
                  <w:r>
                    <w:rPr>
                      <w:rFonts w:ascii="Times New Roman" w:hAnsi="Times New Roman" w:eastAsia="Times New Roman" w:cs="Times New Roman"/>
                      <w:spacing w:val="1"/>
                      <w:sz w:val="21"/>
                      <w:szCs w:val="21"/>
                    </w:rPr>
                    <w:t>)</w:t>
                  </w:r>
                  <w:r>
                    <w:rPr>
                      <w:spacing w:val="1"/>
                      <w:sz w:val="21"/>
                      <w:szCs w:val="21"/>
                    </w:rPr>
                    <w:t>氧</w:t>
                  </w:r>
                  <w:r>
                    <w:rPr>
                      <w:rFonts w:ascii="Times New Roman" w:hAnsi="Times New Roman" w:eastAsia="Times New Roman" w:cs="Times New Roman"/>
                      <w:spacing w:val="1"/>
                      <w:sz w:val="21"/>
                      <w:szCs w:val="21"/>
                    </w:rPr>
                    <w:t>]-2,2-</w:t>
                  </w:r>
                  <w:r>
                    <w:rPr>
                      <w:spacing w:val="1"/>
                      <w:sz w:val="21"/>
                      <w:szCs w:val="21"/>
                    </w:rPr>
                    <w:t>双</w:t>
                  </w:r>
                  <w:r>
                    <w:rPr>
                      <w:rFonts w:ascii="Times New Roman" w:hAnsi="Times New Roman" w:eastAsia="Times New Roman" w:cs="Times New Roman"/>
                      <w:spacing w:val="1"/>
                      <w:sz w:val="21"/>
                      <w:szCs w:val="21"/>
                    </w:rPr>
                    <w:t>[[(</w:t>
                  </w:r>
                  <w:r>
                    <w:rPr>
                      <w:spacing w:val="1"/>
                      <w:sz w:val="21"/>
                      <w:szCs w:val="21"/>
                    </w:rPr>
                    <w:t>烯 丙酰基</w:t>
                  </w:r>
                  <w:r>
                    <w:rPr>
                      <w:rFonts w:ascii="Times New Roman" w:hAnsi="Times New Roman" w:eastAsia="Times New Roman" w:cs="Times New Roman"/>
                      <w:spacing w:val="1"/>
                      <w:sz w:val="21"/>
                      <w:szCs w:val="21"/>
                    </w:rPr>
                    <w:t>)</w:t>
                  </w:r>
                  <w:r>
                    <w:rPr>
                      <w:spacing w:val="1"/>
                      <w:sz w:val="21"/>
                      <w:szCs w:val="21"/>
                    </w:rPr>
                    <w:t>氧</w:t>
                  </w:r>
                  <w:r>
                    <w:rPr>
                      <w:rFonts w:ascii="Times New Roman" w:hAnsi="Times New Roman" w:eastAsia="Times New Roman" w:cs="Times New Roman"/>
                      <w:spacing w:val="1"/>
                      <w:sz w:val="21"/>
                      <w:szCs w:val="21"/>
                    </w:rPr>
                    <w:t>]</w:t>
                  </w:r>
                  <w:r>
                    <w:rPr>
                      <w:rFonts w:ascii="Times New Roman" w:hAnsi="Times New Roman" w:eastAsia="Times New Roman" w:cs="Times New Roman"/>
                      <w:spacing w:val="9"/>
                      <w:sz w:val="21"/>
                      <w:szCs w:val="21"/>
                    </w:rPr>
                    <w:t xml:space="preserve">  </w:t>
                  </w:r>
                  <w:r>
                    <w:rPr>
                      <w:spacing w:val="-1"/>
                      <w:sz w:val="21"/>
                      <w:szCs w:val="21"/>
                    </w:rPr>
                    <w:t>甲基</w:t>
                  </w:r>
                  <w:r>
                    <w:rPr>
                      <w:rFonts w:ascii="Times New Roman" w:hAnsi="Times New Roman" w:eastAsia="Times New Roman" w:cs="Times New Roman"/>
                      <w:spacing w:val="-1"/>
                      <w:sz w:val="21"/>
                      <w:szCs w:val="21"/>
                    </w:rPr>
                    <w:t>]</w:t>
                  </w:r>
                  <w:r>
                    <w:rPr>
                      <w:spacing w:val="-1"/>
                      <w:sz w:val="21"/>
                      <w:szCs w:val="21"/>
                    </w:rPr>
                    <w:t>丙氧基</w:t>
                  </w:r>
                  <w:r>
                    <w:rPr>
                      <w:rFonts w:ascii="Times New Roman" w:hAnsi="Times New Roman" w:eastAsia="Times New Roman" w:cs="Times New Roman"/>
                      <w:spacing w:val="-1"/>
                      <w:sz w:val="21"/>
                      <w:szCs w:val="21"/>
                    </w:rPr>
                    <w:t>]</w:t>
                  </w:r>
                  <w:r>
                    <w:rPr>
                      <w:spacing w:val="-1"/>
                      <w:sz w:val="21"/>
                      <w:szCs w:val="21"/>
                    </w:rPr>
                    <w:t>甲基</w:t>
                  </w:r>
                  <w:r>
                    <w:rPr>
                      <w:rFonts w:ascii="Times New Roman" w:hAnsi="Times New Roman" w:eastAsia="Times New Roman" w:cs="Times New Roman"/>
                      <w:spacing w:val="-1"/>
                      <w:sz w:val="21"/>
                      <w:szCs w:val="21"/>
                    </w:rPr>
                    <w:t>]-2-[[(</w:t>
                  </w:r>
                  <w:r>
                    <w:rPr>
                      <w:spacing w:val="-1"/>
                      <w:sz w:val="21"/>
                      <w:szCs w:val="21"/>
                    </w:rPr>
                    <w:t>烯丙酰</w:t>
                  </w:r>
                  <w:r>
                    <w:rPr>
                      <w:spacing w:val="15"/>
                      <w:sz w:val="21"/>
                      <w:szCs w:val="21"/>
                    </w:rPr>
                    <w:t xml:space="preserve"> </w:t>
                  </w:r>
                  <w:r>
                    <w:rPr>
                      <w:sz w:val="21"/>
                      <w:szCs w:val="21"/>
                    </w:rPr>
                    <w:t>基</w:t>
                  </w:r>
                  <w:r>
                    <w:rPr>
                      <w:rFonts w:ascii="Times New Roman" w:hAnsi="Times New Roman" w:eastAsia="Times New Roman" w:cs="Times New Roman"/>
                      <w:sz w:val="21"/>
                      <w:szCs w:val="21"/>
                    </w:rPr>
                    <w:t>)</w:t>
                  </w:r>
                  <w:r>
                    <w:rPr>
                      <w:sz w:val="21"/>
                      <w:szCs w:val="21"/>
                    </w:rPr>
                    <w:t>氧</w:t>
                  </w:r>
                  <w:r>
                    <w:rPr>
                      <w:rFonts w:ascii="Times New Roman" w:hAnsi="Times New Roman" w:eastAsia="Times New Roman" w:cs="Times New Roman"/>
                      <w:sz w:val="21"/>
                      <w:szCs w:val="21"/>
                    </w:rPr>
                    <w:t>]</w:t>
                  </w:r>
                  <w:r>
                    <w:rPr>
                      <w:sz w:val="21"/>
                      <w:szCs w:val="21"/>
                    </w:rPr>
                    <w:t>甲基</w:t>
                  </w:r>
                  <w:r>
                    <w:rPr>
                      <w:rFonts w:ascii="Times New Roman" w:hAnsi="Times New Roman" w:eastAsia="Times New Roman" w:cs="Times New Roman"/>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z w:val="21"/>
                      <w:szCs w:val="21"/>
                    </w:rPr>
                    <w:t>1,3-</w:t>
                  </w:r>
                  <w:r>
                    <w:rPr>
                      <w:sz w:val="21"/>
                      <w:szCs w:val="21"/>
                    </w:rPr>
                    <w:t>丙二醇二丙烯 酸酯</w:t>
                  </w:r>
                  <w:r>
                    <w:rPr>
                      <w:spacing w:val="-44"/>
                      <w:sz w:val="21"/>
                      <w:szCs w:val="21"/>
                    </w:rPr>
                    <w:t xml:space="preserve"> </w:t>
                  </w:r>
                  <w:r>
                    <w:rPr>
                      <w:rFonts w:ascii="Times New Roman" w:hAnsi="Times New Roman" w:eastAsia="Times New Roman" w:cs="Times New Roman"/>
                      <w:sz w:val="21"/>
                      <w:szCs w:val="21"/>
                    </w:rPr>
                    <w:t>9%</w:t>
                  </w:r>
                  <w:r>
                    <w:rPr>
                      <w:sz w:val="21"/>
                      <w:szCs w:val="21"/>
                    </w:rPr>
                    <w:t>、</w:t>
                  </w:r>
                  <w:r>
                    <w:rPr>
                      <w:rFonts w:ascii="Times New Roman" w:hAnsi="Times New Roman" w:eastAsia="Times New Roman" w:cs="Times New Roman"/>
                      <w:sz w:val="21"/>
                      <w:szCs w:val="21"/>
                    </w:rPr>
                    <w:t>2-</w:t>
                  </w:r>
                  <w:r>
                    <w:rPr>
                      <w:sz w:val="21"/>
                      <w:szCs w:val="21"/>
                    </w:rPr>
                    <w:t>丙烯酸</w:t>
                  </w:r>
                  <w:r>
                    <w:rPr>
                      <w:spacing w:val="-47"/>
                      <w:sz w:val="21"/>
                      <w:szCs w:val="21"/>
                    </w:rPr>
                    <w:t xml:space="preserve"> </w:t>
                  </w:r>
                  <w:r>
                    <w:rPr>
                      <w:rFonts w:ascii="Times New Roman" w:hAnsi="Times New Roman" w:eastAsia="Times New Roman" w:cs="Times New Roman"/>
                      <w:sz w:val="21"/>
                      <w:szCs w:val="21"/>
                    </w:rPr>
                    <w:t>2-[[3-</w:t>
                  </w:r>
                  <w:r>
                    <w:rPr>
                      <w:sz w:val="21"/>
                      <w:szCs w:val="21"/>
                    </w:rPr>
                    <w:t xml:space="preserve">羟基 </w:t>
                  </w:r>
                  <w:r>
                    <w:rPr>
                      <w:rFonts w:ascii="Times New Roman" w:hAnsi="Times New Roman" w:eastAsia="Times New Roman" w:cs="Times New Roman"/>
                      <w:spacing w:val="2"/>
                      <w:sz w:val="21"/>
                      <w:szCs w:val="21"/>
                    </w:rPr>
                    <w:t>-2,2-</w:t>
                  </w:r>
                  <w:r>
                    <w:rPr>
                      <w:spacing w:val="2"/>
                      <w:sz w:val="21"/>
                      <w:szCs w:val="21"/>
                    </w:rPr>
                    <w:t>双</w:t>
                  </w:r>
                  <w:r>
                    <w:rPr>
                      <w:rFonts w:ascii="Times New Roman" w:hAnsi="Times New Roman" w:eastAsia="Times New Roman" w:cs="Times New Roman"/>
                      <w:spacing w:val="2"/>
                      <w:sz w:val="21"/>
                      <w:szCs w:val="21"/>
                    </w:rPr>
                    <w:t>[[(1-</w:t>
                  </w:r>
                  <w:r>
                    <w:rPr>
                      <w:spacing w:val="2"/>
                      <w:sz w:val="21"/>
                      <w:szCs w:val="21"/>
                    </w:rPr>
                    <w:t>氧代</w:t>
                  </w:r>
                  <w:r>
                    <w:rPr>
                      <w:rFonts w:ascii="Times New Roman" w:hAnsi="Times New Roman" w:eastAsia="Times New Roman" w:cs="Times New Roman"/>
                      <w:spacing w:val="2"/>
                      <w:sz w:val="21"/>
                      <w:szCs w:val="21"/>
                    </w:rPr>
                    <w:t>-2-</w:t>
                  </w:r>
                  <w:r>
                    <w:rPr>
                      <w:spacing w:val="2"/>
                      <w:sz w:val="21"/>
                      <w:szCs w:val="21"/>
                    </w:rPr>
                    <w:t>丙烯基</w:t>
                  </w:r>
                  <w:r>
                    <w:rPr>
                      <w:rFonts w:ascii="Times New Roman" w:hAnsi="Times New Roman" w:eastAsia="Times New Roman" w:cs="Times New Roman"/>
                      <w:spacing w:val="2"/>
                      <w:sz w:val="21"/>
                      <w:szCs w:val="21"/>
                    </w:rPr>
                    <w:t>)</w:t>
                  </w:r>
                  <w:r>
                    <w:rPr>
                      <w:spacing w:val="2"/>
                      <w:sz w:val="21"/>
                      <w:szCs w:val="21"/>
                    </w:rPr>
                    <w:t>氧</w:t>
                  </w: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sz w:val="21"/>
                      <w:szCs w:val="21"/>
                    </w:rPr>
                    <w:t>甲基</w:t>
                  </w:r>
                  <w:r>
                    <w:rPr>
                      <w:rFonts w:ascii="Times New Roman" w:hAnsi="Times New Roman" w:eastAsia="Times New Roman" w:cs="Times New Roman"/>
                      <w:sz w:val="21"/>
                      <w:szCs w:val="21"/>
                    </w:rPr>
                    <w:t>]</w:t>
                  </w:r>
                  <w:r>
                    <w:rPr>
                      <w:sz w:val="21"/>
                      <w:szCs w:val="21"/>
                    </w:rPr>
                    <w:t>丙氧基</w:t>
                  </w:r>
                  <w:r>
                    <w:rPr>
                      <w:rFonts w:ascii="Times New Roman" w:hAnsi="Times New Roman" w:eastAsia="Times New Roman" w:cs="Times New Roman"/>
                      <w:sz w:val="21"/>
                      <w:szCs w:val="21"/>
                    </w:rPr>
                    <w:t>]</w:t>
                  </w:r>
                  <w:r>
                    <w:rPr>
                      <w:sz w:val="21"/>
                      <w:szCs w:val="21"/>
                    </w:rPr>
                    <w:t>甲基</w:t>
                  </w:r>
                  <w:r>
                    <w:rPr>
                      <w:rFonts w:ascii="Times New Roman" w:hAnsi="Times New Roman" w:eastAsia="Times New Roman" w:cs="Times New Roman"/>
                      <w:sz w:val="21"/>
                      <w:szCs w:val="21"/>
                    </w:rPr>
                    <w:t>]-2-[[(1-</w:t>
                  </w:r>
                  <w:r>
                    <w:rPr>
                      <w:sz w:val="21"/>
                      <w:szCs w:val="21"/>
                    </w:rPr>
                    <w:t>氧代</w:t>
                  </w:r>
                  <w:r>
                    <w:rPr>
                      <w:spacing w:val="14"/>
                      <w:sz w:val="21"/>
                      <w:szCs w:val="21"/>
                    </w:rPr>
                    <w:t xml:space="preserve"> </w:t>
                  </w:r>
                  <w:r>
                    <w:rPr>
                      <w:rFonts w:ascii="Times New Roman" w:hAnsi="Times New Roman" w:eastAsia="Times New Roman" w:cs="Times New Roman"/>
                      <w:spacing w:val="1"/>
                      <w:sz w:val="21"/>
                      <w:szCs w:val="21"/>
                    </w:rPr>
                    <w:t>-2-</w:t>
                  </w:r>
                  <w:r>
                    <w:rPr>
                      <w:spacing w:val="1"/>
                      <w:sz w:val="21"/>
                      <w:szCs w:val="21"/>
                    </w:rPr>
                    <w:t>丙烯基</w:t>
                  </w:r>
                  <w:r>
                    <w:rPr>
                      <w:rFonts w:ascii="Times New Roman" w:hAnsi="Times New Roman" w:eastAsia="Times New Roman" w:cs="Times New Roman"/>
                      <w:spacing w:val="1"/>
                      <w:sz w:val="21"/>
                      <w:szCs w:val="21"/>
                    </w:rPr>
                    <w:t>)</w:t>
                  </w:r>
                  <w:r>
                    <w:rPr>
                      <w:spacing w:val="1"/>
                      <w:sz w:val="21"/>
                      <w:szCs w:val="21"/>
                    </w:rPr>
                    <w:t>氧</w:t>
                  </w:r>
                  <w:r>
                    <w:rPr>
                      <w:rFonts w:ascii="Times New Roman" w:hAnsi="Times New Roman" w:eastAsia="Times New Roman" w:cs="Times New Roman"/>
                      <w:spacing w:val="1"/>
                      <w:sz w:val="21"/>
                      <w:szCs w:val="21"/>
                    </w:rPr>
                    <w:t>]</w:t>
                  </w:r>
                  <w:r>
                    <w:rPr>
                      <w:spacing w:val="1"/>
                      <w:sz w:val="21"/>
                      <w:szCs w:val="21"/>
                    </w:rPr>
                    <w:t>甲 基</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6"/>
                      <w:sz w:val="21"/>
                      <w:szCs w:val="21"/>
                    </w:rPr>
                    <w:t xml:space="preserve"> </w:t>
                  </w:r>
                  <w:r>
                    <w:rPr>
                      <w:rFonts w:ascii="Times New Roman" w:hAnsi="Times New Roman" w:eastAsia="Times New Roman" w:cs="Times New Roman"/>
                      <w:spacing w:val="1"/>
                      <w:sz w:val="21"/>
                      <w:szCs w:val="21"/>
                    </w:rPr>
                    <w:t>1,3-</w:t>
                  </w:r>
                  <w:r>
                    <w:rPr>
                      <w:spacing w:val="1"/>
                      <w:sz w:val="21"/>
                      <w:szCs w:val="21"/>
                    </w:rPr>
                    <w:t>丙二</w:t>
                  </w:r>
                  <w:r>
                    <w:rPr>
                      <w:sz w:val="21"/>
                      <w:szCs w:val="21"/>
                    </w:rPr>
                    <w:t xml:space="preserve"> </w:t>
                  </w:r>
                  <w:r>
                    <w:rPr>
                      <w:rFonts w:ascii="Times New Roman" w:hAnsi="Times New Roman" w:eastAsia="Times New Roman" w:cs="Times New Roman"/>
                      <w:spacing w:val="-6"/>
                      <w:sz w:val="21"/>
                      <w:szCs w:val="21"/>
                    </w:rPr>
                    <w:t>(</w:t>
                  </w:r>
                  <w:r>
                    <w:rPr>
                      <w:spacing w:val="-6"/>
                      <w:sz w:val="21"/>
                      <w:szCs w:val="21"/>
                    </w:rPr>
                    <w:t>基</w:t>
                  </w:r>
                  <w:r>
                    <w:rPr>
                      <w:rFonts w:ascii="Times New Roman" w:hAnsi="Times New Roman" w:eastAsia="Times New Roman" w:cs="Times New Roman"/>
                      <w:spacing w:val="-6"/>
                      <w:sz w:val="21"/>
                      <w:szCs w:val="21"/>
                    </w:rPr>
                    <w:t>)</w:t>
                  </w:r>
                  <w:r>
                    <w:rPr>
                      <w:spacing w:val="-6"/>
                      <w:sz w:val="21"/>
                      <w:szCs w:val="21"/>
                    </w:rPr>
                    <w:t>酯</w:t>
                  </w:r>
                  <w:r>
                    <w:rPr>
                      <w:spacing w:val="-35"/>
                      <w:sz w:val="21"/>
                      <w:szCs w:val="21"/>
                    </w:rPr>
                    <w:t xml:space="preserve"> </w:t>
                  </w:r>
                  <w:r>
                    <w:rPr>
                      <w:rFonts w:ascii="Times New Roman" w:hAnsi="Times New Roman" w:eastAsia="Times New Roman" w:cs="Times New Roman"/>
                      <w:spacing w:val="-6"/>
                      <w:sz w:val="21"/>
                      <w:szCs w:val="21"/>
                    </w:rPr>
                    <w:t>8%</w:t>
                  </w:r>
                  <w:r>
                    <w:rPr>
                      <w:spacing w:val="-6"/>
                      <w:sz w:val="21"/>
                      <w:szCs w:val="21"/>
                    </w:rPr>
                    <w:t>；</w:t>
                  </w:r>
                  <w:r>
                    <w:rPr>
                      <w:spacing w:val="-6"/>
                      <w:sz w:val="21"/>
                      <w:szCs w:val="21"/>
                      <w14:textOutline w14:w="3831" w14:cap="flat" w14:cmpd="sng">
                        <w14:solidFill>
                          <w14:srgbClr w14:val="000000"/>
                        </w14:solidFill>
                        <w14:prstDash w14:val="solid"/>
                        <w14:miter w14:val="0"/>
                      </w14:textOutline>
                    </w:rPr>
                    <w:t>固体份占比为</w:t>
                  </w:r>
                  <w:r>
                    <w:rPr>
                      <w:spacing w:val="-44"/>
                      <w:sz w:val="21"/>
                      <w:szCs w:val="21"/>
                    </w:rPr>
                    <w:t xml:space="preserve"> </w:t>
                  </w:r>
                  <w:r>
                    <w:rPr>
                      <w:rFonts w:ascii="Times New Roman" w:hAnsi="Times New Roman" w:eastAsia="Times New Roman" w:cs="Times New Roman"/>
                      <w:b/>
                      <w:bCs/>
                      <w:spacing w:val="-6"/>
                      <w:sz w:val="21"/>
                      <w:szCs w:val="21"/>
                    </w:rPr>
                    <w:t>58%</w:t>
                  </w:r>
                </w:p>
              </w:tc>
              <w:tc>
                <w:tcPr>
                  <w:tcW w:w="2574" w:type="dxa"/>
                  <w:vAlign w:val="top"/>
                </w:tcPr>
                <w:p>
                  <w:pPr>
                    <w:pStyle w:val="6"/>
                    <w:spacing w:before="32" w:line="220" w:lineRule="auto"/>
                    <w:ind w:left="30"/>
                    <w:rPr>
                      <w:sz w:val="21"/>
                      <w:szCs w:val="21"/>
                    </w:rPr>
                  </w:pPr>
                  <w:r>
                    <w:rPr>
                      <w:rFonts w:ascii="Times New Roman" w:hAnsi="Times New Roman" w:eastAsia="Times New Roman" w:cs="Times New Roman"/>
                      <w:spacing w:val="-4"/>
                      <w:sz w:val="21"/>
                      <w:szCs w:val="21"/>
                    </w:rPr>
                    <w:t>2-</w:t>
                  </w:r>
                  <w:r>
                    <w:rPr>
                      <w:spacing w:val="-4"/>
                      <w:sz w:val="21"/>
                      <w:szCs w:val="21"/>
                    </w:rPr>
                    <w:t>丁氧基乙醇</w:t>
                  </w:r>
                  <w:r>
                    <w:rPr>
                      <w:spacing w:val="-46"/>
                      <w:sz w:val="21"/>
                      <w:szCs w:val="21"/>
                    </w:rPr>
                    <w:t xml:space="preserve"> </w:t>
                  </w:r>
                  <w:r>
                    <w:rPr>
                      <w:rFonts w:ascii="Times New Roman" w:hAnsi="Times New Roman" w:eastAsia="Times New Roman" w:cs="Times New Roman"/>
                      <w:spacing w:val="-4"/>
                      <w:sz w:val="21"/>
                      <w:szCs w:val="21"/>
                    </w:rPr>
                    <w:t>2%</w:t>
                  </w:r>
                  <w:r>
                    <w:rPr>
                      <w:spacing w:val="-4"/>
                      <w:sz w:val="21"/>
                      <w:szCs w:val="21"/>
                    </w:rPr>
                    <w:t>、</w:t>
                  </w:r>
                  <w:r>
                    <w:rPr>
                      <w:rFonts w:ascii="Times New Roman" w:hAnsi="Times New Roman" w:eastAsia="Times New Roman" w:cs="Times New Roman"/>
                      <w:spacing w:val="-4"/>
                      <w:sz w:val="21"/>
                      <w:szCs w:val="21"/>
                    </w:rPr>
                    <w:t>1-</w:t>
                  </w:r>
                  <w:r>
                    <w:rPr>
                      <w:spacing w:val="-4"/>
                      <w:sz w:val="21"/>
                      <w:szCs w:val="21"/>
                    </w:rPr>
                    <w:t>羟环已</w:t>
                  </w:r>
                </w:p>
                <w:p>
                  <w:pPr>
                    <w:pStyle w:val="6"/>
                    <w:spacing w:before="23" w:line="220" w:lineRule="auto"/>
                    <w:ind w:left="139"/>
                    <w:rPr>
                      <w:sz w:val="21"/>
                      <w:szCs w:val="21"/>
                    </w:rPr>
                  </w:pPr>
                  <w:r>
                    <w:rPr>
                      <w:spacing w:val="-4"/>
                      <w:sz w:val="21"/>
                      <w:szCs w:val="21"/>
                    </w:rPr>
                    <w:t>基苯酮</w:t>
                  </w:r>
                  <w:r>
                    <w:rPr>
                      <w:spacing w:val="-38"/>
                      <w:sz w:val="21"/>
                      <w:szCs w:val="21"/>
                    </w:rPr>
                    <w:t xml:space="preserve"> </w:t>
                  </w:r>
                  <w:r>
                    <w:rPr>
                      <w:rFonts w:ascii="Times New Roman" w:hAnsi="Times New Roman" w:eastAsia="Times New Roman" w:cs="Times New Roman"/>
                      <w:spacing w:val="-4"/>
                      <w:sz w:val="21"/>
                      <w:szCs w:val="21"/>
                    </w:rPr>
                    <w:t>2%</w:t>
                  </w:r>
                  <w:r>
                    <w:rPr>
                      <w:rFonts w:ascii="Times New Roman" w:hAnsi="Times New Roman" w:eastAsia="Times New Roman" w:cs="Times New Roman"/>
                      <w:spacing w:val="-30"/>
                      <w:sz w:val="21"/>
                      <w:szCs w:val="21"/>
                    </w:rPr>
                    <w:t xml:space="preserve"> </w:t>
                  </w:r>
                  <w:r>
                    <w:rPr>
                      <w:spacing w:val="-4"/>
                      <w:sz w:val="21"/>
                      <w:szCs w:val="21"/>
                    </w:rPr>
                    <w:t>、</w:t>
                  </w:r>
                  <w:r>
                    <w:rPr>
                      <w:rFonts w:ascii="Times New Roman" w:hAnsi="Times New Roman" w:eastAsia="Times New Roman" w:cs="Times New Roman"/>
                      <w:spacing w:val="-4"/>
                      <w:sz w:val="21"/>
                      <w:szCs w:val="21"/>
                    </w:rPr>
                    <w:t>2-</w:t>
                  </w:r>
                  <w:r>
                    <w:rPr>
                      <w:spacing w:val="-4"/>
                      <w:sz w:val="21"/>
                      <w:szCs w:val="21"/>
                    </w:rPr>
                    <w:t>丙醇</w:t>
                  </w:r>
                  <w:r>
                    <w:rPr>
                      <w:spacing w:val="-44"/>
                      <w:sz w:val="21"/>
                      <w:szCs w:val="21"/>
                    </w:rPr>
                    <w:t xml:space="preserve"> </w:t>
                  </w:r>
                  <w:r>
                    <w:rPr>
                      <w:rFonts w:ascii="Times New Roman" w:hAnsi="Times New Roman" w:eastAsia="Times New Roman" w:cs="Times New Roman"/>
                      <w:spacing w:val="-4"/>
                      <w:sz w:val="21"/>
                      <w:szCs w:val="21"/>
                    </w:rPr>
                    <w:t>3%</w:t>
                  </w:r>
                  <w:r>
                    <w:rPr>
                      <w:spacing w:val="-4"/>
                      <w:sz w:val="21"/>
                      <w:szCs w:val="21"/>
                    </w:rPr>
                    <w:t>；</w:t>
                  </w:r>
                </w:p>
                <w:p>
                  <w:pPr>
                    <w:pStyle w:val="6"/>
                    <w:spacing w:before="20" w:line="207" w:lineRule="auto"/>
                    <w:ind w:left="371"/>
                    <w:rPr>
                      <w:rFonts w:ascii="Times New Roman" w:hAnsi="Times New Roman" w:eastAsia="Times New Roman" w:cs="Times New Roman"/>
                      <w:sz w:val="21"/>
                      <w:szCs w:val="21"/>
                    </w:rPr>
                  </w:pPr>
                  <w:r>
                    <w:rPr>
                      <w:spacing w:val="-1"/>
                      <w:sz w:val="21"/>
                      <w:szCs w:val="21"/>
                      <w14:textOutline w14:w="3831" w14:cap="flat" w14:cmpd="sng">
                        <w14:solidFill>
                          <w14:srgbClr w14:val="000000"/>
                        </w14:solidFill>
                        <w14:prstDash w14:val="solid"/>
                        <w14:miter w14:val="0"/>
                      </w14:textOutline>
                    </w:rPr>
                    <w:t>挥发份占比合计</w:t>
                  </w:r>
                  <w:r>
                    <w:rPr>
                      <w:spacing w:val="-39"/>
                      <w:sz w:val="21"/>
                      <w:szCs w:val="21"/>
                    </w:rPr>
                    <w:t xml:space="preserve"> </w:t>
                  </w:r>
                  <w:r>
                    <w:rPr>
                      <w:rFonts w:ascii="Times New Roman" w:hAnsi="Times New Roman" w:eastAsia="Times New Roman" w:cs="Times New Roman"/>
                      <w:b/>
                      <w:bCs/>
                      <w:spacing w:val="-1"/>
                      <w:sz w:val="21"/>
                      <w:szCs w:val="21"/>
                    </w:rPr>
                    <w:t>7%</w:t>
                  </w:r>
                </w:p>
              </w:tc>
              <w:tc>
                <w:tcPr>
                  <w:tcW w:w="2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8" w:line="251" w:lineRule="auto"/>
                    <w:ind w:left="58" w:hanging="26"/>
                    <w:rPr>
                      <w:sz w:val="21"/>
                      <w:szCs w:val="21"/>
                    </w:rPr>
                  </w:pPr>
                  <w:r>
                    <w:rPr>
                      <w:rFonts w:ascii="Times New Roman" w:hAnsi="Times New Roman" w:eastAsia="Times New Roman" w:cs="Times New Roman"/>
                      <w:spacing w:val="-7"/>
                      <w:sz w:val="21"/>
                      <w:szCs w:val="21"/>
                    </w:rPr>
                    <w:t>2-</w:t>
                  </w:r>
                  <w:r>
                    <w:rPr>
                      <w:spacing w:val="-7"/>
                      <w:sz w:val="21"/>
                      <w:szCs w:val="21"/>
                    </w:rPr>
                    <w:t>丁氧基乙醇</w:t>
                  </w:r>
                  <w:r>
                    <w:rPr>
                      <w:spacing w:val="-46"/>
                      <w:sz w:val="21"/>
                      <w:szCs w:val="21"/>
                    </w:rPr>
                    <w:t xml:space="preserve"> </w:t>
                  </w:r>
                  <w:r>
                    <w:rPr>
                      <w:rFonts w:ascii="Times New Roman" w:hAnsi="Times New Roman" w:eastAsia="Times New Roman" w:cs="Times New Roman"/>
                      <w:spacing w:val="-7"/>
                      <w:sz w:val="21"/>
                      <w:szCs w:val="21"/>
                    </w:rPr>
                    <w:t>2%</w:t>
                  </w:r>
                  <w:r>
                    <w:rPr>
                      <w:spacing w:val="-7"/>
                      <w:sz w:val="21"/>
                      <w:szCs w:val="21"/>
                    </w:rPr>
                    <w:t>、</w:t>
                  </w:r>
                  <w:r>
                    <w:rPr>
                      <w:rFonts w:ascii="Times New Roman" w:hAnsi="Times New Roman" w:eastAsia="Times New Roman" w:cs="Times New Roman"/>
                      <w:spacing w:val="-7"/>
                      <w:sz w:val="21"/>
                      <w:szCs w:val="21"/>
                    </w:rPr>
                    <w:t>1-</w:t>
                  </w:r>
                  <w:r>
                    <w:rPr>
                      <w:spacing w:val="-7"/>
                      <w:sz w:val="21"/>
                      <w:szCs w:val="21"/>
                    </w:rPr>
                    <w:t>羟环</w:t>
                  </w:r>
                  <w:r>
                    <w:rPr>
                      <w:sz w:val="21"/>
                      <w:szCs w:val="21"/>
                    </w:rPr>
                    <w:t xml:space="preserve"> </w:t>
                  </w:r>
                  <w:r>
                    <w:rPr>
                      <w:spacing w:val="-16"/>
                      <w:sz w:val="21"/>
                      <w:szCs w:val="21"/>
                    </w:rPr>
                    <w:t>已基苯酮</w:t>
                  </w:r>
                  <w:r>
                    <w:rPr>
                      <w:spacing w:val="-51"/>
                      <w:sz w:val="21"/>
                      <w:szCs w:val="21"/>
                    </w:rPr>
                    <w:t xml:space="preserve"> </w:t>
                  </w:r>
                  <w:r>
                    <w:rPr>
                      <w:rFonts w:ascii="Times New Roman" w:hAnsi="Times New Roman" w:eastAsia="Times New Roman" w:cs="Times New Roman"/>
                      <w:spacing w:val="-16"/>
                      <w:sz w:val="21"/>
                      <w:szCs w:val="21"/>
                    </w:rPr>
                    <w:t>2%</w:t>
                  </w:r>
                  <w:r>
                    <w:rPr>
                      <w:spacing w:val="-16"/>
                      <w:sz w:val="21"/>
                      <w:szCs w:val="21"/>
                    </w:rPr>
                    <w:t>、</w:t>
                  </w:r>
                  <w:r>
                    <w:rPr>
                      <w:rFonts w:ascii="Times New Roman" w:hAnsi="Times New Roman" w:eastAsia="Times New Roman" w:cs="Times New Roman"/>
                      <w:spacing w:val="-16"/>
                      <w:sz w:val="21"/>
                      <w:szCs w:val="21"/>
                    </w:rPr>
                    <w:t>2-</w:t>
                  </w:r>
                  <w:r>
                    <w:rPr>
                      <w:spacing w:val="-16"/>
                      <w:sz w:val="21"/>
                      <w:szCs w:val="21"/>
                    </w:rPr>
                    <w:t>丙酮</w:t>
                  </w:r>
                  <w:r>
                    <w:rPr>
                      <w:spacing w:val="-47"/>
                      <w:sz w:val="21"/>
                      <w:szCs w:val="21"/>
                    </w:rPr>
                    <w:t xml:space="preserve"> </w:t>
                  </w:r>
                  <w:r>
                    <w:rPr>
                      <w:rFonts w:ascii="Times New Roman" w:hAnsi="Times New Roman" w:eastAsia="Times New Roman" w:cs="Times New Roman"/>
                      <w:spacing w:val="-16"/>
                      <w:sz w:val="21"/>
                      <w:szCs w:val="21"/>
                    </w:rPr>
                    <w:t>3%</w:t>
                  </w:r>
                  <w:r>
                    <w:rPr>
                      <w:spacing w:val="-16"/>
                      <w:sz w:val="21"/>
                      <w:szCs w:val="21"/>
                    </w:rPr>
                    <w:t>，</w:t>
                  </w:r>
                </w:p>
                <w:p>
                  <w:pPr>
                    <w:pStyle w:val="6"/>
                    <w:spacing w:before="69" w:line="221" w:lineRule="auto"/>
                    <w:ind w:left="58"/>
                    <w:rPr>
                      <w:rFonts w:ascii="Times New Roman" w:hAnsi="Times New Roman" w:eastAsia="Times New Roman" w:cs="Times New Roman"/>
                      <w:sz w:val="21"/>
                      <w:szCs w:val="21"/>
                    </w:rPr>
                  </w:pPr>
                  <w:r>
                    <w:rPr>
                      <w:spacing w:val="-1"/>
                      <w:sz w:val="21"/>
                      <w:szCs w:val="21"/>
                      <w14:textOutline w14:w="3831" w14:cap="flat" w14:cmpd="sng">
                        <w14:solidFill>
                          <w14:srgbClr w14:val="000000"/>
                        </w14:solidFill>
                        <w14:prstDash w14:val="solid"/>
                        <w14:miter w14:val="0"/>
                      </w14:textOutline>
                    </w:rPr>
                    <w:t>非甲烷总烃占比合计</w:t>
                  </w:r>
                  <w:r>
                    <w:rPr>
                      <w:spacing w:val="-38"/>
                      <w:sz w:val="21"/>
                      <w:szCs w:val="21"/>
                    </w:rPr>
                    <w:t xml:space="preserve"> </w:t>
                  </w:r>
                  <w:r>
                    <w:rPr>
                      <w:rFonts w:ascii="Times New Roman" w:hAnsi="Times New Roman" w:eastAsia="Times New Roman" w:cs="Times New Roman"/>
                      <w:b/>
                      <w:bCs/>
                      <w:spacing w:val="-1"/>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0" w:hRule="atLeast"/>
              </w:trPr>
              <w:tc>
                <w:tcPr>
                  <w:tcW w:w="765" w:type="dxa"/>
                  <w:vMerge w:val="continue"/>
                  <w:tcBorders>
                    <w:top w:val="nil"/>
                  </w:tcBorders>
                  <w:vAlign w:val="top"/>
                </w:tcPr>
                <w:p>
                  <w:pPr>
                    <w:rPr>
                      <w:rFonts w:ascii="Arial"/>
                      <w:sz w:val="21"/>
                    </w:rPr>
                  </w:pPr>
                </w:p>
              </w:tc>
              <w:tc>
                <w:tcPr>
                  <w:tcW w:w="2826" w:type="dxa"/>
                  <w:vMerge w:val="continue"/>
                  <w:tcBorders>
                    <w:top w:val="nil"/>
                  </w:tcBorders>
                  <w:vAlign w:val="top"/>
                </w:tcPr>
                <w:p>
                  <w:pPr>
                    <w:rPr>
                      <w:rFonts w:ascii="Arial"/>
                      <w:sz w:val="21"/>
                    </w:rPr>
                  </w:pPr>
                </w:p>
              </w:tc>
              <w:tc>
                <w:tcPr>
                  <w:tcW w:w="257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8" w:line="221" w:lineRule="auto"/>
                    <w:ind w:left="972"/>
                    <w:rPr>
                      <w:rFonts w:ascii="Times New Roman" w:hAnsi="Times New Roman" w:eastAsia="Times New Roman" w:cs="Times New Roman"/>
                      <w:sz w:val="21"/>
                      <w:szCs w:val="21"/>
                    </w:rPr>
                  </w:pPr>
                  <w:r>
                    <w:rPr>
                      <w:spacing w:val="-4"/>
                      <w:sz w:val="21"/>
                      <w:szCs w:val="21"/>
                    </w:rPr>
                    <w:t>水</w:t>
                  </w:r>
                  <w:r>
                    <w:rPr>
                      <w:spacing w:val="-42"/>
                      <w:sz w:val="21"/>
                      <w:szCs w:val="21"/>
                    </w:rPr>
                    <w:t xml:space="preserve"> </w:t>
                  </w:r>
                  <w:r>
                    <w:rPr>
                      <w:rFonts w:ascii="Times New Roman" w:hAnsi="Times New Roman" w:eastAsia="Times New Roman" w:cs="Times New Roman"/>
                      <w:spacing w:val="-4"/>
                      <w:sz w:val="21"/>
                      <w:szCs w:val="21"/>
                    </w:rPr>
                    <w:t>35%</w:t>
                  </w:r>
                </w:p>
              </w:tc>
              <w:tc>
                <w:tcPr>
                  <w:tcW w:w="2368" w:type="dxa"/>
                  <w:vMerge w:val="continue"/>
                  <w:tcBorders>
                    <w:top w:val="nil"/>
                  </w:tcBorders>
                  <w:vAlign w:val="top"/>
                </w:tcPr>
                <w:p>
                  <w:pPr>
                    <w:rPr>
                      <w:rFonts w:ascii="Arial"/>
                      <w:sz w:val="21"/>
                    </w:rPr>
                  </w:pPr>
                </w:p>
              </w:tc>
            </w:tr>
          </w:tbl>
          <w:p>
            <w:pPr>
              <w:pStyle w:val="6"/>
              <w:spacing w:before="161" w:line="217" w:lineRule="auto"/>
              <w:ind w:left="586"/>
            </w:pPr>
            <w:r>
              <w:rPr>
                <w:spacing w:val="-1"/>
              </w:rPr>
              <w:t>②调配后漆料总用量核算</w:t>
            </w:r>
          </w:p>
          <w:p>
            <w:pPr>
              <w:pStyle w:val="6"/>
              <w:spacing w:before="167" w:line="355" w:lineRule="auto"/>
              <w:ind w:left="107" w:right="55" w:firstLine="480"/>
            </w:pPr>
            <w:r>
              <w:rPr>
                <w:spacing w:val="-3"/>
              </w:rPr>
              <w:t>根据建设单位提供资料，本项目产品的年喷底漆和面漆面积均为</w:t>
            </w:r>
            <w:r>
              <w:rPr>
                <w:spacing w:val="-25"/>
              </w:rPr>
              <w:t xml:space="preserve"> </w:t>
            </w:r>
            <w:r>
              <w:rPr>
                <w:rFonts w:ascii="Times New Roman" w:hAnsi="Times New Roman" w:eastAsia="Times New Roman" w:cs="Times New Roman"/>
                <w:spacing w:val="-3"/>
              </w:rPr>
              <w:t>16.95</w:t>
            </w:r>
            <w:r>
              <w:rPr>
                <w:rFonts w:ascii="Times New Roman" w:hAnsi="Times New Roman" w:eastAsia="Times New Roman" w:cs="Times New Roman"/>
                <w:spacing w:val="15"/>
                <w:w w:val="101"/>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10"/>
                <w:sz w:val="16"/>
                <w:szCs w:val="16"/>
              </w:rPr>
              <w:t>2</w:t>
            </w:r>
            <w:r>
              <w:rPr>
                <w:spacing w:val="-3"/>
              </w:rPr>
              <w:t>，</w:t>
            </w:r>
            <w:r>
              <w:t xml:space="preserve"> </w:t>
            </w:r>
            <w:r>
              <w:rPr>
                <w:spacing w:val="-3"/>
              </w:rPr>
              <w:t>底漆线使用黑色水性漆（用于喷涂笔记本屏幕边框底漆）和白色水性漆（用于喷涂</w:t>
            </w:r>
            <w:r>
              <w:rPr>
                <w:spacing w:val="14"/>
              </w:rPr>
              <w:t xml:space="preserve"> </w:t>
            </w:r>
            <w:r>
              <w:rPr>
                <w:spacing w:val="-1"/>
              </w:rPr>
              <w:t>笔记本上盖外壳、笔记本键盘周边外壳和笔记本底部外壳底漆</w:t>
            </w:r>
            <w:r>
              <w:rPr>
                <w:spacing w:val="-49"/>
              </w:rPr>
              <w:t>），</w:t>
            </w:r>
            <w:r>
              <w:rPr>
                <w:spacing w:val="-60"/>
              </w:rPr>
              <w:t xml:space="preserve"> </w:t>
            </w:r>
            <w:r>
              <w:rPr>
                <w:spacing w:val="-1"/>
              </w:rPr>
              <w:t>面</w:t>
            </w:r>
            <w:r>
              <w:rPr>
                <w:spacing w:val="-2"/>
              </w:rPr>
              <w:t>漆线使用水性</w:t>
            </w:r>
            <w:r>
              <w:t xml:space="preserve"> </w:t>
            </w:r>
            <w:r>
              <w:rPr>
                <w:spacing w:val="-5"/>
              </w:rPr>
              <w:t>高光清漆（用于喷涂笔记本上盖外壳、笔记本屏幕</w:t>
            </w:r>
            <w:r>
              <w:rPr>
                <w:spacing w:val="-6"/>
              </w:rPr>
              <w:t>边框、 笔记本键盘周边外壳和笔</w:t>
            </w:r>
          </w:p>
          <w:p>
            <w:pPr>
              <w:pStyle w:val="6"/>
              <w:spacing w:before="1" w:line="218" w:lineRule="auto"/>
              <w:ind w:left="107"/>
            </w:pPr>
            <w:r>
              <w:rPr>
                <w:spacing w:val="-4"/>
              </w:rPr>
              <w:t>记本底部外壳面漆）。</w:t>
            </w:r>
          </w:p>
          <w:p>
            <w:pPr>
              <w:pStyle w:val="6"/>
              <w:spacing w:before="174" w:line="461" w:lineRule="exact"/>
              <w:ind w:left="589"/>
            </w:pPr>
            <w:r>
              <w:rPr>
                <w:spacing w:val="-3"/>
                <w:position w:val="16"/>
              </w:rPr>
              <w:t>本项目喷漆工件大小较为规则，根据建设单位提供经验数据及《涂装技术实用</w:t>
            </w:r>
          </w:p>
          <w:p>
            <w:pPr>
              <w:pStyle w:val="6"/>
              <w:spacing w:line="218" w:lineRule="auto"/>
              <w:ind w:left="108"/>
            </w:pPr>
            <w:r>
              <w:rPr>
                <w:spacing w:val="-2"/>
              </w:rPr>
              <w:t>手册》，底漆线和面漆线的上漆率约</w:t>
            </w:r>
            <w:r>
              <w:rPr>
                <w:spacing w:val="-40"/>
              </w:rPr>
              <w:t xml:space="preserve"> </w:t>
            </w:r>
            <w:r>
              <w:rPr>
                <w:rFonts w:ascii="Times New Roman" w:hAnsi="Times New Roman" w:eastAsia="Times New Roman" w:cs="Times New Roman"/>
                <w:spacing w:val="-2"/>
              </w:rPr>
              <w:t>60~70%</w:t>
            </w:r>
            <w:r>
              <w:rPr>
                <w:spacing w:val="-2"/>
              </w:rPr>
              <w:t>（本评价按最低上漆率</w:t>
            </w:r>
            <w:r>
              <w:rPr>
                <w:spacing w:val="-38"/>
              </w:rPr>
              <w:t xml:space="preserve"> </w:t>
            </w:r>
            <w:r>
              <w:rPr>
                <w:rFonts w:ascii="Times New Roman" w:hAnsi="Times New Roman" w:eastAsia="Times New Roman" w:cs="Times New Roman"/>
                <w:spacing w:val="-2"/>
              </w:rPr>
              <w:t>60%</w:t>
            </w:r>
            <w:r>
              <w:rPr>
                <w:spacing w:val="-2"/>
              </w:rPr>
              <w:t>计）。</w:t>
            </w:r>
          </w:p>
        </w:tc>
      </w:tr>
    </w:tbl>
    <w:p>
      <w:pPr>
        <w:pStyle w:val="2"/>
      </w:pPr>
    </w:p>
    <w:p>
      <w:pPr>
        <w:sectPr>
          <w:footerReference r:id="rId42"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20"/>
        <w:gridCol w:w="24"/>
        <w:gridCol w:w="60"/>
        <w:gridCol w:w="788"/>
        <w:gridCol w:w="925"/>
        <w:gridCol w:w="168"/>
        <w:gridCol w:w="141"/>
        <w:gridCol w:w="394"/>
        <w:gridCol w:w="292"/>
        <w:gridCol w:w="489"/>
        <w:gridCol w:w="177"/>
        <w:gridCol w:w="731"/>
        <w:gridCol w:w="91"/>
        <w:gridCol w:w="837"/>
        <w:gridCol w:w="24"/>
        <w:gridCol w:w="131"/>
        <w:gridCol w:w="527"/>
        <w:gridCol w:w="475"/>
        <w:gridCol w:w="339"/>
        <w:gridCol w:w="794"/>
        <w:gridCol w:w="222"/>
        <w:gridCol w:w="214"/>
        <w:gridCol w:w="664"/>
        <w:gridCol w:w="27"/>
        <w:gridCol w:w="1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465" w:type="dxa"/>
            <w:vMerge w:val="restart"/>
            <w:tcBorders>
              <w:bottom w:val="nil"/>
              <w:right w:val="single" w:color="000000" w:sz="2" w:space="0"/>
            </w:tcBorders>
            <w:vAlign w:val="top"/>
          </w:tcPr>
          <w:p>
            <w:pPr>
              <w:rPr>
                <w:rFonts w:ascii="Arial"/>
                <w:sz w:val="21"/>
              </w:rPr>
            </w:pPr>
          </w:p>
        </w:tc>
        <w:tc>
          <w:tcPr>
            <w:tcW w:w="8783" w:type="dxa"/>
            <w:gridSpan w:val="25"/>
            <w:tcBorders>
              <w:left w:val="single" w:color="000000" w:sz="2" w:space="0"/>
              <w:bottom w:val="single" w:color="000000" w:sz="2" w:space="0"/>
            </w:tcBorders>
            <w:vAlign w:val="top"/>
          </w:tcPr>
          <w:p>
            <w:pPr>
              <w:pStyle w:val="6"/>
              <w:spacing w:before="165" w:line="220" w:lineRule="auto"/>
              <w:ind w:left="1801"/>
            </w:pPr>
            <w:r>
              <w:rPr>
                <w:spacing w:val="-1"/>
              </w:rPr>
              <w:t>表</w:t>
            </w:r>
            <w:r>
              <w:rPr>
                <w:spacing w:val="-54"/>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 xml:space="preserve">11                          </w:t>
            </w:r>
            <w:r>
              <w:rPr>
                <w:spacing w:val="-1"/>
              </w:rPr>
              <w:t>漆料年用量计算参数一览表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trPr>
        <w:tc>
          <w:tcPr>
            <w:tcW w:w="465" w:type="dxa"/>
            <w:vMerge w:val="continue"/>
            <w:tcBorders>
              <w:top w:val="nil"/>
              <w:bottom w:val="nil"/>
              <w:right w:val="single" w:color="000000" w:sz="2" w:space="0"/>
            </w:tcBorders>
            <w:vAlign w:val="top"/>
          </w:tcPr>
          <w:p>
            <w:pPr>
              <w:rPr>
                <w:rFonts w:ascii="Arial"/>
                <w:sz w:val="21"/>
              </w:rPr>
            </w:pPr>
          </w:p>
        </w:tc>
        <w:tc>
          <w:tcPr>
            <w:tcW w:w="992" w:type="dxa"/>
            <w:gridSpan w:val="4"/>
            <w:tcBorders>
              <w:top w:val="single" w:color="000000" w:sz="2" w:space="0"/>
              <w:left w:val="single" w:color="000000" w:sz="2" w:space="0"/>
              <w:bottom w:val="single" w:color="000000" w:sz="2" w:space="0"/>
              <w:right w:val="nil"/>
            </w:tcBorders>
            <w:vAlign w:val="top"/>
          </w:tcPr>
          <w:p>
            <w:pPr>
              <w:rPr>
                <w:rFonts w:ascii="Arial"/>
                <w:sz w:val="21"/>
              </w:rPr>
            </w:pPr>
            <w:r>
              <w:pict>
                <v:rect id="_x0000_s1074" o:spid="_x0000_s1074" o:spt="1" style="position:absolute;left:0pt;margin-left:6.65pt;margin-top:0.3pt;height:40.95pt;width:0.5pt;mso-position-horizontal-relative:page;mso-position-vertical-relative:page;z-index:251713536;mso-width-relative:page;mso-height-relative:page;" fillcolor="#000000" filled="t" stroked="f" coordsize="21600,21600">
                  <v:path/>
                  <v:fill on="t" focussize="0,0"/>
                  <v:stroke on="f"/>
                  <v:imagedata o:title=""/>
                  <o:lock v:ext="edit"/>
                </v:rect>
              </w:pict>
            </w:r>
          </w:p>
        </w:tc>
        <w:tc>
          <w:tcPr>
            <w:tcW w:w="1628" w:type="dxa"/>
            <w:gridSpan w:val="4"/>
            <w:tcBorders>
              <w:top w:val="single" w:color="000000" w:sz="2" w:space="0"/>
              <w:left w:val="nil"/>
              <w:bottom w:val="single" w:color="000000" w:sz="2" w:space="0"/>
              <w:right w:val="single" w:color="000000" w:sz="2" w:space="0"/>
            </w:tcBorders>
            <w:vAlign w:val="top"/>
          </w:tcPr>
          <w:p>
            <w:pPr>
              <w:pStyle w:val="6"/>
              <w:spacing w:before="304" w:line="221" w:lineRule="auto"/>
              <w:ind w:left="186"/>
              <w:rPr>
                <w:sz w:val="21"/>
                <w:szCs w:val="21"/>
              </w:rPr>
            </w:pPr>
            <w:r>
              <w:rPr>
                <w:spacing w:val="-3"/>
                <w:sz w:val="21"/>
                <w:szCs w:val="21"/>
              </w:rPr>
              <w:t>项目</w:t>
            </w:r>
          </w:p>
        </w:tc>
        <w:tc>
          <w:tcPr>
            <w:tcW w:w="958"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30" w:line="229" w:lineRule="auto"/>
              <w:ind w:left="164" w:right="156" w:firstLine="2"/>
              <w:rPr>
                <w:rFonts w:ascii="Times New Roman" w:hAnsi="Times New Roman" w:eastAsia="Times New Roman" w:cs="Times New Roman"/>
                <w:sz w:val="21"/>
                <w:szCs w:val="21"/>
              </w:rPr>
            </w:pPr>
            <w:r>
              <w:rPr>
                <w:spacing w:val="-2"/>
                <w:sz w:val="21"/>
                <w:szCs w:val="21"/>
              </w:rPr>
              <w:t>年喷漆</w:t>
            </w:r>
            <w:r>
              <w:rPr>
                <w:sz w:val="21"/>
                <w:szCs w:val="21"/>
              </w:rPr>
              <w:t xml:space="preserve"> </w:t>
            </w:r>
            <w:r>
              <w:rPr>
                <w:spacing w:val="50"/>
                <w:sz w:val="21"/>
                <w:szCs w:val="21"/>
              </w:rPr>
              <w:t>面积</w:t>
            </w:r>
            <w:r>
              <w:rPr>
                <w:sz w:val="21"/>
                <w:szCs w:val="21"/>
              </w:rPr>
              <w:t xml:space="preserve">  </w:t>
            </w:r>
            <w:r>
              <w:rPr>
                <w:spacing w:val="-3"/>
                <w:sz w:val="21"/>
                <w:szCs w:val="21"/>
              </w:rPr>
              <w:t>万</w:t>
            </w:r>
            <w:r>
              <w:rPr>
                <w:spacing w:val="-49"/>
                <w:sz w:val="21"/>
                <w:szCs w:val="21"/>
              </w:rPr>
              <w:t xml:space="preserve"> </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position w:val="9"/>
                <w:sz w:val="13"/>
                <w:szCs w:val="13"/>
              </w:rPr>
              <w:t>2</w:t>
            </w:r>
            <w:r>
              <w:rPr>
                <w:rFonts w:ascii="Times New Roman" w:hAnsi="Times New Roman" w:eastAsia="Times New Roman" w:cs="Times New Roman"/>
                <w:spacing w:val="-3"/>
                <w:sz w:val="21"/>
                <w:szCs w:val="21"/>
              </w:rPr>
              <w:t>/a</w:t>
            </w:r>
          </w:p>
        </w:tc>
        <w:tc>
          <w:tcPr>
            <w:tcW w:w="822"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30" w:line="229" w:lineRule="auto"/>
              <w:ind w:left="145" w:right="137" w:firstLine="60"/>
              <w:jc w:val="both"/>
              <w:rPr>
                <w:rFonts w:ascii="Times New Roman" w:hAnsi="Times New Roman" w:eastAsia="Times New Roman" w:cs="Times New Roman"/>
                <w:sz w:val="21"/>
                <w:szCs w:val="21"/>
              </w:rPr>
            </w:pPr>
            <w:r>
              <w:rPr>
                <w:spacing w:val="-3"/>
                <w:sz w:val="21"/>
                <w:szCs w:val="21"/>
              </w:rPr>
              <w:t>干漆</w:t>
            </w:r>
            <w:r>
              <w:rPr>
                <w:sz w:val="21"/>
                <w:szCs w:val="21"/>
              </w:rPr>
              <w:t xml:space="preserve"> </w:t>
            </w:r>
            <w:r>
              <w:rPr>
                <w:spacing w:val="27"/>
                <w:sz w:val="21"/>
                <w:szCs w:val="21"/>
              </w:rPr>
              <w:t>膜厚</w:t>
            </w:r>
            <w:r>
              <w:rPr>
                <w:sz w:val="21"/>
                <w:szCs w:val="21"/>
              </w:rPr>
              <w:t xml:space="preserve"> </w:t>
            </w:r>
            <w:r>
              <w:rPr>
                <w:spacing w:val="-5"/>
                <w:w w:val="99"/>
                <w:sz w:val="21"/>
                <w:szCs w:val="21"/>
              </w:rPr>
              <w:t>度</w:t>
            </w:r>
            <w:r>
              <w:rPr>
                <w:spacing w:val="-39"/>
                <w:sz w:val="21"/>
                <w:szCs w:val="21"/>
              </w:rPr>
              <w:t xml:space="preserve"> </w:t>
            </w:r>
            <w:r>
              <w:rPr>
                <w:rFonts w:ascii="Times New Roman" w:hAnsi="Times New Roman" w:eastAsia="Times New Roman" w:cs="Times New Roman"/>
                <w:spacing w:val="-5"/>
                <w:w w:val="99"/>
                <w:sz w:val="21"/>
                <w:szCs w:val="21"/>
              </w:rPr>
              <w:t>μm</w:t>
            </w:r>
          </w:p>
        </w:tc>
        <w:tc>
          <w:tcPr>
            <w:tcW w:w="837" w:type="dxa"/>
            <w:tcBorders>
              <w:top w:val="single" w:color="000000" w:sz="2" w:space="0"/>
              <w:left w:val="single" w:color="000000" w:sz="2" w:space="0"/>
              <w:bottom w:val="single" w:color="000000" w:sz="2" w:space="0"/>
              <w:right w:val="single" w:color="000000" w:sz="2" w:space="0"/>
            </w:tcBorders>
            <w:vAlign w:val="top"/>
          </w:tcPr>
          <w:p>
            <w:pPr>
              <w:pStyle w:val="6"/>
              <w:spacing w:before="48" w:line="238" w:lineRule="auto"/>
              <w:ind w:left="214"/>
              <w:rPr>
                <w:sz w:val="21"/>
                <w:szCs w:val="21"/>
              </w:rPr>
            </w:pPr>
            <w:r>
              <w:rPr>
                <w:spacing w:val="-2"/>
                <w:sz w:val="21"/>
                <w:szCs w:val="21"/>
              </w:rPr>
              <w:t>干膜</w:t>
            </w:r>
          </w:p>
          <w:p>
            <w:pPr>
              <w:pStyle w:val="6"/>
              <w:spacing w:line="207" w:lineRule="auto"/>
              <w:ind w:left="215"/>
              <w:rPr>
                <w:sz w:val="21"/>
                <w:szCs w:val="21"/>
              </w:rPr>
            </w:pPr>
            <w:r>
              <w:rPr>
                <w:spacing w:val="-2"/>
                <w:sz w:val="21"/>
                <w:szCs w:val="21"/>
              </w:rPr>
              <w:t>密度</w:t>
            </w:r>
          </w:p>
          <w:p>
            <w:pPr>
              <w:ind w:left="242"/>
              <w:rPr>
                <w:rFonts w:ascii="Times New Roman" w:hAnsi="Times New Roman" w:eastAsia="Times New Roman" w:cs="Times New Roman"/>
                <w:sz w:val="13"/>
                <w:szCs w:val="13"/>
              </w:rPr>
            </w:pPr>
            <w:r>
              <w:rPr>
                <w:rFonts w:ascii="Times New Roman" w:hAnsi="Times New Roman" w:eastAsia="Times New Roman" w:cs="Times New Roman"/>
                <w:sz w:val="21"/>
                <w:szCs w:val="21"/>
              </w:rPr>
              <w:t>t/m</w:t>
            </w:r>
            <w:r>
              <w:rPr>
                <w:rFonts w:ascii="Times New Roman" w:hAnsi="Times New Roman" w:eastAsia="Times New Roman" w:cs="Times New Roman"/>
                <w:position w:val="9"/>
                <w:sz w:val="13"/>
                <w:szCs w:val="13"/>
              </w:rPr>
              <w:t>3</w:t>
            </w:r>
          </w:p>
        </w:tc>
        <w:tc>
          <w:tcPr>
            <w:tcW w:w="682"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47" w:line="222" w:lineRule="auto"/>
              <w:ind w:left="140"/>
              <w:rPr>
                <w:sz w:val="21"/>
                <w:szCs w:val="21"/>
              </w:rPr>
            </w:pPr>
            <w:r>
              <w:rPr>
                <w:spacing w:val="-2"/>
                <w:sz w:val="21"/>
                <w:szCs w:val="21"/>
              </w:rPr>
              <w:t>上漆</w:t>
            </w:r>
          </w:p>
          <w:p>
            <w:pPr>
              <w:pStyle w:val="6"/>
              <w:spacing w:before="18" w:line="221" w:lineRule="auto"/>
              <w:ind w:left="246"/>
              <w:rPr>
                <w:sz w:val="21"/>
                <w:szCs w:val="21"/>
              </w:rPr>
            </w:pPr>
            <w:r>
              <w:rPr>
                <w:sz w:val="21"/>
                <w:szCs w:val="21"/>
              </w:rPr>
              <w:t>率</w:t>
            </w:r>
          </w:p>
          <w:p>
            <w:pPr>
              <w:spacing w:before="34" w:line="20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14"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47" w:line="221" w:lineRule="auto"/>
              <w:ind w:left="214"/>
              <w:rPr>
                <w:sz w:val="21"/>
                <w:szCs w:val="21"/>
              </w:rPr>
            </w:pPr>
            <w:r>
              <w:rPr>
                <w:spacing w:val="-7"/>
                <w:sz w:val="21"/>
                <w:szCs w:val="21"/>
              </w:rPr>
              <w:t>固分</w:t>
            </w:r>
          </w:p>
          <w:p>
            <w:pPr>
              <w:pStyle w:val="6"/>
              <w:spacing w:before="19" w:line="226" w:lineRule="auto"/>
              <w:ind w:left="299"/>
              <w:rPr>
                <w:sz w:val="21"/>
                <w:szCs w:val="21"/>
              </w:rPr>
            </w:pPr>
            <w:r>
              <w:rPr>
                <w:sz w:val="21"/>
                <w:szCs w:val="21"/>
              </w:rPr>
              <w:t>量</w:t>
            </w:r>
          </w:p>
          <w:p>
            <w:pPr>
              <w:spacing w:before="27" w:line="207"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16"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47" w:line="221" w:lineRule="auto"/>
              <w:ind w:left="184"/>
              <w:rPr>
                <w:sz w:val="21"/>
                <w:szCs w:val="21"/>
              </w:rPr>
            </w:pPr>
            <w:r>
              <w:rPr>
                <w:spacing w:val="-2"/>
                <w:sz w:val="21"/>
                <w:szCs w:val="21"/>
              </w:rPr>
              <w:t>年用漆</w:t>
            </w:r>
          </w:p>
          <w:p>
            <w:pPr>
              <w:pStyle w:val="6"/>
              <w:spacing w:before="20" w:line="284" w:lineRule="exact"/>
              <w:ind w:left="289"/>
              <w:rPr>
                <w:sz w:val="21"/>
                <w:szCs w:val="21"/>
              </w:rPr>
            </w:pPr>
            <w:r>
              <w:rPr>
                <w:spacing w:val="-2"/>
                <w:position w:val="5"/>
                <w:sz w:val="21"/>
                <w:szCs w:val="21"/>
              </w:rPr>
              <w:t>料量</w:t>
            </w:r>
          </w:p>
          <w:p>
            <w:pPr>
              <w:spacing w:line="20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t/a</w:t>
            </w:r>
          </w:p>
        </w:tc>
        <w:tc>
          <w:tcPr>
            <w:tcW w:w="878"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304" w:line="222" w:lineRule="auto"/>
              <w:ind w:left="235"/>
              <w:rPr>
                <w:sz w:val="21"/>
                <w:szCs w:val="21"/>
              </w:rPr>
            </w:pPr>
            <w:r>
              <w:rPr>
                <w:spacing w:val="-2"/>
                <w:sz w:val="21"/>
                <w:szCs w:val="21"/>
              </w:rPr>
              <w:t>合计</w:t>
            </w:r>
          </w:p>
        </w:tc>
        <w:tc>
          <w:tcPr>
            <w:tcW w:w="156" w:type="dxa"/>
            <w:gridSpan w:val="2"/>
            <w:vMerge w:val="restart"/>
            <w:tcBorders>
              <w:top w:val="nil"/>
              <w:left w:val="single" w:color="000000" w:sz="2" w:space="0"/>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465" w:type="dxa"/>
            <w:vMerge w:val="continue"/>
            <w:tcBorders>
              <w:top w:val="nil"/>
              <w:bottom w:val="nil"/>
              <w:right w:val="single" w:color="000000" w:sz="2" w:space="0"/>
            </w:tcBorders>
            <w:vAlign w:val="top"/>
          </w:tcPr>
          <w:p>
            <w:pPr>
              <w:rPr>
                <w:rFonts w:ascii="Arial"/>
                <w:sz w:val="21"/>
              </w:rPr>
            </w:pPr>
          </w:p>
        </w:tc>
        <w:tc>
          <w:tcPr>
            <w:tcW w:w="204" w:type="dxa"/>
            <w:gridSpan w:val="3"/>
            <w:vMerge w:val="restart"/>
            <w:tcBorders>
              <w:top w:val="single" w:color="000000" w:sz="2" w:space="0"/>
              <w:left w:val="single" w:color="000000" w:sz="2" w:space="0"/>
              <w:bottom w:val="nil"/>
              <w:right w:val="nil"/>
            </w:tcBorders>
            <w:vAlign w:val="top"/>
          </w:tcPr>
          <w:p>
            <w:pPr>
              <w:rPr>
                <w:rFonts w:ascii="Arial"/>
                <w:sz w:val="21"/>
              </w:rPr>
            </w:pPr>
            <w:r>
              <w:pict>
                <v:rect id="_x0000_s1075" o:spid="_x0000_s1075" o:spt="1" style="position:absolute;left:0pt;margin-left:6.65pt;margin-top:0.35pt;height:55pt;width:0.5pt;mso-position-horizontal-relative:page;mso-position-vertical-relative:page;z-index:251714560;mso-width-relative:page;mso-height-relative:page;" fillcolor="#000000" filled="t" stroked="f" coordsize="21600,21600">
                  <v:path/>
                  <v:fill on="t" focussize="0,0"/>
                  <v:stroke on="f"/>
                  <v:imagedata o:title=""/>
                  <o:lock v:ext="edit"/>
                </v:rect>
              </w:pict>
            </w:r>
          </w:p>
        </w:tc>
        <w:tc>
          <w:tcPr>
            <w:tcW w:w="788" w:type="dxa"/>
            <w:vMerge w:val="restart"/>
            <w:tcBorders>
              <w:top w:val="single" w:color="000000" w:sz="2" w:space="0"/>
              <w:left w:val="nil"/>
              <w:bottom w:val="nil"/>
              <w:right w:val="single" w:color="000000" w:sz="2" w:space="0"/>
            </w:tcBorders>
            <w:vAlign w:val="top"/>
          </w:tcPr>
          <w:p>
            <w:pPr>
              <w:pStyle w:val="6"/>
              <w:spacing w:before="307" w:line="231" w:lineRule="auto"/>
              <w:ind w:left="48" w:right="110" w:firstLine="2"/>
              <w:rPr>
                <w:sz w:val="21"/>
                <w:szCs w:val="21"/>
              </w:rPr>
            </w:pPr>
            <w:r>
              <w:rPr>
                <w:spacing w:val="-3"/>
                <w:sz w:val="21"/>
                <w:szCs w:val="21"/>
              </w:rPr>
              <w:t>调配后</w:t>
            </w:r>
            <w:r>
              <w:rPr>
                <w:spacing w:val="1"/>
                <w:sz w:val="21"/>
                <w:szCs w:val="21"/>
              </w:rPr>
              <w:t xml:space="preserve"> </w:t>
            </w:r>
            <w:r>
              <w:rPr>
                <w:spacing w:val="-2"/>
                <w:sz w:val="21"/>
                <w:szCs w:val="21"/>
              </w:rPr>
              <w:t>底漆料</w:t>
            </w:r>
          </w:p>
        </w:tc>
        <w:tc>
          <w:tcPr>
            <w:tcW w:w="925" w:type="dxa"/>
            <w:tcBorders>
              <w:top w:val="single" w:color="000000" w:sz="2" w:space="0"/>
              <w:left w:val="single" w:color="000000" w:sz="2" w:space="0"/>
              <w:bottom w:val="single" w:color="000000" w:sz="2" w:space="0"/>
              <w:right w:val="single" w:color="000000" w:sz="2" w:space="0"/>
            </w:tcBorders>
            <w:vAlign w:val="top"/>
          </w:tcPr>
          <w:p>
            <w:pPr>
              <w:pStyle w:val="6"/>
              <w:spacing w:before="31" w:line="223" w:lineRule="auto"/>
              <w:ind w:left="254" w:right="145" w:hanging="74"/>
              <w:rPr>
                <w:sz w:val="21"/>
                <w:szCs w:val="21"/>
              </w:rPr>
            </w:pPr>
            <w:r>
              <w:rPr>
                <w:spacing w:val="-12"/>
                <w:sz w:val="21"/>
                <w:szCs w:val="21"/>
              </w:rPr>
              <w:t>白色水</w:t>
            </w:r>
            <w:r>
              <w:rPr>
                <w:sz w:val="21"/>
                <w:szCs w:val="21"/>
              </w:rPr>
              <w:t xml:space="preserve"> </w:t>
            </w:r>
            <w:r>
              <w:rPr>
                <w:spacing w:val="-2"/>
                <w:sz w:val="21"/>
                <w:szCs w:val="21"/>
              </w:rPr>
              <w:t>性漆</w:t>
            </w:r>
          </w:p>
        </w:tc>
        <w:tc>
          <w:tcPr>
            <w:tcW w:w="703"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31" w:line="222" w:lineRule="auto"/>
              <w:ind w:left="142"/>
              <w:rPr>
                <w:sz w:val="21"/>
                <w:szCs w:val="21"/>
              </w:rPr>
            </w:pPr>
            <w:r>
              <w:rPr>
                <w:spacing w:val="-2"/>
                <w:sz w:val="21"/>
                <w:szCs w:val="21"/>
              </w:rPr>
              <w:t>底漆</w:t>
            </w:r>
          </w:p>
          <w:p>
            <w:pPr>
              <w:pStyle w:val="6"/>
              <w:spacing w:before="19" w:line="207" w:lineRule="auto"/>
              <w:ind w:left="249"/>
              <w:rPr>
                <w:sz w:val="21"/>
                <w:szCs w:val="21"/>
              </w:rPr>
            </w:pPr>
            <w:r>
              <w:rPr>
                <w:sz w:val="21"/>
                <w:szCs w:val="21"/>
              </w:rPr>
              <w:t>线</w:t>
            </w:r>
          </w:p>
        </w:tc>
        <w:tc>
          <w:tcPr>
            <w:tcW w:w="958" w:type="dxa"/>
            <w:gridSpan w:val="3"/>
            <w:tcBorders>
              <w:top w:val="single" w:color="000000" w:sz="2" w:space="0"/>
              <w:left w:val="single" w:color="000000" w:sz="2" w:space="0"/>
              <w:bottom w:val="single" w:color="000000" w:sz="2" w:space="0"/>
              <w:right w:val="single" w:color="000000" w:sz="2" w:space="0"/>
            </w:tcBorders>
            <w:vAlign w:val="top"/>
          </w:tcPr>
          <w:p>
            <w:pPr>
              <w:spacing w:before="199"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w:t>
            </w:r>
          </w:p>
        </w:tc>
        <w:tc>
          <w:tcPr>
            <w:tcW w:w="822" w:type="dxa"/>
            <w:gridSpan w:val="2"/>
            <w:tcBorders>
              <w:top w:val="single" w:color="000000" w:sz="2" w:space="0"/>
              <w:left w:val="single" w:color="000000" w:sz="2" w:space="0"/>
              <w:bottom w:val="single" w:color="000000" w:sz="2" w:space="0"/>
              <w:right w:val="single" w:color="000000" w:sz="2" w:space="0"/>
            </w:tcBorders>
            <w:vAlign w:val="top"/>
          </w:tcPr>
          <w:p>
            <w:pPr>
              <w:spacing w:before="199"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837" w:type="dxa"/>
            <w:tcBorders>
              <w:top w:val="single" w:color="000000" w:sz="2" w:space="0"/>
              <w:left w:val="single" w:color="000000" w:sz="2" w:space="0"/>
              <w:bottom w:val="single" w:color="000000" w:sz="2" w:space="0"/>
              <w:right w:val="single" w:color="000000" w:sz="2" w:space="0"/>
            </w:tcBorders>
            <w:vAlign w:val="top"/>
          </w:tcPr>
          <w:p>
            <w:pPr>
              <w:spacing w:before="199"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1.248</w:t>
            </w:r>
          </w:p>
        </w:tc>
        <w:tc>
          <w:tcPr>
            <w:tcW w:w="682" w:type="dxa"/>
            <w:gridSpan w:val="3"/>
            <w:tcBorders>
              <w:top w:val="single" w:color="000000" w:sz="2" w:space="0"/>
              <w:left w:val="single" w:color="000000" w:sz="2" w:space="0"/>
              <w:bottom w:val="single" w:color="000000" w:sz="2" w:space="0"/>
              <w:right w:val="single" w:color="000000" w:sz="2" w:space="0"/>
            </w:tcBorders>
            <w:vAlign w:val="top"/>
          </w:tcPr>
          <w:p>
            <w:pPr>
              <w:spacing w:before="199"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4" w:type="dxa"/>
            <w:gridSpan w:val="2"/>
            <w:tcBorders>
              <w:top w:val="single" w:color="000000" w:sz="2" w:space="0"/>
              <w:left w:val="single" w:color="000000" w:sz="2" w:space="0"/>
              <w:bottom w:val="single" w:color="000000" w:sz="2" w:space="0"/>
              <w:right w:val="single" w:color="000000" w:sz="2" w:space="0"/>
            </w:tcBorders>
            <w:vAlign w:val="top"/>
          </w:tcPr>
          <w:p>
            <w:pPr>
              <w:spacing w:before="19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42.0</w:t>
            </w:r>
          </w:p>
        </w:tc>
        <w:tc>
          <w:tcPr>
            <w:tcW w:w="1016" w:type="dxa"/>
            <w:gridSpan w:val="2"/>
            <w:tcBorders>
              <w:top w:val="single" w:color="000000" w:sz="2" w:space="0"/>
              <w:left w:val="single" w:color="000000" w:sz="2" w:space="0"/>
              <w:bottom w:val="single" w:color="000000" w:sz="2" w:space="0"/>
              <w:right w:val="single" w:color="000000" w:sz="2" w:space="0"/>
            </w:tcBorders>
            <w:vAlign w:val="top"/>
          </w:tcPr>
          <w:p>
            <w:pPr>
              <w:spacing w:before="199"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19.314</w:t>
            </w:r>
          </w:p>
        </w:tc>
        <w:tc>
          <w:tcPr>
            <w:tcW w:w="878" w:type="dxa"/>
            <w:gridSpan w:val="2"/>
            <w:vMerge w:val="restart"/>
            <w:tcBorders>
              <w:top w:val="single" w:color="000000" w:sz="2" w:space="0"/>
              <w:left w:val="single" w:color="000000" w:sz="2" w:space="0"/>
              <w:bottom w:val="nil"/>
              <w:right w:val="single" w:color="000000" w:sz="2" w:space="0"/>
            </w:tcBorders>
            <w:vAlign w:val="top"/>
          </w:tcPr>
          <w:p>
            <w:pPr>
              <w:spacing w:line="344" w:lineRule="auto"/>
              <w:rPr>
                <w:rFonts w:ascii="Arial"/>
                <w:sz w:val="21"/>
              </w:rPr>
            </w:pPr>
          </w:p>
          <w:p>
            <w:pPr>
              <w:spacing w:line="345" w:lineRule="auto"/>
              <w:rPr>
                <w:rFonts w:ascii="Arial"/>
                <w:sz w:val="21"/>
              </w:rPr>
            </w:pPr>
          </w:p>
          <w:p>
            <w:pPr>
              <w:spacing w:before="61"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36.807</w:t>
            </w:r>
          </w:p>
        </w:tc>
        <w:tc>
          <w:tcPr>
            <w:tcW w:w="156" w:type="dxa"/>
            <w:gridSpan w:val="2"/>
            <w:vMerge w:val="continue"/>
            <w:tcBorders>
              <w:top w:val="nil"/>
              <w:left w:val="single" w:color="000000" w:sz="2" w:space="0"/>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465" w:type="dxa"/>
            <w:vMerge w:val="continue"/>
            <w:tcBorders>
              <w:top w:val="nil"/>
              <w:bottom w:val="nil"/>
              <w:right w:val="single" w:color="000000" w:sz="2" w:space="0"/>
            </w:tcBorders>
            <w:vAlign w:val="top"/>
          </w:tcPr>
          <w:p>
            <w:pPr>
              <w:rPr>
                <w:rFonts w:ascii="Arial"/>
                <w:sz w:val="21"/>
              </w:rPr>
            </w:pPr>
          </w:p>
        </w:tc>
        <w:tc>
          <w:tcPr>
            <w:tcW w:w="204" w:type="dxa"/>
            <w:gridSpan w:val="3"/>
            <w:vMerge w:val="continue"/>
            <w:tcBorders>
              <w:top w:val="nil"/>
              <w:left w:val="single" w:color="000000" w:sz="2" w:space="0"/>
              <w:bottom w:val="single" w:color="000000" w:sz="2" w:space="0"/>
              <w:right w:val="nil"/>
            </w:tcBorders>
            <w:vAlign w:val="top"/>
          </w:tcPr>
          <w:p>
            <w:pPr>
              <w:rPr>
                <w:rFonts w:ascii="Arial"/>
                <w:sz w:val="21"/>
              </w:rPr>
            </w:pPr>
          </w:p>
        </w:tc>
        <w:tc>
          <w:tcPr>
            <w:tcW w:w="788" w:type="dxa"/>
            <w:vMerge w:val="continue"/>
            <w:tcBorders>
              <w:top w:val="nil"/>
              <w:left w:val="nil"/>
              <w:bottom w:val="single" w:color="000000" w:sz="2" w:space="0"/>
              <w:right w:val="single" w:color="000000" w:sz="2" w:space="0"/>
            </w:tcBorders>
            <w:vAlign w:val="top"/>
          </w:tcPr>
          <w:p>
            <w:pPr>
              <w:rPr>
                <w:rFonts w:ascii="Arial"/>
                <w:sz w:val="21"/>
              </w:rPr>
            </w:pPr>
          </w:p>
        </w:tc>
        <w:tc>
          <w:tcPr>
            <w:tcW w:w="925" w:type="dxa"/>
            <w:tcBorders>
              <w:top w:val="single" w:color="000000" w:sz="2" w:space="0"/>
              <w:left w:val="single" w:color="000000" w:sz="2" w:space="0"/>
              <w:bottom w:val="single" w:color="000000" w:sz="2" w:space="0"/>
              <w:right w:val="single" w:color="000000" w:sz="2" w:space="0"/>
            </w:tcBorders>
            <w:vAlign w:val="top"/>
          </w:tcPr>
          <w:p>
            <w:pPr>
              <w:pStyle w:val="6"/>
              <w:spacing w:before="31" w:line="223" w:lineRule="auto"/>
              <w:ind w:left="254" w:right="145" w:hanging="99"/>
              <w:rPr>
                <w:sz w:val="21"/>
                <w:szCs w:val="21"/>
              </w:rPr>
            </w:pPr>
            <w:r>
              <w:rPr>
                <w:spacing w:val="-4"/>
                <w:sz w:val="21"/>
                <w:szCs w:val="21"/>
              </w:rPr>
              <w:t>黑色水</w:t>
            </w:r>
            <w:r>
              <w:rPr>
                <w:sz w:val="21"/>
                <w:szCs w:val="21"/>
              </w:rPr>
              <w:t xml:space="preserve"> </w:t>
            </w:r>
            <w:r>
              <w:rPr>
                <w:spacing w:val="-2"/>
                <w:sz w:val="21"/>
                <w:szCs w:val="21"/>
              </w:rPr>
              <w:t>性漆</w:t>
            </w:r>
          </w:p>
        </w:tc>
        <w:tc>
          <w:tcPr>
            <w:tcW w:w="703"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32" w:line="222" w:lineRule="auto"/>
              <w:ind w:left="142"/>
              <w:rPr>
                <w:sz w:val="21"/>
                <w:szCs w:val="21"/>
              </w:rPr>
            </w:pPr>
            <w:r>
              <w:rPr>
                <w:spacing w:val="-2"/>
                <w:sz w:val="21"/>
                <w:szCs w:val="21"/>
              </w:rPr>
              <w:t>底漆</w:t>
            </w:r>
          </w:p>
          <w:p>
            <w:pPr>
              <w:pStyle w:val="6"/>
              <w:spacing w:before="18" w:line="207" w:lineRule="auto"/>
              <w:ind w:left="249"/>
              <w:rPr>
                <w:sz w:val="21"/>
                <w:szCs w:val="21"/>
              </w:rPr>
            </w:pPr>
            <w:r>
              <w:rPr>
                <w:sz w:val="21"/>
                <w:szCs w:val="21"/>
              </w:rPr>
              <w:t>线</w:t>
            </w:r>
          </w:p>
        </w:tc>
        <w:tc>
          <w:tcPr>
            <w:tcW w:w="958" w:type="dxa"/>
            <w:gridSpan w:val="3"/>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1.35</w:t>
            </w:r>
          </w:p>
        </w:tc>
        <w:tc>
          <w:tcPr>
            <w:tcW w:w="822" w:type="dxa"/>
            <w:gridSpan w:val="2"/>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837" w:type="dxa"/>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1.332</w:t>
            </w:r>
          </w:p>
        </w:tc>
        <w:tc>
          <w:tcPr>
            <w:tcW w:w="682" w:type="dxa"/>
            <w:gridSpan w:val="3"/>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4" w:type="dxa"/>
            <w:gridSpan w:val="2"/>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40.67</w:t>
            </w:r>
          </w:p>
        </w:tc>
        <w:tc>
          <w:tcPr>
            <w:tcW w:w="1016" w:type="dxa"/>
            <w:gridSpan w:val="2"/>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1.842</w:t>
            </w:r>
          </w:p>
        </w:tc>
        <w:tc>
          <w:tcPr>
            <w:tcW w:w="878" w:type="dxa"/>
            <w:gridSpan w:val="2"/>
            <w:vMerge w:val="continue"/>
            <w:tcBorders>
              <w:top w:val="nil"/>
              <w:left w:val="single" w:color="000000" w:sz="2" w:space="0"/>
              <w:bottom w:val="nil"/>
              <w:right w:val="single" w:color="000000" w:sz="2" w:space="0"/>
            </w:tcBorders>
            <w:vAlign w:val="top"/>
          </w:tcPr>
          <w:p>
            <w:pPr>
              <w:rPr>
                <w:rFonts w:ascii="Arial"/>
                <w:sz w:val="21"/>
              </w:rPr>
            </w:pPr>
          </w:p>
        </w:tc>
        <w:tc>
          <w:tcPr>
            <w:tcW w:w="156" w:type="dxa"/>
            <w:gridSpan w:val="2"/>
            <w:vMerge w:val="continue"/>
            <w:tcBorders>
              <w:top w:val="nil"/>
              <w:left w:val="single" w:color="000000" w:sz="2" w:space="0"/>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465" w:type="dxa"/>
            <w:vMerge w:val="continue"/>
            <w:tcBorders>
              <w:top w:val="nil"/>
              <w:bottom w:val="nil"/>
              <w:right w:val="single" w:color="000000" w:sz="2" w:space="0"/>
            </w:tcBorders>
            <w:vAlign w:val="top"/>
          </w:tcPr>
          <w:p>
            <w:pPr>
              <w:rPr>
                <w:rFonts w:ascii="Arial"/>
                <w:sz w:val="21"/>
              </w:rPr>
            </w:pPr>
          </w:p>
        </w:tc>
        <w:tc>
          <w:tcPr>
            <w:tcW w:w="144" w:type="dxa"/>
            <w:gridSpan w:val="2"/>
            <w:tcBorders>
              <w:top w:val="single" w:color="000000" w:sz="2" w:space="0"/>
              <w:left w:val="single" w:color="000000" w:sz="2" w:space="0"/>
              <w:bottom w:val="single" w:color="000000" w:sz="2" w:space="0"/>
              <w:right w:val="single" w:color="000000" w:sz="8" w:space="0"/>
            </w:tcBorders>
            <w:vAlign w:val="top"/>
          </w:tcPr>
          <w:p>
            <w:pPr>
              <w:rPr>
                <w:rFonts w:ascii="Arial"/>
                <w:sz w:val="21"/>
              </w:rPr>
            </w:pPr>
          </w:p>
        </w:tc>
        <w:tc>
          <w:tcPr>
            <w:tcW w:w="848" w:type="dxa"/>
            <w:gridSpan w:val="2"/>
            <w:tcBorders>
              <w:top w:val="single" w:color="000000" w:sz="2" w:space="0"/>
              <w:left w:val="single" w:color="000000" w:sz="8" w:space="0"/>
              <w:bottom w:val="single" w:color="000000" w:sz="2" w:space="0"/>
              <w:right w:val="single" w:color="000000" w:sz="2" w:space="0"/>
            </w:tcBorders>
            <w:vAlign w:val="top"/>
          </w:tcPr>
          <w:p>
            <w:pPr>
              <w:pStyle w:val="6"/>
              <w:spacing w:before="31" w:line="223" w:lineRule="auto"/>
              <w:ind w:left="100" w:right="110"/>
              <w:rPr>
                <w:sz w:val="21"/>
                <w:szCs w:val="21"/>
              </w:rPr>
            </w:pPr>
            <w:r>
              <w:rPr>
                <w:spacing w:val="-3"/>
                <w:sz w:val="21"/>
                <w:szCs w:val="21"/>
              </w:rPr>
              <w:t>调配后</w:t>
            </w:r>
            <w:r>
              <w:rPr>
                <w:spacing w:val="1"/>
                <w:sz w:val="21"/>
                <w:szCs w:val="21"/>
              </w:rPr>
              <w:t xml:space="preserve"> </w:t>
            </w:r>
            <w:r>
              <w:rPr>
                <w:spacing w:val="-2"/>
                <w:sz w:val="21"/>
                <w:szCs w:val="21"/>
              </w:rPr>
              <w:t>面漆料</w:t>
            </w:r>
          </w:p>
        </w:tc>
        <w:tc>
          <w:tcPr>
            <w:tcW w:w="1628" w:type="dxa"/>
            <w:gridSpan w:val="4"/>
            <w:tcBorders>
              <w:top w:val="single" w:color="000000" w:sz="2" w:space="0"/>
              <w:left w:val="single" w:color="000000" w:sz="2" w:space="0"/>
              <w:bottom w:val="single" w:color="000000" w:sz="2" w:space="0"/>
              <w:right w:val="single" w:color="000000" w:sz="2" w:space="0"/>
            </w:tcBorders>
            <w:vAlign w:val="top"/>
          </w:tcPr>
          <w:p>
            <w:pPr>
              <w:pStyle w:val="6"/>
              <w:spacing w:before="168" w:line="221" w:lineRule="auto"/>
              <w:ind w:left="188"/>
              <w:rPr>
                <w:sz w:val="21"/>
                <w:szCs w:val="21"/>
              </w:rPr>
            </w:pPr>
            <w:r>
              <w:rPr>
                <w:spacing w:val="-2"/>
                <w:sz w:val="21"/>
                <w:szCs w:val="21"/>
              </w:rPr>
              <w:t>水性高光清漆</w:t>
            </w:r>
          </w:p>
        </w:tc>
        <w:tc>
          <w:tcPr>
            <w:tcW w:w="958" w:type="dxa"/>
            <w:gridSpan w:val="3"/>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16.95</w:t>
            </w:r>
          </w:p>
        </w:tc>
        <w:tc>
          <w:tcPr>
            <w:tcW w:w="822" w:type="dxa"/>
            <w:gridSpan w:val="2"/>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837" w:type="dxa"/>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1.236</w:t>
            </w:r>
          </w:p>
        </w:tc>
        <w:tc>
          <w:tcPr>
            <w:tcW w:w="682" w:type="dxa"/>
            <w:gridSpan w:val="3"/>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4" w:type="dxa"/>
            <w:gridSpan w:val="2"/>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44.62</w:t>
            </w:r>
          </w:p>
        </w:tc>
        <w:tc>
          <w:tcPr>
            <w:tcW w:w="1016" w:type="dxa"/>
            <w:gridSpan w:val="2"/>
            <w:tcBorders>
              <w:top w:val="single" w:color="000000" w:sz="2" w:space="0"/>
              <w:left w:val="single" w:color="000000" w:sz="2" w:space="0"/>
              <w:bottom w:val="single" w:color="000000" w:sz="2" w:space="0"/>
              <w:right w:val="single" w:color="000000" w:sz="2" w:space="0"/>
            </w:tcBorders>
            <w:vAlign w:val="top"/>
          </w:tcPr>
          <w:p>
            <w:pPr>
              <w:spacing w:before="20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15.651</w:t>
            </w:r>
          </w:p>
        </w:tc>
        <w:tc>
          <w:tcPr>
            <w:tcW w:w="878" w:type="dxa"/>
            <w:gridSpan w:val="2"/>
            <w:vMerge w:val="continue"/>
            <w:tcBorders>
              <w:top w:val="nil"/>
              <w:left w:val="single" w:color="000000" w:sz="2" w:space="0"/>
              <w:bottom w:val="single" w:color="000000" w:sz="2" w:space="0"/>
              <w:right w:val="single" w:color="000000" w:sz="2" w:space="0"/>
            </w:tcBorders>
            <w:vAlign w:val="top"/>
          </w:tcPr>
          <w:p>
            <w:pPr>
              <w:rPr>
                <w:rFonts w:ascii="Arial"/>
                <w:sz w:val="21"/>
              </w:rPr>
            </w:pPr>
          </w:p>
        </w:tc>
        <w:tc>
          <w:tcPr>
            <w:tcW w:w="156" w:type="dxa"/>
            <w:gridSpan w:val="2"/>
            <w:vMerge w:val="continue"/>
            <w:tcBorders>
              <w:top w:val="nil"/>
              <w:left w:val="single" w:color="000000" w:sz="2" w:space="0"/>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0" w:hRule="atLeast"/>
        </w:trPr>
        <w:tc>
          <w:tcPr>
            <w:tcW w:w="465" w:type="dxa"/>
            <w:vMerge w:val="continue"/>
            <w:tcBorders>
              <w:top w:val="nil"/>
              <w:bottom w:val="nil"/>
              <w:right w:val="single" w:color="000000" w:sz="2" w:space="0"/>
            </w:tcBorders>
            <w:vAlign w:val="top"/>
          </w:tcPr>
          <w:p>
            <w:pPr>
              <w:rPr>
                <w:rFonts w:ascii="Arial"/>
                <w:sz w:val="21"/>
              </w:rPr>
            </w:pPr>
          </w:p>
        </w:tc>
        <w:tc>
          <w:tcPr>
            <w:tcW w:w="144" w:type="dxa"/>
            <w:gridSpan w:val="2"/>
            <w:tcBorders>
              <w:top w:val="single" w:color="000000" w:sz="2" w:space="0"/>
              <w:left w:val="single" w:color="000000" w:sz="2" w:space="0"/>
              <w:bottom w:val="single" w:color="000000" w:sz="2" w:space="0"/>
              <w:right w:val="single" w:color="000000" w:sz="8" w:space="0"/>
            </w:tcBorders>
            <w:vAlign w:val="top"/>
          </w:tcPr>
          <w:p>
            <w:pPr>
              <w:rPr>
                <w:rFonts w:ascii="Arial"/>
                <w:sz w:val="21"/>
              </w:rPr>
            </w:pPr>
          </w:p>
        </w:tc>
        <w:tc>
          <w:tcPr>
            <w:tcW w:w="8483" w:type="dxa"/>
            <w:gridSpan w:val="21"/>
            <w:tcBorders>
              <w:top w:val="single" w:color="000000" w:sz="2" w:space="0"/>
              <w:left w:val="single" w:color="000000" w:sz="8" w:space="0"/>
              <w:bottom w:val="single" w:color="000000" w:sz="2" w:space="0"/>
              <w:right w:val="single" w:color="000000" w:sz="2" w:space="0"/>
            </w:tcBorders>
            <w:vAlign w:val="top"/>
          </w:tcPr>
          <w:p>
            <w:pPr>
              <w:pStyle w:val="6"/>
              <w:spacing w:before="68" w:line="220" w:lineRule="auto"/>
              <w:ind w:left="99"/>
              <w:rPr>
                <w:sz w:val="21"/>
                <w:szCs w:val="21"/>
              </w:rPr>
            </w:pPr>
            <w:r>
              <w:rPr>
                <w:sz w:val="21"/>
                <w:szCs w:val="21"/>
              </w:rPr>
              <w:t>注：喷涂面积、干膜厚度、干膜密度、上漆率等参数均为建设单位</w:t>
            </w:r>
            <w:r>
              <w:rPr>
                <w:spacing w:val="-1"/>
                <w:sz w:val="21"/>
                <w:szCs w:val="21"/>
              </w:rPr>
              <w:t>提供。</w:t>
            </w:r>
          </w:p>
        </w:tc>
        <w:tc>
          <w:tcPr>
            <w:tcW w:w="156" w:type="dxa"/>
            <w:gridSpan w:val="2"/>
            <w:vMerge w:val="continue"/>
            <w:tcBorders>
              <w:top w:val="nil"/>
              <w:left w:val="single" w:color="000000" w:sz="2" w:space="0"/>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8" w:hRule="atLeast"/>
        </w:trPr>
        <w:tc>
          <w:tcPr>
            <w:tcW w:w="465" w:type="dxa"/>
            <w:vMerge w:val="continue"/>
            <w:tcBorders>
              <w:top w:val="nil"/>
              <w:bottom w:val="nil"/>
              <w:right w:val="single" w:color="000000" w:sz="2" w:space="0"/>
            </w:tcBorders>
            <w:vAlign w:val="top"/>
          </w:tcPr>
          <w:p>
            <w:pPr>
              <w:rPr>
                <w:rFonts w:ascii="Arial"/>
                <w:sz w:val="21"/>
              </w:rPr>
            </w:pPr>
          </w:p>
        </w:tc>
        <w:tc>
          <w:tcPr>
            <w:tcW w:w="8783" w:type="dxa"/>
            <w:gridSpan w:val="25"/>
            <w:tcBorders>
              <w:top w:val="single" w:color="000000" w:sz="2" w:space="0"/>
              <w:left w:val="single" w:color="000000" w:sz="2" w:space="0"/>
            </w:tcBorders>
            <w:vAlign w:val="top"/>
          </w:tcPr>
          <w:p>
            <w:pPr>
              <w:pStyle w:val="6"/>
              <w:spacing w:before="164" w:line="461" w:lineRule="exact"/>
              <w:ind w:left="592"/>
            </w:pPr>
            <w:r>
              <w:rPr>
                <w:spacing w:val="-7"/>
                <w:position w:val="16"/>
              </w:rPr>
              <w:t>项目水性底漆：</w:t>
            </w:r>
            <w:r>
              <w:rPr>
                <w:spacing w:val="39"/>
                <w:position w:val="16"/>
              </w:rPr>
              <w:t xml:space="preserve"> </w:t>
            </w:r>
            <w:r>
              <w:rPr>
                <w:spacing w:val="-7"/>
                <w:position w:val="16"/>
              </w:rPr>
              <w:t>水</w:t>
            </w:r>
            <w:r>
              <w:rPr>
                <w:rFonts w:ascii="Times New Roman" w:hAnsi="Times New Roman" w:eastAsia="Times New Roman" w:cs="Times New Roman"/>
                <w:spacing w:val="-7"/>
                <w:position w:val="16"/>
              </w:rPr>
              <w:t>=2:1</w:t>
            </w:r>
            <w:r>
              <w:rPr>
                <w:spacing w:val="-7"/>
                <w:position w:val="16"/>
              </w:rPr>
              <w:t>，水性高光清漆：水</w:t>
            </w:r>
            <w:r>
              <w:rPr>
                <w:rFonts w:ascii="Times New Roman" w:hAnsi="Times New Roman" w:eastAsia="Times New Roman" w:cs="Times New Roman"/>
                <w:spacing w:val="-7"/>
                <w:position w:val="16"/>
              </w:rPr>
              <w:t>=10:3</w:t>
            </w:r>
            <w:r>
              <w:rPr>
                <w:spacing w:val="-8"/>
                <w:position w:val="16"/>
              </w:rPr>
              <w:t>。经调配后的漆料成份分析见</w:t>
            </w:r>
          </w:p>
          <w:p>
            <w:pPr>
              <w:pStyle w:val="6"/>
              <w:spacing w:before="1" w:line="220" w:lineRule="auto"/>
              <w:ind w:left="107"/>
            </w:pPr>
            <w:r>
              <w:rPr>
                <w:spacing w:val="-7"/>
              </w:rPr>
              <w:t>表</w:t>
            </w:r>
            <w:r>
              <w:rPr>
                <w:spacing w:val="-56"/>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12</w:t>
            </w:r>
            <w:r>
              <w:rPr>
                <w:spacing w:val="-7"/>
              </w:rPr>
              <w:t>。</w:t>
            </w:r>
          </w:p>
          <w:p>
            <w:pPr>
              <w:pStyle w:val="6"/>
              <w:spacing w:before="173" w:line="220" w:lineRule="auto"/>
              <w:ind w:left="2222"/>
            </w:pPr>
            <w:r>
              <w:rPr>
                <w:spacing w:val="-2"/>
              </w:rPr>
              <w:t>表</w:t>
            </w:r>
            <w:r>
              <w:rPr>
                <w:spacing w:val="-52"/>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12    </w:t>
            </w:r>
            <w:r>
              <w:rPr>
                <w:spacing w:val="-2"/>
              </w:rPr>
              <w:t>项目漆料调配后成分分析一览表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465" w:type="dxa"/>
            <w:vMerge w:val="continue"/>
            <w:tcBorders>
              <w:top w:val="nil"/>
              <w:bottom w:val="nil"/>
              <w:right w:val="single" w:color="000000" w:sz="2" w:space="0"/>
            </w:tcBorders>
            <w:vAlign w:val="top"/>
          </w:tcPr>
          <w:p>
            <w:pPr>
              <w:rPr>
                <w:rFonts w:ascii="Arial"/>
                <w:sz w:val="21"/>
              </w:rPr>
            </w:pPr>
          </w:p>
        </w:tc>
        <w:tc>
          <w:tcPr>
            <w:tcW w:w="144" w:type="dxa"/>
            <w:gridSpan w:val="2"/>
            <w:vMerge w:val="restart"/>
            <w:tcBorders>
              <w:left w:val="single" w:color="000000" w:sz="2" w:space="0"/>
              <w:bottom w:val="nil"/>
              <w:right w:val="nil"/>
            </w:tcBorders>
            <w:vAlign w:val="top"/>
          </w:tcPr>
          <w:p>
            <w:pPr>
              <w:rPr>
                <w:rFonts w:ascii="Arial"/>
                <w:sz w:val="21"/>
              </w:rPr>
            </w:pPr>
            <w:r>
              <w:pict>
                <v:shape id="_x0000_s1076" o:spid="_x0000_s1076" style="position:absolute;left:0pt;margin-left:5.2pt;margin-top:0.75pt;height:29.05pt;width:1pt;mso-position-horizontal-relative:page;mso-position-vertical-relative:page;z-index:251708416;mso-width-relative:page;mso-height-relative:page;" fillcolor="#000000" filled="t" stroked="f" coordsize="20,580" path="m0,280l19,280,19,0,0,0,0,280xem0,300l19,300,19,280,0,280,0,300xem0,580l19,580,19,300,0,300,0,580xe">
                  <v:path/>
                  <v:fill on="t" focussize="0,0"/>
                  <v:stroke on="f"/>
                  <v:imagedata o:title=""/>
                  <o:lock v:ext="edit"/>
                </v:shape>
              </w:pict>
            </w:r>
          </w:p>
        </w:tc>
        <w:tc>
          <w:tcPr>
            <w:tcW w:w="3257" w:type="dxa"/>
            <w:gridSpan w:val="8"/>
            <w:vMerge w:val="restart"/>
            <w:tcBorders>
              <w:left w:val="nil"/>
              <w:bottom w:val="nil"/>
            </w:tcBorders>
            <w:vAlign w:val="top"/>
          </w:tcPr>
          <w:p>
            <w:pPr>
              <w:pStyle w:val="6"/>
              <w:spacing w:before="193" w:line="221" w:lineRule="auto"/>
              <w:ind w:left="1101"/>
              <w:rPr>
                <w:sz w:val="21"/>
                <w:szCs w:val="21"/>
              </w:rPr>
            </w:pPr>
            <w:r>
              <w:rPr>
                <w:spacing w:val="-2"/>
                <w:sz w:val="21"/>
                <w:szCs w:val="21"/>
              </w:rPr>
              <w:t>原辅料名称</w:t>
            </w:r>
          </w:p>
        </w:tc>
        <w:tc>
          <w:tcPr>
            <w:tcW w:w="1860" w:type="dxa"/>
            <w:gridSpan w:val="5"/>
            <w:vMerge w:val="restart"/>
            <w:tcBorders>
              <w:bottom w:val="nil"/>
            </w:tcBorders>
            <w:vAlign w:val="top"/>
          </w:tcPr>
          <w:p>
            <w:pPr>
              <w:pStyle w:val="6"/>
              <w:spacing w:before="193" w:line="222" w:lineRule="auto"/>
              <w:ind w:left="512"/>
              <w:rPr>
                <w:sz w:val="21"/>
                <w:szCs w:val="21"/>
              </w:rPr>
            </w:pPr>
            <w:r>
              <w:rPr>
                <w:spacing w:val="-2"/>
                <w:sz w:val="21"/>
                <w:szCs w:val="21"/>
              </w:rPr>
              <w:t>用量比例</w:t>
            </w:r>
          </w:p>
        </w:tc>
        <w:tc>
          <w:tcPr>
            <w:tcW w:w="3393" w:type="dxa"/>
            <w:gridSpan w:val="9"/>
            <w:tcBorders>
              <w:right w:val="single" w:color="000000" w:sz="8" w:space="0"/>
            </w:tcBorders>
            <w:vAlign w:val="top"/>
          </w:tcPr>
          <w:p>
            <w:pPr>
              <w:pStyle w:val="6"/>
              <w:spacing w:before="44" w:line="202" w:lineRule="auto"/>
              <w:ind w:left="983"/>
              <w:rPr>
                <w:sz w:val="21"/>
                <w:szCs w:val="21"/>
              </w:rPr>
            </w:pPr>
            <w:r>
              <w:rPr>
                <w:spacing w:val="-2"/>
                <w:sz w:val="21"/>
                <w:szCs w:val="21"/>
              </w:rPr>
              <w:t>成分比例（</w:t>
            </w:r>
            <w:r>
              <w:rPr>
                <w:rFonts w:ascii="Times New Roman" w:hAnsi="Times New Roman" w:eastAsia="Times New Roman" w:cs="Times New Roman"/>
                <w:spacing w:val="-2"/>
                <w:sz w:val="21"/>
                <w:szCs w:val="21"/>
              </w:rPr>
              <w:t>%</w:t>
            </w:r>
            <w:r>
              <w:rPr>
                <w:spacing w:val="-2"/>
                <w:sz w:val="21"/>
                <w:szCs w:val="21"/>
              </w:rPr>
              <w:t>）</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44" w:type="dxa"/>
            <w:gridSpan w:val="2"/>
            <w:vMerge w:val="continue"/>
            <w:tcBorders>
              <w:top w:val="nil"/>
              <w:left w:val="single" w:color="000000" w:sz="2" w:space="0"/>
              <w:right w:val="nil"/>
            </w:tcBorders>
            <w:vAlign w:val="top"/>
          </w:tcPr>
          <w:p>
            <w:pPr>
              <w:rPr>
                <w:rFonts w:ascii="Arial"/>
                <w:sz w:val="21"/>
              </w:rPr>
            </w:pPr>
          </w:p>
        </w:tc>
        <w:tc>
          <w:tcPr>
            <w:tcW w:w="3257" w:type="dxa"/>
            <w:gridSpan w:val="8"/>
            <w:vMerge w:val="continue"/>
            <w:tcBorders>
              <w:top w:val="nil"/>
              <w:left w:val="nil"/>
            </w:tcBorders>
            <w:vAlign w:val="top"/>
          </w:tcPr>
          <w:p>
            <w:pPr>
              <w:rPr>
                <w:rFonts w:ascii="Arial"/>
                <w:sz w:val="21"/>
              </w:rPr>
            </w:pPr>
          </w:p>
        </w:tc>
        <w:tc>
          <w:tcPr>
            <w:tcW w:w="1860" w:type="dxa"/>
            <w:gridSpan w:val="5"/>
            <w:vMerge w:val="continue"/>
            <w:tcBorders>
              <w:top w:val="nil"/>
            </w:tcBorders>
            <w:vAlign w:val="top"/>
          </w:tcPr>
          <w:p>
            <w:pPr>
              <w:rPr>
                <w:rFonts w:ascii="Arial"/>
                <w:sz w:val="21"/>
              </w:rPr>
            </w:pPr>
          </w:p>
        </w:tc>
        <w:tc>
          <w:tcPr>
            <w:tcW w:w="1133" w:type="dxa"/>
            <w:gridSpan w:val="3"/>
            <w:vAlign w:val="top"/>
          </w:tcPr>
          <w:p>
            <w:pPr>
              <w:pStyle w:val="6"/>
              <w:spacing w:before="45" w:line="202" w:lineRule="auto"/>
              <w:ind w:left="359"/>
              <w:rPr>
                <w:sz w:val="21"/>
                <w:szCs w:val="21"/>
              </w:rPr>
            </w:pPr>
            <w:r>
              <w:rPr>
                <w:spacing w:val="-3"/>
                <w:sz w:val="21"/>
                <w:szCs w:val="21"/>
              </w:rPr>
              <w:t>水分</w:t>
            </w:r>
          </w:p>
        </w:tc>
        <w:tc>
          <w:tcPr>
            <w:tcW w:w="1133" w:type="dxa"/>
            <w:gridSpan w:val="2"/>
            <w:vAlign w:val="top"/>
          </w:tcPr>
          <w:p>
            <w:pPr>
              <w:pStyle w:val="6"/>
              <w:spacing w:before="45" w:line="202" w:lineRule="auto"/>
              <w:ind w:left="380"/>
              <w:rPr>
                <w:sz w:val="21"/>
                <w:szCs w:val="21"/>
              </w:rPr>
            </w:pPr>
            <w:r>
              <w:rPr>
                <w:spacing w:val="-7"/>
                <w:sz w:val="21"/>
                <w:szCs w:val="21"/>
              </w:rPr>
              <w:t>固份</w:t>
            </w:r>
          </w:p>
        </w:tc>
        <w:tc>
          <w:tcPr>
            <w:tcW w:w="1127" w:type="dxa"/>
            <w:gridSpan w:val="4"/>
            <w:tcBorders>
              <w:right w:val="single" w:color="000000" w:sz="8" w:space="0"/>
            </w:tcBorders>
            <w:vAlign w:val="top"/>
          </w:tcPr>
          <w:p>
            <w:pPr>
              <w:pStyle w:val="6"/>
              <w:spacing w:before="45" w:line="202" w:lineRule="auto"/>
              <w:ind w:left="253"/>
              <w:rPr>
                <w:sz w:val="21"/>
                <w:szCs w:val="21"/>
              </w:rPr>
            </w:pPr>
            <w:r>
              <w:rPr>
                <w:spacing w:val="-1"/>
                <w:sz w:val="21"/>
                <w:szCs w:val="21"/>
              </w:rPr>
              <w:t>挥发份</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20" w:type="dxa"/>
            <w:vMerge w:val="restart"/>
            <w:tcBorders>
              <w:left w:val="single" w:color="000000" w:sz="2" w:space="0"/>
              <w:bottom w:val="nil"/>
              <w:right w:val="nil"/>
            </w:tcBorders>
            <w:vAlign w:val="top"/>
          </w:tcPr>
          <w:p>
            <w:pPr>
              <w:rPr>
                <w:rFonts w:ascii="Arial"/>
                <w:sz w:val="21"/>
              </w:rPr>
            </w:pPr>
          </w:p>
        </w:tc>
        <w:tc>
          <w:tcPr>
            <w:tcW w:w="2106" w:type="dxa"/>
            <w:gridSpan w:val="6"/>
            <w:vMerge w:val="restart"/>
            <w:tcBorders>
              <w:left w:val="nil"/>
              <w:bottom w:val="nil"/>
            </w:tcBorders>
            <w:vAlign w:val="top"/>
          </w:tcPr>
          <w:p>
            <w:pPr>
              <w:pStyle w:val="6"/>
              <w:spacing w:before="193" w:line="221" w:lineRule="auto"/>
              <w:ind w:left="140"/>
              <w:rPr>
                <w:sz w:val="21"/>
                <w:szCs w:val="21"/>
              </w:rPr>
            </w:pPr>
            <w:r>
              <w:rPr>
                <w:spacing w:val="-4"/>
                <w:sz w:val="21"/>
                <w:szCs w:val="21"/>
              </w:rPr>
              <w:t>白色水性底漆</w:t>
            </w:r>
            <w:r>
              <w:rPr>
                <w:spacing w:val="-4"/>
                <w:sz w:val="21"/>
                <w:szCs w:val="21"/>
                <w14:textOutline w14:w="3831" w14:cap="flat" w14:cmpd="sng">
                  <w14:solidFill>
                    <w14:srgbClr w14:val="000000"/>
                  </w14:solidFill>
                  <w14:prstDash w14:val="solid"/>
                  <w14:miter w14:val="0"/>
                </w14:textOutline>
              </w:rPr>
              <w:t>调配前</w:t>
            </w:r>
          </w:p>
        </w:tc>
        <w:tc>
          <w:tcPr>
            <w:tcW w:w="1175" w:type="dxa"/>
            <w:gridSpan w:val="3"/>
            <w:vAlign w:val="top"/>
          </w:tcPr>
          <w:p>
            <w:pPr>
              <w:pStyle w:val="6"/>
              <w:spacing w:before="45" w:line="202" w:lineRule="auto"/>
              <w:ind w:left="194"/>
              <w:rPr>
                <w:sz w:val="21"/>
                <w:szCs w:val="21"/>
              </w:rPr>
            </w:pPr>
            <w:r>
              <w:rPr>
                <w:spacing w:val="-9"/>
                <w:sz w:val="21"/>
                <w:szCs w:val="21"/>
              </w:rPr>
              <w:t>白色底漆</w:t>
            </w:r>
          </w:p>
        </w:tc>
        <w:tc>
          <w:tcPr>
            <w:tcW w:w="1860" w:type="dxa"/>
            <w:gridSpan w:val="5"/>
            <w:vMerge w:val="restart"/>
            <w:tcBorders>
              <w:bottom w:val="nil"/>
            </w:tcBorders>
            <w:vAlign w:val="top"/>
          </w:tcPr>
          <w:p>
            <w:pPr>
              <w:pStyle w:val="6"/>
              <w:spacing w:before="186" w:line="221" w:lineRule="auto"/>
              <w:ind w:left="109"/>
              <w:rPr>
                <w:rFonts w:ascii="Times New Roman" w:hAnsi="Times New Roman" w:eastAsia="Times New Roman" w:cs="Times New Roman"/>
                <w:sz w:val="21"/>
                <w:szCs w:val="21"/>
              </w:rPr>
            </w:pPr>
            <w:r>
              <w:rPr>
                <w:spacing w:val="-10"/>
                <w:sz w:val="21"/>
                <w:szCs w:val="21"/>
              </w:rPr>
              <w:t>水性底漆：</w:t>
            </w:r>
            <w:r>
              <w:rPr>
                <w:spacing w:val="-15"/>
                <w:sz w:val="21"/>
                <w:szCs w:val="21"/>
              </w:rPr>
              <w:t xml:space="preserve"> </w:t>
            </w:r>
            <w:r>
              <w:rPr>
                <w:spacing w:val="-10"/>
                <w:sz w:val="21"/>
                <w:szCs w:val="21"/>
              </w:rPr>
              <w:t>水</w:t>
            </w:r>
            <w:r>
              <w:rPr>
                <w:rFonts w:ascii="Times New Roman" w:hAnsi="Times New Roman" w:eastAsia="Times New Roman" w:cs="Times New Roman"/>
                <w:spacing w:val="-10"/>
                <w:sz w:val="21"/>
                <w:szCs w:val="21"/>
              </w:rPr>
              <w:t>=2:1</w:t>
            </w:r>
          </w:p>
        </w:tc>
        <w:tc>
          <w:tcPr>
            <w:tcW w:w="1133" w:type="dxa"/>
            <w:gridSpan w:val="3"/>
            <w:vAlign w:val="top"/>
          </w:tcPr>
          <w:p>
            <w:pPr>
              <w:spacing w:before="69"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133" w:type="dxa"/>
            <w:gridSpan w:val="2"/>
            <w:vAlign w:val="top"/>
          </w:tcPr>
          <w:p>
            <w:pPr>
              <w:spacing w:before="69" w:line="187"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127" w:type="dxa"/>
            <w:gridSpan w:val="4"/>
            <w:tcBorders>
              <w:right w:val="single" w:color="000000" w:sz="8" w:space="0"/>
            </w:tcBorders>
            <w:vAlign w:val="top"/>
          </w:tcPr>
          <w:p>
            <w:pPr>
              <w:spacing w:before="72" w:line="184" w:lineRule="auto"/>
              <w:ind w:left="52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20" w:type="dxa"/>
            <w:vMerge w:val="continue"/>
            <w:tcBorders>
              <w:top w:val="nil"/>
              <w:left w:val="single" w:color="000000" w:sz="2" w:space="0"/>
              <w:right w:val="nil"/>
            </w:tcBorders>
            <w:vAlign w:val="top"/>
          </w:tcPr>
          <w:p>
            <w:pPr>
              <w:rPr>
                <w:rFonts w:ascii="Arial"/>
                <w:sz w:val="21"/>
              </w:rPr>
            </w:pPr>
          </w:p>
        </w:tc>
        <w:tc>
          <w:tcPr>
            <w:tcW w:w="2106" w:type="dxa"/>
            <w:gridSpan w:val="6"/>
            <w:vMerge w:val="continue"/>
            <w:tcBorders>
              <w:top w:val="nil"/>
              <w:left w:val="nil"/>
            </w:tcBorders>
            <w:vAlign w:val="top"/>
          </w:tcPr>
          <w:p>
            <w:pPr>
              <w:rPr>
                <w:rFonts w:ascii="Arial"/>
                <w:sz w:val="21"/>
              </w:rPr>
            </w:pPr>
          </w:p>
        </w:tc>
        <w:tc>
          <w:tcPr>
            <w:tcW w:w="1175" w:type="dxa"/>
            <w:gridSpan w:val="3"/>
            <w:vAlign w:val="top"/>
          </w:tcPr>
          <w:p>
            <w:pPr>
              <w:pStyle w:val="6"/>
              <w:spacing w:before="45" w:line="202" w:lineRule="auto"/>
              <w:ind w:left="480"/>
              <w:rPr>
                <w:sz w:val="21"/>
                <w:szCs w:val="21"/>
              </w:rPr>
            </w:pPr>
            <w:r>
              <w:rPr>
                <w:sz w:val="21"/>
                <w:szCs w:val="21"/>
              </w:rPr>
              <w:t>水</w:t>
            </w:r>
          </w:p>
        </w:tc>
        <w:tc>
          <w:tcPr>
            <w:tcW w:w="1860" w:type="dxa"/>
            <w:gridSpan w:val="5"/>
            <w:vMerge w:val="continue"/>
            <w:tcBorders>
              <w:top w:val="nil"/>
            </w:tcBorders>
            <w:vAlign w:val="top"/>
          </w:tcPr>
          <w:p>
            <w:pPr>
              <w:rPr>
                <w:rFonts w:ascii="Arial"/>
                <w:sz w:val="21"/>
              </w:rPr>
            </w:pPr>
          </w:p>
        </w:tc>
        <w:tc>
          <w:tcPr>
            <w:tcW w:w="1133" w:type="dxa"/>
            <w:gridSpan w:val="3"/>
            <w:vAlign w:val="top"/>
          </w:tcPr>
          <w:p>
            <w:pPr>
              <w:spacing w:before="69"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133" w:type="dxa"/>
            <w:gridSpan w:val="2"/>
            <w:vAlign w:val="top"/>
          </w:tcPr>
          <w:p>
            <w:pPr>
              <w:spacing w:before="69" w:line="18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7" w:type="dxa"/>
            <w:gridSpan w:val="4"/>
            <w:tcBorders>
              <w:right w:val="single" w:color="000000" w:sz="8" w:space="0"/>
            </w:tcBorders>
            <w:vAlign w:val="top"/>
          </w:tcPr>
          <w:p>
            <w:pPr>
              <w:spacing w:before="69" w:line="18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44" w:type="dxa"/>
            <w:gridSpan w:val="2"/>
            <w:tcBorders>
              <w:left w:val="single" w:color="000000" w:sz="2" w:space="0"/>
              <w:right w:val="nil"/>
            </w:tcBorders>
            <w:vAlign w:val="top"/>
          </w:tcPr>
          <w:p>
            <w:pPr>
              <w:rPr>
                <w:rFonts w:ascii="Arial"/>
                <w:sz w:val="21"/>
              </w:rPr>
            </w:pPr>
            <w:r>
              <w:pict>
                <v:rect id="_x0000_s1077" o:spid="_x0000_s1077" o:spt="1" style="position:absolute;left:0pt;margin-left:5.2pt;margin-top:0.8pt;height:14.05pt;width:1pt;mso-position-horizontal-relative:page;mso-position-vertical-relative:page;z-index:251715584;mso-width-relative:page;mso-height-relative:page;" fillcolor="#000000" filled="t" stroked="f" coordsize="21600,21600">
                  <v:path/>
                  <v:fill on="t" focussize="0,0"/>
                  <v:stroke on="f"/>
                  <v:imagedata o:title=""/>
                  <o:lock v:ext="edit"/>
                </v:rect>
              </w:pict>
            </w:r>
          </w:p>
        </w:tc>
        <w:tc>
          <w:tcPr>
            <w:tcW w:w="3257" w:type="dxa"/>
            <w:gridSpan w:val="8"/>
            <w:tcBorders>
              <w:left w:val="nil"/>
            </w:tcBorders>
            <w:vAlign w:val="top"/>
          </w:tcPr>
          <w:p>
            <w:pPr>
              <w:pStyle w:val="6"/>
              <w:spacing w:before="45" w:line="202" w:lineRule="auto"/>
              <w:ind w:left="1306"/>
              <w:rPr>
                <w:sz w:val="21"/>
                <w:szCs w:val="21"/>
              </w:rPr>
            </w:pPr>
            <w:r>
              <w:rPr>
                <w:spacing w:val="-2"/>
                <w:sz w:val="21"/>
                <w:szCs w:val="21"/>
                <w14:textOutline w14:w="3831" w14:cap="flat" w14:cmpd="sng">
                  <w14:solidFill>
                    <w14:srgbClr w14:val="000000"/>
                  </w14:solidFill>
                  <w14:prstDash w14:val="solid"/>
                  <w14:miter w14:val="0"/>
                </w14:textOutline>
              </w:rPr>
              <w:t>调配后</w:t>
            </w:r>
          </w:p>
        </w:tc>
        <w:tc>
          <w:tcPr>
            <w:tcW w:w="1860" w:type="dxa"/>
            <w:gridSpan w:val="5"/>
            <w:vAlign w:val="top"/>
          </w:tcPr>
          <w:p>
            <w:pPr>
              <w:spacing w:before="83" w:line="190" w:lineRule="auto"/>
              <w:ind w:left="893"/>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1133" w:type="dxa"/>
            <w:gridSpan w:val="3"/>
            <w:vAlign w:val="top"/>
          </w:tcPr>
          <w:p>
            <w:pPr>
              <w:spacing w:before="74" w:line="187" w:lineRule="auto"/>
              <w:ind w:left="329"/>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54.67</w:t>
            </w:r>
          </w:p>
        </w:tc>
        <w:tc>
          <w:tcPr>
            <w:tcW w:w="1133" w:type="dxa"/>
            <w:gridSpan w:val="2"/>
            <w:vAlign w:val="top"/>
          </w:tcPr>
          <w:p>
            <w:pPr>
              <w:spacing w:before="74" w:line="187" w:lineRule="auto"/>
              <w:ind w:left="385"/>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42.0</w:t>
            </w:r>
          </w:p>
        </w:tc>
        <w:tc>
          <w:tcPr>
            <w:tcW w:w="1127" w:type="dxa"/>
            <w:gridSpan w:val="4"/>
            <w:tcBorders>
              <w:right w:val="single" w:color="000000" w:sz="8" w:space="0"/>
            </w:tcBorders>
            <w:vAlign w:val="top"/>
          </w:tcPr>
          <w:p>
            <w:pPr>
              <w:spacing w:before="74" w:line="187" w:lineRule="auto"/>
              <w:ind w:left="381"/>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3.33</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20" w:type="dxa"/>
            <w:vMerge w:val="restart"/>
            <w:tcBorders>
              <w:left w:val="single" w:color="000000" w:sz="2" w:space="0"/>
              <w:bottom w:val="nil"/>
              <w:right w:val="nil"/>
            </w:tcBorders>
            <w:vAlign w:val="top"/>
          </w:tcPr>
          <w:p>
            <w:pPr>
              <w:rPr>
                <w:rFonts w:ascii="Arial"/>
                <w:sz w:val="21"/>
              </w:rPr>
            </w:pPr>
          </w:p>
        </w:tc>
        <w:tc>
          <w:tcPr>
            <w:tcW w:w="2106" w:type="dxa"/>
            <w:gridSpan w:val="6"/>
            <w:vMerge w:val="restart"/>
            <w:tcBorders>
              <w:left w:val="nil"/>
              <w:bottom w:val="nil"/>
              <w:right w:val="single" w:color="000000" w:sz="2" w:space="0"/>
            </w:tcBorders>
            <w:vAlign w:val="top"/>
          </w:tcPr>
          <w:p>
            <w:pPr>
              <w:pStyle w:val="6"/>
              <w:spacing w:before="193" w:line="221" w:lineRule="auto"/>
              <w:ind w:left="115"/>
              <w:rPr>
                <w:sz w:val="21"/>
                <w:szCs w:val="21"/>
              </w:rPr>
            </w:pPr>
            <w:r>
              <w:rPr>
                <w:spacing w:val="-2"/>
                <w:sz w:val="21"/>
                <w:szCs w:val="21"/>
              </w:rPr>
              <w:t>黑色水性底漆</w:t>
            </w:r>
            <w:r>
              <w:rPr>
                <w:spacing w:val="-2"/>
                <w:sz w:val="21"/>
                <w:szCs w:val="21"/>
                <w14:textOutline w14:w="3831" w14:cap="flat" w14:cmpd="sng">
                  <w14:solidFill>
                    <w14:srgbClr w14:val="000000"/>
                  </w14:solidFill>
                  <w14:prstDash w14:val="solid"/>
                  <w14:miter w14:val="0"/>
                </w14:textOutline>
              </w:rPr>
              <w:t>调配前</w:t>
            </w:r>
          </w:p>
        </w:tc>
        <w:tc>
          <w:tcPr>
            <w:tcW w:w="1175" w:type="dxa"/>
            <w:gridSpan w:val="3"/>
            <w:tcBorders>
              <w:left w:val="single" w:color="000000" w:sz="2" w:space="0"/>
            </w:tcBorders>
            <w:vAlign w:val="top"/>
          </w:tcPr>
          <w:p>
            <w:pPr>
              <w:pStyle w:val="6"/>
              <w:spacing w:before="45" w:line="202" w:lineRule="auto"/>
              <w:ind w:left="174"/>
              <w:rPr>
                <w:sz w:val="21"/>
                <w:szCs w:val="21"/>
              </w:rPr>
            </w:pPr>
            <w:r>
              <w:rPr>
                <w:spacing w:val="-3"/>
                <w:sz w:val="21"/>
                <w:szCs w:val="21"/>
              </w:rPr>
              <w:t>黑色底漆</w:t>
            </w:r>
          </w:p>
        </w:tc>
        <w:tc>
          <w:tcPr>
            <w:tcW w:w="1860" w:type="dxa"/>
            <w:gridSpan w:val="5"/>
            <w:vMerge w:val="restart"/>
            <w:tcBorders>
              <w:bottom w:val="nil"/>
            </w:tcBorders>
            <w:vAlign w:val="top"/>
          </w:tcPr>
          <w:p>
            <w:pPr>
              <w:pStyle w:val="6"/>
              <w:spacing w:before="193" w:line="221" w:lineRule="auto"/>
              <w:ind w:left="109"/>
              <w:rPr>
                <w:rFonts w:ascii="Times New Roman" w:hAnsi="Times New Roman" w:eastAsia="Times New Roman" w:cs="Times New Roman"/>
                <w:sz w:val="21"/>
                <w:szCs w:val="21"/>
              </w:rPr>
            </w:pPr>
            <w:r>
              <w:rPr>
                <w:spacing w:val="-10"/>
                <w:sz w:val="21"/>
                <w:szCs w:val="21"/>
              </w:rPr>
              <w:t>水性中漆：</w:t>
            </w:r>
            <w:r>
              <w:rPr>
                <w:spacing w:val="-15"/>
                <w:sz w:val="21"/>
                <w:szCs w:val="21"/>
              </w:rPr>
              <w:t xml:space="preserve"> </w:t>
            </w:r>
            <w:r>
              <w:rPr>
                <w:spacing w:val="-10"/>
                <w:sz w:val="21"/>
                <w:szCs w:val="21"/>
              </w:rPr>
              <w:t>水</w:t>
            </w:r>
            <w:r>
              <w:rPr>
                <w:rFonts w:ascii="Times New Roman" w:hAnsi="Times New Roman" w:eastAsia="Times New Roman" w:cs="Times New Roman"/>
                <w:spacing w:val="-10"/>
                <w:sz w:val="21"/>
                <w:szCs w:val="21"/>
              </w:rPr>
              <w:t>=2:1</w:t>
            </w:r>
          </w:p>
        </w:tc>
        <w:tc>
          <w:tcPr>
            <w:tcW w:w="1133" w:type="dxa"/>
            <w:gridSpan w:val="3"/>
            <w:vAlign w:val="top"/>
          </w:tcPr>
          <w:p>
            <w:pPr>
              <w:spacing w:before="69"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133" w:type="dxa"/>
            <w:gridSpan w:val="2"/>
            <w:vAlign w:val="top"/>
          </w:tcPr>
          <w:p>
            <w:pPr>
              <w:spacing w:before="69" w:line="187"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127" w:type="dxa"/>
            <w:gridSpan w:val="4"/>
            <w:tcBorders>
              <w:right w:val="single" w:color="000000" w:sz="8" w:space="0"/>
            </w:tcBorders>
            <w:vAlign w:val="top"/>
          </w:tcPr>
          <w:p>
            <w:pPr>
              <w:spacing w:before="69" w:line="187" w:lineRule="auto"/>
              <w:ind w:left="51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20" w:type="dxa"/>
            <w:vMerge w:val="continue"/>
            <w:tcBorders>
              <w:top w:val="nil"/>
              <w:left w:val="single" w:color="000000" w:sz="2" w:space="0"/>
              <w:right w:val="nil"/>
            </w:tcBorders>
            <w:vAlign w:val="top"/>
          </w:tcPr>
          <w:p>
            <w:pPr>
              <w:rPr>
                <w:rFonts w:ascii="Arial"/>
                <w:sz w:val="21"/>
              </w:rPr>
            </w:pPr>
          </w:p>
        </w:tc>
        <w:tc>
          <w:tcPr>
            <w:tcW w:w="2106" w:type="dxa"/>
            <w:gridSpan w:val="6"/>
            <w:vMerge w:val="continue"/>
            <w:tcBorders>
              <w:top w:val="nil"/>
              <w:left w:val="nil"/>
              <w:right w:val="single" w:color="000000" w:sz="2" w:space="0"/>
            </w:tcBorders>
            <w:vAlign w:val="top"/>
          </w:tcPr>
          <w:p>
            <w:pPr>
              <w:rPr>
                <w:rFonts w:ascii="Arial"/>
                <w:sz w:val="21"/>
              </w:rPr>
            </w:pPr>
          </w:p>
        </w:tc>
        <w:tc>
          <w:tcPr>
            <w:tcW w:w="1175" w:type="dxa"/>
            <w:gridSpan w:val="3"/>
            <w:tcBorders>
              <w:left w:val="single" w:color="000000" w:sz="2" w:space="0"/>
            </w:tcBorders>
            <w:vAlign w:val="top"/>
          </w:tcPr>
          <w:p>
            <w:pPr>
              <w:pStyle w:val="6"/>
              <w:spacing w:before="45" w:line="202" w:lineRule="auto"/>
              <w:ind w:left="485"/>
              <w:rPr>
                <w:sz w:val="21"/>
                <w:szCs w:val="21"/>
              </w:rPr>
            </w:pPr>
            <w:r>
              <w:rPr>
                <w:sz w:val="21"/>
                <w:szCs w:val="21"/>
              </w:rPr>
              <w:t>水</w:t>
            </w:r>
          </w:p>
        </w:tc>
        <w:tc>
          <w:tcPr>
            <w:tcW w:w="1860" w:type="dxa"/>
            <w:gridSpan w:val="5"/>
            <w:vMerge w:val="continue"/>
            <w:tcBorders>
              <w:top w:val="nil"/>
            </w:tcBorders>
            <w:vAlign w:val="top"/>
          </w:tcPr>
          <w:p>
            <w:pPr>
              <w:rPr>
                <w:rFonts w:ascii="Arial"/>
                <w:sz w:val="21"/>
              </w:rPr>
            </w:pPr>
          </w:p>
        </w:tc>
        <w:tc>
          <w:tcPr>
            <w:tcW w:w="1133" w:type="dxa"/>
            <w:gridSpan w:val="3"/>
            <w:vAlign w:val="top"/>
          </w:tcPr>
          <w:p>
            <w:pPr>
              <w:spacing w:before="69"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133" w:type="dxa"/>
            <w:gridSpan w:val="2"/>
            <w:vAlign w:val="top"/>
          </w:tcPr>
          <w:p>
            <w:pPr>
              <w:spacing w:before="69" w:line="18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7" w:type="dxa"/>
            <w:gridSpan w:val="4"/>
            <w:tcBorders>
              <w:right w:val="single" w:color="000000" w:sz="8" w:space="0"/>
            </w:tcBorders>
            <w:vAlign w:val="top"/>
          </w:tcPr>
          <w:p>
            <w:pPr>
              <w:spacing w:before="69" w:line="18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44" w:type="dxa"/>
            <w:gridSpan w:val="2"/>
            <w:tcBorders>
              <w:left w:val="single" w:color="000000" w:sz="2" w:space="0"/>
              <w:right w:val="nil"/>
            </w:tcBorders>
            <w:vAlign w:val="top"/>
          </w:tcPr>
          <w:p>
            <w:pPr>
              <w:rPr>
                <w:rFonts w:ascii="Arial"/>
                <w:sz w:val="21"/>
              </w:rPr>
            </w:pPr>
            <w:r>
              <w:pict>
                <v:rect id="_x0000_s1078" o:spid="_x0000_s1078" o:spt="1" style="position:absolute;left:0pt;margin-left:5.2pt;margin-top:0.8pt;height:14.05pt;width:1pt;mso-position-horizontal-relative:page;mso-position-vertical-relative:page;z-index:251712512;mso-width-relative:page;mso-height-relative:page;" fillcolor="#000000" filled="t" stroked="f" coordsize="21600,21600">
                  <v:path/>
                  <v:fill on="t" focussize="0,0"/>
                  <v:stroke on="f"/>
                  <v:imagedata o:title=""/>
                  <o:lock v:ext="edit"/>
                </v:rect>
              </w:pict>
            </w:r>
          </w:p>
        </w:tc>
        <w:tc>
          <w:tcPr>
            <w:tcW w:w="3257" w:type="dxa"/>
            <w:gridSpan w:val="8"/>
            <w:tcBorders>
              <w:left w:val="nil"/>
            </w:tcBorders>
            <w:vAlign w:val="top"/>
          </w:tcPr>
          <w:p>
            <w:pPr>
              <w:pStyle w:val="6"/>
              <w:spacing w:before="45" w:line="202" w:lineRule="auto"/>
              <w:ind w:left="1306"/>
              <w:rPr>
                <w:sz w:val="21"/>
                <w:szCs w:val="21"/>
              </w:rPr>
            </w:pPr>
            <w:r>
              <w:rPr>
                <w:spacing w:val="-2"/>
                <w:sz w:val="21"/>
                <w:szCs w:val="21"/>
                <w14:textOutline w14:w="3831" w14:cap="flat" w14:cmpd="sng">
                  <w14:solidFill>
                    <w14:srgbClr w14:val="000000"/>
                  </w14:solidFill>
                  <w14:prstDash w14:val="solid"/>
                  <w14:miter w14:val="0"/>
                </w14:textOutline>
              </w:rPr>
              <w:t>调配后</w:t>
            </w:r>
          </w:p>
        </w:tc>
        <w:tc>
          <w:tcPr>
            <w:tcW w:w="1860" w:type="dxa"/>
            <w:gridSpan w:val="5"/>
            <w:vAlign w:val="top"/>
          </w:tcPr>
          <w:p>
            <w:pPr>
              <w:spacing w:before="83" w:line="190" w:lineRule="auto"/>
              <w:ind w:left="893"/>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1133" w:type="dxa"/>
            <w:gridSpan w:val="3"/>
            <w:vAlign w:val="top"/>
          </w:tcPr>
          <w:p>
            <w:pPr>
              <w:spacing w:before="74" w:line="187" w:lineRule="auto"/>
              <w:ind w:left="329"/>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55.33</w:t>
            </w:r>
          </w:p>
        </w:tc>
        <w:tc>
          <w:tcPr>
            <w:tcW w:w="1133" w:type="dxa"/>
            <w:gridSpan w:val="2"/>
            <w:vAlign w:val="top"/>
          </w:tcPr>
          <w:p>
            <w:pPr>
              <w:spacing w:before="74" w:line="187" w:lineRule="auto"/>
              <w:ind w:left="33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40.67</w:t>
            </w:r>
          </w:p>
        </w:tc>
        <w:tc>
          <w:tcPr>
            <w:tcW w:w="1127" w:type="dxa"/>
            <w:gridSpan w:val="4"/>
            <w:tcBorders>
              <w:right w:val="single" w:color="000000" w:sz="8" w:space="0"/>
            </w:tcBorders>
            <w:vAlign w:val="top"/>
          </w:tcPr>
          <w:p>
            <w:pPr>
              <w:spacing w:before="74" w:line="187" w:lineRule="auto"/>
              <w:ind w:left="436"/>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4.0</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465" w:type="dxa"/>
            <w:vMerge w:val="continue"/>
            <w:tcBorders>
              <w:top w:val="nil"/>
              <w:bottom w:val="nil"/>
              <w:right w:val="single" w:color="000000" w:sz="2" w:space="0"/>
            </w:tcBorders>
            <w:vAlign w:val="top"/>
          </w:tcPr>
          <w:p>
            <w:pPr>
              <w:rPr>
                <w:rFonts w:ascii="Arial"/>
                <w:sz w:val="21"/>
              </w:rPr>
            </w:pPr>
          </w:p>
        </w:tc>
        <w:tc>
          <w:tcPr>
            <w:tcW w:w="120" w:type="dxa"/>
            <w:vMerge w:val="restart"/>
            <w:tcBorders>
              <w:left w:val="single" w:color="000000" w:sz="2" w:space="0"/>
              <w:bottom w:val="nil"/>
              <w:right w:val="nil"/>
            </w:tcBorders>
            <w:vAlign w:val="top"/>
          </w:tcPr>
          <w:p>
            <w:pPr>
              <w:rPr>
                <w:rFonts w:ascii="Arial"/>
                <w:sz w:val="21"/>
              </w:rPr>
            </w:pPr>
          </w:p>
        </w:tc>
        <w:tc>
          <w:tcPr>
            <w:tcW w:w="2106" w:type="dxa"/>
            <w:gridSpan w:val="6"/>
            <w:vMerge w:val="restart"/>
            <w:tcBorders>
              <w:left w:val="nil"/>
              <w:bottom w:val="nil"/>
              <w:right w:val="single" w:color="000000" w:sz="2" w:space="0"/>
            </w:tcBorders>
            <w:vAlign w:val="top"/>
          </w:tcPr>
          <w:p>
            <w:pPr>
              <w:pStyle w:val="6"/>
              <w:spacing w:before="179" w:line="221" w:lineRule="auto"/>
              <w:ind w:left="112"/>
              <w:rPr>
                <w:sz w:val="21"/>
                <w:szCs w:val="21"/>
              </w:rPr>
            </w:pPr>
            <w:r>
              <w:rPr>
                <w:spacing w:val="-1"/>
                <w:sz w:val="21"/>
                <w:szCs w:val="21"/>
              </w:rPr>
              <w:t>水性高光面漆调配前</w:t>
            </w:r>
          </w:p>
        </w:tc>
        <w:tc>
          <w:tcPr>
            <w:tcW w:w="1175" w:type="dxa"/>
            <w:gridSpan w:val="3"/>
            <w:tcBorders>
              <w:left w:val="single" w:color="000000" w:sz="2" w:space="0"/>
            </w:tcBorders>
            <w:vAlign w:val="top"/>
          </w:tcPr>
          <w:p>
            <w:pPr>
              <w:pStyle w:val="6"/>
              <w:spacing w:before="33" w:line="205" w:lineRule="auto"/>
              <w:ind w:left="381"/>
              <w:rPr>
                <w:sz w:val="21"/>
                <w:szCs w:val="21"/>
              </w:rPr>
            </w:pPr>
            <w:r>
              <w:rPr>
                <w:spacing w:val="-2"/>
                <w:sz w:val="21"/>
                <w:szCs w:val="21"/>
              </w:rPr>
              <w:t>面漆</w:t>
            </w:r>
          </w:p>
        </w:tc>
        <w:tc>
          <w:tcPr>
            <w:tcW w:w="1860" w:type="dxa"/>
            <w:gridSpan w:val="5"/>
            <w:vMerge w:val="restart"/>
            <w:tcBorders>
              <w:bottom w:val="nil"/>
            </w:tcBorders>
            <w:vAlign w:val="top"/>
          </w:tcPr>
          <w:p>
            <w:pPr>
              <w:pStyle w:val="6"/>
              <w:spacing w:before="179" w:line="221" w:lineRule="auto"/>
              <w:ind w:left="189"/>
              <w:rPr>
                <w:rFonts w:ascii="Times New Roman" w:hAnsi="Times New Roman" w:eastAsia="Times New Roman" w:cs="Times New Roman"/>
                <w:sz w:val="21"/>
                <w:szCs w:val="21"/>
              </w:rPr>
            </w:pPr>
            <w:r>
              <w:rPr>
                <w:spacing w:val="-11"/>
                <w:sz w:val="21"/>
                <w:szCs w:val="21"/>
              </w:rPr>
              <w:t>面漆： 水</w:t>
            </w:r>
            <w:r>
              <w:rPr>
                <w:rFonts w:ascii="Times New Roman" w:hAnsi="Times New Roman" w:eastAsia="Times New Roman" w:cs="Times New Roman"/>
                <w:spacing w:val="-11"/>
                <w:sz w:val="21"/>
                <w:szCs w:val="21"/>
              </w:rPr>
              <w:t>=10</w:t>
            </w:r>
            <w:r>
              <w:rPr>
                <w:spacing w:val="-11"/>
                <w:sz w:val="21"/>
                <w:szCs w:val="21"/>
              </w:rPr>
              <w:t>：</w:t>
            </w:r>
            <w:r>
              <w:rPr>
                <w:rFonts w:ascii="Times New Roman" w:hAnsi="Times New Roman" w:eastAsia="Times New Roman" w:cs="Times New Roman"/>
                <w:spacing w:val="-11"/>
                <w:sz w:val="21"/>
                <w:szCs w:val="21"/>
              </w:rPr>
              <w:t>3</w:t>
            </w:r>
          </w:p>
        </w:tc>
        <w:tc>
          <w:tcPr>
            <w:tcW w:w="1133" w:type="dxa"/>
            <w:gridSpan w:val="3"/>
            <w:vAlign w:val="top"/>
          </w:tcPr>
          <w:p>
            <w:pPr>
              <w:spacing w:before="64"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133" w:type="dxa"/>
            <w:gridSpan w:val="2"/>
            <w:vAlign w:val="top"/>
          </w:tcPr>
          <w:p>
            <w:pPr>
              <w:spacing w:before="64"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1127" w:type="dxa"/>
            <w:gridSpan w:val="4"/>
            <w:tcBorders>
              <w:right w:val="single" w:color="000000" w:sz="8" w:space="0"/>
            </w:tcBorders>
            <w:vAlign w:val="top"/>
          </w:tcPr>
          <w:p>
            <w:pPr>
              <w:spacing w:before="67" w:line="184"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465" w:type="dxa"/>
            <w:vMerge w:val="continue"/>
            <w:tcBorders>
              <w:top w:val="nil"/>
              <w:bottom w:val="nil"/>
              <w:right w:val="single" w:color="000000" w:sz="2" w:space="0"/>
            </w:tcBorders>
            <w:vAlign w:val="top"/>
          </w:tcPr>
          <w:p>
            <w:pPr>
              <w:rPr>
                <w:rFonts w:ascii="Arial"/>
                <w:sz w:val="21"/>
              </w:rPr>
            </w:pPr>
          </w:p>
        </w:tc>
        <w:tc>
          <w:tcPr>
            <w:tcW w:w="120" w:type="dxa"/>
            <w:vMerge w:val="continue"/>
            <w:tcBorders>
              <w:top w:val="nil"/>
              <w:left w:val="single" w:color="000000" w:sz="2" w:space="0"/>
              <w:right w:val="nil"/>
            </w:tcBorders>
            <w:vAlign w:val="top"/>
          </w:tcPr>
          <w:p>
            <w:pPr>
              <w:rPr>
                <w:rFonts w:ascii="Arial"/>
                <w:sz w:val="21"/>
              </w:rPr>
            </w:pPr>
          </w:p>
        </w:tc>
        <w:tc>
          <w:tcPr>
            <w:tcW w:w="2106" w:type="dxa"/>
            <w:gridSpan w:val="6"/>
            <w:vMerge w:val="continue"/>
            <w:tcBorders>
              <w:top w:val="nil"/>
              <w:left w:val="nil"/>
              <w:right w:val="single" w:color="000000" w:sz="2" w:space="0"/>
            </w:tcBorders>
            <w:vAlign w:val="top"/>
          </w:tcPr>
          <w:p>
            <w:pPr>
              <w:rPr>
                <w:rFonts w:ascii="Arial"/>
                <w:sz w:val="21"/>
              </w:rPr>
            </w:pPr>
          </w:p>
        </w:tc>
        <w:tc>
          <w:tcPr>
            <w:tcW w:w="1175" w:type="dxa"/>
            <w:gridSpan w:val="3"/>
            <w:tcBorders>
              <w:left w:val="single" w:color="000000" w:sz="2" w:space="0"/>
            </w:tcBorders>
            <w:vAlign w:val="top"/>
          </w:tcPr>
          <w:p>
            <w:pPr>
              <w:pStyle w:val="6"/>
              <w:spacing w:before="33" w:line="205" w:lineRule="auto"/>
              <w:ind w:left="485"/>
              <w:rPr>
                <w:sz w:val="21"/>
                <w:szCs w:val="21"/>
              </w:rPr>
            </w:pPr>
            <w:r>
              <w:rPr>
                <w:sz w:val="21"/>
                <w:szCs w:val="21"/>
              </w:rPr>
              <w:t>水</w:t>
            </w:r>
          </w:p>
        </w:tc>
        <w:tc>
          <w:tcPr>
            <w:tcW w:w="1860" w:type="dxa"/>
            <w:gridSpan w:val="5"/>
            <w:vMerge w:val="continue"/>
            <w:tcBorders>
              <w:top w:val="nil"/>
            </w:tcBorders>
            <w:vAlign w:val="top"/>
          </w:tcPr>
          <w:p>
            <w:pPr>
              <w:rPr>
                <w:rFonts w:ascii="Arial"/>
                <w:sz w:val="21"/>
              </w:rPr>
            </w:pPr>
          </w:p>
        </w:tc>
        <w:tc>
          <w:tcPr>
            <w:tcW w:w="1133" w:type="dxa"/>
            <w:gridSpan w:val="3"/>
            <w:vAlign w:val="top"/>
          </w:tcPr>
          <w:p>
            <w:pPr>
              <w:spacing w:before="65"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133" w:type="dxa"/>
            <w:gridSpan w:val="2"/>
            <w:vAlign w:val="top"/>
          </w:tcPr>
          <w:p>
            <w:pPr>
              <w:spacing w:before="65" w:line="18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7" w:type="dxa"/>
            <w:gridSpan w:val="4"/>
            <w:tcBorders>
              <w:right w:val="single" w:color="000000" w:sz="8" w:space="0"/>
            </w:tcBorders>
            <w:vAlign w:val="top"/>
          </w:tcPr>
          <w:p>
            <w:pPr>
              <w:spacing w:before="65" w:line="18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465" w:type="dxa"/>
            <w:vMerge w:val="continue"/>
            <w:tcBorders>
              <w:top w:val="nil"/>
              <w:bottom w:val="nil"/>
              <w:right w:val="single" w:color="000000" w:sz="2" w:space="0"/>
            </w:tcBorders>
            <w:vAlign w:val="top"/>
          </w:tcPr>
          <w:p>
            <w:pPr>
              <w:rPr>
                <w:rFonts w:ascii="Arial"/>
                <w:sz w:val="21"/>
              </w:rPr>
            </w:pPr>
          </w:p>
        </w:tc>
        <w:tc>
          <w:tcPr>
            <w:tcW w:w="144" w:type="dxa"/>
            <w:gridSpan w:val="2"/>
            <w:tcBorders>
              <w:left w:val="single" w:color="000000" w:sz="2" w:space="0"/>
              <w:right w:val="nil"/>
            </w:tcBorders>
            <w:vAlign w:val="top"/>
          </w:tcPr>
          <w:p>
            <w:pPr>
              <w:rPr>
                <w:rFonts w:ascii="Arial"/>
                <w:sz w:val="21"/>
              </w:rPr>
            </w:pPr>
            <w:r>
              <w:pict>
                <v:rect id="_x0000_s1079" o:spid="_x0000_s1079" o:spt="1" style="position:absolute;left:0pt;margin-left:5.2pt;margin-top:0.85pt;height:14.1pt;width:1pt;mso-position-horizontal-relative:page;mso-position-vertical-relative:page;z-index:251711488;mso-width-relative:page;mso-height-relative:page;" fillcolor="#000000" filled="t" stroked="f" coordsize="21600,21600">
                  <v:path/>
                  <v:fill on="t" focussize="0,0"/>
                  <v:stroke on="f"/>
                  <v:imagedata o:title=""/>
                  <o:lock v:ext="edit"/>
                </v:rect>
              </w:pict>
            </w:r>
          </w:p>
        </w:tc>
        <w:tc>
          <w:tcPr>
            <w:tcW w:w="3257" w:type="dxa"/>
            <w:gridSpan w:val="8"/>
            <w:tcBorders>
              <w:left w:val="nil"/>
            </w:tcBorders>
            <w:vAlign w:val="top"/>
          </w:tcPr>
          <w:p>
            <w:pPr>
              <w:pStyle w:val="6"/>
              <w:spacing w:before="45" w:line="202" w:lineRule="auto"/>
              <w:ind w:left="1306"/>
              <w:rPr>
                <w:sz w:val="21"/>
                <w:szCs w:val="21"/>
              </w:rPr>
            </w:pPr>
            <w:r>
              <w:rPr>
                <w:spacing w:val="-2"/>
                <w:sz w:val="21"/>
                <w:szCs w:val="21"/>
                <w14:textOutline w14:w="3831" w14:cap="flat" w14:cmpd="sng">
                  <w14:solidFill>
                    <w14:srgbClr w14:val="000000"/>
                  </w14:solidFill>
                  <w14:prstDash w14:val="solid"/>
                  <w14:miter w14:val="0"/>
                </w14:textOutline>
              </w:rPr>
              <w:t>调配后</w:t>
            </w:r>
          </w:p>
        </w:tc>
        <w:tc>
          <w:tcPr>
            <w:tcW w:w="1860" w:type="dxa"/>
            <w:gridSpan w:val="5"/>
            <w:vAlign w:val="top"/>
          </w:tcPr>
          <w:p>
            <w:pPr>
              <w:spacing w:before="65" w:line="208" w:lineRule="auto"/>
              <w:ind w:left="89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3" w:type="dxa"/>
            <w:gridSpan w:val="3"/>
            <w:vAlign w:val="top"/>
          </w:tcPr>
          <w:p>
            <w:pPr>
              <w:spacing w:before="73" w:line="187" w:lineRule="auto"/>
              <w:ind w:left="38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50.0</w:t>
            </w:r>
          </w:p>
        </w:tc>
        <w:tc>
          <w:tcPr>
            <w:tcW w:w="1133" w:type="dxa"/>
            <w:gridSpan w:val="2"/>
            <w:vAlign w:val="top"/>
          </w:tcPr>
          <w:p>
            <w:pPr>
              <w:spacing w:before="73" w:line="187" w:lineRule="auto"/>
              <w:ind w:left="33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44.62</w:t>
            </w:r>
          </w:p>
        </w:tc>
        <w:tc>
          <w:tcPr>
            <w:tcW w:w="1127" w:type="dxa"/>
            <w:gridSpan w:val="4"/>
            <w:tcBorders>
              <w:right w:val="single" w:color="000000" w:sz="8" w:space="0"/>
            </w:tcBorders>
            <w:vAlign w:val="top"/>
          </w:tcPr>
          <w:p>
            <w:pPr>
              <w:spacing w:before="73" w:line="187" w:lineRule="auto"/>
              <w:ind w:left="385"/>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5.38</w:t>
            </w:r>
          </w:p>
        </w:tc>
        <w:tc>
          <w:tcPr>
            <w:tcW w:w="129" w:type="dxa"/>
            <w:tcBorders>
              <w:left w:val="single" w:color="000000" w:sz="8"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5" w:hRule="atLeast"/>
        </w:trPr>
        <w:tc>
          <w:tcPr>
            <w:tcW w:w="465" w:type="dxa"/>
            <w:vMerge w:val="continue"/>
            <w:tcBorders>
              <w:top w:val="nil"/>
              <w:bottom w:val="nil"/>
              <w:right w:val="single" w:color="000000" w:sz="2" w:space="0"/>
            </w:tcBorders>
            <w:vAlign w:val="top"/>
          </w:tcPr>
          <w:p>
            <w:pPr>
              <w:rPr>
                <w:rFonts w:ascii="Arial"/>
                <w:sz w:val="21"/>
              </w:rPr>
            </w:pPr>
          </w:p>
        </w:tc>
        <w:tc>
          <w:tcPr>
            <w:tcW w:w="8783" w:type="dxa"/>
            <w:gridSpan w:val="25"/>
            <w:tcBorders>
              <w:left w:val="single" w:color="000000" w:sz="2" w:space="0"/>
              <w:bottom w:val="single" w:color="000000" w:sz="2" w:space="0"/>
            </w:tcBorders>
            <w:vAlign w:val="top"/>
          </w:tcPr>
          <w:p>
            <w:pPr>
              <w:pStyle w:val="6"/>
              <w:spacing w:before="163" w:line="220" w:lineRule="auto"/>
              <w:ind w:left="590"/>
            </w:pPr>
            <w:r>
              <w:rPr>
                <w:spacing w:val="-1"/>
                <w14:textOutline w14:w="4354" w14:cap="flat" w14:cmpd="sng">
                  <w14:solidFill>
                    <w14:srgbClr w14:val="000000"/>
                  </w14:solidFill>
                  <w14:prstDash w14:val="solid"/>
                  <w14:miter w14:val="0"/>
                </w14:textOutline>
              </w:rPr>
              <w:t>漆料</w:t>
            </w:r>
            <w:r>
              <w:rPr>
                <w:spacing w:val="-49"/>
              </w:rPr>
              <w:t xml:space="preserve"> </w:t>
            </w:r>
            <w:r>
              <w:rPr>
                <w:rFonts w:ascii="Times New Roman" w:hAnsi="Times New Roman" w:eastAsia="Times New Roman" w:cs="Times New Roman"/>
                <w:b/>
                <w:bCs/>
                <w:spacing w:val="-1"/>
              </w:rPr>
              <w:t xml:space="preserve">VOC </w:t>
            </w:r>
            <w:r>
              <w:rPr>
                <w:spacing w:val="-1"/>
                <w14:textOutline w14:w="4354" w14:cap="flat" w14:cmpd="sng">
                  <w14:solidFill>
                    <w14:srgbClr w14:val="000000"/>
                  </w14:solidFill>
                  <w14:prstDash w14:val="solid"/>
                  <w14:miter w14:val="0"/>
                </w14:textOutline>
              </w:rPr>
              <w:t>含量满足相关要求情况</w:t>
            </w:r>
          </w:p>
          <w:p>
            <w:pPr>
              <w:pStyle w:val="6"/>
              <w:spacing w:before="175" w:line="354" w:lineRule="auto"/>
              <w:ind w:left="107" w:right="102" w:firstLine="480"/>
            </w:pPr>
            <w:r>
              <w:rPr>
                <w:spacing w:val="-1"/>
              </w:rPr>
              <w:t>根据《工业防护涂料中有害物质限量》（</w:t>
            </w:r>
            <w:r>
              <w:rPr>
                <w:rFonts w:ascii="Times New Roman" w:hAnsi="Times New Roman" w:eastAsia="Times New Roman" w:cs="Times New Roman"/>
                <w:spacing w:val="-1"/>
              </w:rPr>
              <w:t>GB30981-2020</w:t>
            </w:r>
            <w:r>
              <w:rPr>
                <w:spacing w:val="-44"/>
              </w:rPr>
              <w:t>）：</w:t>
            </w:r>
            <w:r>
              <w:rPr>
                <w:spacing w:val="-32"/>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4"/>
              </w:rPr>
              <w:t xml:space="preserve"> </w:t>
            </w:r>
            <w:r>
              <w:rPr>
                <w:spacing w:val="-2"/>
              </w:rPr>
              <w:t>以铝、铁或钢以</w:t>
            </w:r>
            <w:r>
              <w:t xml:space="preserve"> </w:t>
            </w:r>
            <w:r>
              <w:rPr>
                <w:spacing w:val="-2"/>
              </w:rPr>
              <w:t>及具有一定强度和韧性的材料通过轧制、挤出、铸造等工艺</w:t>
            </w:r>
            <w:r>
              <w:rPr>
                <w:spacing w:val="-3"/>
              </w:rPr>
              <w:t>制成的具有一定几何形</w:t>
            </w:r>
            <w:r>
              <w:t xml:space="preserve"> </w:t>
            </w:r>
            <w:r>
              <w:rPr>
                <w:spacing w:val="-1"/>
              </w:rPr>
              <w:t>状的物体被称为型材，主要包括铝型材、塑料型材等</w:t>
            </w:r>
            <w:r>
              <w:rPr>
                <w:rFonts w:ascii="Times New Roman" w:hAnsi="Times New Roman" w:eastAsia="Times New Roman" w:cs="Times New Roman"/>
                <w:spacing w:val="-1"/>
              </w:rPr>
              <w:t>”</w:t>
            </w:r>
            <w:r>
              <w:rPr>
                <w:rFonts w:ascii="Times New Roman" w:hAnsi="Times New Roman" w:eastAsia="Times New Roman" w:cs="Times New Roman"/>
                <w:spacing w:val="-34"/>
              </w:rPr>
              <w:t xml:space="preserve"> </w:t>
            </w:r>
            <w:r>
              <w:rPr>
                <w:spacing w:val="-1"/>
              </w:rPr>
              <w:t>，本项目属于铝型材，应满</w:t>
            </w:r>
            <w:r>
              <w:t xml:space="preserve"> </w:t>
            </w:r>
            <w:r>
              <w:rPr>
                <w:spacing w:val="-1"/>
              </w:rPr>
              <w:t>足《工业防护涂料中有害物质限量》（</w:t>
            </w:r>
            <w:r>
              <w:rPr>
                <w:rFonts w:ascii="Times New Roman" w:hAnsi="Times New Roman" w:eastAsia="Times New Roman" w:cs="Times New Roman"/>
                <w:spacing w:val="-1"/>
              </w:rPr>
              <w:t>GB30981-2020</w:t>
            </w:r>
            <w:r>
              <w:rPr>
                <w:spacing w:val="-1"/>
              </w:rPr>
              <w:t>）中对涂料中</w:t>
            </w:r>
            <w:r>
              <w:rPr>
                <w:spacing w:val="-55"/>
              </w:rPr>
              <w:t xml:space="preserve"> </w:t>
            </w:r>
            <w:r>
              <w:rPr>
                <w:rFonts w:ascii="Times New Roman" w:hAnsi="Times New Roman" w:eastAsia="Times New Roman" w:cs="Times New Roman"/>
                <w:spacing w:val="-1"/>
              </w:rPr>
              <w:t xml:space="preserve">VOC </w:t>
            </w:r>
            <w:r>
              <w:rPr>
                <w:spacing w:val="-1"/>
              </w:rPr>
              <w:t>含量的限</w:t>
            </w:r>
          </w:p>
          <w:p>
            <w:pPr>
              <w:pStyle w:val="6"/>
              <w:spacing w:line="212" w:lineRule="auto"/>
              <w:ind w:left="108"/>
            </w:pPr>
            <w:r>
              <w:rPr>
                <w:spacing w:val="-1"/>
              </w:rPr>
              <w:t>值要求（</w:t>
            </w:r>
            <w:r>
              <w:rPr>
                <w:rFonts w:ascii="Times New Roman" w:hAnsi="Times New Roman" w:eastAsia="Times New Roman" w:cs="Times New Roman"/>
                <w:spacing w:val="-1"/>
              </w:rPr>
              <w:t>300g/L</w:t>
            </w:r>
            <w:r>
              <w:rPr>
                <w:spacing w:val="-1"/>
              </w:rPr>
              <w:t>）。同时应满足《低挥发性有机化合物含量涂料产品技术要求》</w:t>
            </w:r>
          </w:p>
          <w:p>
            <w:pPr>
              <w:pStyle w:val="6"/>
              <w:spacing w:before="182" w:line="461" w:lineRule="exact"/>
              <w:ind w:left="114"/>
            </w:pPr>
            <w:r>
              <w:rPr>
                <w:spacing w:val="-3"/>
                <w:position w:val="17"/>
              </w:rPr>
              <w:t>（</w:t>
            </w:r>
            <w:r>
              <w:rPr>
                <w:rFonts w:ascii="Times New Roman" w:hAnsi="Times New Roman" w:eastAsia="Times New Roman" w:cs="Times New Roman"/>
                <w:spacing w:val="-3"/>
                <w:position w:val="17"/>
              </w:rPr>
              <w:t>GB38597-2020</w:t>
            </w:r>
            <w:r>
              <w:rPr>
                <w:spacing w:val="-3"/>
                <w:position w:val="17"/>
              </w:rPr>
              <w:t>）中相关要求（</w:t>
            </w:r>
            <w:r>
              <w:rPr>
                <w:rFonts w:ascii="Times New Roman" w:hAnsi="Times New Roman" w:eastAsia="Times New Roman" w:cs="Times New Roman"/>
                <w:spacing w:val="-3"/>
                <w:position w:val="17"/>
              </w:rPr>
              <w:t>250g/L</w:t>
            </w:r>
            <w:r>
              <w:rPr>
                <w:spacing w:val="-3"/>
                <w:position w:val="17"/>
              </w:rPr>
              <w:t>）。本项目使用的涂料满足前述文件要求的</w:t>
            </w:r>
          </w:p>
          <w:p>
            <w:pPr>
              <w:pStyle w:val="6"/>
              <w:spacing w:line="219" w:lineRule="auto"/>
              <w:ind w:left="111"/>
            </w:pPr>
            <w:r>
              <w:rPr>
                <w:spacing w:val="-4"/>
              </w:rPr>
              <w:t>分析情况见下表</w:t>
            </w:r>
            <w:r>
              <w:rPr>
                <w:spacing w:val="-54"/>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13</w:t>
            </w:r>
            <w:r>
              <w:rPr>
                <w:spacing w:val="-4"/>
              </w:rPr>
              <w:t>。</w:t>
            </w:r>
          </w:p>
          <w:p>
            <w:pPr>
              <w:pStyle w:val="6"/>
              <w:spacing w:before="176" w:line="214" w:lineRule="auto"/>
              <w:ind w:left="1667"/>
            </w:pPr>
            <w:r>
              <w:rPr>
                <w:spacing w:val="-2"/>
              </w:rPr>
              <w:t>表</w:t>
            </w:r>
            <w:r>
              <w:rPr>
                <w:spacing w:val="-39"/>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13    </w:t>
            </w:r>
            <w:r>
              <w:rPr>
                <w:spacing w:val="-2"/>
              </w:rPr>
              <w:t>项目涂料中</w:t>
            </w:r>
            <w:r>
              <w:rPr>
                <w:spacing w:val="-58"/>
              </w:rPr>
              <w:t xml:space="preserve"> </w:t>
            </w:r>
            <w:r>
              <w:rPr>
                <w:rFonts w:ascii="Times New Roman" w:hAnsi="Times New Roman" w:eastAsia="Times New Roman" w:cs="Times New Roman"/>
                <w:spacing w:val="-2"/>
              </w:rPr>
              <w:t xml:space="preserve">VOC </w:t>
            </w:r>
            <w:r>
              <w:rPr>
                <w:spacing w:val="-2"/>
              </w:rPr>
              <w:t>含量满足相关要求情况表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465" w:type="dxa"/>
            <w:vMerge w:val="continue"/>
            <w:tcBorders>
              <w:top w:val="nil"/>
              <w:bottom w:val="nil"/>
              <w:right w:val="single" w:color="000000" w:sz="2" w:space="0"/>
            </w:tcBorders>
            <w:vAlign w:val="top"/>
          </w:tcPr>
          <w:p>
            <w:pPr>
              <w:rPr>
                <w:rFonts w:ascii="Arial"/>
                <w:sz w:val="21"/>
              </w:rPr>
            </w:pPr>
          </w:p>
        </w:tc>
        <w:tc>
          <w:tcPr>
            <w:tcW w:w="204" w:type="dxa"/>
            <w:gridSpan w:val="3"/>
            <w:vMerge w:val="restart"/>
            <w:tcBorders>
              <w:top w:val="single" w:color="000000" w:sz="2" w:space="0"/>
              <w:left w:val="single" w:color="000000" w:sz="2" w:space="0"/>
              <w:bottom w:val="nil"/>
              <w:right w:val="nil"/>
            </w:tcBorders>
            <w:vAlign w:val="top"/>
          </w:tcPr>
          <w:p>
            <w:pPr>
              <w:rPr>
                <w:rFonts w:ascii="Arial"/>
                <w:sz w:val="21"/>
              </w:rPr>
            </w:pPr>
            <w:r>
              <w:pict>
                <v:rect id="_x0000_s1080" o:spid="_x0000_s1080" o:spt="1" style="position:absolute;left:0pt;margin-left:6.8pt;margin-top:0.9pt;height:47.45pt;width:0.5pt;mso-position-horizontal-relative:page;mso-position-vertical-relative:page;z-index:251710464;mso-width-relative:page;mso-height-relative:page;" fillcolor="#000000" filled="t" stroked="f" coordsize="21600,21600">
                  <v:path/>
                  <v:fill on="t" focussize="0,0"/>
                  <v:stroke on="f"/>
                  <v:imagedata o:title=""/>
                  <o:lock v:ext="edit"/>
                </v:rect>
              </w:pict>
            </w:r>
          </w:p>
        </w:tc>
        <w:tc>
          <w:tcPr>
            <w:tcW w:w="1881" w:type="dxa"/>
            <w:gridSpan w:val="3"/>
            <w:vMerge w:val="restart"/>
            <w:tcBorders>
              <w:top w:val="single" w:color="000000" w:sz="2" w:space="0"/>
              <w:left w:val="nil"/>
              <w:bottom w:val="nil"/>
              <w:right w:val="single" w:color="000000" w:sz="2" w:space="0"/>
            </w:tcBorders>
            <w:vAlign w:val="top"/>
          </w:tcPr>
          <w:p>
            <w:pPr>
              <w:spacing w:line="310" w:lineRule="auto"/>
              <w:rPr>
                <w:rFonts w:ascii="Arial"/>
                <w:sz w:val="21"/>
              </w:rPr>
            </w:pPr>
          </w:p>
          <w:p>
            <w:pPr>
              <w:pStyle w:val="6"/>
              <w:spacing w:before="69" w:line="221" w:lineRule="auto"/>
              <w:ind w:left="497"/>
              <w:rPr>
                <w:sz w:val="21"/>
                <w:szCs w:val="21"/>
              </w:rPr>
            </w:pPr>
            <w:r>
              <w:rPr>
                <w:spacing w:val="-2"/>
                <w:sz w:val="21"/>
                <w:szCs w:val="21"/>
              </w:rPr>
              <w:t>文件名称</w:t>
            </w:r>
          </w:p>
        </w:tc>
        <w:tc>
          <w:tcPr>
            <w:tcW w:w="3307" w:type="dxa"/>
            <w:gridSpan w:val="10"/>
            <w:tcBorders>
              <w:top w:val="single" w:color="000000" w:sz="2" w:space="0"/>
              <w:left w:val="single" w:color="000000" w:sz="2" w:space="0"/>
              <w:bottom w:val="single" w:color="000000" w:sz="2" w:space="0"/>
              <w:right w:val="single" w:color="000000" w:sz="2" w:space="0"/>
            </w:tcBorders>
            <w:vAlign w:val="top"/>
          </w:tcPr>
          <w:p>
            <w:pPr>
              <w:pStyle w:val="6"/>
              <w:spacing w:before="66" w:line="219" w:lineRule="auto"/>
              <w:ind w:left="1240"/>
              <w:rPr>
                <w:sz w:val="21"/>
                <w:szCs w:val="21"/>
              </w:rPr>
            </w:pPr>
            <w:r>
              <w:rPr>
                <w:spacing w:val="-3"/>
                <w:sz w:val="21"/>
                <w:szCs w:val="21"/>
              </w:rPr>
              <w:t>具体要求</w:t>
            </w:r>
          </w:p>
        </w:tc>
        <w:tc>
          <w:tcPr>
            <w:tcW w:w="2571" w:type="dxa"/>
            <w:gridSpan w:val="6"/>
            <w:tcBorders>
              <w:top w:val="single" w:color="000000" w:sz="2" w:space="0"/>
              <w:left w:val="single" w:color="000000" w:sz="2" w:space="0"/>
              <w:bottom w:val="single" w:color="000000" w:sz="2" w:space="0"/>
              <w:right w:val="single" w:color="000000" w:sz="2" w:space="0"/>
            </w:tcBorders>
            <w:vAlign w:val="top"/>
          </w:tcPr>
          <w:p>
            <w:pPr>
              <w:pStyle w:val="6"/>
              <w:spacing w:before="66" w:line="219" w:lineRule="auto"/>
              <w:ind w:left="890"/>
              <w:rPr>
                <w:sz w:val="21"/>
                <w:szCs w:val="21"/>
              </w:rPr>
            </w:pPr>
            <w:r>
              <w:rPr>
                <w:spacing w:val="-3"/>
                <w:sz w:val="21"/>
                <w:szCs w:val="21"/>
              </w:rPr>
              <w:t>项目情况</w:t>
            </w:r>
          </w:p>
        </w:tc>
        <w:tc>
          <w:tcPr>
            <w:tcW w:w="664" w:type="dxa"/>
            <w:vMerge w:val="restart"/>
            <w:tcBorders>
              <w:top w:val="single" w:color="000000" w:sz="2" w:space="0"/>
              <w:left w:val="single" w:color="000000" w:sz="2" w:space="0"/>
              <w:bottom w:val="nil"/>
              <w:right w:val="single" w:color="000000" w:sz="2" w:space="0"/>
            </w:tcBorders>
            <w:vAlign w:val="top"/>
          </w:tcPr>
          <w:p>
            <w:pPr>
              <w:pStyle w:val="6"/>
              <w:spacing w:before="245" w:line="231" w:lineRule="auto"/>
              <w:ind w:left="250" w:right="97" w:hanging="101"/>
              <w:rPr>
                <w:sz w:val="21"/>
                <w:szCs w:val="21"/>
              </w:rPr>
            </w:pPr>
            <w:r>
              <w:rPr>
                <w:spacing w:val="-4"/>
                <w:sz w:val="21"/>
                <w:szCs w:val="21"/>
              </w:rPr>
              <w:t>符合</w:t>
            </w:r>
            <w:r>
              <w:rPr>
                <w:sz w:val="21"/>
                <w:szCs w:val="21"/>
              </w:rPr>
              <w:t xml:space="preserve"> 性</w:t>
            </w:r>
          </w:p>
        </w:tc>
        <w:tc>
          <w:tcPr>
            <w:tcW w:w="156" w:type="dxa"/>
            <w:gridSpan w:val="2"/>
            <w:vMerge w:val="restart"/>
            <w:tcBorders>
              <w:top w:val="nil"/>
              <w:left w:val="single" w:color="000000" w:sz="2" w:space="0"/>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465" w:type="dxa"/>
            <w:vMerge w:val="continue"/>
            <w:tcBorders>
              <w:top w:val="nil"/>
              <w:bottom w:val="nil"/>
              <w:right w:val="single" w:color="000000" w:sz="2" w:space="0"/>
            </w:tcBorders>
            <w:vAlign w:val="top"/>
          </w:tcPr>
          <w:p>
            <w:pPr>
              <w:rPr>
                <w:rFonts w:ascii="Arial"/>
                <w:sz w:val="21"/>
              </w:rPr>
            </w:pPr>
          </w:p>
        </w:tc>
        <w:tc>
          <w:tcPr>
            <w:tcW w:w="204" w:type="dxa"/>
            <w:gridSpan w:val="3"/>
            <w:vMerge w:val="continue"/>
            <w:tcBorders>
              <w:top w:val="nil"/>
              <w:left w:val="single" w:color="000000" w:sz="2" w:space="0"/>
              <w:bottom w:val="single" w:color="000000" w:sz="2" w:space="0"/>
              <w:right w:val="nil"/>
            </w:tcBorders>
            <w:vAlign w:val="top"/>
          </w:tcPr>
          <w:p>
            <w:pPr>
              <w:rPr>
                <w:rFonts w:ascii="Arial"/>
                <w:sz w:val="21"/>
              </w:rPr>
            </w:pPr>
          </w:p>
        </w:tc>
        <w:tc>
          <w:tcPr>
            <w:tcW w:w="1881" w:type="dxa"/>
            <w:gridSpan w:val="3"/>
            <w:vMerge w:val="continue"/>
            <w:tcBorders>
              <w:top w:val="nil"/>
              <w:left w:val="nil"/>
              <w:bottom w:val="single" w:color="000000" w:sz="2" w:space="0"/>
              <w:right w:val="single" w:color="000000" w:sz="2" w:space="0"/>
            </w:tcBorders>
            <w:vAlign w:val="top"/>
          </w:tcPr>
          <w:p>
            <w:pPr>
              <w:rPr>
                <w:rFonts w:ascii="Arial"/>
                <w:sz w:val="21"/>
              </w:rPr>
            </w:pPr>
          </w:p>
        </w:tc>
        <w:tc>
          <w:tcPr>
            <w:tcW w:w="827"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216" w:line="221" w:lineRule="auto"/>
              <w:ind w:left="206"/>
              <w:rPr>
                <w:sz w:val="21"/>
                <w:szCs w:val="21"/>
              </w:rPr>
            </w:pPr>
            <w:r>
              <w:rPr>
                <w:spacing w:val="-2"/>
                <w:sz w:val="21"/>
                <w:szCs w:val="21"/>
              </w:rPr>
              <w:t>漆料</w:t>
            </w:r>
          </w:p>
        </w:tc>
        <w:tc>
          <w:tcPr>
            <w:tcW w:w="1397"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215" w:line="221" w:lineRule="auto"/>
              <w:ind w:left="282"/>
              <w:rPr>
                <w:sz w:val="21"/>
                <w:szCs w:val="21"/>
              </w:rPr>
            </w:pPr>
            <w:r>
              <w:rPr>
                <w:spacing w:val="-2"/>
                <w:sz w:val="21"/>
                <w:szCs w:val="21"/>
              </w:rPr>
              <w:t>漆料类型</w:t>
            </w:r>
          </w:p>
        </w:tc>
        <w:tc>
          <w:tcPr>
            <w:tcW w:w="1083" w:type="dxa"/>
            <w:gridSpan w:val="4"/>
            <w:tcBorders>
              <w:top w:val="single" w:color="000000" w:sz="2" w:space="0"/>
              <w:left w:val="single" w:color="000000" w:sz="2" w:space="0"/>
              <w:bottom w:val="single" w:color="000000" w:sz="2" w:space="0"/>
              <w:right w:val="single" w:color="000000" w:sz="2" w:space="0"/>
            </w:tcBorders>
            <w:vAlign w:val="top"/>
          </w:tcPr>
          <w:p>
            <w:pPr>
              <w:pStyle w:val="6"/>
              <w:spacing w:before="67" w:line="239" w:lineRule="auto"/>
              <w:ind w:left="140" w:right="79" w:hanging="59"/>
              <w:rPr>
                <w:sz w:val="21"/>
                <w:szCs w:val="21"/>
              </w:rPr>
            </w:pPr>
            <w:r>
              <w:rPr>
                <w:rFonts w:ascii="Times New Roman" w:hAnsi="Times New Roman" w:eastAsia="Times New Roman" w:cs="Times New Roman"/>
                <w:sz w:val="21"/>
                <w:szCs w:val="21"/>
              </w:rPr>
              <w:t xml:space="preserve">VOC </w:t>
            </w:r>
            <w:r>
              <w:rPr>
                <w:sz w:val="21"/>
                <w:szCs w:val="21"/>
              </w:rPr>
              <w:t xml:space="preserve">含量 </w:t>
            </w:r>
            <w:r>
              <w:rPr>
                <w:spacing w:val="-5"/>
                <w:sz w:val="21"/>
                <w:szCs w:val="21"/>
              </w:rPr>
              <w:t>限值要求</w:t>
            </w:r>
          </w:p>
        </w:tc>
        <w:tc>
          <w:tcPr>
            <w:tcW w:w="1341"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216" w:line="221" w:lineRule="auto"/>
              <w:ind w:left="490"/>
              <w:rPr>
                <w:sz w:val="21"/>
                <w:szCs w:val="21"/>
              </w:rPr>
            </w:pPr>
            <w:r>
              <w:rPr>
                <w:spacing w:val="-3"/>
                <w:sz w:val="21"/>
                <w:szCs w:val="21"/>
              </w:rPr>
              <w:t>涂料</w:t>
            </w:r>
          </w:p>
        </w:tc>
        <w:tc>
          <w:tcPr>
            <w:tcW w:w="1230"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215" w:line="221" w:lineRule="auto"/>
              <w:ind w:left="192"/>
              <w:rPr>
                <w:sz w:val="21"/>
                <w:szCs w:val="21"/>
              </w:rPr>
            </w:pPr>
            <w:r>
              <w:rPr>
                <w:rFonts w:ascii="Times New Roman" w:hAnsi="Times New Roman" w:eastAsia="Times New Roman" w:cs="Times New Roman"/>
                <w:sz w:val="21"/>
                <w:szCs w:val="21"/>
              </w:rPr>
              <w:t>VOC</w:t>
            </w:r>
            <w:r>
              <w:rPr>
                <w:rFonts w:ascii="Times New Roman" w:hAnsi="Times New Roman" w:eastAsia="Times New Roman" w:cs="Times New Roman"/>
                <w:spacing w:val="1"/>
                <w:sz w:val="21"/>
                <w:szCs w:val="21"/>
              </w:rPr>
              <w:t xml:space="preserve"> </w:t>
            </w:r>
            <w:r>
              <w:rPr>
                <w:spacing w:val="1"/>
                <w:sz w:val="21"/>
                <w:szCs w:val="21"/>
              </w:rPr>
              <w:t>含量</w:t>
            </w:r>
          </w:p>
        </w:tc>
        <w:tc>
          <w:tcPr>
            <w:tcW w:w="664" w:type="dxa"/>
            <w:vMerge w:val="continue"/>
            <w:tcBorders>
              <w:top w:val="nil"/>
              <w:left w:val="single" w:color="000000" w:sz="2" w:space="0"/>
              <w:bottom w:val="single" w:color="000000" w:sz="2" w:space="0"/>
              <w:right w:val="single" w:color="000000" w:sz="2" w:space="0"/>
            </w:tcBorders>
            <w:vAlign w:val="top"/>
          </w:tcPr>
          <w:p>
            <w:pPr>
              <w:rPr>
                <w:rFonts w:ascii="Arial"/>
                <w:sz w:val="21"/>
              </w:rPr>
            </w:pPr>
          </w:p>
        </w:tc>
        <w:tc>
          <w:tcPr>
            <w:tcW w:w="156" w:type="dxa"/>
            <w:gridSpan w:val="2"/>
            <w:vMerge w:val="continue"/>
            <w:tcBorders>
              <w:top w:val="nil"/>
              <w:left w:val="single" w:color="000000" w:sz="2" w:space="0"/>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465" w:type="dxa"/>
            <w:vMerge w:val="continue"/>
            <w:tcBorders>
              <w:top w:val="nil"/>
              <w:right w:val="single" w:color="000000" w:sz="2" w:space="0"/>
            </w:tcBorders>
            <w:vAlign w:val="top"/>
          </w:tcPr>
          <w:p>
            <w:pPr>
              <w:rPr>
                <w:rFonts w:ascii="Arial"/>
                <w:sz w:val="21"/>
              </w:rPr>
            </w:pPr>
          </w:p>
        </w:tc>
        <w:tc>
          <w:tcPr>
            <w:tcW w:w="204" w:type="dxa"/>
            <w:gridSpan w:val="3"/>
            <w:tcBorders>
              <w:top w:val="single" w:color="000000" w:sz="2" w:space="0"/>
              <w:left w:val="single" w:color="000000" w:sz="2" w:space="0"/>
              <w:right w:val="nil"/>
            </w:tcBorders>
            <w:vAlign w:val="top"/>
          </w:tcPr>
          <w:p>
            <w:pPr>
              <w:rPr>
                <w:rFonts w:ascii="Arial"/>
                <w:sz w:val="21"/>
              </w:rPr>
            </w:pPr>
            <w:r>
              <w:pict>
                <v:rect id="_x0000_s1081" o:spid="_x0000_s1081" o:spt="1" style="position:absolute;left:0pt;margin-left:6.8pt;margin-top:0.9pt;height:19.85pt;width:0.5pt;mso-position-horizontal-relative:page;mso-position-vertical-relative:page;z-index:251709440;mso-width-relative:page;mso-height-relative:page;" fillcolor="#000000" filled="t" stroked="f" coordsize="21600,21600">
                  <v:path/>
                  <v:fill on="t" focussize="0,0"/>
                  <v:stroke on="f"/>
                  <v:imagedata o:title=""/>
                  <o:lock v:ext="edit"/>
                </v:rect>
              </w:pict>
            </w:r>
          </w:p>
        </w:tc>
        <w:tc>
          <w:tcPr>
            <w:tcW w:w="1881" w:type="dxa"/>
            <w:gridSpan w:val="3"/>
            <w:tcBorders>
              <w:top w:val="single" w:color="000000" w:sz="2" w:space="0"/>
              <w:left w:val="nil"/>
              <w:right w:val="single" w:color="000000" w:sz="2" w:space="0"/>
            </w:tcBorders>
            <w:vAlign w:val="top"/>
          </w:tcPr>
          <w:p>
            <w:pPr>
              <w:pStyle w:val="6"/>
              <w:spacing w:before="113" w:line="221" w:lineRule="auto"/>
              <w:ind w:left="77"/>
              <w:rPr>
                <w:sz w:val="21"/>
                <w:szCs w:val="21"/>
              </w:rPr>
            </w:pPr>
            <w:r>
              <w:rPr>
                <w:spacing w:val="-1"/>
                <w:sz w:val="21"/>
                <w:szCs w:val="21"/>
              </w:rPr>
              <w:t>《工业防护涂料中</w:t>
            </w:r>
          </w:p>
        </w:tc>
        <w:tc>
          <w:tcPr>
            <w:tcW w:w="827" w:type="dxa"/>
            <w:gridSpan w:val="3"/>
            <w:tcBorders>
              <w:top w:val="single" w:color="000000" w:sz="2" w:space="0"/>
              <w:left w:val="single" w:color="000000" w:sz="2" w:space="0"/>
              <w:right w:val="single" w:color="000000" w:sz="2" w:space="0"/>
            </w:tcBorders>
            <w:vAlign w:val="top"/>
          </w:tcPr>
          <w:p>
            <w:pPr>
              <w:pStyle w:val="6"/>
              <w:spacing w:before="112" w:line="221" w:lineRule="auto"/>
              <w:ind w:left="209"/>
              <w:rPr>
                <w:sz w:val="21"/>
                <w:szCs w:val="21"/>
              </w:rPr>
            </w:pPr>
            <w:r>
              <w:rPr>
                <w:spacing w:val="-3"/>
                <w:sz w:val="21"/>
                <w:szCs w:val="21"/>
              </w:rPr>
              <w:t>水性</w:t>
            </w:r>
          </w:p>
        </w:tc>
        <w:tc>
          <w:tcPr>
            <w:tcW w:w="1397" w:type="dxa"/>
            <w:gridSpan w:val="3"/>
            <w:tcBorders>
              <w:top w:val="single" w:color="000000" w:sz="2" w:space="0"/>
              <w:left w:val="single" w:color="000000" w:sz="2" w:space="0"/>
              <w:right w:val="single" w:color="000000" w:sz="2" w:space="0"/>
            </w:tcBorders>
            <w:vAlign w:val="top"/>
          </w:tcPr>
          <w:p>
            <w:pPr>
              <w:pStyle w:val="6"/>
              <w:spacing w:before="101" w:line="220" w:lineRule="auto"/>
              <w:ind w:left="118"/>
              <w:rPr>
                <w:sz w:val="21"/>
                <w:szCs w:val="21"/>
              </w:rPr>
            </w:pPr>
            <w:r>
              <w:rPr>
                <w:spacing w:val="-15"/>
                <w:sz w:val="21"/>
                <w:szCs w:val="21"/>
              </w:rPr>
              <w:t>型材涂料（含</w:t>
            </w:r>
          </w:p>
        </w:tc>
        <w:tc>
          <w:tcPr>
            <w:tcW w:w="1083" w:type="dxa"/>
            <w:gridSpan w:val="4"/>
            <w:tcBorders>
              <w:top w:val="single" w:color="000000" w:sz="2" w:space="0"/>
              <w:left w:val="single" w:color="000000" w:sz="2" w:space="0"/>
              <w:right w:val="single" w:color="000000" w:sz="2" w:space="0"/>
            </w:tcBorders>
            <w:vAlign w:val="top"/>
          </w:tcPr>
          <w:p>
            <w:pPr>
              <w:spacing w:before="126" w:line="193" w:lineRule="auto"/>
              <w:ind w:left="180"/>
              <w:rPr>
                <w:rFonts w:ascii="Times New Roman" w:hAnsi="Times New Roman" w:eastAsia="Times New Roman" w:cs="Times New Roman"/>
                <w:sz w:val="21"/>
                <w:szCs w:val="21"/>
              </w:rPr>
            </w:pPr>
            <w:r>
              <w:rPr>
                <w:rFonts w:ascii="Times New Roman" w:hAnsi="Times New Roman" w:eastAsia="Times New Roman" w:cs="Times New Roman"/>
                <w:sz w:val="21"/>
                <w:szCs w:val="21"/>
              </w:rPr>
              <w:t>≤300g/L</w:t>
            </w:r>
          </w:p>
        </w:tc>
        <w:tc>
          <w:tcPr>
            <w:tcW w:w="1341" w:type="dxa"/>
            <w:gridSpan w:val="3"/>
            <w:tcBorders>
              <w:top w:val="single" w:color="000000" w:sz="2" w:space="0"/>
              <w:left w:val="single" w:color="000000" w:sz="2" w:space="0"/>
              <w:right w:val="single" w:color="000000" w:sz="2" w:space="0"/>
            </w:tcBorders>
            <w:vAlign w:val="top"/>
          </w:tcPr>
          <w:p>
            <w:pPr>
              <w:pStyle w:val="6"/>
              <w:spacing w:before="100" w:line="221" w:lineRule="auto"/>
              <w:ind w:left="202"/>
              <w:rPr>
                <w:sz w:val="21"/>
                <w:szCs w:val="21"/>
              </w:rPr>
            </w:pPr>
            <w:r>
              <w:rPr>
                <w:spacing w:val="-8"/>
                <w:sz w:val="21"/>
                <w:szCs w:val="21"/>
              </w:rPr>
              <w:t>白色水性漆</w:t>
            </w:r>
          </w:p>
        </w:tc>
        <w:tc>
          <w:tcPr>
            <w:tcW w:w="1230" w:type="dxa"/>
            <w:gridSpan w:val="3"/>
            <w:tcBorders>
              <w:top w:val="single" w:color="000000" w:sz="2" w:space="0"/>
              <w:left w:val="single" w:color="000000" w:sz="2" w:space="0"/>
              <w:right w:val="single" w:color="000000" w:sz="2" w:space="0"/>
            </w:tcBorders>
            <w:vAlign w:val="top"/>
          </w:tcPr>
          <w:p>
            <w:pPr>
              <w:spacing w:before="129" w:line="191" w:lineRule="auto"/>
              <w:ind w:left="320"/>
              <w:rPr>
                <w:rFonts w:ascii="Times New Roman" w:hAnsi="Times New Roman" w:eastAsia="Times New Roman" w:cs="Times New Roman"/>
                <w:sz w:val="21"/>
                <w:szCs w:val="21"/>
              </w:rPr>
            </w:pPr>
            <w:r>
              <w:rPr>
                <w:rFonts w:ascii="Times New Roman" w:hAnsi="Times New Roman" w:eastAsia="Times New Roman" w:cs="Times New Roman"/>
                <w:sz w:val="21"/>
                <w:szCs w:val="21"/>
              </w:rPr>
              <w:t>41.6g/L</w:t>
            </w:r>
          </w:p>
        </w:tc>
        <w:tc>
          <w:tcPr>
            <w:tcW w:w="664" w:type="dxa"/>
            <w:tcBorders>
              <w:top w:val="single" w:color="000000" w:sz="2" w:space="0"/>
              <w:left w:val="single" w:color="000000" w:sz="2" w:space="0"/>
              <w:right w:val="single" w:color="000000" w:sz="2" w:space="0"/>
            </w:tcBorders>
            <w:vAlign w:val="top"/>
          </w:tcPr>
          <w:p>
            <w:pPr>
              <w:pStyle w:val="6"/>
              <w:spacing w:before="100" w:line="221" w:lineRule="auto"/>
              <w:ind w:left="149"/>
              <w:rPr>
                <w:sz w:val="21"/>
                <w:szCs w:val="21"/>
              </w:rPr>
            </w:pPr>
            <w:r>
              <w:rPr>
                <w:spacing w:val="-2"/>
                <w:sz w:val="21"/>
                <w:szCs w:val="21"/>
              </w:rPr>
              <w:t>符合</w:t>
            </w:r>
          </w:p>
        </w:tc>
        <w:tc>
          <w:tcPr>
            <w:tcW w:w="156" w:type="dxa"/>
            <w:gridSpan w:val="2"/>
            <w:vMerge w:val="continue"/>
            <w:tcBorders>
              <w:top w:val="nil"/>
              <w:left w:val="single" w:color="000000" w:sz="2" w:space="0"/>
            </w:tcBorders>
            <w:vAlign w:val="top"/>
          </w:tcPr>
          <w:p>
            <w:pPr>
              <w:rPr>
                <w:rFonts w:ascii="Arial"/>
                <w:sz w:val="21"/>
              </w:rPr>
            </w:pPr>
          </w:p>
        </w:tc>
      </w:tr>
    </w:tbl>
    <w:p>
      <w:pPr>
        <w:pStyle w:val="2"/>
      </w:pPr>
    </w:p>
    <w:p>
      <w:pPr>
        <w:sectPr>
          <w:footerReference r:id="rId43"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3"/>
        <w:gridCol w:w="149"/>
        <w:gridCol w:w="727"/>
        <w:gridCol w:w="709"/>
        <w:gridCol w:w="386"/>
        <w:gridCol w:w="463"/>
        <w:gridCol w:w="364"/>
        <w:gridCol w:w="486"/>
        <w:gridCol w:w="707"/>
        <w:gridCol w:w="204"/>
        <w:gridCol w:w="645"/>
        <w:gridCol w:w="439"/>
        <w:gridCol w:w="419"/>
        <w:gridCol w:w="692"/>
        <w:gridCol w:w="266"/>
        <w:gridCol w:w="427"/>
        <w:gridCol w:w="695"/>
        <w:gridCol w:w="96"/>
        <w:gridCol w:w="594"/>
        <w:gridCol w:w="46"/>
        <w:gridCol w:w="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262" w:type="dxa"/>
            <w:gridSpan w:val="2"/>
            <w:vMerge w:val="restart"/>
            <w:tcBorders>
              <w:top w:val="single" w:color="000000" w:sz="6" w:space="0"/>
              <w:bottom w:val="nil"/>
              <w:right w:val="nil"/>
            </w:tcBorders>
            <w:vAlign w:val="top"/>
          </w:tcPr>
          <w:p>
            <w:pPr>
              <w:rPr>
                <w:rFonts w:ascii="Arial"/>
                <w:sz w:val="21"/>
              </w:rPr>
            </w:pPr>
            <w:r>
              <w:pict>
                <v:rect id="_x0000_s1082" o:spid="_x0000_s1082" o:spt="1" style="position:absolute;left:0pt;margin-left:6.8pt;margin-top:1.4pt;height:40.95pt;width:0.5pt;mso-position-horizontal-relative:page;mso-position-vertical-relative:page;z-index:251719680;mso-width-relative:page;mso-height-relative:page;" fillcolor="#000000" filled="t" stroked="f" coordsize="21600,21600">
                  <v:path/>
                  <v:fill on="t" focussize="0,0"/>
                  <v:stroke on="f"/>
                  <v:imagedata o:title=""/>
                  <o:lock v:ext="edit"/>
                </v:rect>
              </w:pict>
            </w:r>
          </w:p>
        </w:tc>
        <w:tc>
          <w:tcPr>
            <w:tcW w:w="1822" w:type="dxa"/>
            <w:gridSpan w:val="3"/>
            <w:vMerge w:val="restart"/>
            <w:tcBorders>
              <w:top w:val="single" w:color="000000" w:sz="6" w:space="0"/>
              <w:left w:val="nil"/>
              <w:bottom w:val="nil"/>
            </w:tcBorders>
            <w:vAlign w:val="top"/>
          </w:tcPr>
          <w:p>
            <w:pPr>
              <w:pStyle w:val="6"/>
              <w:spacing w:before="43" w:line="237" w:lineRule="auto"/>
              <w:ind w:right="120" w:firstLine="174"/>
              <w:rPr>
                <w:sz w:val="21"/>
                <w:szCs w:val="21"/>
              </w:rPr>
            </w:pPr>
            <w:r>
              <w:rPr>
                <w:spacing w:val="-3"/>
                <w:sz w:val="21"/>
                <w:szCs w:val="21"/>
              </w:rPr>
              <w:t>有害物质限量》</w:t>
            </w:r>
            <w:r>
              <w:rPr>
                <w:spacing w:val="5"/>
                <w:sz w:val="21"/>
                <w:szCs w:val="21"/>
              </w:rPr>
              <w:t xml:space="preserve"> </w:t>
            </w:r>
            <w:r>
              <w:rPr>
                <w:spacing w:val="-2"/>
                <w:sz w:val="21"/>
                <w:szCs w:val="21"/>
              </w:rPr>
              <w:t>（</w:t>
            </w:r>
            <w:r>
              <w:rPr>
                <w:rFonts w:ascii="Times New Roman" w:hAnsi="Times New Roman" w:eastAsia="Times New Roman" w:cs="Times New Roman"/>
                <w:spacing w:val="-2"/>
                <w:sz w:val="21"/>
                <w:szCs w:val="21"/>
              </w:rPr>
              <w:t>GB30981-2020</w:t>
            </w:r>
            <w:r>
              <w:rPr>
                <w:spacing w:val="-2"/>
                <w:sz w:val="21"/>
                <w:szCs w:val="21"/>
              </w:rPr>
              <w:t>）</w:t>
            </w:r>
          </w:p>
        </w:tc>
        <w:tc>
          <w:tcPr>
            <w:tcW w:w="827" w:type="dxa"/>
            <w:gridSpan w:val="2"/>
            <w:vMerge w:val="restart"/>
            <w:tcBorders>
              <w:top w:val="single" w:color="000000" w:sz="6" w:space="0"/>
              <w:bottom w:val="nil"/>
            </w:tcBorders>
            <w:vAlign w:val="top"/>
          </w:tcPr>
          <w:p>
            <w:pPr>
              <w:pStyle w:val="6"/>
              <w:spacing w:before="43" w:line="221" w:lineRule="auto"/>
              <w:ind w:left="210"/>
              <w:rPr>
                <w:sz w:val="21"/>
                <w:szCs w:val="21"/>
              </w:rPr>
            </w:pPr>
            <w:r>
              <w:rPr>
                <w:spacing w:val="-3"/>
                <w:sz w:val="21"/>
                <w:szCs w:val="21"/>
              </w:rPr>
              <w:t>涂料</w:t>
            </w:r>
          </w:p>
        </w:tc>
        <w:tc>
          <w:tcPr>
            <w:tcW w:w="1397" w:type="dxa"/>
            <w:gridSpan w:val="3"/>
            <w:vMerge w:val="restart"/>
            <w:tcBorders>
              <w:top w:val="single" w:color="000000" w:sz="6" w:space="0"/>
              <w:bottom w:val="nil"/>
            </w:tcBorders>
            <w:vAlign w:val="top"/>
          </w:tcPr>
          <w:p>
            <w:pPr>
              <w:pStyle w:val="6"/>
              <w:spacing w:before="43" w:line="220" w:lineRule="auto"/>
              <w:ind w:left="179"/>
              <w:rPr>
                <w:sz w:val="21"/>
                <w:szCs w:val="21"/>
              </w:rPr>
            </w:pPr>
            <w:r>
              <w:rPr>
                <w:spacing w:val="-2"/>
                <w:sz w:val="21"/>
                <w:szCs w:val="21"/>
              </w:rPr>
              <w:t>金属底材幕</w:t>
            </w:r>
          </w:p>
          <w:p>
            <w:pPr>
              <w:pStyle w:val="6"/>
              <w:spacing w:before="23" w:line="220" w:lineRule="auto"/>
              <w:ind w:left="144"/>
              <w:rPr>
                <w:rFonts w:ascii="Times New Roman" w:hAnsi="Times New Roman" w:eastAsia="Times New Roman" w:cs="Times New Roman"/>
                <w:sz w:val="21"/>
                <w:szCs w:val="21"/>
              </w:rPr>
            </w:pPr>
            <w:r>
              <w:rPr>
                <w:spacing w:val="-11"/>
                <w:sz w:val="21"/>
                <w:szCs w:val="21"/>
              </w:rPr>
              <w:t>墙板涂料）</w:t>
            </w:r>
            <w:r>
              <w:rPr>
                <w:spacing w:val="-36"/>
                <w:sz w:val="21"/>
                <w:szCs w:val="21"/>
              </w:rPr>
              <w:t xml:space="preserve"> </w:t>
            </w:r>
            <w:r>
              <w:rPr>
                <w:rFonts w:ascii="Times New Roman" w:hAnsi="Times New Roman" w:eastAsia="Times New Roman" w:cs="Times New Roman"/>
                <w:spacing w:val="-11"/>
                <w:sz w:val="21"/>
                <w:szCs w:val="21"/>
              </w:rPr>
              <w:t>-</w:t>
            </w:r>
          </w:p>
          <w:p>
            <w:pPr>
              <w:pStyle w:val="6"/>
              <w:spacing w:before="20" w:line="209" w:lineRule="auto"/>
              <w:ind w:left="495"/>
              <w:rPr>
                <w:sz w:val="21"/>
                <w:szCs w:val="21"/>
              </w:rPr>
            </w:pPr>
            <w:r>
              <w:rPr>
                <w:spacing w:val="-2"/>
                <w:sz w:val="21"/>
                <w:szCs w:val="21"/>
              </w:rPr>
              <w:t>其他</w:t>
            </w:r>
          </w:p>
        </w:tc>
        <w:tc>
          <w:tcPr>
            <w:tcW w:w="1084" w:type="dxa"/>
            <w:gridSpan w:val="2"/>
            <w:vMerge w:val="restart"/>
            <w:tcBorders>
              <w:top w:val="single" w:color="000000" w:sz="6" w:space="0"/>
              <w:bottom w:val="nil"/>
            </w:tcBorders>
            <w:vAlign w:val="top"/>
          </w:tcPr>
          <w:p>
            <w:pPr>
              <w:rPr>
                <w:rFonts w:ascii="Arial"/>
                <w:sz w:val="21"/>
              </w:rPr>
            </w:pPr>
          </w:p>
        </w:tc>
        <w:tc>
          <w:tcPr>
            <w:tcW w:w="1377" w:type="dxa"/>
            <w:gridSpan w:val="3"/>
            <w:tcBorders>
              <w:top w:val="single" w:color="000000" w:sz="6" w:space="0"/>
            </w:tcBorders>
            <w:vAlign w:val="top"/>
          </w:tcPr>
          <w:p>
            <w:pPr>
              <w:pStyle w:val="6"/>
              <w:spacing w:before="53" w:line="215" w:lineRule="auto"/>
              <w:ind w:left="177"/>
              <w:rPr>
                <w:sz w:val="21"/>
                <w:szCs w:val="21"/>
              </w:rPr>
            </w:pPr>
            <w:r>
              <w:rPr>
                <w:spacing w:val="-3"/>
                <w:sz w:val="21"/>
                <w:szCs w:val="21"/>
              </w:rPr>
              <w:t>黑色水性漆</w:t>
            </w:r>
          </w:p>
        </w:tc>
        <w:tc>
          <w:tcPr>
            <w:tcW w:w="1218" w:type="dxa"/>
            <w:gridSpan w:val="3"/>
            <w:tcBorders>
              <w:top w:val="single" w:color="000000" w:sz="6" w:space="0"/>
            </w:tcBorders>
            <w:vAlign w:val="top"/>
          </w:tcPr>
          <w:p>
            <w:pPr>
              <w:spacing w:before="80" w:line="191"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53.3g/L</w:t>
            </w:r>
          </w:p>
        </w:tc>
        <w:tc>
          <w:tcPr>
            <w:tcW w:w="796" w:type="dxa"/>
            <w:gridSpan w:val="3"/>
            <w:vMerge w:val="restart"/>
            <w:tcBorders>
              <w:top w:val="single" w:color="000000" w:sz="6" w:space="0"/>
              <w:bottom w:val="nil"/>
              <w:right w:val="single" w:color="000000" w:sz="6" w:space="0"/>
            </w:tcBorders>
            <w:vAlign w:val="top"/>
          </w:tcPr>
          <w:p>
            <w:pPr>
              <w:rPr>
                <w:rFonts w:ascii="Arial"/>
                <w:sz w:val="21"/>
              </w:rPr>
            </w:pPr>
            <w:r>
              <w:pict>
                <v:rect id="_x0000_s1083" o:spid="_x0000_s1083" o:spt="1" style="position:absolute;left:0pt;margin-left:32.2pt;margin-top:1.4pt;height:40.95pt;width:0.5pt;mso-position-horizontal-relative:page;mso-position-vertical-relative:page;z-index:251718656;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465" w:type="dxa"/>
            <w:vMerge w:val="continue"/>
            <w:tcBorders>
              <w:top w:val="nil"/>
              <w:left w:val="single" w:color="000000" w:sz="6" w:space="0"/>
              <w:bottom w:val="nil"/>
            </w:tcBorders>
            <w:vAlign w:val="top"/>
          </w:tcPr>
          <w:p>
            <w:pPr>
              <w:rPr>
                <w:rFonts w:ascii="Arial"/>
                <w:sz w:val="21"/>
              </w:rPr>
            </w:pPr>
          </w:p>
        </w:tc>
        <w:tc>
          <w:tcPr>
            <w:tcW w:w="262" w:type="dxa"/>
            <w:gridSpan w:val="2"/>
            <w:vMerge w:val="continue"/>
            <w:tcBorders>
              <w:top w:val="nil"/>
              <w:right w:val="nil"/>
            </w:tcBorders>
            <w:vAlign w:val="top"/>
          </w:tcPr>
          <w:p>
            <w:pPr>
              <w:rPr>
                <w:rFonts w:ascii="Arial"/>
                <w:sz w:val="21"/>
              </w:rPr>
            </w:pPr>
          </w:p>
        </w:tc>
        <w:tc>
          <w:tcPr>
            <w:tcW w:w="1822" w:type="dxa"/>
            <w:gridSpan w:val="3"/>
            <w:vMerge w:val="continue"/>
            <w:tcBorders>
              <w:top w:val="nil"/>
              <w:left w:val="nil"/>
            </w:tcBorders>
            <w:vAlign w:val="top"/>
          </w:tcPr>
          <w:p>
            <w:pPr>
              <w:rPr>
                <w:rFonts w:ascii="Arial"/>
                <w:sz w:val="21"/>
              </w:rPr>
            </w:pPr>
          </w:p>
        </w:tc>
        <w:tc>
          <w:tcPr>
            <w:tcW w:w="827" w:type="dxa"/>
            <w:gridSpan w:val="2"/>
            <w:vMerge w:val="continue"/>
            <w:tcBorders>
              <w:top w:val="nil"/>
            </w:tcBorders>
            <w:vAlign w:val="top"/>
          </w:tcPr>
          <w:p>
            <w:pPr>
              <w:rPr>
                <w:rFonts w:ascii="Arial"/>
                <w:sz w:val="21"/>
              </w:rPr>
            </w:pPr>
          </w:p>
        </w:tc>
        <w:tc>
          <w:tcPr>
            <w:tcW w:w="1397" w:type="dxa"/>
            <w:gridSpan w:val="3"/>
            <w:vMerge w:val="continue"/>
            <w:tcBorders>
              <w:top w:val="nil"/>
            </w:tcBorders>
            <w:vAlign w:val="top"/>
          </w:tcPr>
          <w:p>
            <w:pPr>
              <w:rPr>
                <w:rFonts w:ascii="Arial"/>
                <w:sz w:val="21"/>
              </w:rPr>
            </w:pPr>
          </w:p>
        </w:tc>
        <w:tc>
          <w:tcPr>
            <w:tcW w:w="1084" w:type="dxa"/>
            <w:gridSpan w:val="2"/>
            <w:vMerge w:val="continue"/>
            <w:tcBorders>
              <w:top w:val="nil"/>
            </w:tcBorders>
            <w:vAlign w:val="top"/>
          </w:tcPr>
          <w:p>
            <w:pPr>
              <w:rPr>
                <w:rFonts w:ascii="Arial"/>
                <w:sz w:val="21"/>
              </w:rPr>
            </w:pPr>
          </w:p>
        </w:tc>
        <w:tc>
          <w:tcPr>
            <w:tcW w:w="1377" w:type="dxa"/>
            <w:gridSpan w:val="3"/>
            <w:vAlign w:val="top"/>
          </w:tcPr>
          <w:p>
            <w:pPr>
              <w:pStyle w:val="6"/>
              <w:spacing w:before="152" w:line="221" w:lineRule="auto"/>
              <w:ind w:left="70"/>
              <w:rPr>
                <w:sz w:val="21"/>
                <w:szCs w:val="21"/>
              </w:rPr>
            </w:pPr>
            <w:r>
              <w:rPr>
                <w:spacing w:val="-2"/>
                <w:sz w:val="21"/>
                <w:szCs w:val="21"/>
              </w:rPr>
              <w:t>水性高光清漆</w:t>
            </w:r>
          </w:p>
        </w:tc>
        <w:tc>
          <w:tcPr>
            <w:tcW w:w="1218" w:type="dxa"/>
            <w:gridSpan w:val="3"/>
            <w:vAlign w:val="top"/>
          </w:tcPr>
          <w:p>
            <w:pPr>
              <w:spacing w:before="183" w:line="191"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66.5g/L</w:t>
            </w:r>
          </w:p>
        </w:tc>
        <w:tc>
          <w:tcPr>
            <w:tcW w:w="796" w:type="dxa"/>
            <w:gridSpan w:val="3"/>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65" w:type="dxa"/>
            <w:vMerge w:val="continue"/>
            <w:tcBorders>
              <w:top w:val="nil"/>
              <w:left w:val="single" w:color="000000" w:sz="6" w:space="0"/>
              <w:bottom w:val="nil"/>
            </w:tcBorders>
            <w:vAlign w:val="top"/>
          </w:tcPr>
          <w:p>
            <w:pPr>
              <w:rPr>
                <w:rFonts w:ascii="Arial"/>
                <w:sz w:val="21"/>
              </w:rPr>
            </w:pPr>
          </w:p>
        </w:tc>
        <w:tc>
          <w:tcPr>
            <w:tcW w:w="262" w:type="dxa"/>
            <w:gridSpan w:val="2"/>
            <w:vMerge w:val="restart"/>
            <w:tcBorders>
              <w:bottom w:val="nil"/>
              <w:right w:val="nil"/>
            </w:tcBorders>
            <w:vAlign w:val="top"/>
          </w:tcPr>
          <w:p>
            <w:pPr>
              <w:rPr>
                <w:rFonts w:ascii="Arial"/>
                <w:sz w:val="21"/>
              </w:rPr>
            </w:pPr>
            <w:r>
              <w:pict>
                <v:rect id="_x0000_s1084" o:spid="_x0000_s1084" o:spt="1" style="position:absolute;left:0pt;margin-left:6.8pt;margin-top:0.3pt;height:54.5pt;width:0.5pt;mso-position-horizontal-relative:page;mso-position-vertical-relative:page;z-index:251717632;mso-width-relative:page;mso-height-relative:page;" fillcolor="#000000" filled="t" stroked="f" coordsize="21600,21600">
                  <v:path/>
                  <v:fill on="t" focussize="0,0"/>
                  <v:stroke on="f"/>
                  <v:imagedata o:title=""/>
                  <o:lock v:ext="edit"/>
                </v:rect>
              </w:pict>
            </w:r>
          </w:p>
        </w:tc>
        <w:tc>
          <w:tcPr>
            <w:tcW w:w="1822" w:type="dxa"/>
            <w:gridSpan w:val="3"/>
            <w:vMerge w:val="restart"/>
            <w:tcBorders>
              <w:left w:val="nil"/>
              <w:bottom w:val="nil"/>
            </w:tcBorders>
            <w:vAlign w:val="top"/>
          </w:tcPr>
          <w:p>
            <w:pPr>
              <w:pStyle w:val="6"/>
              <w:spacing w:before="30" w:line="220" w:lineRule="auto"/>
              <w:ind w:left="19"/>
              <w:rPr>
                <w:sz w:val="21"/>
                <w:szCs w:val="21"/>
              </w:rPr>
            </w:pPr>
            <w:r>
              <w:rPr>
                <w:spacing w:val="-1"/>
                <w:sz w:val="21"/>
                <w:szCs w:val="21"/>
              </w:rPr>
              <w:t>《低挥发性有机化</w:t>
            </w:r>
          </w:p>
          <w:p>
            <w:pPr>
              <w:pStyle w:val="6"/>
              <w:spacing w:before="20" w:line="221" w:lineRule="auto"/>
              <w:ind w:left="18"/>
              <w:rPr>
                <w:sz w:val="21"/>
                <w:szCs w:val="21"/>
              </w:rPr>
            </w:pPr>
            <w:r>
              <w:rPr>
                <w:spacing w:val="-1"/>
                <w:sz w:val="21"/>
                <w:szCs w:val="21"/>
              </w:rPr>
              <w:t>合物含量涂料产品</w:t>
            </w:r>
          </w:p>
          <w:p>
            <w:pPr>
              <w:pStyle w:val="6"/>
              <w:spacing w:before="22" w:line="221" w:lineRule="auto"/>
              <w:ind w:left="386"/>
              <w:rPr>
                <w:sz w:val="21"/>
                <w:szCs w:val="21"/>
              </w:rPr>
            </w:pPr>
            <w:r>
              <w:rPr>
                <w:spacing w:val="-2"/>
                <w:sz w:val="21"/>
                <w:szCs w:val="21"/>
              </w:rPr>
              <w:t>技术要求》</w:t>
            </w:r>
          </w:p>
          <w:p>
            <w:pPr>
              <w:pStyle w:val="6"/>
              <w:spacing w:before="20" w:line="207" w:lineRule="auto"/>
              <w:rPr>
                <w:sz w:val="21"/>
                <w:szCs w:val="21"/>
              </w:rPr>
            </w:pPr>
            <w:r>
              <w:rPr>
                <w:spacing w:val="-1"/>
                <w:sz w:val="21"/>
                <w:szCs w:val="21"/>
              </w:rPr>
              <w:t>（</w:t>
            </w:r>
            <w:r>
              <w:rPr>
                <w:rFonts w:ascii="Times New Roman" w:hAnsi="Times New Roman" w:eastAsia="Times New Roman" w:cs="Times New Roman"/>
                <w:spacing w:val="-1"/>
                <w:sz w:val="21"/>
                <w:szCs w:val="21"/>
              </w:rPr>
              <w:t>GB38597-2020</w:t>
            </w:r>
            <w:r>
              <w:rPr>
                <w:spacing w:val="-1"/>
                <w:sz w:val="21"/>
                <w:szCs w:val="21"/>
              </w:rPr>
              <w:t>）</w:t>
            </w:r>
          </w:p>
        </w:tc>
        <w:tc>
          <w:tcPr>
            <w:tcW w:w="827" w:type="dxa"/>
            <w:gridSpan w:val="2"/>
            <w:vMerge w:val="restart"/>
            <w:tcBorders>
              <w:bottom w:val="nil"/>
            </w:tcBorders>
            <w:vAlign w:val="top"/>
          </w:tcPr>
          <w:p>
            <w:pPr>
              <w:pStyle w:val="6"/>
              <w:spacing w:before="301" w:line="241" w:lineRule="auto"/>
              <w:ind w:left="210"/>
              <w:rPr>
                <w:sz w:val="21"/>
                <w:szCs w:val="21"/>
              </w:rPr>
            </w:pPr>
            <w:r>
              <w:rPr>
                <w:spacing w:val="-3"/>
                <w:sz w:val="21"/>
                <w:szCs w:val="21"/>
              </w:rPr>
              <w:t>水性</w:t>
            </w:r>
          </w:p>
          <w:p>
            <w:pPr>
              <w:pStyle w:val="6"/>
              <w:spacing w:line="221" w:lineRule="auto"/>
              <w:ind w:left="210"/>
              <w:rPr>
                <w:sz w:val="21"/>
                <w:szCs w:val="21"/>
              </w:rPr>
            </w:pPr>
            <w:r>
              <w:rPr>
                <w:spacing w:val="-3"/>
                <w:sz w:val="21"/>
                <w:szCs w:val="21"/>
              </w:rPr>
              <w:t>涂料</w:t>
            </w:r>
          </w:p>
        </w:tc>
        <w:tc>
          <w:tcPr>
            <w:tcW w:w="1397" w:type="dxa"/>
            <w:gridSpan w:val="3"/>
            <w:vMerge w:val="restart"/>
            <w:tcBorders>
              <w:bottom w:val="nil"/>
            </w:tcBorders>
            <w:vAlign w:val="top"/>
          </w:tcPr>
          <w:p>
            <w:pPr>
              <w:pStyle w:val="6"/>
              <w:spacing w:before="301" w:line="231" w:lineRule="auto"/>
              <w:ind w:left="597" w:right="135" w:hanging="447"/>
              <w:rPr>
                <w:sz w:val="21"/>
                <w:szCs w:val="21"/>
              </w:rPr>
            </w:pPr>
            <w:r>
              <w:rPr>
                <w:spacing w:val="-3"/>
                <w:sz w:val="21"/>
                <w:szCs w:val="21"/>
              </w:rPr>
              <w:t>型材涂料</w:t>
            </w:r>
            <w:r>
              <w:rPr>
                <w:rFonts w:ascii="Times New Roman" w:hAnsi="Times New Roman" w:eastAsia="Times New Roman" w:cs="Times New Roman"/>
                <w:spacing w:val="-3"/>
                <w:sz w:val="21"/>
                <w:szCs w:val="21"/>
              </w:rPr>
              <w:t>-</w:t>
            </w:r>
            <w:r>
              <w:rPr>
                <w:spacing w:val="-3"/>
                <w:sz w:val="21"/>
                <w:szCs w:val="21"/>
              </w:rPr>
              <w:t>其</w:t>
            </w:r>
            <w:r>
              <w:rPr>
                <w:spacing w:val="3"/>
                <w:sz w:val="21"/>
                <w:szCs w:val="21"/>
              </w:rPr>
              <w:t xml:space="preserve"> </w:t>
            </w:r>
            <w:r>
              <w:rPr>
                <w:sz w:val="21"/>
                <w:szCs w:val="21"/>
              </w:rPr>
              <w:t>他</w:t>
            </w:r>
          </w:p>
        </w:tc>
        <w:tc>
          <w:tcPr>
            <w:tcW w:w="1084" w:type="dxa"/>
            <w:gridSpan w:val="2"/>
            <w:vMerge w:val="restart"/>
            <w:tcBorders>
              <w:bottom w:val="nil"/>
            </w:tcBorders>
            <w:vAlign w:val="top"/>
          </w:tcPr>
          <w:p>
            <w:pPr>
              <w:spacing w:line="404" w:lineRule="auto"/>
              <w:rPr>
                <w:rFonts w:ascii="Arial"/>
                <w:sz w:val="21"/>
              </w:rPr>
            </w:pPr>
          </w:p>
          <w:p>
            <w:pPr>
              <w:spacing w:before="60" w:line="193" w:lineRule="auto"/>
              <w:ind w:left="181"/>
              <w:rPr>
                <w:rFonts w:ascii="Times New Roman" w:hAnsi="Times New Roman" w:eastAsia="Times New Roman" w:cs="Times New Roman"/>
                <w:sz w:val="21"/>
                <w:szCs w:val="21"/>
              </w:rPr>
            </w:pPr>
            <w:r>
              <w:rPr>
                <w:rFonts w:ascii="Times New Roman" w:hAnsi="Times New Roman" w:eastAsia="Times New Roman" w:cs="Times New Roman"/>
                <w:sz w:val="21"/>
                <w:szCs w:val="21"/>
              </w:rPr>
              <w:t>≤250g/L</w:t>
            </w:r>
          </w:p>
        </w:tc>
        <w:tc>
          <w:tcPr>
            <w:tcW w:w="1377" w:type="dxa"/>
            <w:gridSpan w:val="3"/>
            <w:vAlign w:val="top"/>
          </w:tcPr>
          <w:p>
            <w:pPr>
              <w:pStyle w:val="6"/>
              <w:spacing w:before="54" w:line="221" w:lineRule="auto"/>
              <w:ind w:left="202"/>
              <w:rPr>
                <w:sz w:val="21"/>
                <w:szCs w:val="21"/>
              </w:rPr>
            </w:pPr>
            <w:r>
              <w:rPr>
                <w:spacing w:val="-8"/>
                <w:sz w:val="21"/>
                <w:szCs w:val="21"/>
              </w:rPr>
              <w:t>白色水性漆</w:t>
            </w:r>
          </w:p>
        </w:tc>
        <w:tc>
          <w:tcPr>
            <w:tcW w:w="1218" w:type="dxa"/>
            <w:gridSpan w:val="3"/>
            <w:vAlign w:val="top"/>
          </w:tcPr>
          <w:p>
            <w:pPr>
              <w:spacing w:before="85" w:line="191"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41.6g/L</w:t>
            </w:r>
          </w:p>
        </w:tc>
        <w:tc>
          <w:tcPr>
            <w:tcW w:w="640" w:type="dxa"/>
            <w:gridSpan w:val="2"/>
            <w:vMerge w:val="restart"/>
            <w:tcBorders>
              <w:bottom w:val="nil"/>
            </w:tcBorders>
            <w:vAlign w:val="top"/>
          </w:tcPr>
          <w:p>
            <w:pPr>
              <w:spacing w:line="367" w:lineRule="auto"/>
              <w:rPr>
                <w:rFonts w:ascii="Arial"/>
                <w:sz w:val="21"/>
              </w:rPr>
            </w:pPr>
          </w:p>
          <w:p>
            <w:pPr>
              <w:pStyle w:val="6"/>
              <w:spacing w:before="69" w:line="221" w:lineRule="auto"/>
              <w:ind w:left="125"/>
              <w:rPr>
                <w:sz w:val="21"/>
                <w:szCs w:val="21"/>
              </w:rPr>
            </w:pPr>
            <w:r>
              <w:rPr>
                <w:spacing w:val="-2"/>
                <w:sz w:val="21"/>
                <w:szCs w:val="21"/>
              </w:rPr>
              <w:t>符合</w:t>
            </w:r>
          </w:p>
        </w:tc>
        <w:tc>
          <w:tcPr>
            <w:tcW w:w="156"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65" w:type="dxa"/>
            <w:vMerge w:val="continue"/>
            <w:tcBorders>
              <w:top w:val="nil"/>
              <w:left w:val="single" w:color="000000" w:sz="6" w:space="0"/>
              <w:bottom w:val="nil"/>
            </w:tcBorders>
            <w:vAlign w:val="top"/>
          </w:tcPr>
          <w:p>
            <w:pPr>
              <w:rPr>
                <w:rFonts w:ascii="Arial"/>
                <w:sz w:val="21"/>
              </w:rPr>
            </w:pPr>
          </w:p>
        </w:tc>
        <w:tc>
          <w:tcPr>
            <w:tcW w:w="262" w:type="dxa"/>
            <w:gridSpan w:val="2"/>
            <w:vMerge w:val="continue"/>
            <w:tcBorders>
              <w:top w:val="nil"/>
              <w:bottom w:val="nil"/>
              <w:right w:val="nil"/>
            </w:tcBorders>
            <w:vAlign w:val="top"/>
          </w:tcPr>
          <w:p>
            <w:pPr>
              <w:rPr>
                <w:rFonts w:ascii="Arial"/>
                <w:sz w:val="21"/>
              </w:rPr>
            </w:pPr>
          </w:p>
        </w:tc>
        <w:tc>
          <w:tcPr>
            <w:tcW w:w="1822" w:type="dxa"/>
            <w:gridSpan w:val="3"/>
            <w:vMerge w:val="continue"/>
            <w:tcBorders>
              <w:top w:val="nil"/>
              <w:left w:val="nil"/>
              <w:bottom w:val="nil"/>
            </w:tcBorders>
            <w:vAlign w:val="top"/>
          </w:tcPr>
          <w:p>
            <w:pPr>
              <w:rPr>
                <w:rFonts w:ascii="Arial"/>
                <w:sz w:val="21"/>
              </w:rPr>
            </w:pPr>
          </w:p>
        </w:tc>
        <w:tc>
          <w:tcPr>
            <w:tcW w:w="827" w:type="dxa"/>
            <w:gridSpan w:val="2"/>
            <w:vMerge w:val="continue"/>
            <w:tcBorders>
              <w:top w:val="nil"/>
              <w:bottom w:val="nil"/>
            </w:tcBorders>
            <w:vAlign w:val="top"/>
          </w:tcPr>
          <w:p>
            <w:pPr>
              <w:rPr>
                <w:rFonts w:ascii="Arial"/>
                <w:sz w:val="21"/>
              </w:rPr>
            </w:pPr>
          </w:p>
        </w:tc>
        <w:tc>
          <w:tcPr>
            <w:tcW w:w="1397" w:type="dxa"/>
            <w:gridSpan w:val="3"/>
            <w:vMerge w:val="continue"/>
            <w:tcBorders>
              <w:top w:val="nil"/>
              <w:bottom w:val="nil"/>
            </w:tcBorders>
            <w:vAlign w:val="top"/>
          </w:tcPr>
          <w:p>
            <w:pPr>
              <w:rPr>
                <w:rFonts w:ascii="Arial"/>
                <w:sz w:val="21"/>
              </w:rPr>
            </w:pPr>
          </w:p>
        </w:tc>
        <w:tc>
          <w:tcPr>
            <w:tcW w:w="1084" w:type="dxa"/>
            <w:gridSpan w:val="2"/>
            <w:vMerge w:val="continue"/>
            <w:tcBorders>
              <w:top w:val="nil"/>
              <w:bottom w:val="nil"/>
            </w:tcBorders>
            <w:vAlign w:val="top"/>
          </w:tcPr>
          <w:p>
            <w:pPr>
              <w:rPr>
                <w:rFonts w:ascii="Arial"/>
                <w:sz w:val="21"/>
              </w:rPr>
            </w:pPr>
          </w:p>
        </w:tc>
        <w:tc>
          <w:tcPr>
            <w:tcW w:w="1377" w:type="dxa"/>
            <w:gridSpan w:val="3"/>
            <w:vAlign w:val="top"/>
          </w:tcPr>
          <w:p>
            <w:pPr>
              <w:pStyle w:val="6"/>
              <w:spacing w:before="54" w:line="221" w:lineRule="auto"/>
              <w:ind w:left="177"/>
              <w:rPr>
                <w:sz w:val="21"/>
                <w:szCs w:val="21"/>
              </w:rPr>
            </w:pPr>
            <w:r>
              <w:rPr>
                <w:spacing w:val="-3"/>
                <w:sz w:val="21"/>
                <w:szCs w:val="21"/>
              </w:rPr>
              <w:t>黑色水性漆</w:t>
            </w:r>
          </w:p>
        </w:tc>
        <w:tc>
          <w:tcPr>
            <w:tcW w:w="1218" w:type="dxa"/>
            <w:gridSpan w:val="3"/>
            <w:vAlign w:val="top"/>
          </w:tcPr>
          <w:p>
            <w:pPr>
              <w:spacing w:before="85" w:line="191"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53.3g/L</w:t>
            </w:r>
          </w:p>
        </w:tc>
        <w:tc>
          <w:tcPr>
            <w:tcW w:w="640" w:type="dxa"/>
            <w:gridSpan w:val="2"/>
            <w:vMerge w:val="continue"/>
            <w:tcBorders>
              <w:top w:val="nil"/>
              <w:bottom w:val="nil"/>
            </w:tcBorders>
            <w:vAlign w:val="top"/>
          </w:tcPr>
          <w:p>
            <w:pPr>
              <w:rPr>
                <w:rFonts w:ascii="Arial"/>
                <w:sz w:val="21"/>
              </w:rPr>
            </w:pPr>
          </w:p>
        </w:tc>
        <w:tc>
          <w:tcPr>
            <w:tcW w:w="15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465" w:type="dxa"/>
            <w:vMerge w:val="continue"/>
            <w:tcBorders>
              <w:top w:val="nil"/>
              <w:left w:val="single" w:color="000000" w:sz="6" w:space="0"/>
              <w:bottom w:val="nil"/>
            </w:tcBorders>
            <w:vAlign w:val="top"/>
          </w:tcPr>
          <w:p>
            <w:pPr>
              <w:rPr>
                <w:rFonts w:ascii="Arial"/>
                <w:sz w:val="21"/>
              </w:rPr>
            </w:pPr>
          </w:p>
        </w:tc>
        <w:tc>
          <w:tcPr>
            <w:tcW w:w="262" w:type="dxa"/>
            <w:gridSpan w:val="2"/>
            <w:vMerge w:val="continue"/>
            <w:tcBorders>
              <w:top w:val="nil"/>
              <w:right w:val="nil"/>
            </w:tcBorders>
            <w:vAlign w:val="top"/>
          </w:tcPr>
          <w:p>
            <w:pPr>
              <w:rPr>
                <w:rFonts w:ascii="Arial"/>
                <w:sz w:val="21"/>
              </w:rPr>
            </w:pPr>
          </w:p>
        </w:tc>
        <w:tc>
          <w:tcPr>
            <w:tcW w:w="1822" w:type="dxa"/>
            <w:gridSpan w:val="3"/>
            <w:vMerge w:val="continue"/>
            <w:tcBorders>
              <w:top w:val="nil"/>
              <w:left w:val="nil"/>
            </w:tcBorders>
            <w:vAlign w:val="top"/>
          </w:tcPr>
          <w:p>
            <w:pPr>
              <w:rPr>
                <w:rFonts w:ascii="Arial"/>
                <w:sz w:val="21"/>
              </w:rPr>
            </w:pPr>
          </w:p>
        </w:tc>
        <w:tc>
          <w:tcPr>
            <w:tcW w:w="827" w:type="dxa"/>
            <w:gridSpan w:val="2"/>
            <w:vMerge w:val="continue"/>
            <w:tcBorders>
              <w:top w:val="nil"/>
            </w:tcBorders>
            <w:vAlign w:val="top"/>
          </w:tcPr>
          <w:p>
            <w:pPr>
              <w:rPr>
                <w:rFonts w:ascii="Arial"/>
                <w:sz w:val="21"/>
              </w:rPr>
            </w:pPr>
          </w:p>
        </w:tc>
        <w:tc>
          <w:tcPr>
            <w:tcW w:w="1397" w:type="dxa"/>
            <w:gridSpan w:val="3"/>
            <w:vMerge w:val="continue"/>
            <w:tcBorders>
              <w:top w:val="nil"/>
            </w:tcBorders>
            <w:vAlign w:val="top"/>
          </w:tcPr>
          <w:p>
            <w:pPr>
              <w:rPr>
                <w:rFonts w:ascii="Arial"/>
                <w:sz w:val="21"/>
              </w:rPr>
            </w:pPr>
          </w:p>
        </w:tc>
        <w:tc>
          <w:tcPr>
            <w:tcW w:w="1084" w:type="dxa"/>
            <w:gridSpan w:val="2"/>
            <w:vMerge w:val="continue"/>
            <w:tcBorders>
              <w:top w:val="nil"/>
            </w:tcBorders>
            <w:vAlign w:val="top"/>
          </w:tcPr>
          <w:p>
            <w:pPr>
              <w:rPr>
                <w:rFonts w:ascii="Arial"/>
                <w:sz w:val="21"/>
              </w:rPr>
            </w:pPr>
          </w:p>
        </w:tc>
        <w:tc>
          <w:tcPr>
            <w:tcW w:w="1377" w:type="dxa"/>
            <w:gridSpan w:val="3"/>
            <w:vAlign w:val="top"/>
          </w:tcPr>
          <w:p>
            <w:pPr>
              <w:pStyle w:val="6"/>
              <w:spacing w:before="107" w:line="221" w:lineRule="auto"/>
              <w:ind w:left="70"/>
              <w:rPr>
                <w:sz w:val="21"/>
                <w:szCs w:val="21"/>
              </w:rPr>
            </w:pPr>
            <w:r>
              <w:rPr>
                <w:spacing w:val="-2"/>
                <w:sz w:val="21"/>
                <w:szCs w:val="21"/>
              </w:rPr>
              <w:t>水性高光清漆</w:t>
            </w:r>
          </w:p>
        </w:tc>
        <w:tc>
          <w:tcPr>
            <w:tcW w:w="1218" w:type="dxa"/>
            <w:gridSpan w:val="3"/>
            <w:vAlign w:val="top"/>
          </w:tcPr>
          <w:p>
            <w:pPr>
              <w:spacing w:before="138" w:line="191"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66.5g/L</w:t>
            </w:r>
          </w:p>
        </w:tc>
        <w:tc>
          <w:tcPr>
            <w:tcW w:w="640" w:type="dxa"/>
            <w:gridSpan w:val="2"/>
            <w:vMerge w:val="continue"/>
            <w:tcBorders>
              <w:top w:val="nil"/>
            </w:tcBorders>
            <w:vAlign w:val="top"/>
          </w:tcPr>
          <w:p>
            <w:pPr>
              <w:rPr>
                <w:rFonts w:ascii="Arial"/>
                <w:sz w:val="21"/>
              </w:rPr>
            </w:pPr>
          </w:p>
        </w:tc>
        <w:tc>
          <w:tcPr>
            <w:tcW w:w="15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465" w:type="dxa"/>
            <w:vMerge w:val="continue"/>
            <w:tcBorders>
              <w:top w:val="nil"/>
              <w:left w:val="single" w:color="000000" w:sz="6" w:space="0"/>
              <w:bottom w:val="nil"/>
            </w:tcBorders>
            <w:vAlign w:val="top"/>
          </w:tcPr>
          <w:p>
            <w:pPr>
              <w:rPr>
                <w:rFonts w:ascii="Arial"/>
                <w:sz w:val="21"/>
              </w:rPr>
            </w:pPr>
          </w:p>
        </w:tc>
        <w:tc>
          <w:tcPr>
            <w:tcW w:w="8783" w:type="dxa"/>
            <w:gridSpan w:val="21"/>
            <w:tcBorders>
              <w:right w:val="single" w:color="000000" w:sz="6" w:space="0"/>
            </w:tcBorders>
            <w:vAlign w:val="top"/>
          </w:tcPr>
          <w:p>
            <w:pPr>
              <w:pStyle w:val="6"/>
              <w:spacing w:before="163" w:line="461" w:lineRule="exact"/>
              <w:ind w:left="591"/>
            </w:pPr>
            <w:r>
              <w:rPr>
                <w:spacing w:val="-2"/>
                <w:position w:val="16"/>
              </w:rPr>
              <w:t>综上，本项目采用的水性漆属于非溶剂型低</w:t>
            </w:r>
            <w:r>
              <w:rPr>
                <w:spacing w:val="-39"/>
                <w:position w:val="16"/>
              </w:rPr>
              <w:t xml:space="preserve"> </w:t>
            </w:r>
            <w:r>
              <w:rPr>
                <w:rFonts w:ascii="Times New Roman" w:hAnsi="Times New Roman" w:eastAsia="Times New Roman" w:cs="Times New Roman"/>
                <w:spacing w:val="-2"/>
                <w:position w:val="16"/>
              </w:rPr>
              <w:t xml:space="preserve">VOCs </w:t>
            </w:r>
            <w:r>
              <w:rPr>
                <w:spacing w:val="-2"/>
                <w:position w:val="16"/>
              </w:rPr>
              <w:t>含量的涂料。</w:t>
            </w:r>
          </w:p>
          <w:p>
            <w:pPr>
              <w:pStyle w:val="6"/>
              <w:spacing w:line="217" w:lineRule="auto"/>
              <w:ind w:left="586"/>
            </w:pPr>
            <w:r>
              <w:rPr>
                <w:spacing w:val="-1"/>
              </w:rPr>
              <w:t>③项目漆料用量分类核算</w:t>
            </w:r>
          </w:p>
          <w:p>
            <w:pPr>
              <w:pStyle w:val="6"/>
              <w:spacing w:before="175" w:line="461" w:lineRule="exact"/>
              <w:ind w:right="45"/>
              <w:jc w:val="right"/>
            </w:pPr>
            <w:r>
              <w:rPr>
                <w:spacing w:val="-10"/>
                <w:position w:val="16"/>
              </w:rPr>
              <w:t>根据前文分析，</w:t>
            </w:r>
            <w:r>
              <w:rPr>
                <w:spacing w:val="68"/>
                <w:position w:val="16"/>
              </w:rPr>
              <w:t xml:space="preserve"> </w:t>
            </w:r>
            <w:r>
              <w:rPr>
                <w:spacing w:val="-10"/>
                <w:position w:val="16"/>
              </w:rPr>
              <w:t>项目的上漆率均按</w:t>
            </w:r>
            <w:r>
              <w:rPr>
                <w:spacing w:val="-50"/>
                <w:position w:val="16"/>
              </w:rPr>
              <w:t xml:space="preserve"> </w:t>
            </w:r>
            <w:r>
              <w:rPr>
                <w:rFonts w:ascii="Times New Roman" w:hAnsi="Times New Roman" w:eastAsia="Times New Roman" w:cs="Times New Roman"/>
                <w:spacing w:val="-10"/>
                <w:position w:val="16"/>
              </w:rPr>
              <w:t>60%</w:t>
            </w:r>
            <w:r>
              <w:rPr>
                <w:spacing w:val="-10"/>
                <w:position w:val="16"/>
              </w:rPr>
              <w:t>考虑， 调配后的底漆、面漆中挥发分、</w:t>
            </w:r>
          </w:p>
          <w:p>
            <w:pPr>
              <w:pStyle w:val="6"/>
              <w:spacing w:line="219" w:lineRule="auto"/>
              <w:ind w:left="129"/>
            </w:pPr>
            <w:r>
              <w:rPr>
                <w:spacing w:val="-4"/>
              </w:rPr>
              <w:t>固体份及水的用量详见表</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14</w:t>
            </w:r>
            <w:r>
              <w:rPr>
                <w:spacing w:val="-4"/>
              </w:rPr>
              <w:t>。</w:t>
            </w:r>
          </w:p>
          <w:p>
            <w:pPr>
              <w:pStyle w:val="6"/>
              <w:spacing w:before="175" w:line="220" w:lineRule="auto"/>
              <w:ind w:left="1801"/>
            </w:pPr>
            <w:r>
              <w:rPr>
                <w:spacing w:val="-2"/>
              </w:rPr>
              <w:t>表</w:t>
            </w:r>
            <w:r>
              <w:rPr>
                <w:spacing w:val="-4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14      </w:t>
            </w:r>
            <w:r>
              <w:rPr>
                <w:spacing w:val="-2"/>
              </w:rPr>
              <w:t>项目漆料总量中各成分含量分析一览表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vMerge w:val="restart"/>
            <w:tcBorders>
              <w:bottom w:val="nil"/>
              <w:right w:val="nil"/>
            </w:tcBorders>
            <w:vAlign w:val="top"/>
          </w:tcPr>
          <w:p>
            <w:pPr>
              <w:rPr>
                <w:rFonts w:ascii="Arial"/>
                <w:sz w:val="21"/>
              </w:rPr>
            </w:pPr>
          </w:p>
        </w:tc>
        <w:tc>
          <w:tcPr>
            <w:tcW w:w="876" w:type="dxa"/>
            <w:gridSpan w:val="2"/>
            <w:vMerge w:val="restart"/>
            <w:tcBorders>
              <w:left w:val="nil"/>
              <w:bottom w:val="nil"/>
            </w:tcBorders>
            <w:vAlign w:val="top"/>
          </w:tcPr>
          <w:p>
            <w:pPr>
              <w:spacing w:line="340" w:lineRule="auto"/>
              <w:rPr>
                <w:rFonts w:ascii="Arial"/>
                <w:sz w:val="21"/>
              </w:rPr>
            </w:pPr>
          </w:p>
          <w:p>
            <w:pPr>
              <w:pStyle w:val="6"/>
              <w:spacing w:before="68" w:line="223" w:lineRule="auto"/>
              <w:ind w:left="232"/>
              <w:rPr>
                <w:sz w:val="21"/>
                <w:szCs w:val="21"/>
              </w:rPr>
            </w:pPr>
            <w:r>
              <w:rPr>
                <w:spacing w:val="-3"/>
                <w:sz w:val="21"/>
                <w:szCs w:val="21"/>
              </w:rPr>
              <w:t>名称</w:t>
            </w:r>
          </w:p>
        </w:tc>
        <w:tc>
          <w:tcPr>
            <w:tcW w:w="2408" w:type="dxa"/>
            <w:gridSpan w:val="5"/>
            <w:vAlign w:val="top"/>
          </w:tcPr>
          <w:p>
            <w:pPr>
              <w:pStyle w:val="6"/>
              <w:spacing w:before="82" w:line="205" w:lineRule="auto"/>
              <w:ind w:left="424"/>
              <w:rPr>
                <w:sz w:val="21"/>
                <w:szCs w:val="21"/>
              </w:rPr>
            </w:pPr>
            <w:r>
              <w:rPr>
                <w:spacing w:val="-2"/>
                <w:sz w:val="21"/>
                <w:szCs w:val="21"/>
              </w:rPr>
              <w:t>原料用量（</w:t>
            </w:r>
            <w:r>
              <w:rPr>
                <w:rFonts w:ascii="Times New Roman" w:hAnsi="Times New Roman" w:eastAsia="Times New Roman" w:cs="Times New Roman"/>
                <w:spacing w:val="-2"/>
                <w:sz w:val="21"/>
                <w:szCs w:val="21"/>
              </w:rPr>
              <w:t>t/a</w:t>
            </w:r>
            <w:r>
              <w:rPr>
                <w:rFonts w:ascii="Times New Roman" w:hAnsi="Times New Roman" w:eastAsia="Times New Roman" w:cs="Times New Roman"/>
                <w:spacing w:val="57"/>
                <w:w w:val="101"/>
                <w:sz w:val="21"/>
                <w:szCs w:val="21"/>
              </w:rPr>
              <w:t xml:space="preserve"> </w:t>
            </w:r>
            <w:r>
              <w:rPr>
                <w:spacing w:val="-2"/>
                <w:sz w:val="21"/>
                <w:szCs w:val="21"/>
              </w:rPr>
              <w:t>）</w:t>
            </w:r>
          </w:p>
        </w:tc>
        <w:tc>
          <w:tcPr>
            <w:tcW w:w="2414" w:type="dxa"/>
            <w:gridSpan w:val="5"/>
            <w:vAlign w:val="top"/>
          </w:tcPr>
          <w:p>
            <w:pPr>
              <w:pStyle w:val="6"/>
              <w:spacing w:before="82" w:line="205" w:lineRule="auto"/>
              <w:ind w:left="391"/>
              <w:rPr>
                <w:sz w:val="21"/>
                <w:szCs w:val="21"/>
              </w:rPr>
            </w:pPr>
            <w:r>
              <w:rPr>
                <w:spacing w:val="-1"/>
                <w:sz w:val="21"/>
                <w:szCs w:val="21"/>
              </w:rPr>
              <w:t>调配后比例（</w:t>
            </w:r>
            <w:r>
              <w:rPr>
                <w:rFonts w:ascii="Times New Roman" w:hAnsi="Times New Roman" w:eastAsia="Times New Roman" w:cs="Times New Roman"/>
                <w:spacing w:val="-1"/>
                <w:sz w:val="21"/>
                <w:szCs w:val="21"/>
              </w:rPr>
              <w:t>%</w:t>
            </w:r>
            <w:r>
              <w:rPr>
                <w:spacing w:val="-1"/>
                <w:sz w:val="21"/>
                <w:szCs w:val="21"/>
              </w:rPr>
              <w:t>）</w:t>
            </w:r>
          </w:p>
        </w:tc>
        <w:tc>
          <w:tcPr>
            <w:tcW w:w="2770" w:type="dxa"/>
            <w:gridSpan w:val="6"/>
            <w:vAlign w:val="top"/>
          </w:tcPr>
          <w:p>
            <w:pPr>
              <w:pStyle w:val="6"/>
              <w:spacing w:before="82" w:line="205" w:lineRule="auto"/>
              <w:ind w:left="871"/>
              <w:rPr>
                <w:sz w:val="21"/>
                <w:szCs w:val="21"/>
              </w:rPr>
            </w:pPr>
            <w:r>
              <w:rPr>
                <w:spacing w:val="-1"/>
                <w:sz w:val="21"/>
                <w:szCs w:val="21"/>
              </w:rPr>
              <w:t>重量（</w:t>
            </w:r>
            <w:r>
              <w:rPr>
                <w:rFonts w:ascii="Times New Roman" w:hAnsi="Times New Roman" w:eastAsia="Times New Roman" w:cs="Times New Roman"/>
                <w:spacing w:val="-1"/>
                <w:sz w:val="21"/>
                <w:szCs w:val="21"/>
              </w:rPr>
              <w:t>t/a</w:t>
            </w:r>
            <w:r>
              <w:rPr>
                <w:spacing w:val="-1"/>
                <w:sz w:val="21"/>
                <w:szCs w:val="21"/>
              </w:rPr>
              <w:t>）</w:t>
            </w:r>
          </w:p>
        </w:tc>
        <w:tc>
          <w:tcPr>
            <w:tcW w:w="202" w:type="dxa"/>
            <w:gridSpan w:val="2"/>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right w:val="nil"/>
            </w:tcBorders>
            <w:vAlign w:val="top"/>
          </w:tcPr>
          <w:p>
            <w:pPr>
              <w:rPr>
                <w:rFonts w:ascii="Arial"/>
                <w:sz w:val="21"/>
              </w:rPr>
            </w:pPr>
          </w:p>
        </w:tc>
        <w:tc>
          <w:tcPr>
            <w:tcW w:w="876" w:type="dxa"/>
            <w:gridSpan w:val="2"/>
            <w:vMerge w:val="continue"/>
            <w:tcBorders>
              <w:top w:val="nil"/>
              <w:left w:val="nil"/>
              <w:bottom w:val="nil"/>
            </w:tcBorders>
            <w:vAlign w:val="top"/>
          </w:tcPr>
          <w:p>
            <w:pPr>
              <w:rPr>
                <w:rFonts w:ascii="Arial"/>
                <w:sz w:val="21"/>
              </w:rPr>
            </w:pPr>
          </w:p>
        </w:tc>
        <w:tc>
          <w:tcPr>
            <w:tcW w:w="709" w:type="dxa"/>
            <w:vMerge w:val="restart"/>
            <w:tcBorders>
              <w:bottom w:val="nil"/>
            </w:tcBorders>
            <w:vAlign w:val="top"/>
          </w:tcPr>
          <w:p>
            <w:pPr>
              <w:pStyle w:val="6"/>
              <w:spacing w:before="245" w:line="221" w:lineRule="auto"/>
              <w:ind w:left="251"/>
              <w:rPr>
                <w:sz w:val="21"/>
                <w:szCs w:val="21"/>
              </w:rPr>
            </w:pPr>
            <w:r>
              <w:rPr>
                <w:sz w:val="21"/>
                <w:szCs w:val="21"/>
              </w:rPr>
              <w:t>水</w:t>
            </w:r>
          </w:p>
        </w:tc>
        <w:tc>
          <w:tcPr>
            <w:tcW w:w="849" w:type="dxa"/>
            <w:gridSpan w:val="2"/>
            <w:vMerge w:val="restart"/>
            <w:tcBorders>
              <w:bottom w:val="nil"/>
            </w:tcBorders>
            <w:vAlign w:val="top"/>
          </w:tcPr>
          <w:p>
            <w:pPr>
              <w:pStyle w:val="6"/>
              <w:spacing w:before="246" w:line="221" w:lineRule="auto"/>
              <w:ind w:left="115"/>
              <w:rPr>
                <w:sz w:val="21"/>
                <w:szCs w:val="21"/>
              </w:rPr>
            </w:pPr>
            <w:r>
              <w:rPr>
                <w:spacing w:val="-3"/>
                <w:sz w:val="21"/>
                <w:szCs w:val="21"/>
              </w:rPr>
              <w:t>原漆料</w:t>
            </w:r>
          </w:p>
        </w:tc>
        <w:tc>
          <w:tcPr>
            <w:tcW w:w="850" w:type="dxa"/>
            <w:gridSpan w:val="2"/>
            <w:vMerge w:val="restart"/>
            <w:tcBorders>
              <w:bottom w:val="nil"/>
            </w:tcBorders>
            <w:vAlign w:val="top"/>
          </w:tcPr>
          <w:p>
            <w:pPr>
              <w:pStyle w:val="6"/>
              <w:spacing w:before="245" w:line="222" w:lineRule="auto"/>
              <w:ind w:left="116"/>
              <w:rPr>
                <w:sz w:val="21"/>
                <w:szCs w:val="21"/>
              </w:rPr>
            </w:pPr>
            <w:r>
              <w:rPr>
                <w:spacing w:val="-2"/>
                <w:sz w:val="21"/>
                <w:szCs w:val="21"/>
              </w:rPr>
              <w:t>调和漆</w:t>
            </w:r>
          </w:p>
        </w:tc>
        <w:tc>
          <w:tcPr>
            <w:tcW w:w="707" w:type="dxa"/>
            <w:vMerge w:val="restart"/>
            <w:tcBorders>
              <w:bottom w:val="nil"/>
            </w:tcBorders>
            <w:vAlign w:val="top"/>
          </w:tcPr>
          <w:p>
            <w:pPr>
              <w:pStyle w:val="6"/>
              <w:spacing w:before="245" w:line="221" w:lineRule="auto"/>
              <w:ind w:left="253"/>
              <w:rPr>
                <w:sz w:val="21"/>
                <w:szCs w:val="21"/>
              </w:rPr>
            </w:pPr>
            <w:r>
              <w:rPr>
                <w:sz w:val="21"/>
                <w:szCs w:val="21"/>
              </w:rPr>
              <w:t>水</w:t>
            </w:r>
          </w:p>
        </w:tc>
        <w:tc>
          <w:tcPr>
            <w:tcW w:w="849" w:type="dxa"/>
            <w:gridSpan w:val="2"/>
            <w:vMerge w:val="restart"/>
            <w:tcBorders>
              <w:bottom w:val="nil"/>
            </w:tcBorders>
            <w:vAlign w:val="top"/>
          </w:tcPr>
          <w:p>
            <w:pPr>
              <w:pStyle w:val="6"/>
              <w:spacing w:before="245" w:line="221" w:lineRule="auto"/>
              <w:ind w:left="133"/>
              <w:rPr>
                <w:sz w:val="21"/>
                <w:szCs w:val="21"/>
              </w:rPr>
            </w:pPr>
            <w:r>
              <w:rPr>
                <w:spacing w:val="-6"/>
                <w:sz w:val="21"/>
                <w:szCs w:val="21"/>
              </w:rPr>
              <w:t>固体份</w:t>
            </w:r>
          </w:p>
        </w:tc>
        <w:tc>
          <w:tcPr>
            <w:tcW w:w="858" w:type="dxa"/>
            <w:gridSpan w:val="2"/>
            <w:vMerge w:val="restart"/>
            <w:tcBorders>
              <w:bottom w:val="nil"/>
            </w:tcBorders>
            <w:vAlign w:val="top"/>
          </w:tcPr>
          <w:p>
            <w:pPr>
              <w:pStyle w:val="6"/>
              <w:spacing w:before="246" w:line="221" w:lineRule="auto"/>
              <w:ind w:left="119"/>
              <w:rPr>
                <w:sz w:val="21"/>
                <w:szCs w:val="21"/>
              </w:rPr>
            </w:pPr>
            <w:r>
              <w:rPr>
                <w:spacing w:val="-1"/>
                <w:sz w:val="21"/>
                <w:szCs w:val="21"/>
              </w:rPr>
              <w:t>挥发物</w:t>
            </w:r>
          </w:p>
        </w:tc>
        <w:tc>
          <w:tcPr>
            <w:tcW w:w="692" w:type="dxa"/>
            <w:vMerge w:val="restart"/>
            <w:tcBorders>
              <w:bottom w:val="nil"/>
            </w:tcBorders>
            <w:vAlign w:val="top"/>
          </w:tcPr>
          <w:p>
            <w:pPr>
              <w:pStyle w:val="6"/>
              <w:spacing w:before="245" w:line="221" w:lineRule="auto"/>
              <w:ind w:left="251"/>
              <w:rPr>
                <w:sz w:val="21"/>
                <w:szCs w:val="21"/>
              </w:rPr>
            </w:pPr>
            <w:r>
              <w:rPr>
                <w:sz w:val="21"/>
                <w:szCs w:val="21"/>
              </w:rPr>
              <w:t>水</w:t>
            </w:r>
          </w:p>
        </w:tc>
        <w:tc>
          <w:tcPr>
            <w:tcW w:w="1388" w:type="dxa"/>
            <w:gridSpan w:val="3"/>
            <w:vAlign w:val="top"/>
          </w:tcPr>
          <w:p>
            <w:pPr>
              <w:pStyle w:val="6"/>
              <w:spacing w:before="79" w:line="205" w:lineRule="auto"/>
              <w:ind w:left="405"/>
              <w:rPr>
                <w:sz w:val="21"/>
                <w:szCs w:val="21"/>
              </w:rPr>
            </w:pPr>
            <w:r>
              <w:rPr>
                <w:spacing w:val="-6"/>
                <w:sz w:val="21"/>
                <w:szCs w:val="21"/>
              </w:rPr>
              <w:t>固体份</w:t>
            </w:r>
          </w:p>
        </w:tc>
        <w:tc>
          <w:tcPr>
            <w:tcW w:w="690" w:type="dxa"/>
            <w:gridSpan w:val="2"/>
            <w:vMerge w:val="restart"/>
            <w:tcBorders>
              <w:bottom w:val="nil"/>
            </w:tcBorders>
            <w:vAlign w:val="top"/>
          </w:tcPr>
          <w:p>
            <w:pPr>
              <w:pStyle w:val="6"/>
              <w:spacing w:before="84" w:line="246" w:lineRule="auto"/>
              <w:ind w:left="250" w:right="123" w:hanging="104"/>
              <w:rPr>
                <w:sz w:val="21"/>
                <w:szCs w:val="21"/>
              </w:rPr>
            </w:pPr>
            <w:r>
              <w:rPr>
                <w:spacing w:val="-3"/>
                <w:sz w:val="21"/>
                <w:szCs w:val="21"/>
              </w:rPr>
              <w:t>挥发</w:t>
            </w:r>
            <w:r>
              <w:rPr>
                <w:sz w:val="21"/>
                <w:szCs w:val="21"/>
              </w:rPr>
              <w:t xml:space="preserve"> 物</w:t>
            </w:r>
          </w:p>
        </w:tc>
        <w:tc>
          <w:tcPr>
            <w:tcW w:w="202"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right w:val="nil"/>
            </w:tcBorders>
            <w:vAlign w:val="top"/>
          </w:tcPr>
          <w:p>
            <w:pPr>
              <w:rPr>
                <w:rFonts w:ascii="Arial"/>
                <w:sz w:val="21"/>
              </w:rPr>
            </w:pPr>
          </w:p>
        </w:tc>
        <w:tc>
          <w:tcPr>
            <w:tcW w:w="876" w:type="dxa"/>
            <w:gridSpan w:val="2"/>
            <w:vMerge w:val="continue"/>
            <w:tcBorders>
              <w:top w:val="nil"/>
              <w:left w:val="nil"/>
            </w:tcBorders>
            <w:vAlign w:val="top"/>
          </w:tcPr>
          <w:p>
            <w:pPr>
              <w:rPr>
                <w:rFonts w:ascii="Arial"/>
                <w:sz w:val="21"/>
              </w:rPr>
            </w:pPr>
          </w:p>
        </w:tc>
        <w:tc>
          <w:tcPr>
            <w:tcW w:w="709" w:type="dxa"/>
            <w:vMerge w:val="continue"/>
            <w:tcBorders>
              <w:top w:val="nil"/>
            </w:tcBorders>
            <w:vAlign w:val="top"/>
          </w:tcPr>
          <w:p>
            <w:pPr>
              <w:rPr>
                <w:rFonts w:ascii="Arial"/>
                <w:sz w:val="21"/>
              </w:rPr>
            </w:pPr>
          </w:p>
        </w:tc>
        <w:tc>
          <w:tcPr>
            <w:tcW w:w="849" w:type="dxa"/>
            <w:gridSpan w:val="2"/>
            <w:vMerge w:val="continue"/>
            <w:tcBorders>
              <w:top w:val="nil"/>
            </w:tcBorders>
            <w:vAlign w:val="top"/>
          </w:tcPr>
          <w:p>
            <w:pPr>
              <w:rPr>
                <w:rFonts w:ascii="Arial"/>
                <w:sz w:val="21"/>
              </w:rPr>
            </w:pPr>
          </w:p>
        </w:tc>
        <w:tc>
          <w:tcPr>
            <w:tcW w:w="850" w:type="dxa"/>
            <w:gridSpan w:val="2"/>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849" w:type="dxa"/>
            <w:gridSpan w:val="2"/>
            <w:vMerge w:val="continue"/>
            <w:tcBorders>
              <w:top w:val="nil"/>
            </w:tcBorders>
            <w:vAlign w:val="top"/>
          </w:tcPr>
          <w:p>
            <w:pPr>
              <w:rPr>
                <w:rFonts w:ascii="Arial"/>
                <w:sz w:val="21"/>
              </w:rPr>
            </w:pPr>
          </w:p>
        </w:tc>
        <w:tc>
          <w:tcPr>
            <w:tcW w:w="858" w:type="dxa"/>
            <w:gridSpan w:val="2"/>
            <w:vMerge w:val="continue"/>
            <w:tcBorders>
              <w:top w:val="nil"/>
            </w:tcBorders>
            <w:vAlign w:val="top"/>
          </w:tcPr>
          <w:p>
            <w:pPr>
              <w:rPr>
                <w:rFonts w:ascii="Arial"/>
                <w:sz w:val="21"/>
              </w:rPr>
            </w:pPr>
          </w:p>
        </w:tc>
        <w:tc>
          <w:tcPr>
            <w:tcW w:w="692" w:type="dxa"/>
            <w:vMerge w:val="continue"/>
            <w:tcBorders>
              <w:top w:val="nil"/>
            </w:tcBorders>
            <w:vAlign w:val="top"/>
          </w:tcPr>
          <w:p>
            <w:pPr>
              <w:rPr>
                <w:rFonts w:ascii="Arial"/>
                <w:sz w:val="21"/>
              </w:rPr>
            </w:pPr>
          </w:p>
        </w:tc>
        <w:tc>
          <w:tcPr>
            <w:tcW w:w="693" w:type="dxa"/>
            <w:gridSpan w:val="2"/>
            <w:vAlign w:val="top"/>
          </w:tcPr>
          <w:p>
            <w:pPr>
              <w:pStyle w:val="6"/>
              <w:spacing w:before="83" w:line="204" w:lineRule="auto"/>
              <w:ind w:left="147"/>
              <w:rPr>
                <w:sz w:val="21"/>
                <w:szCs w:val="21"/>
              </w:rPr>
            </w:pPr>
            <w:r>
              <w:rPr>
                <w:spacing w:val="-2"/>
                <w:sz w:val="21"/>
                <w:szCs w:val="21"/>
              </w:rPr>
              <w:t>漆膜</w:t>
            </w:r>
          </w:p>
        </w:tc>
        <w:tc>
          <w:tcPr>
            <w:tcW w:w="695" w:type="dxa"/>
            <w:vAlign w:val="top"/>
          </w:tcPr>
          <w:p>
            <w:pPr>
              <w:pStyle w:val="6"/>
              <w:spacing w:before="83" w:line="204" w:lineRule="auto"/>
              <w:ind w:left="148"/>
              <w:rPr>
                <w:sz w:val="21"/>
                <w:szCs w:val="21"/>
              </w:rPr>
            </w:pPr>
            <w:r>
              <w:rPr>
                <w:spacing w:val="-2"/>
                <w:sz w:val="21"/>
                <w:szCs w:val="21"/>
              </w:rPr>
              <w:t>漆雾</w:t>
            </w:r>
          </w:p>
        </w:tc>
        <w:tc>
          <w:tcPr>
            <w:tcW w:w="690" w:type="dxa"/>
            <w:gridSpan w:val="2"/>
            <w:vMerge w:val="continue"/>
            <w:tcBorders>
              <w:top w:val="nil"/>
            </w:tcBorders>
            <w:vAlign w:val="top"/>
          </w:tcPr>
          <w:p>
            <w:pPr>
              <w:rPr>
                <w:rFonts w:ascii="Arial"/>
                <w:sz w:val="21"/>
              </w:rPr>
            </w:pPr>
          </w:p>
        </w:tc>
        <w:tc>
          <w:tcPr>
            <w:tcW w:w="202"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tcBorders>
              <w:right w:val="single" w:color="000000" w:sz="8" w:space="0"/>
            </w:tcBorders>
            <w:vAlign w:val="top"/>
          </w:tcPr>
          <w:p>
            <w:pPr>
              <w:rPr>
                <w:rFonts w:ascii="Arial"/>
                <w:sz w:val="21"/>
              </w:rPr>
            </w:pPr>
          </w:p>
        </w:tc>
        <w:tc>
          <w:tcPr>
            <w:tcW w:w="876" w:type="dxa"/>
            <w:gridSpan w:val="2"/>
            <w:tcBorders>
              <w:left w:val="single" w:color="000000" w:sz="8" w:space="0"/>
            </w:tcBorders>
            <w:vAlign w:val="top"/>
          </w:tcPr>
          <w:p>
            <w:pPr>
              <w:pStyle w:val="6"/>
              <w:spacing w:before="82" w:line="243" w:lineRule="auto"/>
              <w:ind w:left="218" w:right="124" w:hanging="102"/>
              <w:rPr>
                <w:sz w:val="21"/>
                <w:szCs w:val="21"/>
              </w:rPr>
            </w:pPr>
            <w:r>
              <w:rPr>
                <w:spacing w:val="-3"/>
                <w:sz w:val="21"/>
                <w:szCs w:val="21"/>
              </w:rPr>
              <w:t>水性白</w:t>
            </w:r>
            <w:r>
              <w:rPr>
                <w:sz w:val="21"/>
                <w:szCs w:val="21"/>
              </w:rPr>
              <w:t xml:space="preserve"> </w:t>
            </w:r>
            <w:r>
              <w:rPr>
                <w:spacing w:val="-2"/>
                <w:sz w:val="21"/>
                <w:szCs w:val="21"/>
              </w:rPr>
              <w:t>底漆</w:t>
            </w:r>
          </w:p>
        </w:tc>
        <w:tc>
          <w:tcPr>
            <w:tcW w:w="709" w:type="dxa"/>
            <w:vAlign w:val="top"/>
          </w:tcPr>
          <w:p>
            <w:pPr>
              <w:spacing w:before="254" w:line="187" w:lineRule="auto"/>
              <w:ind w:left="1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6.438</w:t>
            </w:r>
          </w:p>
        </w:tc>
        <w:tc>
          <w:tcPr>
            <w:tcW w:w="849" w:type="dxa"/>
            <w:gridSpan w:val="2"/>
            <w:vAlign w:val="top"/>
          </w:tcPr>
          <w:p>
            <w:pPr>
              <w:spacing w:before="254"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12.876</w:t>
            </w:r>
          </w:p>
        </w:tc>
        <w:tc>
          <w:tcPr>
            <w:tcW w:w="850" w:type="dxa"/>
            <w:gridSpan w:val="2"/>
            <w:vAlign w:val="top"/>
          </w:tcPr>
          <w:p>
            <w:pPr>
              <w:spacing w:before="254"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19.314</w:t>
            </w:r>
          </w:p>
        </w:tc>
        <w:tc>
          <w:tcPr>
            <w:tcW w:w="707" w:type="dxa"/>
            <w:vAlign w:val="top"/>
          </w:tcPr>
          <w:p>
            <w:pPr>
              <w:spacing w:before="280" w:line="187" w:lineRule="auto"/>
              <w:ind w:left="1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54.67</w:t>
            </w:r>
          </w:p>
        </w:tc>
        <w:tc>
          <w:tcPr>
            <w:tcW w:w="849" w:type="dxa"/>
            <w:gridSpan w:val="2"/>
            <w:vAlign w:val="top"/>
          </w:tcPr>
          <w:p>
            <w:pPr>
              <w:spacing w:before="280"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42.0</w:t>
            </w:r>
          </w:p>
        </w:tc>
        <w:tc>
          <w:tcPr>
            <w:tcW w:w="858" w:type="dxa"/>
            <w:gridSpan w:val="2"/>
            <w:vAlign w:val="top"/>
          </w:tcPr>
          <w:p>
            <w:pPr>
              <w:spacing w:before="280"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3.33</w:t>
            </w:r>
          </w:p>
        </w:tc>
        <w:tc>
          <w:tcPr>
            <w:tcW w:w="692" w:type="dxa"/>
            <w:vAlign w:val="top"/>
          </w:tcPr>
          <w:p>
            <w:pPr>
              <w:spacing w:before="280" w:line="187" w:lineRule="auto"/>
              <w:ind w:left="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10.559</w:t>
            </w:r>
          </w:p>
        </w:tc>
        <w:tc>
          <w:tcPr>
            <w:tcW w:w="693" w:type="dxa"/>
            <w:gridSpan w:val="2"/>
            <w:vAlign w:val="top"/>
          </w:tcPr>
          <w:p>
            <w:pPr>
              <w:spacing w:before="280"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4.867</w:t>
            </w:r>
          </w:p>
        </w:tc>
        <w:tc>
          <w:tcPr>
            <w:tcW w:w="695" w:type="dxa"/>
            <w:vAlign w:val="top"/>
          </w:tcPr>
          <w:p>
            <w:pPr>
              <w:spacing w:before="280" w:line="187" w:lineRule="auto"/>
              <w:ind w:left="1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3.245</w:t>
            </w:r>
          </w:p>
        </w:tc>
        <w:tc>
          <w:tcPr>
            <w:tcW w:w="690" w:type="dxa"/>
            <w:gridSpan w:val="2"/>
            <w:vAlign w:val="top"/>
          </w:tcPr>
          <w:p>
            <w:pPr>
              <w:spacing w:before="280" w:line="187" w:lineRule="auto"/>
              <w:ind w:left="1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0.643</w:t>
            </w:r>
          </w:p>
        </w:tc>
        <w:tc>
          <w:tcPr>
            <w:tcW w:w="202"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tcBorders>
              <w:right w:val="single" w:color="000000" w:sz="8" w:space="0"/>
            </w:tcBorders>
            <w:vAlign w:val="top"/>
          </w:tcPr>
          <w:p>
            <w:pPr>
              <w:rPr>
                <w:rFonts w:ascii="Arial"/>
                <w:sz w:val="21"/>
              </w:rPr>
            </w:pPr>
          </w:p>
        </w:tc>
        <w:tc>
          <w:tcPr>
            <w:tcW w:w="876" w:type="dxa"/>
            <w:gridSpan w:val="2"/>
            <w:tcBorders>
              <w:left w:val="single" w:color="000000" w:sz="8" w:space="0"/>
            </w:tcBorders>
            <w:vAlign w:val="top"/>
          </w:tcPr>
          <w:p>
            <w:pPr>
              <w:pStyle w:val="6"/>
              <w:spacing w:before="81" w:line="243" w:lineRule="auto"/>
              <w:ind w:left="218" w:right="124" w:hanging="102"/>
              <w:rPr>
                <w:sz w:val="21"/>
                <w:szCs w:val="21"/>
              </w:rPr>
            </w:pPr>
            <w:r>
              <w:rPr>
                <w:spacing w:val="-3"/>
                <w:sz w:val="21"/>
                <w:szCs w:val="21"/>
              </w:rPr>
              <w:t>水性黑</w:t>
            </w:r>
            <w:r>
              <w:rPr>
                <w:sz w:val="21"/>
                <w:szCs w:val="21"/>
              </w:rPr>
              <w:t xml:space="preserve"> </w:t>
            </w:r>
            <w:r>
              <w:rPr>
                <w:spacing w:val="-2"/>
                <w:sz w:val="21"/>
                <w:szCs w:val="21"/>
              </w:rPr>
              <w:t>底漆</w:t>
            </w:r>
          </w:p>
        </w:tc>
        <w:tc>
          <w:tcPr>
            <w:tcW w:w="709" w:type="dxa"/>
            <w:vAlign w:val="top"/>
          </w:tcPr>
          <w:p>
            <w:pPr>
              <w:spacing w:before="254" w:line="187" w:lineRule="auto"/>
              <w:ind w:left="1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0.614</w:t>
            </w:r>
          </w:p>
        </w:tc>
        <w:tc>
          <w:tcPr>
            <w:tcW w:w="849" w:type="dxa"/>
            <w:gridSpan w:val="2"/>
            <w:vAlign w:val="top"/>
          </w:tcPr>
          <w:p>
            <w:pPr>
              <w:spacing w:before="254"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1.228</w:t>
            </w:r>
          </w:p>
        </w:tc>
        <w:tc>
          <w:tcPr>
            <w:tcW w:w="850" w:type="dxa"/>
            <w:gridSpan w:val="2"/>
            <w:vAlign w:val="top"/>
          </w:tcPr>
          <w:p>
            <w:pPr>
              <w:spacing w:before="254" w:line="187"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1.842</w:t>
            </w:r>
          </w:p>
        </w:tc>
        <w:tc>
          <w:tcPr>
            <w:tcW w:w="707" w:type="dxa"/>
            <w:vAlign w:val="top"/>
          </w:tcPr>
          <w:p>
            <w:pPr>
              <w:spacing w:before="281" w:line="187" w:lineRule="auto"/>
              <w:ind w:left="1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55.33</w:t>
            </w:r>
          </w:p>
        </w:tc>
        <w:tc>
          <w:tcPr>
            <w:tcW w:w="849" w:type="dxa"/>
            <w:gridSpan w:val="2"/>
            <w:vAlign w:val="top"/>
          </w:tcPr>
          <w:p>
            <w:pPr>
              <w:spacing w:before="281"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40.67</w:t>
            </w:r>
          </w:p>
        </w:tc>
        <w:tc>
          <w:tcPr>
            <w:tcW w:w="858" w:type="dxa"/>
            <w:gridSpan w:val="2"/>
            <w:vAlign w:val="top"/>
          </w:tcPr>
          <w:p>
            <w:pPr>
              <w:spacing w:before="281"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92" w:type="dxa"/>
            <w:vAlign w:val="top"/>
          </w:tcPr>
          <w:p>
            <w:pPr>
              <w:spacing w:before="281"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1.019</w:t>
            </w:r>
          </w:p>
        </w:tc>
        <w:tc>
          <w:tcPr>
            <w:tcW w:w="693" w:type="dxa"/>
            <w:gridSpan w:val="2"/>
            <w:vAlign w:val="top"/>
          </w:tcPr>
          <w:p>
            <w:pPr>
              <w:spacing w:before="281" w:line="187" w:lineRule="auto"/>
              <w:ind w:left="1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0.449</w:t>
            </w:r>
          </w:p>
        </w:tc>
        <w:tc>
          <w:tcPr>
            <w:tcW w:w="695" w:type="dxa"/>
            <w:vAlign w:val="top"/>
          </w:tcPr>
          <w:p>
            <w:pPr>
              <w:spacing w:before="281" w:line="187" w:lineRule="auto"/>
              <w:ind w:left="1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0.300</w:t>
            </w:r>
          </w:p>
        </w:tc>
        <w:tc>
          <w:tcPr>
            <w:tcW w:w="690" w:type="dxa"/>
            <w:gridSpan w:val="2"/>
            <w:vAlign w:val="top"/>
          </w:tcPr>
          <w:p>
            <w:pPr>
              <w:spacing w:before="281" w:line="187" w:lineRule="auto"/>
              <w:ind w:left="1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0.074</w:t>
            </w:r>
          </w:p>
        </w:tc>
        <w:tc>
          <w:tcPr>
            <w:tcW w:w="202"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465" w:type="dxa"/>
            <w:vMerge w:val="continue"/>
            <w:tcBorders>
              <w:top w:val="nil"/>
              <w:left w:val="single" w:color="000000" w:sz="6" w:space="0"/>
              <w:bottom w:val="nil"/>
            </w:tcBorders>
            <w:vAlign w:val="top"/>
          </w:tcPr>
          <w:p>
            <w:pPr>
              <w:rPr>
                <w:rFonts w:ascii="Arial"/>
                <w:sz w:val="21"/>
              </w:rPr>
            </w:pPr>
          </w:p>
        </w:tc>
        <w:tc>
          <w:tcPr>
            <w:tcW w:w="113" w:type="dxa"/>
            <w:tcBorders>
              <w:right w:val="single" w:color="000000" w:sz="8" w:space="0"/>
            </w:tcBorders>
            <w:vAlign w:val="top"/>
          </w:tcPr>
          <w:p>
            <w:pPr>
              <w:rPr>
                <w:rFonts w:ascii="Arial"/>
                <w:sz w:val="21"/>
              </w:rPr>
            </w:pPr>
          </w:p>
        </w:tc>
        <w:tc>
          <w:tcPr>
            <w:tcW w:w="876" w:type="dxa"/>
            <w:gridSpan w:val="2"/>
            <w:tcBorders>
              <w:left w:val="single" w:color="000000" w:sz="8" w:space="0"/>
            </w:tcBorders>
            <w:vAlign w:val="top"/>
          </w:tcPr>
          <w:p>
            <w:pPr>
              <w:pStyle w:val="6"/>
              <w:spacing w:before="83" w:line="241" w:lineRule="auto"/>
              <w:ind w:left="115" w:right="124"/>
              <w:rPr>
                <w:sz w:val="21"/>
                <w:szCs w:val="21"/>
              </w:rPr>
            </w:pPr>
            <w:r>
              <w:rPr>
                <w:spacing w:val="-3"/>
                <w:sz w:val="21"/>
                <w:szCs w:val="21"/>
              </w:rPr>
              <w:t>水性高</w:t>
            </w:r>
            <w:r>
              <w:rPr>
                <w:sz w:val="21"/>
                <w:szCs w:val="21"/>
              </w:rPr>
              <w:t xml:space="preserve"> </w:t>
            </w:r>
            <w:r>
              <w:rPr>
                <w:spacing w:val="-3"/>
                <w:sz w:val="21"/>
                <w:szCs w:val="21"/>
              </w:rPr>
              <w:t>光面漆</w:t>
            </w:r>
          </w:p>
        </w:tc>
        <w:tc>
          <w:tcPr>
            <w:tcW w:w="709" w:type="dxa"/>
            <w:vAlign w:val="top"/>
          </w:tcPr>
          <w:p>
            <w:pPr>
              <w:spacing w:before="253" w:line="187" w:lineRule="auto"/>
              <w:ind w:left="1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3.612</w:t>
            </w:r>
          </w:p>
        </w:tc>
        <w:tc>
          <w:tcPr>
            <w:tcW w:w="849" w:type="dxa"/>
            <w:gridSpan w:val="2"/>
            <w:vAlign w:val="top"/>
          </w:tcPr>
          <w:p>
            <w:pPr>
              <w:spacing w:before="253"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12.039</w:t>
            </w:r>
          </w:p>
        </w:tc>
        <w:tc>
          <w:tcPr>
            <w:tcW w:w="850" w:type="dxa"/>
            <w:gridSpan w:val="2"/>
            <w:vAlign w:val="top"/>
          </w:tcPr>
          <w:p>
            <w:pPr>
              <w:spacing w:before="253"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15.651</w:t>
            </w:r>
          </w:p>
        </w:tc>
        <w:tc>
          <w:tcPr>
            <w:tcW w:w="707" w:type="dxa"/>
            <w:vAlign w:val="top"/>
          </w:tcPr>
          <w:p>
            <w:pPr>
              <w:spacing w:before="28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849" w:type="dxa"/>
            <w:gridSpan w:val="2"/>
            <w:vAlign w:val="top"/>
          </w:tcPr>
          <w:p>
            <w:pPr>
              <w:spacing w:before="280"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44.62</w:t>
            </w:r>
          </w:p>
        </w:tc>
        <w:tc>
          <w:tcPr>
            <w:tcW w:w="858" w:type="dxa"/>
            <w:gridSpan w:val="2"/>
            <w:vAlign w:val="top"/>
          </w:tcPr>
          <w:p>
            <w:pPr>
              <w:spacing w:before="280"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692" w:type="dxa"/>
            <w:vAlign w:val="top"/>
          </w:tcPr>
          <w:p>
            <w:pPr>
              <w:spacing w:before="280" w:line="187" w:lineRule="auto"/>
              <w:ind w:left="1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7.826</w:t>
            </w:r>
          </w:p>
        </w:tc>
        <w:tc>
          <w:tcPr>
            <w:tcW w:w="693" w:type="dxa"/>
            <w:gridSpan w:val="2"/>
            <w:vAlign w:val="top"/>
          </w:tcPr>
          <w:p>
            <w:pPr>
              <w:spacing w:before="280"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4.190</w:t>
            </w:r>
          </w:p>
        </w:tc>
        <w:tc>
          <w:tcPr>
            <w:tcW w:w="695" w:type="dxa"/>
            <w:vAlign w:val="top"/>
          </w:tcPr>
          <w:p>
            <w:pPr>
              <w:spacing w:before="280" w:line="187" w:lineRule="auto"/>
              <w:ind w:left="1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2.793</w:t>
            </w:r>
          </w:p>
        </w:tc>
        <w:tc>
          <w:tcPr>
            <w:tcW w:w="690" w:type="dxa"/>
            <w:gridSpan w:val="2"/>
            <w:vAlign w:val="top"/>
          </w:tcPr>
          <w:p>
            <w:pPr>
              <w:spacing w:before="280" w:line="187" w:lineRule="auto"/>
              <w:ind w:left="1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0.842</w:t>
            </w:r>
          </w:p>
        </w:tc>
        <w:tc>
          <w:tcPr>
            <w:tcW w:w="202"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65" w:type="dxa"/>
            <w:vMerge w:val="continue"/>
            <w:tcBorders>
              <w:top w:val="nil"/>
              <w:left w:val="single" w:color="000000" w:sz="6" w:space="0"/>
              <w:bottom w:val="nil"/>
            </w:tcBorders>
            <w:vAlign w:val="top"/>
          </w:tcPr>
          <w:p>
            <w:pPr>
              <w:rPr>
                <w:rFonts w:ascii="Arial"/>
                <w:sz w:val="21"/>
              </w:rPr>
            </w:pPr>
          </w:p>
        </w:tc>
        <w:tc>
          <w:tcPr>
            <w:tcW w:w="262" w:type="dxa"/>
            <w:gridSpan w:val="2"/>
            <w:tcBorders>
              <w:right w:val="nil"/>
            </w:tcBorders>
            <w:vAlign w:val="top"/>
          </w:tcPr>
          <w:p>
            <w:pPr>
              <w:rPr>
                <w:rFonts w:ascii="Arial"/>
                <w:sz w:val="21"/>
              </w:rPr>
            </w:pPr>
            <w:r>
              <w:pict>
                <v:rect id="_x0000_s1085" o:spid="_x0000_s1085" o:spt="1" style="position:absolute;left:0pt;margin-left:5.1pt;margin-top:0.65pt;height:16.1pt;width:0.5pt;mso-position-horizontal-relative:page;mso-position-vertical-relative:page;z-index:251716608;mso-width-relative:page;mso-height-relative:page;" fillcolor="#000000" filled="t" stroked="f" coordsize="21600,21600">
                  <v:path/>
                  <v:fill on="t" focussize="0,0"/>
                  <v:stroke on="f"/>
                  <v:imagedata o:title=""/>
                  <o:lock v:ext="edit"/>
                </v:rect>
              </w:pict>
            </w:r>
          </w:p>
        </w:tc>
        <w:tc>
          <w:tcPr>
            <w:tcW w:w="727" w:type="dxa"/>
            <w:tcBorders>
              <w:left w:val="nil"/>
            </w:tcBorders>
            <w:vAlign w:val="top"/>
          </w:tcPr>
          <w:p>
            <w:pPr>
              <w:pStyle w:val="6"/>
              <w:spacing w:before="86" w:line="202" w:lineRule="auto"/>
              <w:ind w:left="81"/>
              <w:rPr>
                <w:sz w:val="21"/>
                <w:szCs w:val="21"/>
              </w:rPr>
            </w:pPr>
            <w:r>
              <w:rPr>
                <w:spacing w:val="-2"/>
                <w:sz w:val="21"/>
                <w:szCs w:val="21"/>
              </w:rPr>
              <w:t>合计</w:t>
            </w:r>
          </w:p>
        </w:tc>
        <w:tc>
          <w:tcPr>
            <w:tcW w:w="709" w:type="dxa"/>
            <w:vAlign w:val="top"/>
          </w:tcPr>
          <w:p>
            <w:pPr>
              <w:spacing w:before="98" w:line="187" w:lineRule="auto"/>
              <w:ind w:left="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10.664</w:t>
            </w:r>
          </w:p>
        </w:tc>
        <w:tc>
          <w:tcPr>
            <w:tcW w:w="849" w:type="dxa"/>
            <w:gridSpan w:val="2"/>
            <w:vAlign w:val="top"/>
          </w:tcPr>
          <w:p>
            <w:pPr>
              <w:spacing w:before="98"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26.143</w:t>
            </w:r>
          </w:p>
        </w:tc>
        <w:tc>
          <w:tcPr>
            <w:tcW w:w="850" w:type="dxa"/>
            <w:gridSpan w:val="2"/>
            <w:vAlign w:val="top"/>
          </w:tcPr>
          <w:p>
            <w:pPr>
              <w:spacing w:before="98"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36.807</w:t>
            </w:r>
          </w:p>
        </w:tc>
        <w:tc>
          <w:tcPr>
            <w:tcW w:w="707" w:type="dxa"/>
            <w:vAlign w:val="top"/>
          </w:tcPr>
          <w:p>
            <w:pPr>
              <w:spacing w:before="95" w:line="219"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gridSpan w:val="2"/>
            <w:vAlign w:val="top"/>
          </w:tcPr>
          <w:p>
            <w:pPr>
              <w:spacing w:before="95" w:line="219" w:lineRule="auto"/>
              <w:ind w:left="39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8" w:type="dxa"/>
            <w:gridSpan w:val="2"/>
            <w:vAlign w:val="top"/>
          </w:tcPr>
          <w:p>
            <w:pPr>
              <w:spacing w:before="95" w:line="219" w:lineRule="auto"/>
              <w:ind w:left="40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2" w:type="dxa"/>
            <w:vAlign w:val="top"/>
          </w:tcPr>
          <w:p>
            <w:pPr>
              <w:spacing w:before="125" w:line="187" w:lineRule="auto"/>
              <w:ind w:left="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19.404</w:t>
            </w:r>
          </w:p>
        </w:tc>
        <w:tc>
          <w:tcPr>
            <w:tcW w:w="693" w:type="dxa"/>
            <w:gridSpan w:val="2"/>
            <w:vAlign w:val="top"/>
          </w:tcPr>
          <w:p>
            <w:pPr>
              <w:spacing w:before="125" w:line="187" w:lineRule="auto"/>
              <w:ind w:left="1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9.507</w:t>
            </w:r>
          </w:p>
        </w:tc>
        <w:tc>
          <w:tcPr>
            <w:tcW w:w="695" w:type="dxa"/>
            <w:vAlign w:val="top"/>
          </w:tcPr>
          <w:p>
            <w:pPr>
              <w:spacing w:before="125" w:line="187" w:lineRule="auto"/>
              <w:ind w:left="1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6.338</w:t>
            </w:r>
          </w:p>
        </w:tc>
        <w:tc>
          <w:tcPr>
            <w:tcW w:w="690" w:type="dxa"/>
            <w:gridSpan w:val="2"/>
            <w:vAlign w:val="top"/>
          </w:tcPr>
          <w:p>
            <w:pPr>
              <w:spacing w:before="125" w:line="187" w:lineRule="auto"/>
              <w:ind w:left="13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1.559</w:t>
            </w:r>
          </w:p>
        </w:tc>
        <w:tc>
          <w:tcPr>
            <w:tcW w:w="202"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4" w:hRule="atLeast"/>
        </w:trPr>
        <w:tc>
          <w:tcPr>
            <w:tcW w:w="465" w:type="dxa"/>
            <w:vMerge w:val="continue"/>
            <w:tcBorders>
              <w:top w:val="nil"/>
              <w:left w:val="single" w:color="000000" w:sz="6" w:space="0"/>
              <w:bottom w:val="single" w:color="000000" w:sz="6" w:space="0"/>
            </w:tcBorders>
            <w:vAlign w:val="top"/>
          </w:tcPr>
          <w:p>
            <w:pPr>
              <w:rPr>
                <w:rFonts w:ascii="Arial"/>
                <w:sz w:val="21"/>
              </w:rPr>
            </w:pPr>
          </w:p>
        </w:tc>
        <w:tc>
          <w:tcPr>
            <w:tcW w:w="8783" w:type="dxa"/>
            <w:gridSpan w:val="21"/>
            <w:tcBorders>
              <w:bottom w:val="single" w:color="000000" w:sz="6" w:space="0"/>
              <w:right w:val="single" w:color="000000" w:sz="6" w:space="0"/>
            </w:tcBorders>
            <w:vAlign w:val="top"/>
          </w:tcPr>
          <w:p>
            <w:pPr>
              <w:pStyle w:val="6"/>
              <w:spacing w:before="169" w:line="220" w:lineRule="auto"/>
              <w:ind w:left="107"/>
            </w:pPr>
            <w:r>
              <w:rPr>
                <w:rFonts w:ascii="Times New Roman" w:hAnsi="Times New Roman" w:eastAsia="Times New Roman" w:cs="Times New Roman"/>
                <w:b/>
                <w:bCs/>
                <w:spacing w:val="-4"/>
              </w:rPr>
              <w:t>7.</w:t>
            </w:r>
            <w:r>
              <w:rPr>
                <w:rFonts w:ascii="Times New Roman" w:hAnsi="Times New Roman" w:eastAsia="Times New Roman" w:cs="Times New Roman"/>
                <w:b/>
                <w:bCs/>
                <w:spacing w:val="6"/>
              </w:rPr>
              <w:t xml:space="preserve">  </w:t>
            </w:r>
            <w:r>
              <w:rPr>
                <w:spacing w:val="-4"/>
                <w14:textOutline w14:w="4354" w14:cap="flat" w14:cmpd="sng">
                  <w14:solidFill>
                    <w14:srgbClr w14:val="000000"/>
                  </w14:solidFill>
                  <w14:prstDash w14:val="solid"/>
                  <w14:miter w14:val="0"/>
                </w14:textOutline>
              </w:rPr>
              <w:t>水平衡</w:t>
            </w:r>
          </w:p>
          <w:p>
            <w:pPr>
              <w:pStyle w:val="6"/>
              <w:spacing w:before="175" w:line="352" w:lineRule="auto"/>
              <w:ind w:left="107" w:right="100" w:firstLine="483"/>
            </w:pPr>
            <w:r>
              <w:rPr>
                <w:spacing w:val="-7"/>
              </w:rPr>
              <w:t>厂房供水全部依托市政供水管网供给，</w:t>
            </w:r>
            <w:r>
              <w:rPr>
                <w:spacing w:val="34"/>
              </w:rPr>
              <w:t xml:space="preserve"> </w:t>
            </w:r>
            <w:r>
              <w:rPr>
                <w:spacing w:val="-7"/>
              </w:rPr>
              <w:t>水源为城市自来水。项目年用水量约为</w:t>
            </w:r>
            <w:r>
              <w:t xml:space="preserve"> </w:t>
            </w:r>
            <w:r>
              <w:rPr>
                <w:rFonts w:ascii="Times New Roman" w:hAnsi="Times New Roman" w:eastAsia="Times New Roman" w:cs="Times New Roman"/>
                <w:spacing w:val="-3"/>
              </w:rPr>
              <w:t>0.1931</w:t>
            </w:r>
            <w:r>
              <w:rPr>
                <w:rFonts w:ascii="Times New Roman" w:hAnsi="Times New Roman" w:eastAsia="Times New Roman" w:cs="Times New Roman"/>
                <w:spacing w:val="25"/>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/a</w:t>
            </w:r>
            <w:r>
              <w:rPr>
                <w:spacing w:val="-3"/>
              </w:rPr>
              <w:t>。运营期主要为生活用水、清洁用水及喷漆线生产用水。根据现有项</w:t>
            </w:r>
            <w:r>
              <w:t xml:space="preserve"> </w:t>
            </w:r>
            <w:r>
              <w:rPr>
                <w:spacing w:val="-11"/>
              </w:rPr>
              <w:t>目环评资料，</w:t>
            </w:r>
            <w:r>
              <w:rPr>
                <w:spacing w:val="69"/>
              </w:rPr>
              <w:t xml:space="preserve"> </w:t>
            </w:r>
            <w:r>
              <w:rPr>
                <w:spacing w:val="-11"/>
              </w:rPr>
              <w:t>现有项目未针对</w:t>
            </w:r>
            <w:r>
              <w:rPr>
                <w:spacing w:val="-56"/>
              </w:rPr>
              <w:t xml:space="preserve"> </w:t>
            </w:r>
            <w:r>
              <w:rPr>
                <w:rFonts w:ascii="Times New Roman" w:hAnsi="Times New Roman" w:eastAsia="Times New Roman" w:cs="Times New Roman"/>
                <w:spacing w:val="-11"/>
              </w:rPr>
              <w:t>4#</w:t>
            </w:r>
            <w:r>
              <w:rPr>
                <w:spacing w:val="-11"/>
              </w:rPr>
              <w:t>标准厂房</w:t>
            </w:r>
            <w:r>
              <w:rPr>
                <w:spacing w:val="-55"/>
              </w:rPr>
              <w:t xml:space="preserve"> </w:t>
            </w:r>
            <w:r>
              <w:rPr>
                <w:rFonts w:ascii="Times New Roman" w:hAnsi="Times New Roman" w:eastAsia="Times New Roman" w:cs="Times New Roman"/>
                <w:spacing w:val="-11"/>
              </w:rPr>
              <w:t xml:space="preserve">2F </w:t>
            </w:r>
            <w:r>
              <w:rPr>
                <w:spacing w:val="-11"/>
              </w:rPr>
              <w:t>地面清洁废水进行了核算，</w:t>
            </w:r>
            <w:r>
              <w:rPr>
                <w:spacing w:val="67"/>
              </w:rPr>
              <w:t xml:space="preserve"> </w:t>
            </w:r>
            <w:r>
              <w:rPr>
                <w:spacing w:val="-11"/>
              </w:rPr>
              <w:t>因此纳入</w:t>
            </w:r>
          </w:p>
          <w:p>
            <w:pPr>
              <w:pStyle w:val="6"/>
              <w:spacing w:before="1" w:line="218" w:lineRule="auto"/>
              <w:ind w:left="109"/>
            </w:pPr>
            <w:r>
              <w:rPr>
                <w:spacing w:val="-5"/>
              </w:rPr>
              <w:t>本项目进行核算。</w:t>
            </w:r>
          </w:p>
          <w:p>
            <w:pPr>
              <w:pStyle w:val="6"/>
              <w:spacing w:before="173" w:line="220" w:lineRule="auto"/>
              <w:ind w:left="594"/>
            </w:pPr>
            <w:r>
              <w:rPr>
                <w:spacing w:val="-4"/>
              </w:rPr>
              <w:t>（</w:t>
            </w:r>
            <w:r>
              <w:rPr>
                <w:rFonts w:ascii="Times New Roman" w:hAnsi="Times New Roman" w:eastAsia="Times New Roman" w:cs="Times New Roman"/>
                <w:spacing w:val="-4"/>
              </w:rPr>
              <w:t>1</w:t>
            </w:r>
            <w:r>
              <w:rPr>
                <w:spacing w:val="-4"/>
              </w:rPr>
              <w:t>）用排水量</w:t>
            </w:r>
          </w:p>
          <w:p>
            <w:pPr>
              <w:pStyle w:val="6"/>
              <w:spacing w:before="175" w:line="217" w:lineRule="auto"/>
              <w:ind w:left="587"/>
            </w:pPr>
            <w:r>
              <w:rPr>
                <w:spacing w:val="-2"/>
              </w:rPr>
              <w:t>①生活用水</w:t>
            </w:r>
          </w:p>
          <w:p>
            <w:pPr>
              <w:pStyle w:val="6"/>
              <w:spacing w:before="177" w:line="354" w:lineRule="auto"/>
              <w:ind w:left="109" w:right="101" w:firstLine="479"/>
            </w:pPr>
            <w:r>
              <w:rPr>
                <w:spacing w:val="-6"/>
              </w:rPr>
              <w:t>本项目新增劳动定员共</w:t>
            </w:r>
            <w:r>
              <w:rPr>
                <w:spacing w:val="-38"/>
              </w:rPr>
              <w:t xml:space="preserve"> </w:t>
            </w:r>
            <w:r>
              <w:rPr>
                <w:rFonts w:ascii="Times New Roman" w:hAnsi="Times New Roman" w:eastAsia="Times New Roman" w:cs="Times New Roman"/>
                <w:spacing w:val="-6"/>
              </w:rPr>
              <w:t xml:space="preserve">50 </w:t>
            </w:r>
            <w:r>
              <w:rPr>
                <w:spacing w:val="-6"/>
              </w:rPr>
              <w:t>人，未设置住宿，依托现有项目食堂为管理人员（</w:t>
            </w:r>
            <w:r>
              <w:rPr>
                <w:rFonts w:ascii="Times New Roman" w:hAnsi="Times New Roman" w:eastAsia="Times New Roman" w:cs="Times New Roman"/>
                <w:spacing w:val="-6"/>
              </w:rPr>
              <w:t>10</w:t>
            </w:r>
            <w:r>
              <w:rPr>
                <w:rFonts w:ascii="Times New Roman" w:hAnsi="Times New Roman" w:eastAsia="Times New Roman" w:cs="Times New Roman"/>
              </w:rPr>
              <w:t xml:space="preserve"> </w:t>
            </w:r>
            <w:r>
              <w:rPr>
                <w:spacing w:val="-8"/>
              </w:rPr>
              <w:t>人）</w:t>
            </w:r>
            <w:r>
              <w:rPr>
                <w:spacing w:val="-62"/>
              </w:rPr>
              <w:t xml:space="preserve"> </w:t>
            </w:r>
            <w:r>
              <w:rPr>
                <w:spacing w:val="-8"/>
              </w:rPr>
              <w:t>提供午餐。</w:t>
            </w:r>
            <w:r>
              <w:rPr>
                <w:spacing w:val="28"/>
              </w:rPr>
              <w:t xml:space="preserve"> </w:t>
            </w:r>
            <w:r>
              <w:rPr>
                <w:spacing w:val="-8"/>
              </w:rPr>
              <w:t>员工生活用水指标定额参考重庆市水利局、重庆市城市管理委员会</w:t>
            </w:r>
            <w:r>
              <w:t xml:space="preserve"> </w:t>
            </w:r>
            <w:r>
              <w:rPr>
                <w:spacing w:val="-1"/>
              </w:rPr>
              <w:t>《关于印发重庆市城市生活用水定额（</w:t>
            </w:r>
            <w:r>
              <w:rPr>
                <w:rFonts w:ascii="Times New Roman" w:hAnsi="Times New Roman" w:eastAsia="Times New Roman" w:cs="Times New Roman"/>
                <w:spacing w:val="-1"/>
              </w:rPr>
              <w:t xml:space="preserve">2017 </w:t>
            </w:r>
            <w:r>
              <w:rPr>
                <w:spacing w:val="-1"/>
              </w:rPr>
              <w:t>年修订版）的通知》（渝水</w:t>
            </w:r>
            <w:r>
              <w:rPr>
                <w:rFonts w:ascii="Times New Roman" w:hAnsi="Times New Roman" w:eastAsia="Times New Roman" w:cs="Times New Roman"/>
                <w:spacing w:val="-1"/>
              </w:rPr>
              <w:t xml:space="preserve">[2018]66    </w:t>
            </w:r>
            <w:r>
              <w:rPr>
                <w:spacing w:val="-4"/>
              </w:rPr>
              <w:t>号）文件确定。非食宿人员用水按人均用水量</w:t>
            </w:r>
            <w:r>
              <w:rPr>
                <w:spacing w:val="-51"/>
              </w:rPr>
              <w:t xml:space="preserve"> </w:t>
            </w:r>
            <w:r>
              <w:rPr>
                <w:rFonts w:ascii="Times New Roman" w:hAnsi="Times New Roman" w:eastAsia="Times New Roman" w:cs="Times New Roman"/>
                <w:spacing w:val="-4"/>
              </w:rPr>
              <w:t xml:space="preserve">70L/d </w:t>
            </w:r>
            <w:r>
              <w:rPr>
                <w:spacing w:val="-5"/>
              </w:rPr>
              <w:t>计，用餐人员用水按</w:t>
            </w:r>
            <w:r>
              <w:rPr>
                <w:spacing w:val="-54"/>
              </w:rPr>
              <w:t xml:space="preserve"> </w:t>
            </w:r>
            <w:r>
              <w:rPr>
                <w:rFonts w:ascii="Times New Roman" w:hAnsi="Times New Roman" w:eastAsia="Times New Roman" w:cs="Times New Roman"/>
                <w:spacing w:val="-5"/>
              </w:rPr>
              <w:t>25L/</w:t>
            </w:r>
            <w:r>
              <w:rPr>
                <w:spacing w:val="-5"/>
              </w:rPr>
              <w:t>人</w:t>
            </w:r>
            <w:r>
              <w:rPr>
                <w:rFonts w:ascii="Times New Roman" w:hAnsi="Times New Roman" w:eastAsia="Times New Roman" w:cs="Times New Roman"/>
                <w:spacing w:val="-5"/>
              </w:rPr>
              <w:t>·</w:t>
            </w:r>
            <w:r>
              <w:rPr>
                <w:spacing w:val="-5"/>
              </w:rPr>
              <w:t>餐</w:t>
            </w:r>
          </w:p>
          <w:p>
            <w:pPr>
              <w:pStyle w:val="6"/>
              <w:spacing w:line="213" w:lineRule="auto"/>
              <w:ind w:left="108"/>
            </w:pPr>
            <w:r>
              <w:rPr>
                <w:spacing w:val="-2"/>
              </w:rPr>
              <w:t>计，排污系数按</w:t>
            </w:r>
            <w:r>
              <w:rPr>
                <w:spacing w:val="-51"/>
              </w:rPr>
              <w:t xml:space="preserve"> </w:t>
            </w:r>
            <w:r>
              <w:rPr>
                <w:rFonts w:ascii="Times New Roman" w:hAnsi="Times New Roman" w:eastAsia="Times New Roman" w:cs="Times New Roman"/>
                <w:spacing w:val="-2"/>
              </w:rPr>
              <w:t xml:space="preserve">0.9 </w:t>
            </w:r>
            <w:r>
              <w:rPr>
                <w:spacing w:val="-2"/>
              </w:rPr>
              <w:t>计，主要污染因子为</w:t>
            </w:r>
            <w:r>
              <w:rPr>
                <w:spacing w:val="-51"/>
              </w:rPr>
              <w:t xml:space="preserve"> </w:t>
            </w:r>
            <w:r>
              <w:rPr>
                <w:rFonts w:ascii="Times New Roman" w:hAnsi="Times New Roman" w:eastAsia="Times New Roman" w:cs="Times New Roman"/>
                <w:spacing w:val="-2"/>
              </w:rPr>
              <w:t>C</w:t>
            </w:r>
            <w:r>
              <w:rPr>
                <w:rFonts w:ascii="Times New Roman" w:hAnsi="Times New Roman" w:eastAsia="Times New Roman" w:cs="Times New Roman"/>
                <w:spacing w:val="-3"/>
              </w:rPr>
              <w:t>OD</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3"/>
                <w:sz w:val="16"/>
                <w:szCs w:val="16"/>
              </w:rPr>
              <w:t>5</w:t>
            </w:r>
            <w:r>
              <w:rPr>
                <w:rFonts w:ascii="Times New Roman" w:hAnsi="Times New Roman" w:eastAsia="Times New Roman" w:cs="Times New Roman"/>
                <w:spacing w:val="-13"/>
                <w:position w:val="-3"/>
                <w:sz w:val="16"/>
                <w:szCs w:val="16"/>
              </w:rPr>
              <w:t xml:space="preserve"> </w:t>
            </w:r>
            <w:r>
              <w:rPr>
                <w:spacing w:val="-3"/>
              </w:rPr>
              <w:t>、</w:t>
            </w:r>
            <w:r>
              <w:rPr>
                <w:rFonts w:ascii="Times New Roman" w:hAnsi="Times New Roman" w:eastAsia="Times New Roman" w:cs="Times New Roman"/>
                <w:spacing w:val="-3"/>
              </w:rPr>
              <w:t>SS</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NH</w:t>
            </w:r>
            <w:r>
              <w:rPr>
                <w:rFonts w:ascii="Times New Roman" w:hAnsi="Times New Roman" w:eastAsia="Times New Roman" w:cs="Times New Roman"/>
                <w:spacing w:val="-3"/>
                <w:position w:val="-3"/>
                <w:sz w:val="16"/>
                <w:szCs w:val="16"/>
              </w:rPr>
              <w:t>3</w:t>
            </w:r>
            <w:r>
              <w:rPr>
                <w:rFonts w:ascii="Times New Roman" w:hAnsi="Times New Roman" w:eastAsia="Times New Roman" w:cs="Times New Roman"/>
                <w:spacing w:val="-3"/>
              </w:rPr>
              <w:t>-N</w:t>
            </w:r>
            <w:r>
              <w:rPr>
                <w:spacing w:val="-3"/>
              </w:rPr>
              <w:t>、动植物油。</w:t>
            </w:r>
          </w:p>
          <w:p>
            <w:pPr>
              <w:pStyle w:val="6"/>
              <w:spacing w:before="184" w:line="217" w:lineRule="auto"/>
              <w:ind w:left="586"/>
            </w:pPr>
            <w:r>
              <w:rPr>
                <w:spacing w:val="-2"/>
              </w:rPr>
              <w:t>②清洁用水</w:t>
            </w:r>
          </w:p>
        </w:tc>
      </w:tr>
    </w:tbl>
    <w:p>
      <w:pPr>
        <w:pStyle w:val="2"/>
      </w:pPr>
    </w:p>
    <w:p>
      <w:pPr>
        <w:sectPr>
          <w:footerReference r:id="rId44"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4" w:line="347" w:lineRule="auto"/>
              <w:ind w:left="112" w:right="137" w:firstLine="477"/>
            </w:pPr>
            <w:r>
              <w:rPr>
                <w:spacing w:val="-3"/>
              </w:rPr>
              <w:t>本项目生产车间地面按照平均每</w:t>
            </w:r>
            <w:r>
              <w:rPr>
                <w:spacing w:val="-48"/>
              </w:rPr>
              <w:t xml:space="preserve"> </w:t>
            </w:r>
            <w:r>
              <w:rPr>
                <w:rFonts w:ascii="Times New Roman" w:hAnsi="Times New Roman" w:eastAsia="Times New Roman" w:cs="Times New Roman"/>
                <w:spacing w:val="-3"/>
              </w:rPr>
              <w:t xml:space="preserve">5 </w:t>
            </w:r>
            <w:r>
              <w:rPr>
                <w:spacing w:val="-3"/>
              </w:rPr>
              <w:t>个天清洗一次（每年</w:t>
            </w:r>
            <w:r>
              <w:rPr>
                <w:spacing w:val="-49"/>
              </w:rPr>
              <w:t xml:space="preserve"> </w:t>
            </w:r>
            <w:r>
              <w:rPr>
                <w:rFonts w:ascii="Times New Roman" w:hAnsi="Times New Roman" w:eastAsia="Times New Roman" w:cs="Times New Roman"/>
                <w:spacing w:val="-3"/>
              </w:rPr>
              <w:t>60</w:t>
            </w:r>
            <w:r>
              <w:rPr>
                <w:rFonts w:ascii="Times New Roman" w:hAnsi="Times New Roman" w:eastAsia="Times New Roman" w:cs="Times New Roman"/>
                <w:spacing w:val="16"/>
              </w:rPr>
              <w:t xml:space="preserve"> </w:t>
            </w:r>
            <w:r>
              <w:rPr>
                <w:spacing w:val="-4"/>
              </w:rPr>
              <w:t>次</w:t>
            </w:r>
            <w:r>
              <w:rPr>
                <w:spacing w:val="-31"/>
              </w:rPr>
              <w:t>），</w:t>
            </w:r>
            <w:r>
              <w:rPr>
                <w:spacing w:val="-3"/>
              </w:rPr>
              <w:t xml:space="preserve"> </w:t>
            </w:r>
            <w:r>
              <w:rPr>
                <w:spacing w:val="-4"/>
              </w:rPr>
              <w:t>采用拖把进</w:t>
            </w:r>
            <w:r>
              <w:t xml:space="preserve"> </w:t>
            </w:r>
            <w:r>
              <w:rPr>
                <w:spacing w:val="-15"/>
              </w:rPr>
              <w:t>行清洁，</w:t>
            </w:r>
            <w:r>
              <w:rPr>
                <w:spacing w:val="24"/>
              </w:rPr>
              <w:t xml:space="preserve"> </w:t>
            </w:r>
            <w:r>
              <w:rPr>
                <w:rFonts w:ascii="Times New Roman" w:hAnsi="Times New Roman" w:eastAsia="Times New Roman" w:cs="Times New Roman"/>
                <w:spacing w:val="-15"/>
              </w:rPr>
              <w:t>0.5L/m</w:t>
            </w:r>
            <w:r>
              <w:rPr>
                <w:rFonts w:ascii="Times New Roman" w:hAnsi="Times New Roman" w:eastAsia="Times New Roman" w:cs="Times New Roman"/>
                <w:spacing w:val="-4"/>
                <w:position w:val="10"/>
                <w:sz w:val="16"/>
                <w:szCs w:val="16"/>
              </w:rPr>
              <w:t>2</w:t>
            </w:r>
            <w:r>
              <w:rPr>
                <w:rFonts w:ascii="Times New Roman" w:hAnsi="Times New Roman" w:eastAsia="Times New Roman" w:cs="Times New Roman"/>
                <w:spacing w:val="-12"/>
                <w:position w:val="10"/>
                <w:sz w:val="16"/>
                <w:szCs w:val="16"/>
              </w:rPr>
              <w:t xml:space="preserve"> </w:t>
            </w:r>
            <w:r>
              <w:rPr>
                <w:spacing w:val="-4"/>
              </w:rPr>
              <w:t xml:space="preserve">，项目需要清洁的生产车间清洁面积约为 </w:t>
            </w:r>
            <w:r>
              <w:rPr>
                <w:rFonts w:ascii="Times New Roman" w:hAnsi="Times New Roman" w:eastAsia="Times New Roman" w:cs="Times New Roman"/>
                <w:spacing w:val="-4"/>
              </w:rPr>
              <w:t>1800m</w:t>
            </w:r>
            <w:r>
              <w:rPr>
                <w:rFonts w:ascii="Times New Roman" w:hAnsi="Times New Roman" w:eastAsia="Times New Roman" w:cs="Times New Roman"/>
                <w:spacing w:val="-4"/>
                <w:position w:val="10"/>
                <w:sz w:val="16"/>
                <w:szCs w:val="16"/>
              </w:rPr>
              <w:t>2</w:t>
            </w:r>
            <w:r>
              <w:rPr>
                <w:rFonts w:ascii="Times New Roman" w:hAnsi="Times New Roman" w:eastAsia="Times New Roman" w:cs="Times New Roman"/>
                <w:spacing w:val="-15"/>
                <w:position w:val="10"/>
                <w:sz w:val="16"/>
                <w:szCs w:val="16"/>
              </w:rPr>
              <w:t xml:space="preserve"> </w:t>
            </w:r>
            <w:r>
              <w:rPr>
                <w:spacing w:val="-4"/>
              </w:rPr>
              <w:t>，则日最大用水</w:t>
            </w:r>
          </w:p>
          <w:p>
            <w:pPr>
              <w:pStyle w:val="6"/>
              <w:spacing w:before="1" w:line="237" w:lineRule="auto"/>
              <w:ind w:right="7"/>
              <w:jc w:val="right"/>
            </w:pPr>
            <w:r>
              <w:rPr>
                <w:spacing w:val="-4"/>
              </w:rPr>
              <w:t>量约为</w:t>
            </w:r>
            <w:r>
              <w:rPr>
                <w:spacing w:val="-52"/>
              </w:rPr>
              <w:t xml:space="preserve"> </w:t>
            </w:r>
            <w:r>
              <w:rPr>
                <w:rFonts w:ascii="Times New Roman" w:hAnsi="Times New Roman" w:eastAsia="Times New Roman" w:cs="Times New Roman"/>
                <w:spacing w:val="-4"/>
              </w:rPr>
              <w:t>0.9m</w:t>
            </w:r>
            <w:r>
              <w:rPr>
                <w:rFonts w:ascii="Times New Roman" w:hAnsi="Times New Roman" w:eastAsia="Times New Roman" w:cs="Times New Roman"/>
                <w:spacing w:val="-4"/>
                <w:position w:val="10"/>
                <w:sz w:val="16"/>
                <w:szCs w:val="16"/>
              </w:rPr>
              <w:t>3</w:t>
            </w:r>
            <w:r>
              <w:rPr>
                <w:rFonts w:ascii="Times New Roman" w:hAnsi="Times New Roman" w:eastAsia="Times New Roman" w:cs="Times New Roman"/>
                <w:spacing w:val="-4"/>
              </w:rPr>
              <w:t>/d</w:t>
            </w:r>
            <w:r>
              <w:rPr>
                <w:spacing w:val="-4"/>
              </w:rPr>
              <w:t>，折污系数取</w:t>
            </w:r>
            <w:r>
              <w:rPr>
                <w:spacing w:val="-51"/>
              </w:rPr>
              <w:t xml:space="preserve"> </w:t>
            </w:r>
            <w:r>
              <w:rPr>
                <w:rFonts w:ascii="Times New Roman" w:hAnsi="Times New Roman" w:eastAsia="Times New Roman" w:cs="Times New Roman"/>
                <w:spacing w:val="-4"/>
              </w:rPr>
              <w:t>0.9</w:t>
            </w:r>
            <w:r>
              <w:rPr>
                <w:spacing w:val="-4"/>
              </w:rPr>
              <w:t>；废水主要污染因子为</w:t>
            </w:r>
            <w:r>
              <w:rPr>
                <w:spacing w:val="-51"/>
              </w:rPr>
              <w:t xml:space="preserve"> </w:t>
            </w:r>
            <w:r>
              <w:rPr>
                <w:rFonts w:ascii="Times New Roman" w:hAnsi="Times New Roman" w:eastAsia="Times New Roman" w:cs="Times New Roman"/>
                <w:spacing w:val="-4"/>
              </w:rPr>
              <w:t>COD</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SS</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 xml:space="preserve">LAS </w:t>
            </w:r>
            <w:r>
              <w:rPr>
                <w:spacing w:val="-4"/>
              </w:rPr>
              <w:t>和石油类。</w:t>
            </w:r>
          </w:p>
          <w:p>
            <w:pPr>
              <w:pStyle w:val="6"/>
              <w:spacing w:before="155" w:line="217" w:lineRule="auto"/>
              <w:ind w:left="586"/>
            </w:pPr>
            <w:r>
              <w:rPr>
                <w:spacing w:val="-2"/>
              </w:rPr>
              <w:t>③擦拭水箱用水</w:t>
            </w:r>
          </w:p>
          <w:p>
            <w:pPr>
              <w:pStyle w:val="6"/>
              <w:spacing w:before="178" w:line="448" w:lineRule="exact"/>
              <w:ind w:left="589"/>
            </w:pPr>
            <w:r>
              <w:rPr>
                <w:spacing w:val="-10"/>
                <w:position w:val="15"/>
              </w:rPr>
              <w:t>本项目设有</w:t>
            </w:r>
            <w:r>
              <w:rPr>
                <w:spacing w:val="-46"/>
                <w:position w:val="15"/>
              </w:rPr>
              <w:t xml:space="preserve"> </w:t>
            </w:r>
            <w:r>
              <w:rPr>
                <w:rFonts w:ascii="Times New Roman" w:hAnsi="Times New Roman" w:eastAsia="Times New Roman" w:cs="Times New Roman"/>
                <w:spacing w:val="-10"/>
                <w:position w:val="15"/>
              </w:rPr>
              <w:t xml:space="preserve">2 </w:t>
            </w:r>
            <w:r>
              <w:rPr>
                <w:spacing w:val="-10"/>
                <w:position w:val="15"/>
              </w:rPr>
              <w:t>条喷漆线， 每条喷漆线前端均设有除尘柜进行静电除尘，</w:t>
            </w:r>
            <w:r>
              <w:rPr>
                <w:spacing w:val="25"/>
                <w:position w:val="15"/>
              </w:rPr>
              <w:t xml:space="preserve"> </w:t>
            </w:r>
            <w:r>
              <w:rPr>
                <w:spacing w:val="-10"/>
                <w:position w:val="15"/>
              </w:rPr>
              <w:t>每个除</w:t>
            </w:r>
          </w:p>
          <w:p>
            <w:pPr>
              <w:pStyle w:val="6"/>
              <w:spacing w:line="223" w:lineRule="auto"/>
              <w:ind w:left="110"/>
            </w:pPr>
            <w:r>
              <w:rPr>
                <w:spacing w:val="-6"/>
              </w:rPr>
              <w:t>尘柜均设有</w:t>
            </w:r>
            <w:r>
              <w:rPr>
                <w:spacing w:val="-31"/>
              </w:rPr>
              <w:t xml:space="preserve"> </w:t>
            </w:r>
            <w:r>
              <w:rPr>
                <w:rFonts w:ascii="Times New Roman" w:hAnsi="Times New Roman" w:eastAsia="Times New Roman" w:cs="Times New Roman"/>
                <w:spacing w:val="-6"/>
              </w:rPr>
              <w:t xml:space="preserve">1 </w:t>
            </w:r>
            <w:r>
              <w:rPr>
                <w:spacing w:val="-6"/>
              </w:rPr>
              <w:t>个除尘水箱（尺寸：</w:t>
            </w:r>
            <w:r>
              <w:rPr>
                <w:spacing w:val="84"/>
              </w:rPr>
              <w:t xml:space="preserve"> </w:t>
            </w:r>
            <w:r>
              <w:rPr>
                <w:rFonts w:ascii="Times New Roman" w:hAnsi="Times New Roman" w:eastAsia="Times New Roman" w:cs="Times New Roman"/>
                <w:spacing w:val="-6"/>
              </w:rPr>
              <w:t>1.5m×1.2m×0.4m</w:t>
            </w:r>
            <w:r>
              <w:rPr>
                <w:spacing w:val="-6"/>
              </w:rPr>
              <w:t>，设计池体容积为</w:t>
            </w:r>
            <w:r>
              <w:rPr>
                <w:spacing w:val="-39"/>
              </w:rPr>
              <w:t xml:space="preserve"> </w:t>
            </w:r>
            <w:r>
              <w:rPr>
                <w:rFonts w:ascii="Times New Roman" w:hAnsi="Times New Roman" w:eastAsia="Times New Roman" w:cs="Times New Roman"/>
                <w:spacing w:val="-6"/>
              </w:rPr>
              <w:t>0.72m</w:t>
            </w:r>
            <w:r>
              <w:rPr>
                <w:rFonts w:ascii="Times New Roman" w:hAnsi="Times New Roman" w:eastAsia="Times New Roman" w:cs="Times New Roman"/>
                <w:spacing w:val="-6"/>
                <w:position w:val="10"/>
                <w:sz w:val="16"/>
                <w:szCs w:val="16"/>
              </w:rPr>
              <w:t>3</w:t>
            </w:r>
            <w:r>
              <w:rPr>
                <w:spacing w:val="-4"/>
              </w:rPr>
              <w:t>），</w:t>
            </w:r>
          </w:p>
          <w:p>
            <w:pPr>
              <w:pStyle w:val="6"/>
              <w:spacing w:before="159" w:line="349" w:lineRule="auto"/>
              <w:ind w:left="109" w:right="102" w:firstLine="13"/>
            </w:pPr>
            <w:r>
              <w:rPr>
                <w:spacing w:val="-6"/>
              </w:rPr>
              <w:t>除尘水箱有效容积按照</w:t>
            </w:r>
            <w:r>
              <w:rPr>
                <w:spacing w:val="-44"/>
              </w:rPr>
              <w:t xml:space="preserve"> </w:t>
            </w:r>
            <w:r>
              <w:rPr>
                <w:rFonts w:ascii="Times New Roman" w:hAnsi="Times New Roman" w:eastAsia="Times New Roman" w:cs="Times New Roman"/>
                <w:spacing w:val="-6"/>
              </w:rPr>
              <w:t>80%</w:t>
            </w:r>
            <w:r>
              <w:rPr>
                <w:spacing w:val="-6"/>
              </w:rPr>
              <w:t>计， 则有效池体容积约为</w:t>
            </w:r>
            <w:r>
              <w:rPr>
                <w:spacing w:val="-51"/>
              </w:rPr>
              <w:t xml:space="preserve"> </w:t>
            </w:r>
            <w:r>
              <w:rPr>
                <w:rFonts w:ascii="Times New Roman" w:hAnsi="Times New Roman" w:eastAsia="Times New Roman" w:cs="Times New Roman"/>
                <w:spacing w:val="-6"/>
              </w:rPr>
              <w:t>0.576m</w:t>
            </w:r>
            <w:r>
              <w:rPr>
                <w:rFonts w:ascii="Times New Roman" w:hAnsi="Times New Roman" w:eastAsia="Times New Roman" w:cs="Times New Roman"/>
                <w:spacing w:val="-6"/>
                <w:position w:val="10"/>
                <w:sz w:val="16"/>
                <w:szCs w:val="16"/>
              </w:rPr>
              <w:t>3</w:t>
            </w:r>
            <w:r>
              <w:rPr>
                <w:rFonts w:ascii="Times New Roman" w:hAnsi="Times New Roman" w:eastAsia="Times New Roman" w:cs="Times New Roman"/>
                <w:spacing w:val="-6"/>
              </w:rPr>
              <w:t>/</w:t>
            </w:r>
            <w:r>
              <w:rPr>
                <w:spacing w:val="-6"/>
              </w:rPr>
              <w:t>个，</w:t>
            </w:r>
            <w:r>
              <w:rPr>
                <w:spacing w:val="-34"/>
              </w:rPr>
              <w:t xml:space="preserve"> </w:t>
            </w:r>
            <w:r>
              <w:rPr>
                <w:rFonts w:ascii="Times New Roman" w:hAnsi="Times New Roman" w:eastAsia="Times New Roman" w:cs="Times New Roman"/>
                <w:spacing w:val="-6"/>
              </w:rPr>
              <w:t xml:space="preserve">2 </w:t>
            </w:r>
            <w:r>
              <w:rPr>
                <w:spacing w:val="-6"/>
              </w:rPr>
              <w:t>条喷漆线共设</w:t>
            </w:r>
            <w:r>
              <w:t xml:space="preserve"> </w:t>
            </w:r>
            <w:r>
              <w:rPr>
                <w:spacing w:val="-1"/>
              </w:rPr>
              <w:t>有</w:t>
            </w:r>
            <w:r>
              <w:rPr>
                <w:spacing w:val="-56"/>
              </w:rPr>
              <w:t xml:space="preserve"> </w:t>
            </w:r>
            <w:r>
              <w:rPr>
                <w:rFonts w:ascii="Times New Roman" w:hAnsi="Times New Roman" w:eastAsia="Times New Roman" w:cs="Times New Roman"/>
                <w:spacing w:val="-1"/>
              </w:rPr>
              <w:t xml:space="preserve">4 </w:t>
            </w:r>
            <w:r>
              <w:rPr>
                <w:spacing w:val="-1"/>
              </w:rPr>
              <w:t>个除尘柜（总贮水量为</w:t>
            </w:r>
            <w:r>
              <w:rPr>
                <w:spacing w:val="-55"/>
              </w:rPr>
              <w:t xml:space="preserve"> </w:t>
            </w:r>
            <w:r>
              <w:rPr>
                <w:rFonts w:ascii="Times New Roman" w:hAnsi="Times New Roman" w:eastAsia="Times New Roman" w:cs="Times New Roman"/>
                <w:spacing w:val="-1"/>
              </w:rPr>
              <w:t>2.304m</w:t>
            </w:r>
            <w:r>
              <w:rPr>
                <w:rFonts w:ascii="Times New Roman" w:hAnsi="Times New Roman" w:eastAsia="Times New Roman" w:cs="Times New Roman"/>
                <w:spacing w:val="-1"/>
                <w:position w:val="10"/>
                <w:sz w:val="16"/>
                <w:szCs w:val="16"/>
              </w:rPr>
              <w:t xml:space="preserve">3 </w:t>
            </w:r>
            <w:r>
              <w:rPr>
                <w:spacing w:val="-12"/>
              </w:rPr>
              <w:t>），</w:t>
            </w:r>
            <w:r>
              <w:rPr>
                <w:spacing w:val="-1"/>
              </w:rPr>
              <w:t>静电除尘柜配套的除尘水箱每</w:t>
            </w:r>
            <w:r>
              <w:rPr>
                <w:spacing w:val="-50"/>
              </w:rPr>
              <w:t xml:space="preserve"> </w:t>
            </w:r>
            <w:r>
              <w:rPr>
                <w:rFonts w:ascii="Times New Roman" w:hAnsi="Times New Roman" w:eastAsia="Times New Roman" w:cs="Times New Roman"/>
                <w:spacing w:val="-2"/>
              </w:rPr>
              <w:t xml:space="preserve">3 </w:t>
            </w:r>
            <w:r>
              <w:rPr>
                <w:spacing w:val="-2"/>
              </w:rPr>
              <w:t>个月排放</w:t>
            </w:r>
            <w:r>
              <w:t xml:space="preserve"> </w:t>
            </w:r>
            <w:r>
              <w:rPr>
                <w:spacing w:val="-8"/>
              </w:rPr>
              <w:t>一次，</w:t>
            </w:r>
            <w:r>
              <w:rPr>
                <w:spacing w:val="-38"/>
              </w:rPr>
              <w:t xml:space="preserve"> </w:t>
            </w:r>
            <w:r>
              <w:rPr>
                <w:spacing w:val="-8"/>
              </w:rPr>
              <w:t>水箱中的水考虑</w:t>
            </w:r>
            <w:r>
              <w:rPr>
                <w:spacing w:val="-48"/>
              </w:rPr>
              <w:t xml:space="preserve"> </w:t>
            </w:r>
            <w:r>
              <w:rPr>
                <w:rFonts w:ascii="Times New Roman" w:hAnsi="Times New Roman" w:eastAsia="Times New Roman" w:cs="Times New Roman"/>
                <w:spacing w:val="-8"/>
              </w:rPr>
              <w:t>5%</w:t>
            </w:r>
            <w:r>
              <w:rPr>
                <w:spacing w:val="-8"/>
              </w:rPr>
              <w:t>的蒸发量，</w:t>
            </w:r>
            <w:r>
              <w:rPr>
                <w:spacing w:val="49"/>
              </w:rPr>
              <w:t xml:space="preserve"> </w:t>
            </w:r>
            <w:r>
              <w:rPr>
                <w:spacing w:val="-8"/>
              </w:rPr>
              <w:t>则水箱废水排放量为</w:t>
            </w:r>
            <w:r>
              <w:rPr>
                <w:spacing w:val="-45"/>
              </w:rPr>
              <w:t xml:space="preserve"> </w:t>
            </w:r>
            <w:r>
              <w:rPr>
                <w:rFonts w:ascii="Times New Roman" w:hAnsi="Times New Roman" w:eastAsia="Times New Roman" w:cs="Times New Roman"/>
                <w:spacing w:val="-8"/>
              </w:rPr>
              <w:t>8.755</w:t>
            </w:r>
            <w:r>
              <w:rPr>
                <w:rFonts w:ascii="Times New Roman" w:hAnsi="Times New Roman" w:eastAsia="Times New Roman" w:cs="Times New Roman"/>
                <w:spacing w:val="-9"/>
              </w:rPr>
              <w:t>m</w:t>
            </w:r>
            <w:r>
              <w:rPr>
                <w:rFonts w:ascii="Times New Roman" w:hAnsi="Times New Roman" w:eastAsia="Times New Roman" w:cs="Times New Roman"/>
                <w:spacing w:val="-9"/>
                <w:position w:val="10"/>
                <w:sz w:val="16"/>
                <w:szCs w:val="16"/>
              </w:rPr>
              <w:t>3</w:t>
            </w:r>
            <w:r>
              <w:rPr>
                <w:rFonts w:ascii="Times New Roman" w:hAnsi="Times New Roman" w:eastAsia="Times New Roman" w:cs="Times New Roman"/>
                <w:spacing w:val="-9"/>
              </w:rPr>
              <w:t>/a</w:t>
            </w:r>
            <w:r>
              <w:rPr>
                <w:spacing w:val="-9"/>
              </w:rPr>
              <w:t>，最大日排水</w:t>
            </w:r>
          </w:p>
          <w:p>
            <w:pPr>
              <w:pStyle w:val="6"/>
              <w:spacing w:before="1" w:line="237" w:lineRule="auto"/>
              <w:ind w:left="108"/>
            </w:pPr>
            <w:r>
              <w:rPr>
                <w:spacing w:val="-2"/>
              </w:rPr>
              <w:t>量为</w:t>
            </w:r>
            <w:r>
              <w:rPr>
                <w:spacing w:val="-55"/>
              </w:rPr>
              <w:t xml:space="preserve"> </w:t>
            </w:r>
            <w:r>
              <w:rPr>
                <w:rFonts w:ascii="Times New Roman" w:hAnsi="Times New Roman" w:eastAsia="Times New Roman" w:cs="Times New Roman"/>
                <w:spacing w:val="-2"/>
              </w:rPr>
              <w:t>2.189m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2"/>
              </w:rPr>
              <w:t>，废水污染物主要</w:t>
            </w:r>
            <w:r>
              <w:rPr>
                <w:spacing w:val="-3"/>
              </w:rPr>
              <w:t>为</w:t>
            </w:r>
            <w:r>
              <w:rPr>
                <w:spacing w:val="-45"/>
              </w:rPr>
              <w:t xml:space="preserve"> </w:t>
            </w:r>
            <w:r>
              <w:rPr>
                <w:rFonts w:ascii="Times New Roman" w:hAnsi="Times New Roman" w:eastAsia="Times New Roman" w:cs="Times New Roman"/>
                <w:spacing w:val="-3"/>
              </w:rPr>
              <w:t>SS</w:t>
            </w:r>
            <w:r>
              <w:rPr>
                <w:rFonts w:ascii="Times New Roman" w:hAnsi="Times New Roman" w:eastAsia="Times New Roman" w:cs="Times New Roman"/>
                <w:spacing w:val="-32"/>
              </w:rPr>
              <w:t xml:space="preserve"> </w:t>
            </w:r>
            <w:r>
              <w:rPr>
                <w:spacing w:val="-3"/>
              </w:rPr>
              <w:t>，接入新建废水处理装置处理。</w:t>
            </w:r>
          </w:p>
          <w:p>
            <w:pPr>
              <w:pStyle w:val="6"/>
              <w:spacing w:before="158" w:line="217" w:lineRule="auto"/>
              <w:ind w:left="586"/>
            </w:pPr>
            <w:r>
              <w:rPr>
                <w:spacing w:val="-1"/>
              </w:rPr>
              <w:t>④水帘除漆雾用水</w:t>
            </w:r>
          </w:p>
          <w:p>
            <w:pPr>
              <w:pStyle w:val="6"/>
              <w:spacing w:before="177" w:line="354" w:lineRule="auto"/>
              <w:ind w:left="110" w:right="37" w:firstLine="478"/>
            </w:pPr>
            <w:r>
              <w:rPr>
                <w:spacing w:val="-1"/>
              </w:rPr>
              <w:t>根据项目设计资料，项目喷漆线上共设有</w:t>
            </w:r>
            <w:r>
              <w:rPr>
                <w:spacing w:val="-31"/>
              </w:rPr>
              <w:t xml:space="preserve"> </w:t>
            </w:r>
            <w:r>
              <w:rPr>
                <w:rFonts w:ascii="Times New Roman" w:hAnsi="Times New Roman" w:eastAsia="Times New Roman" w:cs="Times New Roman"/>
                <w:spacing w:val="-1"/>
              </w:rPr>
              <w:t xml:space="preserve">10 </w:t>
            </w:r>
            <w:r>
              <w:rPr>
                <w:spacing w:val="-1"/>
              </w:rPr>
              <w:t>个喷漆柜，各个喷漆柜</w:t>
            </w:r>
            <w:r>
              <w:rPr>
                <w:spacing w:val="-2"/>
              </w:rPr>
              <w:t>均设水帘</w:t>
            </w:r>
            <w:r>
              <w:t xml:space="preserve">  </w:t>
            </w:r>
            <w:r>
              <w:rPr>
                <w:spacing w:val="-15"/>
              </w:rPr>
              <w:t>喷台， 喷漆过程采用水帘吸收漆雾，</w:t>
            </w:r>
            <w:r>
              <w:rPr>
                <w:spacing w:val="74"/>
              </w:rPr>
              <w:t xml:space="preserve"> </w:t>
            </w:r>
            <w:r>
              <w:rPr>
                <w:spacing w:val="-15"/>
              </w:rPr>
              <w:t>由水幕捕捉到的漆雾随水流泻入贮水池，</w:t>
            </w:r>
            <w:r>
              <w:rPr>
                <w:spacing w:val="37"/>
              </w:rPr>
              <w:t xml:space="preserve"> </w:t>
            </w:r>
            <w:r>
              <w:rPr>
                <w:spacing w:val="-15"/>
              </w:rPr>
              <w:t>漆渣</w:t>
            </w:r>
            <w:r>
              <w:t xml:space="preserve"> </w:t>
            </w:r>
            <w:r>
              <w:rPr>
                <w:spacing w:val="-11"/>
              </w:rPr>
              <w:t>浮于水面，</w:t>
            </w:r>
            <w:r>
              <w:rPr>
                <w:spacing w:val="-54"/>
              </w:rPr>
              <w:t xml:space="preserve"> </w:t>
            </w:r>
            <w:r>
              <w:rPr>
                <w:spacing w:val="-11"/>
              </w:rPr>
              <w:t>定期补充新鲜水和加入絮凝剂，</w:t>
            </w:r>
            <w:r>
              <w:rPr>
                <w:spacing w:val="-35"/>
              </w:rPr>
              <w:t xml:space="preserve"> </w:t>
            </w:r>
            <w:r>
              <w:rPr>
                <w:spacing w:val="-11"/>
              </w:rPr>
              <w:t>漆渣在絮凝剂的作用下凝聚成疏松团块，</w:t>
            </w:r>
          </w:p>
          <w:p>
            <w:pPr>
              <w:pStyle w:val="6"/>
              <w:spacing w:before="1" w:line="219" w:lineRule="auto"/>
              <w:ind w:left="114"/>
            </w:pPr>
            <w:r>
              <w:rPr>
                <w:spacing w:val="-2"/>
              </w:rPr>
              <w:t>定期捞出作为加油专用单位处置。</w:t>
            </w:r>
          </w:p>
          <w:p>
            <w:pPr>
              <w:pStyle w:val="6"/>
              <w:spacing w:before="173" w:line="347" w:lineRule="auto"/>
              <w:ind w:left="108" w:right="101" w:firstLine="479"/>
            </w:pPr>
            <w:r>
              <w:rPr>
                <w:spacing w:val="-6"/>
              </w:rPr>
              <w:t>根据建设单位提供的资料，</w:t>
            </w:r>
            <w:r>
              <w:rPr>
                <w:spacing w:val="-24"/>
              </w:rPr>
              <w:t xml:space="preserve"> </w:t>
            </w:r>
            <w:r>
              <w:rPr>
                <w:spacing w:val="-6"/>
              </w:rPr>
              <w:t>各个喷漆水帘柜下方的贮水池有效容积按池容</w:t>
            </w:r>
            <w:r>
              <w:rPr>
                <w:spacing w:val="-44"/>
              </w:rPr>
              <w:t xml:space="preserve"> </w:t>
            </w:r>
            <w:r>
              <w:rPr>
                <w:rFonts w:ascii="Times New Roman" w:hAnsi="Times New Roman" w:eastAsia="Times New Roman" w:cs="Times New Roman"/>
                <w:spacing w:val="-6"/>
              </w:rPr>
              <w:t>80%</w:t>
            </w:r>
            <w:r>
              <w:rPr>
                <w:rFonts w:ascii="Times New Roman" w:hAnsi="Times New Roman" w:eastAsia="Times New Roman" w:cs="Times New Roman"/>
              </w:rPr>
              <w:t xml:space="preserve"> </w:t>
            </w:r>
            <w:r>
              <w:rPr>
                <w:spacing w:val="-2"/>
              </w:rPr>
              <w:t>计，共计</w:t>
            </w:r>
            <w:r>
              <w:rPr>
                <w:spacing w:val="-51"/>
              </w:rPr>
              <w:t xml:space="preserve"> </w:t>
            </w:r>
            <w:r>
              <w:rPr>
                <w:rFonts w:ascii="Times New Roman" w:hAnsi="Times New Roman" w:eastAsia="Times New Roman" w:cs="Times New Roman"/>
                <w:spacing w:val="-2"/>
              </w:rPr>
              <w:t>22.35m</w:t>
            </w:r>
            <w:r>
              <w:rPr>
                <w:rFonts w:ascii="Times New Roman" w:hAnsi="Times New Roman" w:eastAsia="Times New Roman" w:cs="Times New Roman"/>
                <w:spacing w:val="-2"/>
                <w:position w:val="10"/>
                <w:sz w:val="16"/>
                <w:szCs w:val="16"/>
              </w:rPr>
              <w:t xml:space="preserve">3 </w:t>
            </w:r>
            <w:r>
              <w:rPr>
                <w:spacing w:val="-2"/>
              </w:rPr>
              <w:t>。贮水池中的水每</w:t>
            </w:r>
            <w:r>
              <w:rPr>
                <w:spacing w:val="-55"/>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5"/>
                <w:w w:val="101"/>
              </w:rPr>
              <w:t xml:space="preserve"> </w:t>
            </w:r>
            <w:r>
              <w:rPr>
                <w:spacing w:val="-2"/>
              </w:rPr>
              <w:t>小时排入室外循环水池循环一次，则各个水</w:t>
            </w:r>
            <w:r>
              <w:t xml:space="preserve"> </w:t>
            </w:r>
            <w:r>
              <w:rPr>
                <w:spacing w:val="-2"/>
              </w:rPr>
              <w:t>帘柜总循环水量为</w:t>
            </w:r>
            <w:r>
              <w:rPr>
                <w:spacing w:val="-31"/>
              </w:rPr>
              <w:t xml:space="preserve"> </w:t>
            </w:r>
            <w:r>
              <w:rPr>
                <w:rFonts w:ascii="Times New Roman" w:hAnsi="Times New Roman" w:eastAsia="Times New Roman" w:cs="Times New Roman"/>
                <w:spacing w:val="-2"/>
              </w:rPr>
              <w:t>134.1m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2"/>
              </w:rPr>
              <w:t>，蒸发损耗及漆渣带走约为</w:t>
            </w:r>
            <w:r>
              <w:rPr>
                <w:spacing w:val="-31"/>
              </w:rPr>
              <w:t xml:space="preserve"> </w:t>
            </w:r>
            <w:r>
              <w:rPr>
                <w:rFonts w:ascii="Times New Roman" w:hAnsi="Times New Roman" w:eastAsia="Times New Roman" w:cs="Times New Roman"/>
                <w:spacing w:val="-2"/>
              </w:rPr>
              <w:t>10%</w:t>
            </w:r>
            <w:r>
              <w:rPr>
                <w:spacing w:val="-2"/>
              </w:rPr>
              <w:t>，喷漆线上水帘柜定</w:t>
            </w:r>
          </w:p>
          <w:p>
            <w:pPr>
              <w:pStyle w:val="6"/>
              <w:spacing w:before="1" w:line="237" w:lineRule="auto"/>
              <w:ind w:left="111"/>
            </w:pPr>
            <w:r>
              <w:rPr>
                <w:spacing w:val="-2"/>
              </w:rPr>
              <w:t>期补充新鲜用水量为</w:t>
            </w:r>
            <w:r>
              <w:rPr>
                <w:spacing w:val="-32"/>
              </w:rPr>
              <w:t xml:space="preserve"> </w:t>
            </w:r>
            <w:r>
              <w:rPr>
                <w:rFonts w:ascii="Times New Roman" w:hAnsi="Times New Roman" w:eastAsia="Times New Roman" w:cs="Times New Roman"/>
                <w:spacing w:val="-2"/>
              </w:rPr>
              <w:t>13.41m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2"/>
              </w:rPr>
              <w:t>。</w:t>
            </w:r>
          </w:p>
          <w:p>
            <w:pPr>
              <w:pStyle w:val="6"/>
              <w:spacing w:before="157" w:line="351" w:lineRule="auto"/>
              <w:ind w:left="108" w:right="156" w:firstLine="482"/>
            </w:pPr>
            <w:r>
              <w:rPr>
                <w:spacing w:val="-3"/>
              </w:rPr>
              <w:t>水帘柜贮水池废水更换频率为</w:t>
            </w:r>
            <w:r>
              <w:rPr>
                <w:spacing w:val="-50"/>
              </w:rPr>
              <w:t xml:space="preserve"> </w:t>
            </w:r>
            <w:r>
              <w:rPr>
                <w:rFonts w:ascii="Times New Roman" w:hAnsi="Times New Roman" w:eastAsia="Times New Roman" w:cs="Times New Roman"/>
                <w:spacing w:val="-3"/>
              </w:rPr>
              <w:t>6d/</w:t>
            </w:r>
            <w:r>
              <w:rPr>
                <w:spacing w:val="-3"/>
              </w:rPr>
              <w:t>次（每年</w:t>
            </w:r>
            <w:r>
              <w:rPr>
                <w:spacing w:val="-48"/>
              </w:rPr>
              <w:t xml:space="preserve"> </w:t>
            </w:r>
            <w:r>
              <w:rPr>
                <w:rFonts w:ascii="Times New Roman" w:hAnsi="Times New Roman" w:eastAsia="Times New Roman" w:cs="Times New Roman"/>
                <w:spacing w:val="-3"/>
              </w:rPr>
              <w:t>50</w:t>
            </w:r>
            <w:r>
              <w:rPr>
                <w:rFonts w:ascii="Times New Roman" w:hAnsi="Times New Roman" w:eastAsia="Times New Roman" w:cs="Times New Roman"/>
                <w:spacing w:val="16"/>
                <w:w w:val="101"/>
              </w:rPr>
              <w:t xml:space="preserve"> </w:t>
            </w:r>
            <w:r>
              <w:rPr>
                <w:spacing w:val="-3"/>
              </w:rPr>
              <w:t>次</w:t>
            </w:r>
            <w:r>
              <w:rPr>
                <w:spacing w:val="12"/>
              </w:rPr>
              <w:t>），</w:t>
            </w:r>
            <w:r>
              <w:rPr>
                <w:spacing w:val="-3"/>
              </w:rPr>
              <w:t>排污系数取</w:t>
            </w:r>
            <w:r>
              <w:rPr>
                <w:spacing w:val="-40"/>
              </w:rPr>
              <w:t xml:space="preserve"> </w:t>
            </w:r>
            <w:r>
              <w:rPr>
                <w:rFonts w:ascii="Times New Roman" w:hAnsi="Times New Roman" w:eastAsia="Times New Roman" w:cs="Times New Roman"/>
                <w:spacing w:val="-3"/>
              </w:rPr>
              <w:t>0.9</w:t>
            </w:r>
            <w:r>
              <w:rPr>
                <w:spacing w:val="-3"/>
              </w:rPr>
              <w:t>，则排水</w:t>
            </w:r>
            <w:r>
              <w:t xml:space="preserve"> </w:t>
            </w:r>
            <w:r>
              <w:rPr>
                <w:spacing w:val="-3"/>
              </w:rPr>
              <w:t>量为</w:t>
            </w:r>
            <w:r>
              <w:rPr>
                <w:spacing w:val="-22"/>
              </w:rPr>
              <w:t xml:space="preserve"> </w:t>
            </w:r>
            <w:r>
              <w:rPr>
                <w:rFonts w:ascii="Times New Roman" w:hAnsi="Times New Roman" w:eastAsia="Times New Roman" w:cs="Times New Roman"/>
                <w:spacing w:val="-3"/>
              </w:rPr>
              <w:t>10.728m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/d</w:t>
            </w:r>
            <w:r>
              <w:rPr>
                <w:rFonts w:ascii="Times New Roman" w:hAnsi="Times New Roman" w:eastAsia="Times New Roman" w:cs="Times New Roman"/>
                <w:spacing w:val="-27"/>
              </w:rPr>
              <w:t xml:space="preserve"> </w:t>
            </w:r>
            <w:r>
              <w:rPr>
                <w:spacing w:val="-3"/>
              </w:rPr>
              <w:t>。主要污染因子为</w:t>
            </w:r>
            <w:r>
              <w:rPr>
                <w:spacing w:val="-51"/>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SS</w:t>
            </w:r>
            <w:r>
              <w:rPr>
                <w:spacing w:val="-3"/>
              </w:rPr>
              <w:t>。经新建废水处理装置预处理后排入</w:t>
            </w:r>
          </w:p>
          <w:p>
            <w:pPr>
              <w:pStyle w:val="6"/>
              <w:spacing w:before="1" w:line="218" w:lineRule="auto"/>
              <w:ind w:left="110"/>
            </w:pPr>
            <w:r>
              <w:rPr>
                <w:spacing w:val="-1"/>
              </w:rPr>
              <w:t>依托百硕电器废水排放口进入市政污水管网。</w:t>
            </w:r>
          </w:p>
          <w:p>
            <w:pPr>
              <w:pStyle w:val="6"/>
              <w:spacing w:before="177" w:line="217" w:lineRule="auto"/>
              <w:ind w:left="586"/>
            </w:pPr>
            <w:r>
              <w:rPr>
                <w:spacing w:val="-1"/>
              </w:rPr>
              <w:t>⑤喷涂废气喷淋废水</w:t>
            </w:r>
          </w:p>
          <w:p>
            <w:pPr>
              <w:pStyle w:val="6"/>
              <w:spacing w:before="178" w:line="351" w:lineRule="auto"/>
              <w:ind w:left="109" w:right="102" w:firstLine="479"/>
            </w:pPr>
            <w:r>
              <w:rPr>
                <w:spacing w:val="-6"/>
              </w:rPr>
              <w:t>本项目喷涂废气处理设施设计有喷淋塔对喷漆线上漆雾的处理， 根据建设单位</w:t>
            </w:r>
            <w:r>
              <w:rPr>
                <w:spacing w:val="9"/>
              </w:rPr>
              <w:t xml:space="preserve"> </w:t>
            </w:r>
            <w:r>
              <w:rPr>
                <w:spacing w:val="-7"/>
              </w:rPr>
              <w:t>提供的设计资料，</w:t>
            </w:r>
            <w:r>
              <w:rPr>
                <w:spacing w:val="63"/>
              </w:rPr>
              <w:t xml:space="preserve"> </w:t>
            </w:r>
            <w:r>
              <w:rPr>
                <w:spacing w:val="-7"/>
              </w:rPr>
              <w:t>喷淋塔自带一个有效容积为</w:t>
            </w:r>
            <w:r>
              <w:rPr>
                <w:spacing w:val="-31"/>
              </w:rPr>
              <w:t xml:space="preserve"> </w:t>
            </w:r>
            <w:r>
              <w:rPr>
                <w:rFonts w:ascii="Times New Roman" w:hAnsi="Times New Roman" w:eastAsia="Times New Roman" w:cs="Times New Roman"/>
                <w:spacing w:val="-7"/>
              </w:rPr>
              <w:t>1.0m</w:t>
            </w:r>
            <w:r>
              <w:rPr>
                <w:rFonts w:ascii="Times New Roman" w:hAnsi="Times New Roman" w:eastAsia="Times New Roman" w:cs="Times New Roman"/>
                <w:spacing w:val="-7"/>
                <w:position w:val="10"/>
                <w:sz w:val="16"/>
                <w:szCs w:val="16"/>
              </w:rPr>
              <w:t>3</w:t>
            </w:r>
            <w:r>
              <w:rPr>
                <w:rFonts w:ascii="Times New Roman" w:hAnsi="Times New Roman" w:eastAsia="Times New Roman" w:cs="Times New Roman"/>
                <w:spacing w:val="31"/>
                <w:position w:val="10"/>
                <w:sz w:val="16"/>
                <w:szCs w:val="16"/>
              </w:rPr>
              <w:t xml:space="preserve"> </w:t>
            </w:r>
            <w:r>
              <w:rPr>
                <w:spacing w:val="-7"/>
              </w:rPr>
              <w:t>的液池，喷淋塔废液</w:t>
            </w:r>
            <w:r>
              <w:rPr>
                <w:spacing w:val="-8"/>
              </w:rPr>
              <w:t>在喷淋塔</w:t>
            </w:r>
          </w:p>
          <w:p>
            <w:pPr>
              <w:pStyle w:val="6"/>
              <w:spacing w:before="1" w:line="218" w:lineRule="auto"/>
              <w:ind w:left="137"/>
            </w:pPr>
            <w:r>
              <w:rPr>
                <w:spacing w:val="-3"/>
              </w:rPr>
              <w:t>内循环使用，定期补充新鲜水和添加漆雾絮凝剂，定期打捞漆渣。</w:t>
            </w:r>
          </w:p>
          <w:p>
            <w:pPr>
              <w:pStyle w:val="6"/>
              <w:spacing w:before="164" w:line="348" w:lineRule="auto"/>
              <w:ind w:left="109" w:right="159" w:firstLine="478"/>
            </w:pPr>
            <w:r>
              <w:rPr>
                <w:spacing w:val="-2"/>
              </w:rPr>
              <w:t>根据设计资料，喷淋塔循环水量约为</w:t>
            </w:r>
            <w:r>
              <w:rPr>
                <w:spacing w:val="-32"/>
              </w:rPr>
              <w:t xml:space="preserve"> </w:t>
            </w:r>
            <w:r>
              <w:rPr>
                <w:rFonts w:ascii="Times New Roman" w:hAnsi="Times New Roman" w:eastAsia="Times New Roman" w:cs="Times New Roman"/>
                <w:spacing w:val="-2"/>
              </w:rPr>
              <w:t>10m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/h</w:t>
            </w:r>
            <w:r>
              <w:rPr>
                <w:spacing w:val="-2"/>
              </w:rPr>
              <w:t>（即</w:t>
            </w:r>
            <w:r>
              <w:rPr>
                <w:spacing w:val="-29"/>
              </w:rPr>
              <w:t xml:space="preserve"> </w:t>
            </w:r>
            <w:r>
              <w:rPr>
                <w:rFonts w:ascii="Times New Roman" w:hAnsi="Times New Roman" w:eastAsia="Times New Roman" w:cs="Times New Roman"/>
                <w:spacing w:val="-2"/>
              </w:rPr>
              <w:t>2400m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4"/>
              </w:rPr>
              <w:t>），</w:t>
            </w:r>
            <w:r>
              <w:rPr>
                <w:spacing w:val="-2"/>
              </w:rPr>
              <w:t>蒸发量约液池</w:t>
            </w:r>
            <w:r>
              <w:t xml:space="preserve"> </w:t>
            </w:r>
            <w:r>
              <w:rPr>
                <w:spacing w:val="-3"/>
              </w:rPr>
              <w:t>贮水量</w:t>
            </w:r>
            <w:r>
              <w:rPr>
                <w:spacing w:val="-32"/>
              </w:rPr>
              <w:t xml:space="preserve"> </w:t>
            </w:r>
            <w:r>
              <w:rPr>
                <w:rFonts w:ascii="Times New Roman" w:hAnsi="Times New Roman" w:eastAsia="Times New Roman" w:cs="Times New Roman"/>
                <w:spacing w:val="-3"/>
              </w:rPr>
              <w:t>10%</w:t>
            </w:r>
            <w:r>
              <w:rPr>
                <w:spacing w:val="-3"/>
              </w:rPr>
              <w:t xml:space="preserve">，则喷淋塔定期补充新鲜水量为 </w:t>
            </w:r>
            <w:r>
              <w:rPr>
                <w:rFonts w:ascii="Times New Roman" w:hAnsi="Times New Roman" w:eastAsia="Times New Roman" w:cs="Times New Roman"/>
                <w:spacing w:val="-3"/>
              </w:rPr>
              <w:t>1.0m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/d</w:t>
            </w:r>
            <w:r>
              <w:rPr>
                <w:spacing w:val="-3"/>
              </w:rPr>
              <w:t>，喷淋塔液池内的水每</w:t>
            </w:r>
            <w:r>
              <w:rPr>
                <w:spacing w:val="-32"/>
              </w:rPr>
              <w:t xml:space="preserve"> </w:t>
            </w:r>
            <w:r>
              <w:rPr>
                <w:rFonts w:ascii="Times New Roman" w:hAnsi="Times New Roman" w:eastAsia="Times New Roman" w:cs="Times New Roman"/>
                <w:spacing w:val="-3"/>
              </w:rPr>
              <w:t xml:space="preserve">1 </w:t>
            </w:r>
            <w:r>
              <w:rPr>
                <w:spacing w:val="-3"/>
              </w:rPr>
              <w:t>个月</w:t>
            </w:r>
          </w:p>
          <w:p>
            <w:pPr>
              <w:pStyle w:val="6"/>
              <w:spacing w:before="1" w:line="229" w:lineRule="auto"/>
              <w:ind w:left="111"/>
            </w:pPr>
            <w:r>
              <w:rPr>
                <w:spacing w:val="-1"/>
              </w:rPr>
              <w:t>更换一次，排污系数取</w:t>
            </w:r>
            <w:r>
              <w:rPr>
                <w:spacing w:val="-51"/>
              </w:rPr>
              <w:t xml:space="preserve"> </w:t>
            </w:r>
            <w:r>
              <w:rPr>
                <w:rFonts w:ascii="Times New Roman" w:hAnsi="Times New Roman" w:eastAsia="Times New Roman" w:cs="Times New Roman"/>
                <w:spacing w:val="-1"/>
              </w:rPr>
              <w:t>0.9</w:t>
            </w:r>
            <w:r>
              <w:rPr>
                <w:rFonts w:ascii="Times New Roman" w:hAnsi="Times New Roman" w:eastAsia="Times New Roman" w:cs="Times New Roman"/>
                <w:spacing w:val="-33"/>
              </w:rPr>
              <w:t xml:space="preserve"> </w:t>
            </w:r>
            <w:r>
              <w:rPr>
                <w:spacing w:val="-1"/>
              </w:rPr>
              <w:t>，则产生喷淋塔废</w:t>
            </w:r>
            <w:r>
              <w:rPr>
                <w:spacing w:val="-2"/>
              </w:rPr>
              <w:t>水</w:t>
            </w:r>
            <w:r>
              <w:rPr>
                <w:spacing w:val="-51"/>
              </w:rPr>
              <w:t xml:space="preserve"> </w:t>
            </w:r>
            <w:r>
              <w:rPr>
                <w:rFonts w:ascii="Times New Roman" w:hAnsi="Times New Roman" w:eastAsia="Times New Roman" w:cs="Times New Roman"/>
                <w:spacing w:val="-2"/>
              </w:rPr>
              <w:t>0.9m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w:t>
            </w:r>
            <w:r>
              <w:rPr>
                <w:spacing w:val="-2"/>
              </w:rPr>
              <w:t>次（</w:t>
            </w:r>
            <w:r>
              <w:rPr>
                <w:rFonts w:ascii="Times New Roman" w:hAnsi="Times New Roman" w:eastAsia="Times New Roman" w:cs="Times New Roman"/>
                <w:spacing w:val="-2"/>
              </w:rPr>
              <w:t>9.6m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/a</w:t>
            </w:r>
            <w:r>
              <w:rPr>
                <w:spacing w:val="-2"/>
              </w:rPr>
              <w:t>）。喷淋塔废水</w:t>
            </w:r>
          </w:p>
        </w:tc>
      </w:tr>
    </w:tbl>
    <w:p>
      <w:pPr>
        <w:pStyle w:val="2"/>
      </w:pPr>
    </w:p>
    <w:p>
      <w:pPr>
        <w:sectPr>
          <w:footerReference r:id="rId45"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25"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5" w:line="461" w:lineRule="exact"/>
              <w:ind w:left="110"/>
            </w:pPr>
            <w:r>
              <w:rPr>
                <w:spacing w:val="-4"/>
                <w:position w:val="16"/>
              </w:rPr>
              <w:t>主要污染因子为</w:t>
            </w:r>
            <w:r>
              <w:rPr>
                <w:spacing w:val="-42"/>
                <w:position w:val="16"/>
              </w:rPr>
              <w:t xml:space="preserve"> </w:t>
            </w:r>
            <w:r>
              <w:rPr>
                <w:rFonts w:ascii="Times New Roman" w:hAnsi="Times New Roman" w:eastAsia="Times New Roman" w:cs="Times New Roman"/>
                <w:spacing w:val="-4"/>
                <w:position w:val="16"/>
              </w:rPr>
              <w:t>COD</w:t>
            </w:r>
            <w:r>
              <w:rPr>
                <w:rFonts w:ascii="Times New Roman" w:hAnsi="Times New Roman" w:eastAsia="Times New Roman" w:cs="Times New Roman"/>
                <w:spacing w:val="-34"/>
                <w:position w:val="16"/>
              </w:rPr>
              <w:t xml:space="preserve"> </w:t>
            </w:r>
            <w:r>
              <w:rPr>
                <w:spacing w:val="-4"/>
                <w:position w:val="16"/>
              </w:rPr>
              <w:t>、</w:t>
            </w:r>
            <w:r>
              <w:rPr>
                <w:rFonts w:ascii="Times New Roman" w:hAnsi="Times New Roman" w:eastAsia="Times New Roman" w:cs="Times New Roman"/>
                <w:spacing w:val="-4"/>
                <w:position w:val="16"/>
              </w:rPr>
              <w:t>SS</w:t>
            </w:r>
            <w:r>
              <w:rPr>
                <w:spacing w:val="-4"/>
                <w:position w:val="16"/>
              </w:rPr>
              <w:t>。</w:t>
            </w:r>
          </w:p>
          <w:p>
            <w:pPr>
              <w:pStyle w:val="6"/>
              <w:spacing w:line="217" w:lineRule="auto"/>
              <w:ind w:left="586"/>
            </w:pPr>
            <w:r>
              <w:rPr>
                <w:spacing w:val="-2"/>
              </w:rPr>
              <w:t>⑥洗枪用水</w:t>
            </w:r>
          </w:p>
          <w:p>
            <w:pPr>
              <w:pStyle w:val="6"/>
              <w:spacing w:before="177" w:line="349" w:lineRule="auto"/>
              <w:ind w:left="106" w:right="103" w:firstLine="484"/>
              <w:jc w:val="both"/>
            </w:pPr>
            <w:r>
              <w:rPr>
                <w:spacing w:val="-6"/>
              </w:rPr>
              <w:t>水性漆喷涂过程中为避免空气喷枪及其管路堵塞， 每日工作结束后使用自来水</w:t>
            </w:r>
            <w:r>
              <w:rPr>
                <w:spacing w:val="7"/>
              </w:rPr>
              <w:t xml:space="preserve"> </w:t>
            </w:r>
            <w:r>
              <w:rPr>
                <w:spacing w:val="-11"/>
              </w:rPr>
              <w:t>进行清洗，</w:t>
            </w:r>
            <w:r>
              <w:rPr>
                <w:spacing w:val="61"/>
              </w:rPr>
              <w:t xml:space="preserve"> </w:t>
            </w:r>
            <w:r>
              <w:rPr>
                <w:spacing w:val="-11"/>
              </w:rPr>
              <w:t>每天清洗</w:t>
            </w:r>
            <w:r>
              <w:rPr>
                <w:spacing w:val="-55"/>
              </w:rPr>
              <w:t xml:space="preserve"> </w:t>
            </w:r>
            <w:r>
              <w:rPr>
                <w:rFonts w:ascii="Times New Roman" w:hAnsi="Times New Roman" w:eastAsia="Times New Roman" w:cs="Times New Roman"/>
                <w:spacing w:val="-11"/>
              </w:rPr>
              <w:t>2</w:t>
            </w:r>
            <w:r>
              <w:rPr>
                <w:rFonts w:ascii="Times New Roman" w:hAnsi="Times New Roman" w:eastAsia="Times New Roman" w:cs="Times New Roman"/>
                <w:spacing w:val="16"/>
              </w:rPr>
              <w:t xml:space="preserve"> </w:t>
            </w:r>
            <w:r>
              <w:rPr>
                <w:spacing w:val="-11"/>
              </w:rPr>
              <w:t>次，</w:t>
            </w:r>
            <w:r>
              <w:rPr>
                <w:spacing w:val="-33"/>
              </w:rPr>
              <w:t xml:space="preserve"> </w:t>
            </w:r>
            <w:r>
              <w:rPr>
                <w:spacing w:val="-11"/>
              </w:rPr>
              <w:t>每把枪（共</w:t>
            </w:r>
            <w:r>
              <w:rPr>
                <w:spacing w:val="-32"/>
              </w:rPr>
              <w:t xml:space="preserve"> </w:t>
            </w:r>
            <w:r>
              <w:rPr>
                <w:rFonts w:ascii="Times New Roman" w:hAnsi="Times New Roman" w:eastAsia="Times New Roman" w:cs="Times New Roman"/>
                <w:spacing w:val="-11"/>
              </w:rPr>
              <w:t xml:space="preserve">10 </w:t>
            </w:r>
            <w:r>
              <w:rPr>
                <w:spacing w:val="-11"/>
              </w:rPr>
              <w:t>把）</w:t>
            </w:r>
            <w:r>
              <w:rPr>
                <w:spacing w:val="-45"/>
              </w:rPr>
              <w:t xml:space="preserve"> </w:t>
            </w:r>
            <w:r>
              <w:rPr>
                <w:spacing w:val="-11"/>
              </w:rPr>
              <w:t>单次清洗用水约</w:t>
            </w:r>
            <w:r>
              <w:rPr>
                <w:spacing w:val="-32"/>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12"/>
              </w:rPr>
              <w:t>0L/</w:t>
            </w:r>
            <w:r>
              <w:rPr>
                <w:spacing w:val="-12"/>
              </w:rPr>
              <w:t>把</w:t>
            </w:r>
            <w:r>
              <w:rPr>
                <w:rFonts w:ascii="Times New Roman" w:hAnsi="Times New Roman" w:eastAsia="Times New Roman" w:cs="Times New Roman"/>
                <w:spacing w:val="-12"/>
              </w:rPr>
              <w:t>·d</w:t>
            </w:r>
            <w:r>
              <w:rPr>
                <w:spacing w:val="-12"/>
              </w:rPr>
              <w:t>。则年用</w:t>
            </w:r>
          </w:p>
          <w:p>
            <w:pPr>
              <w:pStyle w:val="6"/>
              <w:spacing w:before="1" w:line="237" w:lineRule="auto"/>
              <w:ind w:left="111"/>
            </w:pPr>
            <w:r>
              <w:rPr>
                <w:spacing w:val="-4"/>
              </w:rPr>
              <w:t>水量为</w:t>
            </w:r>
            <w:r>
              <w:rPr>
                <w:spacing w:val="-35"/>
              </w:rPr>
              <w:t xml:space="preserve"> </w:t>
            </w:r>
            <w:r>
              <w:rPr>
                <w:rFonts w:ascii="Times New Roman" w:hAnsi="Times New Roman" w:eastAsia="Times New Roman" w:cs="Times New Roman"/>
                <w:spacing w:val="-4"/>
              </w:rPr>
              <w:t>6m</w:t>
            </w:r>
            <w:r>
              <w:rPr>
                <w:rFonts w:ascii="Times New Roman" w:hAnsi="Times New Roman" w:eastAsia="Times New Roman" w:cs="Times New Roman"/>
                <w:spacing w:val="-4"/>
                <w:position w:val="10"/>
                <w:sz w:val="16"/>
                <w:szCs w:val="16"/>
              </w:rPr>
              <w:t>3</w:t>
            </w:r>
            <w:r>
              <w:rPr>
                <w:rFonts w:ascii="Times New Roman" w:hAnsi="Times New Roman" w:eastAsia="Times New Roman" w:cs="Times New Roman"/>
                <w:spacing w:val="-4"/>
              </w:rPr>
              <w:t>/a</w:t>
            </w:r>
            <w:r>
              <w:rPr>
                <w:rFonts w:ascii="Times New Roman" w:hAnsi="Times New Roman" w:eastAsia="Times New Roman" w:cs="Times New Roman"/>
                <w:spacing w:val="-28"/>
              </w:rPr>
              <w:t xml:space="preserve"> </w:t>
            </w:r>
            <w:r>
              <w:rPr>
                <w:spacing w:val="-4"/>
              </w:rPr>
              <w:t>。产污系数取</w:t>
            </w:r>
            <w:r>
              <w:rPr>
                <w:spacing w:val="-51"/>
              </w:rPr>
              <w:t xml:space="preserve"> </w:t>
            </w:r>
            <w:r>
              <w:rPr>
                <w:rFonts w:ascii="Times New Roman" w:hAnsi="Times New Roman" w:eastAsia="Times New Roman" w:cs="Times New Roman"/>
                <w:spacing w:val="-4"/>
              </w:rPr>
              <w:t>0.9</w:t>
            </w:r>
            <w:r>
              <w:rPr>
                <w:rFonts w:ascii="Times New Roman" w:hAnsi="Times New Roman" w:eastAsia="Times New Roman" w:cs="Times New Roman"/>
                <w:spacing w:val="-33"/>
              </w:rPr>
              <w:t xml:space="preserve"> </w:t>
            </w:r>
            <w:r>
              <w:rPr>
                <w:spacing w:val="-4"/>
              </w:rPr>
              <w:t>，废水中主要污染因子为</w:t>
            </w:r>
            <w:r>
              <w:rPr>
                <w:spacing w:val="-51"/>
              </w:rPr>
              <w:t xml:space="preserve"> </w:t>
            </w:r>
            <w:r>
              <w:rPr>
                <w:rFonts w:ascii="Times New Roman" w:hAnsi="Times New Roman" w:eastAsia="Times New Roman" w:cs="Times New Roman"/>
                <w:spacing w:val="-4"/>
              </w:rPr>
              <w:t>COD</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SS</w:t>
            </w:r>
            <w:r>
              <w:rPr>
                <w:spacing w:val="-4"/>
              </w:rPr>
              <w:t>。</w:t>
            </w:r>
          </w:p>
          <w:p>
            <w:pPr>
              <w:pStyle w:val="6"/>
              <w:spacing w:before="156" w:line="220" w:lineRule="auto"/>
              <w:ind w:left="592"/>
            </w:pPr>
            <w:r>
              <w:rPr>
                <w:spacing w:val="-4"/>
              </w:rPr>
              <w:t>项目用水排水情况见表</w:t>
            </w:r>
            <w:r>
              <w:rPr>
                <w:spacing w:val="-42"/>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15</w:t>
            </w:r>
            <w:r>
              <w:rPr>
                <w:spacing w:val="-4"/>
              </w:rPr>
              <w:t>。</w:t>
            </w:r>
          </w:p>
          <w:p>
            <w:pPr>
              <w:pStyle w:val="6"/>
              <w:spacing w:before="172" w:line="220" w:lineRule="auto"/>
              <w:ind w:left="2402"/>
            </w:pPr>
            <w:r>
              <w:rPr>
                <w:spacing w:val="-2"/>
              </w:rPr>
              <w:t>表</w:t>
            </w:r>
            <w:r>
              <w:rPr>
                <w:spacing w:val="-52"/>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15      </w:t>
            </w:r>
            <w:r>
              <w:rPr>
                <w:spacing w:val="-2"/>
              </w:rPr>
              <w:t>项目用水、排水情况一览表</w:t>
            </w:r>
          </w:p>
          <w:p>
            <w:pPr>
              <w:spacing w:line="14" w:lineRule="exact"/>
            </w:pPr>
          </w:p>
          <w:tbl>
            <w:tblPr>
              <w:tblStyle w:val="5"/>
              <w:tblW w:w="8566"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084"/>
              <w:gridCol w:w="981"/>
              <w:gridCol w:w="918"/>
              <w:gridCol w:w="983"/>
              <w:gridCol w:w="1032"/>
              <w:gridCol w:w="962"/>
              <w:gridCol w:w="1109"/>
              <w:gridCol w:w="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770" w:type="dxa"/>
                  <w:gridSpan w:val="2"/>
                  <w:vMerge w:val="restart"/>
                  <w:tcBorders>
                    <w:top w:val="single" w:color="000000" w:sz="2" w:space="0"/>
                    <w:left w:val="single" w:color="000000" w:sz="2" w:space="0"/>
                    <w:bottom w:val="nil"/>
                  </w:tcBorders>
                  <w:vAlign w:val="top"/>
                </w:tcPr>
                <w:p>
                  <w:pPr>
                    <w:pStyle w:val="6"/>
                    <w:spacing w:before="247" w:line="221" w:lineRule="auto"/>
                    <w:ind w:left="472"/>
                    <w:rPr>
                      <w:sz w:val="21"/>
                      <w:szCs w:val="21"/>
                    </w:rPr>
                  </w:pPr>
                  <w:r>
                    <w:rPr>
                      <w:spacing w:val="-2"/>
                      <w:sz w:val="21"/>
                      <w:szCs w:val="21"/>
                    </w:rPr>
                    <w:t>用水类别</w:t>
                  </w:r>
                </w:p>
              </w:tc>
              <w:tc>
                <w:tcPr>
                  <w:tcW w:w="981" w:type="dxa"/>
                  <w:vMerge w:val="restart"/>
                  <w:tcBorders>
                    <w:top w:val="single" w:color="000000" w:sz="2" w:space="0"/>
                    <w:bottom w:val="nil"/>
                  </w:tcBorders>
                  <w:vAlign w:val="top"/>
                </w:tcPr>
                <w:p>
                  <w:pPr>
                    <w:pStyle w:val="6"/>
                    <w:spacing w:before="87" w:line="321" w:lineRule="exact"/>
                    <w:ind w:left="284"/>
                    <w:rPr>
                      <w:sz w:val="21"/>
                      <w:szCs w:val="21"/>
                    </w:rPr>
                  </w:pPr>
                  <w:r>
                    <w:rPr>
                      <w:spacing w:val="-2"/>
                      <w:position w:val="8"/>
                      <w:sz w:val="21"/>
                      <w:szCs w:val="21"/>
                    </w:rPr>
                    <w:t>用水</w:t>
                  </w:r>
                </w:p>
                <w:p>
                  <w:pPr>
                    <w:pStyle w:val="6"/>
                    <w:spacing w:line="218" w:lineRule="auto"/>
                    <w:ind w:left="283"/>
                    <w:rPr>
                      <w:sz w:val="21"/>
                      <w:szCs w:val="21"/>
                    </w:rPr>
                  </w:pPr>
                  <w:r>
                    <w:rPr>
                      <w:spacing w:val="-2"/>
                      <w:sz w:val="21"/>
                      <w:szCs w:val="21"/>
                    </w:rPr>
                    <w:t>规模</w:t>
                  </w:r>
                </w:p>
              </w:tc>
              <w:tc>
                <w:tcPr>
                  <w:tcW w:w="918" w:type="dxa"/>
                  <w:vMerge w:val="restart"/>
                  <w:tcBorders>
                    <w:top w:val="single" w:color="000000" w:sz="2" w:space="0"/>
                    <w:bottom w:val="nil"/>
                  </w:tcBorders>
                  <w:vAlign w:val="top"/>
                </w:tcPr>
                <w:p>
                  <w:pPr>
                    <w:pStyle w:val="6"/>
                    <w:spacing w:before="87" w:line="321" w:lineRule="exact"/>
                    <w:ind w:left="254"/>
                    <w:rPr>
                      <w:sz w:val="21"/>
                      <w:szCs w:val="21"/>
                    </w:rPr>
                  </w:pPr>
                  <w:r>
                    <w:rPr>
                      <w:spacing w:val="-2"/>
                      <w:position w:val="8"/>
                      <w:sz w:val="21"/>
                      <w:szCs w:val="21"/>
                    </w:rPr>
                    <w:t>用水</w:t>
                  </w:r>
                </w:p>
                <w:p>
                  <w:pPr>
                    <w:pStyle w:val="6"/>
                    <w:spacing w:line="218" w:lineRule="auto"/>
                    <w:ind w:left="253"/>
                    <w:rPr>
                      <w:sz w:val="21"/>
                      <w:szCs w:val="21"/>
                    </w:rPr>
                  </w:pPr>
                  <w:r>
                    <w:rPr>
                      <w:spacing w:val="-2"/>
                      <w:sz w:val="21"/>
                      <w:szCs w:val="21"/>
                    </w:rPr>
                    <w:t>标准</w:t>
                  </w:r>
                </w:p>
              </w:tc>
              <w:tc>
                <w:tcPr>
                  <w:tcW w:w="2015" w:type="dxa"/>
                  <w:gridSpan w:val="2"/>
                  <w:tcBorders>
                    <w:top w:val="single" w:color="000000" w:sz="2" w:space="0"/>
                  </w:tcBorders>
                  <w:vAlign w:val="top"/>
                </w:tcPr>
                <w:p>
                  <w:pPr>
                    <w:pStyle w:val="6"/>
                    <w:spacing w:before="79" w:line="212" w:lineRule="auto"/>
                    <w:ind w:left="697"/>
                    <w:rPr>
                      <w:sz w:val="21"/>
                      <w:szCs w:val="21"/>
                    </w:rPr>
                  </w:pPr>
                  <w:r>
                    <w:rPr>
                      <w:spacing w:val="-2"/>
                      <w:sz w:val="21"/>
                      <w:szCs w:val="21"/>
                    </w:rPr>
                    <w:t>用水量</w:t>
                  </w:r>
                </w:p>
              </w:tc>
              <w:tc>
                <w:tcPr>
                  <w:tcW w:w="2071" w:type="dxa"/>
                  <w:gridSpan w:val="2"/>
                  <w:tcBorders>
                    <w:top w:val="single" w:color="000000" w:sz="2" w:space="0"/>
                  </w:tcBorders>
                  <w:vAlign w:val="top"/>
                </w:tcPr>
                <w:p>
                  <w:pPr>
                    <w:pStyle w:val="6"/>
                    <w:spacing w:before="79" w:line="212" w:lineRule="auto"/>
                    <w:ind w:left="725"/>
                    <w:rPr>
                      <w:sz w:val="21"/>
                      <w:szCs w:val="21"/>
                    </w:rPr>
                  </w:pPr>
                  <w:r>
                    <w:rPr>
                      <w:spacing w:val="-2"/>
                      <w:sz w:val="21"/>
                      <w:szCs w:val="21"/>
                    </w:rPr>
                    <w:t>排水量</w:t>
                  </w:r>
                </w:p>
              </w:tc>
              <w:tc>
                <w:tcPr>
                  <w:tcW w:w="811" w:type="dxa"/>
                  <w:vMerge w:val="restart"/>
                  <w:tcBorders>
                    <w:top w:val="single" w:color="000000" w:sz="2" w:space="0"/>
                    <w:bottom w:val="nil"/>
                    <w:right w:val="single" w:color="000000" w:sz="2" w:space="0"/>
                  </w:tcBorders>
                  <w:vAlign w:val="top"/>
                </w:tcPr>
                <w:p>
                  <w:pPr>
                    <w:pStyle w:val="6"/>
                    <w:spacing w:before="247" w:line="222" w:lineRule="auto"/>
                    <w:ind w:left="200"/>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770" w:type="dxa"/>
                  <w:gridSpan w:val="2"/>
                  <w:vMerge w:val="continue"/>
                  <w:tcBorders>
                    <w:top w:val="nil"/>
                    <w:left w:val="single" w:color="000000" w:sz="2" w:space="0"/>
                  </w:tcBorders>
                  <w:vAlign w:val="top"/>
                </w:tcPr>
                <w:p>
                  <w:pPr>
                    <w:rPr>
                      <w:rFonts w:ascii="Arial"/>
                      <w:sz w:val="21"/>
                    </w:rPr>
                  </w:pPr>
                </w:p>
              </w:tc>
              <w:tc>
                <w:tcPr>
                  <w:tcW w:w="981" w:type="dxa"/>
                  <w:vMerge w:val="continue"/>
                  <w:tcBorders>
                    <w:top w:val="nil"/>
                  </w:tcBorders>
                  <w:vAlign w:val="top"/>
                </w:tcPr>
                <w:p>
                  <w:pPr>
                    <w:rPr>
                      <w:rFonts w:ascii="Arial"/>
                      <w:sz w:val="21"/>
                    </w:rPr>
                  </w:pPr>
                </w:p>
              </w:tc>
              <w:tc>
                <w:tcPr>
                  <w:tcW w:w="918" w:type="dxa"/>
                  <w:vMerge w:val="continue"/>
                  <w:tcBorders>
                    <w:top w:val="nil"/>
                  </w:tcBorders>
                  <w:vAlign w:val="top"/>
                </w:tcPr>
                <w:p>
                  <w:pPr>
                    <w:rPr>
                      <w:rFonts w:ascii="Arial"/>
                      <w:sz w:val="21"/>
                    </w:rPr>
                  </w:pPr>
                </w:p>
              </w:tc>
              <w:tc>
                <w:tcPr>
                  <w:tcW w:w="983" w:type="dxa"/>
                  <w:vAlign w:val="top"/>
                </w:tcPr>
                <w:p>
                  <w:pPr>
                    <w:spacing w:before="61" w:line="238" w:lineRule="auto"/>
                    <w:ind w:left="290"/>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/d</w:t>
                  </w:r>
                </w:p>
              </w:tc>
              <w:tc>
                <w:tcPr>
                  <w:tcW w:w="1032" w:type="dxa"/>
                  <w:vAlign w:val="top"/>
                </w:tcPr>
                <w:p>
                  <w:pPr>
                    <w:spacing w:before="61" w:line="23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/a</w:t>
                  </w:r>
                </w:p>
              </w:tc>
              <w:tc>
                <w:tcPr>
                  <w:tcW w:w="962" w:type="dxa"/>
                  <w:vAlign w:val="top"/>
                </w:tcPr>
                <w:p>
                  <w:pPr>
                    <w:spacing w:before="61" w:line="238"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/d</w:t>
                  </w:r>
                </w:p>
              </w:tc>
              <w:tc>
                <w:tcPr>
                  <w:tcW w:w="1109" w:type="dxa"/>
                  <w:vAlign w:val="top"/>
                </w:tcPr>
                <w:p>
                  <w:pPr>
                    <w:spacing w:before="61" w:line="238" w:lineRule="auto"/>
                    <w:ind w:left="361"/>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/a</w:t>
                  </w:r>
                </w:p>
              </w:tc>
              <w:tc>
                <w:tcPr>
                  <w:tcW w:w="811"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86" w:type="dxa"/>
                  <w:vMerge w:val="restart"/>
                  <w:tcBorders>
                    <w:left w:val="single" w:color="000000" w:sz="2" w:space="0"/>
                    <w:bottom w:val="nil"/>
                  </w:tcBorders>
                  <w:vAlign w:val="top"/>
                </w:tcPr>
                <w:p>
                  <w:pPr>
                    <w:pStyle w:val="6"/>
                    <w:spacing w:before="247" w:line="252" w:lineRule="auto"/>
                    <w:ind w:left="139" w:right="126"/>
                    <w:rPr>
                      <w:sz w:val="21"/>
                      <w:szCs w:val="21"/>
                    </w:rPr>
                  </w:pPr>
                  <w:r>
                    <w:rPr>
                      <w:spacing w:val="-4"/>
                      <w:sz w:val="21"/>
                      <w:szCs w:val="21"/>
                    </w:rPr>
                    <w:t>生活</w:t>
                  </w:r>
                  <w:r>
                    <w:rPr>
                      <w:sz w:val="21"/>
                      <w:szCs w:val="21"/>
                    </w:rPr>
                    <w:t xml:space="preserve"> </w:t>
                  </w:r>
                  <w:r>
                    <w:rPr>
                      <w:spacing w:val="-4"/>
                      <w:sz w:val="21"/>
                      <w:szCs w:val="21"/>
                    </w:rPr>
                    <w:t>用水</w:t>
                  </w:r>
                </w:p>
              </w:tc>
              <w:tc>
                <w:tcPr>
                  <w:tcW w:w="1084" w:type="dxa"/>
                  <w:vAlign w:val="top"/>
                </w:tcPr>
                <w:p>
                  <w:pPr>
                    <w:pStyle w:val="6"/>
                    <w:spacing w:before="73" w:line="213" w:lineRule="auto"/>
                    <w:ind w:left="131"/>
                    <w:rPr>
                      <w:sz w:val="21"/>
                      <w:szCs w:val="21"/>
                    </w:rPr>
                  </w:pPr>
                  <w:r>
                    <w:rPr>
                      <w:spacing w:val="-4"/>
                      <w:sz w:val="21"/>
                      <w:szCs w:val="21"/>
                    </w:rPr>
                    <w:t>员工生活</w:t>
                  </w:r>
                </w:p>
              </w:tc>
              <w:tc>
                <w:tcPr>
                  <w:tcW w:w="981" w:type="dxa"/>
                  <w:vAlign w:val="top"/>
                </w:tcPr>
                <w:p>
                  <w:pPr>
                    <w:pStyle w:val="6"/>
                    <w:spacing w:before="73" w:line="213" w:lineRule="auto"/>
                    <w:ind w:left="258"/>
                    <w:rPr>
                      <w:sz w:val="21"/>
                      <w:szCs w:val="21"/>
                    </w:rPr>
                  </w:pPr>
                  <w:r>
                    <w:rPr>
                      <w:rFonts w:ascii="Times New Roman" w:hAnsi="Times New Roman" w:eastAsia="Times New Roman" w:cs="Times New Roman"/>
                      <w:spacing w:val="-3"/>
                      <w:sz w:val="21"/>
                      <w:szCs w:val="21"/>
                    </w:rPr>
                    <w:t>50</w:t>
                  </w:r>
                  <w:r>
                    <w:rPr>
                      <w:rFonts w:ascii="Times New Roman" w:hAnsi="Times New Roman" w:eastAsia="Times New Roman" w:cs="Times New Roman"/>
                      <w:spacing w:val="10"/>
                      <w:sz w:val="21"/>
                      <w:szCs w:val="21"/>
                    </w:rPr>
                    <w:t xml:space="preserve"> </w:t>
                  </w:r>
                  <w:r>
                    <w:rPr>
                      <w:spacing w:val="-3"/>
                      <w:sz w:val="21"/>
                      <w:szCs w:val="21"/>
                    </w:rPr>
                    <w:t>人</w:t>
                  </w:r>
                </w:p>
              </w:tc>
              <w:tc>
                <w:tcPr>
                  <w:tcW w:w="918" w:type="dxa"/>
                  <w:vAlign w:val="top"/>
                </w:tcPr>
                <w:p>
                  <w:pPr>
                    <w:pStyle w:val="6"/>
                    <w:spacing w:before="73" w:line="213"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70</w:t>
                  </w:r>
                  <w:r>
                    <w:rPr>
                      <w:rFonts w:ascii="Times New Roman" w:hAnsi="Times New Roman" w:eastAsia="Times New Roman" w:cs="Times New Roman"/>
                      <w:spacing w:val="-2"/>
                      <w:sz w:val="21"/>
                      <w:szCs w:val="21"/>
                    </w:rPr>
                    <w:t xml:space="preserve"> L/</w:t>
                  </w:r>
                  <w:r>
                    <w:rPr>
                      <w:spacing w:val="-2"/>
                      <w:sz w:val="21"/>
                      <w:szCs w:val="21"/>
                    </w:rPr>
                    <w:t>人</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d</w:t>
                  </w:r>
                </w:p>
              </w:tc>
              <w:tc>
                <w:tcPr>
                  <w:tcW w:w="983" w:type="dxa"/>
                  <w:vAlign w:val="top"/>
                </w:tcPr>
                <w:p>
                  <w:pPr>
                    <w:spacing w:before="111" w:line="187" w:lineRule="auto"/>
                    <w:ind w:left="3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032" w:type="dxa"/>
                  <w:vAlign w:val="top"/>
                </w:tcPr>
                <w:p>
                  <w:pPr>
                    <w:spacing w:before="11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1050</w:t>
                  </w:r>
                </w:p>
              </w:tc>
              <w:tc>
                <w:tcPr>
                  <w:tcW w:w="962" w:type="dxa"/>
                  <w:vAlign w:val="top"/>
                </w:tcPr>
                <w:p>
                  <w:pPr>
                    <w:spacing w:before="111"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3.15</w:t>
                  </w:r>
                </w:p>
              </w:tc>
              <w:tc>
                <w:tcPr>
                  <w:tcW w:w="1109" w:type="dxa"/>
                  <w:vAlign w:val="top"/>
                </w:tcPr>
                <w:p>
                  <w:pPr>
                    <w:spacing w:before="111"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945</w:t>
                  </w:r>
                </w:p>
              </w:tc>
              <w:tc>
                <w:tcPr>
                  <w:tcW w:w="811" w:type="dxa"/>
                  <w:vMerge w:val="restart"/>
                  <w:tcBorders>
                    <w:bottom w:val="nil"/>
                    <w:right w:val="single" w:color="000000" w:sz="2" w:space="0"/>
                  </w:tcBorders>
                  <w:vAlign w:val="top"/>
                </w:tcPr>
                <w:p>
                  <w:pPr>
                    <w:pStyle w:val="6"/>
                    <w:spacing w:before="80" w:line="250" w:lineRule="auto"/>
                    <w:ind w:left="94" w:right="85" w:firstLine="58"/>
                    <w:rPr>
                      <w:sz w:val="21"/>
                      <w:szCs w:val="21"/>
                    </w:rPr>
                  </w:pPr>
                  <w:r>
                    <w:rPr>
                      <w:spacing w:val="-7"/>
                      <w:sz w:val="21"/>
                      <w:szCs w:val="21"/>
                    </w:rPr>
                    <w:t>隔油</w:t>
                  </w:r>
                  <w:r>
                    <w:rPr>
                      <w:rFonts w:ascii="Times New Roman" w:hAnsi="Times New Roman" w:eastAsia="Times New Roman" w:cs="Times New Roman"/>
                      <w:spacing w:val="-7"/>
                      <w:sz w:val="21"/>
                      <w:szCs w:val="21"/>
                    </w:rPr>
                    <w:t>+</w:t>
                  </w:r>
                  <w:r>
                    <w:rPr>
                      <w:rFonts w:ascii="Times New Roman" w:hAnsi="Times New Roman" w:eastAsia="Times New Roman" w:cs="Times New Roman"/>
                      <w:sz w:val="21"/>
                      <w:szCs w:val="21"/>
                    </w:rPr>
                    <w:t xml:space="preserve">  </w:t>
                  </w:r>
                  <w:r>
                    <w:rPr>
                      <w:spacing w:val="-3"/>
                      <w:sz w:val="21"/>
                      <w:szCs w:val="21"/>
                    </w:rPr>
                    <w:t>生化池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86" w:type="dxa"/>
                  <w:vMerge w:val="continue"/>
                  <w:tcBorders>
                    <w:top w:val="nil"/>
                    <w:left w:val="single" w:color="000000" w:sz="2" w:space="0"/>
                    <w:bottom w:val="nil"/>
                  </w:tcBorders>
                  <w:vAlign w:val="top"/>
                </w:tcPr>
                <w:p>
                  <w:pPr>
                    <w:rPr>
                      <w:rFonts w:ascii="Arial"/>
                      <w:sz w:val="21"/>
                    </w:rPr>
                  </w:pPr>
                </w:p>
              </w:tc>
              <w:tc>
                <w:tcPr>
                  <w:tcW w:w="1084" w:type="dxa"/>
                  <w:vAlign w:val="top"/>
                </w:tcPr>
                <w:p>
                  <w:pPr>
                    <w:pStyle w:val="6"/>
                    <w:spacing w:before="72" w:line="211" w:lineRule="auto"/>
                    <w:ind w:left="123"/>
                    <w:rPr>
                      <w:sz w:val="21"/>
                      <w:szCs w:val="21"/>
                    </w:rPr>
                  </w:pPr>
                  <w:r>
                    <w:rPr>
                      <w:spacing w:val="-2"/>
                      <w:sz w:val="21"/>
                      <w:szCs w:val="21"/>
                    </w:rPr>
                    <w:t>食堂用水</w:t>
                  </w:r>
                </w:p>
              </w:tc>
              <w:tc>
                <w:tcPr>
                  <w:tcW w:w="981" w:type="dxa"/>
                  <w:vAlign w:val="top"/>
                </w:tcPr>
                <w:p>
                  <w:pPr>
                    <w:pStyle w:val="6"/>
                    <w:spacing w:before="72" w:line="211" w:lineRule="auto"/>
                    <w:ind w:left="272"/>
                    <w:rPr>
                      <w:sz w:val="21"/>
                      <w:szCs w:val="21"/>
                    </w:rPr>
                  </w:pPr>
                  <w:r>
                    <w:rPr>
                      <w:rFonts w:ascii="Times New Roman" w:hAnsi="Times New Roman" w:eastAsia="Times New Roman" w:cs="Times New Roman"/>
                      <w:spacing w:val="-8"/>
                      <w:sz w:val="21"/>
                      <w:szCs w:val="21"/>
                    </w:rPr>
                    <w:t>10</w:t>
                  </w:r>
                  <w:r>
                    <w:rPr>
                      <w:rFonts w:ascii="Times New Roman" w:hAnsi="Times New Roman" w:eastAsia="Times New Roman" w:cs="Times New Roman"/>
                      <w:spacing w:val="10"/>
                      <w:sz w:val="21"/>
                      <w:szCs w:val="21"/>
                    </w:rPr>
                    <w:t xml:space="preserve"> </w:t>
                  </w:r>
                  <w:r>
                    <w:rPr>
                      <w:spacing w:val="-8"/>
                      <w:sz w:val="21"/>
                      <w:szCs w:val="21"/>
                    </w:rPr>
                    <w:t>人</w:t>
                  </w:r>
                </w:p>
              </w:tc>
              <w:tc>
                <w:tcPr>
                  <w:tcW w:w="918" w:type="dxa"/>
                  <w:vAlign w:val="top"/>
                </w:tcPr>
                <w:p>
                  <w:pPr>
                    <w:pStyle w:val="6"/>
                    <w:spacing w:before="72" w:line="211"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1"/>
                      <w:sz w:val="21"/>
                      <w:szCs w:val="21"/>
                    </w:rPr>
                    <w:t>5 L/</w:t>
                  </w:r>
                  <w:r>
                    <w:rPr>
                      <w:spacing w:val="-1"/>
                      <w:sz w:val="21"/>
                      <w:szCs w:val="21"/>
                    </w:rPr>
                    <w:t>人</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d</w:t>
                  </w:r>
                </w:p>
              </w:tc>
              <w:tc>
                <w:tcPr>
                  <w:tcW w:w="983" w:type="dxa"/>
                  <w:vAlign w:val="top"/>
                </w:tcPr>
                <w:p>
                  <w:pPr>
                    <w:spacing w:before="111"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w:t>
                  </w:r>
                </w:p>
              </w:tc>
              <w:tc>
                <w:tcPr>
                  <w:tcW w:w="1032" w:type="dxa"/>
                  <w:vAlign w:val="top"/>
                </w:tcPr>
                <w:p>
                  <w:pPr>
                    <w:spacing w:before="114" w:line="184" w:lineRule="auto"/>
                    <w:ind w:left="41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962" w:type="dxa"/>
                  <w:vAlign w:val="top"/>
                </w:tcPr>
                <w:p>
                  <w:pPr>
                    <w:spacing w:before="111"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0.225</w:t>
                  </w:r>
                </w:p>
              </w:tc>
              <w:tc>
                <w:tcPr>
                  <w:tcW w:w="1109" w:type="dxa"/>
                  <w:vAlign w:val="top"/>
                </w:tcPr>
                <w:p>
                  <w:pPr>
                    <w:spacing w:before="111"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67.5</w:t>
                  </w:r>
                </w:p>
              </w:tc>
              <w:tc>
                <w:tcPr>
                  <w:tcW w:w="811"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86" w:type="dxa"/>
                  <w:vMerge w:val="continue"/>
                  <w:tcBorders>
                    <w:top w:val="nil"/>
                    <w:left w:val="single" w:color="000000" w:sz="2" w:space="0"/>
                  </w:tcBorders>
                  <w:vAlign w:val="top"/>
                </w:tcPr>
                <w:p>
                  <w:pPr>
                    <w:rPr>
                      <w:rFonts w:ascii="Arial"/>
                      <w:sz w:val="21"/>
                    </w:rPr>
                  </w:pPr>
                </w:p>
              </w:tc>
              <w:tc>
                <w:tcPr>
                  <w:tcW w:w="2983" w:type="dxa"/>
                  <w:gridSpan w:val="3"/>
                  <w:vAlign w:val="top"/>
                </w:tcPr>
                <w:p>
                  <w:pPr>
                    <w:pStyle w:val="6"/>
                    <w:spacing w:before="73" w:line="213" w:lineRule="auto"/>
                    <w:ind w:left="1288"/>
                    <w:rPr>
                      <w:sz w:val="21"/>
                      <w:szCs w:val="21"/>
                    </w:rPr>
                  </w:pPr>
                  <w:r>
                    <w:rPr>
                      <w:spacing w:val="-3"/>
                      <w:sz w:val="21"/>
                      <w:szCs w:val="21"/>
                    </w:rPr>
                    <w:t>小计</w:t>
                  </w:r>
                </w:p>
              </w:tc>
              <w:tc>
                <w:tcPr>
                  <w:tcW w:w="983" w:type="dxa"/>
                  <w:vAlign w:val="top"/>
                </w:tcPr>
                <w:p>
                  <w:pPr>
                    <w:spacing w:before="112"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032" w:type="dxa"/>
                  <w:vAlign w:val="top"/>
                </w:tcPr>
                <w:p>
                  <w:pPr>
                    <w:spacing w:before="112"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1125</w:t>
                  </w:r>
                </w:p>
              </w:tc>
              <w:tc>
                <w:tcPr>
                  <w:tcW w:w="962" w:type="dxa"/>
                  <w:vAlign w:val="top"/>
                </w:tcPr>
                <w:p>
                  <w:pPr>
                    <w:spacing w:before="11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3.375</w:t>
                  </w:r>
                </w:p>
              </w:tc>
              <w:tc>
                <w:tcPr>
                  <w:tcW w:w="1109" w:type="dxa"/>
                  <w:vAlign w:val="top"/>
                </w:tcPr>
                <w:p>
                  <w:pPr>
                    <w:spacing w:before="112"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1012.5</w:t>
                  </w:r>
                </w:p>
              </w:tc>
              <w:tc>
                <w:tcPr>
                  <w:tcW w:w="811" w:type="dxa"/>
                  <w:tcBorders>
                    <w:right w:val="single" w:color="000000" w:sz="2" w:space="0"/>
                  </w:tcBorders>
                  <w:vAlign w:val="top"/>
                </w:tcPr>
                <w:p>
                  <w:pPr>
                    <w:spacing w:before="108" w:line="206"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86" w:type="dxa"/>
                  <w:vMerge w:val="restart"/>
                  <w:tcBorders>
                    <w:left w:val="single" w:color="000000" w:sz="2" w:space="0"/>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8" w:line="251" w:lineRule="auto"/>
                    <w:ind w:left="139" w:right="126"/>
                    <w:rPr>
                      <w:sz w:val="21"/>
                      <w:szCs w:val="21"/>
                    </w:rPr>
                  </w:pPr>
                  <w:r>
                    <w:rPr>
                      <w:spacing w:val="-4"/>
                      <w:sz w:val="21"/>
                      <w:szCs w:val="21"/>
                    </w:rPr>
                    <w:t>生产</w:t>
                  </w:r>
                  <w:r>
                    <w:rPr>
                      <w:sz w:val="21"/>
                      <w:szCs w:val="21"/>
                    </w:rPr>
                    <w:t xml:space="preserve"> </w:t>
                  </w:r>
                  <w:r>
                    <w:rPr>
                      <w:spacing w:val="-4"/>
                      <w:sz w:val="21"/>
                      <w:szCs w:val="21"/>
                    </w:rPr>
                    <w:t>用水</w:t>
                  </w:r>
                </w:p>
              </w:tc>
              <w:tc>
                <w:tcPr>
                  <w:tcW w:w="1084" w:type="dxa"/>
                  <w:vAlign w:val="top"/>
                </w:tcPr>
                <w:p>
                  <w:pPr>
                    <w:pStyle w:val="6"/>
                    <w:spacing w:before="74" w:line="210" w:lineRule="auto"/>
                    <w:ind w:left="123"/>
                    <w:rPr>
                      <w:sz w:val="21"/>
                      <w:szCs w:val="21"/>
                    </w:rPr>
                  </w:pPr>
                  <w:r>
                    <w:rPr>
                      <w:spacing w:val="-2"/>
                      <w:sz w:val="21"/>
                      <w:szCs w:val="21"/>
                    </w:rPr>
                    <w:t>地面清洁</w:t>
                  </w:r>
                </w:p>
              </w:tc>
              <w:tc>
                <w:tcPr>
                  <w:tcW w:w="981" w:type="dxa"/>
                  <w:vAlign w:val="top"/>
                </w:tcPr>
                <w:p>
                  <w:pPr>
                    <w:spacing w:before="60" w:line="223" w:lineRule="auto"/>
                    <w:ind w:left="181"/>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1800m</w:t>
                  </w:r>
                  <w:r>
                    <w:rPr>
                      <w:rFonts w:ascii="Times New Roman" w:hAnsi="Times New Roman" w:eastAsia="Times New Roman" w:cs="Times New Roman"/>
                      <w:spacing w:val="-4"/>
                      <w:position w:val="9"/>
                      <w:sz w:val="13"/>
                      <w:szCs w:val="13"/>
                    </w:rPr>
                    <w:t>2</w:t>
                  </w:r>
                </w:p>
              </w:tc>
              <w:tc>
                <w:tcPr>
                  <w:tcW w:w="918" w:type="dxa"/>
                  <w:vAlign w:val="top"/>
                </w:tcPr>
                <w:p>
                  <w:pPr>
                    <w:spacing w:before="59" w:line="224" w:lineRule="auto"/>
                    <w:ind w:left="12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0.5L/m</w:t>
                  </w:r>
                  <w:r>
                    <w:rPr>
                      <w:rFonts w:ascii="Times New Roman" w:hAnsi="Times New Roman" w:eastAsia="Times New Roman" w:cs="Times New Roman"/>
                      <w:spacing w:val="-1"/>
                      <w:position w:val="9"/>
                      <w:sz w:val="13"/>
                      <w:szCs w:val="13"/>
                    </w:rPr>
                    <w:t>2</w:t>
                  </w:r>
                </w:p>
              </w:tc>
              <w:tc>
                <w:tcPr>
                  <w:tcW w:w="983" w:type="dxa"/>
                  <w:vAlign w:val="top"/>
                </w:tcPr>
                <w:p>
                  <w:pPr>
                    <w:spacing w:before="112"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1032" w:type="dxa"/>
                  <w:vAlign w:val="top"/>
                </w:tcPr>
                <w:p>
                  <w:pPr>
                    <w:spacing w:before="112"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62" w:type="dxa"/>
                  <w:vAlign w:val="top"/>
                </w:tcPr>
                <w:p>
                  <w:pPr>
                    <w:spacing w:before="112"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0.81</w:t>
                  </w:r>
                </w:p>
              </w:tc>
              <w:tc>
                <w:tcPr>
                  <w:tcW w:w="1109" w:type="dxa"/>
                  <w:vAlign w:val="top"/>
                </w:tcPr>
                <w:p>
                  <w:pPr>
                    <w:spacing w:before="112"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811" w:type="dxa"/>
                  <w:vMerge w:val="restart"/>
                  <w:tcBorders>
                    <w:bottom w:val="nil"/>
                    <w:right w:val="single" w:color="000000" w:sz="2" w:space="0"/>
                  </w:tcBorders>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8" w:line="221" w:lineRule="auto"/>
                    <w:ind w:left="93"/>
                    <w:rPr>
                      <w:sz w:val="21"/>
                      <w:szCs w:val="21"/>
                    </w:rPr>
                  </w:pPr>
                  <w:r>
                    <w:rPr>
                      <w:spacing w:val="-2"/>
                      <w:sz w:val="21"/>
                      <w:szCs w:val="21"/>
                    </w:rPr>
                    <w:t>新建废</w:t>
                  </w:r>
                </w:p>
                <w:p>
                  <w:pPr>
                    <w:pStyle w:val="6"/>
                    <w:spacing w:before="69" w:line="221" w:lineRule="auto"/>
                    <w:ind w:left="95"/>
                    <w:rPr>
                      <w:sz w:val="21"/>
                      <w:szCs w:val="21"/>
                    </w:rPr>
                  </w:pPr>
                  <w:r>
                    <w:rPr>
                      <w:spacing w:val="-2"/>
                      <w:sz w:val="21"/>
                      <w:szCs w:val="21"/>
                    </w:rPr>
                    <w:t>水处理</w:t>
                  </w:r>
                </w:p>
                <w:p>
                  <w:pPr>
                    <w:pStyle w:val="6"/>
                    <w:spacing w:before="68" w:line="223" w:lineRule="auto"/>
                    <w:ind w:left="304"/>
                    <w:rPr>
                      <w:sz w:val="21"/>
                      <w:szCs w:val="21"/>
                    </w:rPr>
                  </w:pPr>
                  <w:r>
                    <w:rPr>
                      <w:sz w:val="21"/>
                      <w:szCs w:val="21"/>
                    </w:rPr>
                    <w:t>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686" w:type="dxa"/>
                  <w:vMerge w:val="continue"/>
                  <w:tcBorders>
                    <w:top w:val="nil"/>
                    <w:left w:val="single" w:color="000000" w:sz="2" w:space="0"/>
                    <w:bottom w:val="nil"/>
                  </w:tcBorders>
                  <w:vAlign w:val="top"/>
                </w:tcPr>
                <w:p>
                  <w:pPr>
                    <w:rPr>
                      <w:rFonts w:ascii="Arial"/>
                      <w:sz w:val="21"/>
                    </w:rPr>
                  </w:pPr>
                </w:p>
              </w:tc>
              <w:tc>
                <w:tcPr>
                  <w:tcW w:w="1084" w:type="dxa"/>
                  <w:vAlign w:val="top"/>
                </w:tcPr>
                <w:p>
                  <w:pPr>
                    <w:pStyle w:val="6"/>
                    <w:spacing w:before="76" w:line="245" w:lineRule="auto"/>
                    <w:ind w:left="333" w:right="116" w:hanging="198"/>
                    <w:rPr>
                      <w:sz w:val="21"/>
                      <w:szCs w:val="21"/>
                    </w:rPr>
                  </w:pPr>
                  <w:r>
                    <w:rPr>
                      <w:spacing w:val="-5"/>
                      <w:sz w:val="21"/>
                      <w:szCs w:val="21"/>
                    </w:rPr>
                    <w:t>除尘水箱</w:t>
                  </w:r>
                  <w:r>
                    <w:rPr>
                      <w:sz w:val="21"/>
                      <w:szCs w:val="21"/>
                    </w:rPr>
                    <w:t xml:space="preserve"> </w:t>
                  </w:r>
                  <w:r>
                    <w:rPr>
                      <w:spacing w:val="-2"/>
                      <w:sz w:val="21"/>
                      <w:szCs w:val="21"/>
                    </w:rPr>
                    <w:t>用水</w:t>
                  </w:r>
                </w:p>
              </w:tc>
              <w:tc>
                <w:tcPr>
                  <w:tcW w:w="981" w:type="dxa"/>
                  <w:vAlign w:val="top"/>
                </w:tcPr>
                <w:p>
                  <w:pPr>
                    <w:pStyle w:val="6"/>
                    <w:spacing w:before="63" w:line="259" w:lineRule="auto"/>
                    <w:ind w:left="309" w:right="104" w:hanging="203"/>
                    <w:rPr>
                      <w:sz w:val="21"/>
                      <w:szCs w:val="21"/>
                    </w:rPr>
                  </w:pPr>
                  <w:r>
                    <w:rPr>
                      <w:rFonts w:ascii="Times New Roman" w:hAnsi="Times New Roman" w:eastAsia="Times New Roman" w:cs="Times New Roman"/>
                      <w:sz w:val="21"/>
                      <w:szCs w:val="21"/>
                    </w:rPr>
                    <w:t>2.304m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5"/>
                      <w:sz w:val="21"/>
                      <w:szCs w:val="21"/>
                    </w:rPr>
                    <w:t>3</w:t>
                  </w:r>
                  <w:r>
                    <w:rPr>
                      <w:rFonts w:ascii="Times New Roman" w:hAnsi="Times New Roman" w:eastAsia="Times New Roman" w:cs="Times New Roman"/>
                      <w:spacing w:val="15"/>
                      <w:sz w:val="21"/>
                      <w:szCs w:val="21"/>
                    </w:rPr>
                    <w:t xml:space="preserve"> </w:t>
                  </w:r>
                  <w:r>
                    <w:rPr>
                      <w:spacing w:val="-5"/>
                      <w:sz w:val="21"/>
                      <w:szCs w:val="21"/>
                    </w:rPr>
                    <w:t>月</w:t>
                  </w:r>
                </w:p>
              </w:tc>
              <w:tc>
                <w:tcPr>
                  <w:tcW w:w="918" w:type="dxa"/>
                  <w:vAlign w:val="top"/>
                </w:tcPr>
                <w:p>
                  <w:pPr>
                    <w:pStyle w:val="6"/>
                    <w:spacing w:before="235" w:line="234"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w:t>
                  </w:r>
                  <w:r>
                    <w:rPr>
                      <w:rFonts w:ascii="Times New Roman" w:hAnsi="Times New Roman" w:eastAsia="Times New Roman" w:cs="Times New Roman"/>
                      <w:spacing w:val="14"/>
                      <w:sz w:val="21"/>
                      <w:szCs w:val="21"/>
                    </w:rPr>
                    <w:t xml:space="preserve"> </w:t>
                  </w:r>
                  <w:r>
                    <w:rPr>
                      <w:spacing w:val="-4"/>
                      <w:sz w:val="21"/>
                      <w:szCs w:val="21"/>
                    </w:rPr>
                    <w:t>次</w:t>
                  </w:r>
                  <w:r>
                    <w:rPr>
                      <w:rFonts w:ascii="Times New Roman" w:hAnsi="Times New Roman" w:eastAsia="Times New Roman" w:cs="Times New Roman"/>
                      <w:spacing w:val="-4"/>
                      <w:sz w:val="21"/>
                      <w:szCs w:val="21"/>
                    </w:rPr>
                    <w:t>/a</w:t>
                  </w:r>
                </w:p>
              </w:tc>
              <w:tc>
                <w:tcPr>
                  <w:tcW w:w="983" w:type="dxa"/>
                  <w:vAlign w:val="top"/>
                </w:tcPr>
                <w:p>
                  <w:pPr>
                    <w:spacing w:before="273"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2.304</w:t>
                  </w:r>
                </w:p>
              </w:tc>
              <w:tc>
                <w:tcPr>
                  <w:tcW w:w="1032" w:type="dxa"/>
                  <w:vAlign w:val="top"/>
                </w:tcPr>
                <w:p>
                  <w:pPr>
                    <w:spacing w:before="273"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9.216</w:t>
                  </w:r>
                </w:p>
              </w:tc>
              <w:tc>
                <w:tcPr>
                  <w:tcW w:w="962" w:type="dxa"/>
                  <w:vAlign w:val="top"/>
                </w:tcPr>
                <w:p>
                  <w:pPr>
                    <w:spacing w:before="273"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2.189</w:t>
                  </w:r>
                </w:p>
              </w:tc>
              <w:tc>
                <w:tcPr>
                  <w:tcW w:w="1109" w:type="dxa"/>
                  <w:vAlign w:val="top"/>
                </w:tcPr>
                <w:p>
                  <w:pPr>
                    <w:spacing w:before="273"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8.755</w:t>
                  </w:r>
                </w:p>
              </w:tc>
              <w:tc>
                <w:tcPr>
                  <w:tcW w:w="811"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86" w:type="dxa"/>
                  <w:vMerge w:val="continue"/>
                  <w:tcBorders>
                    <w:top w:val="nil"/>
                    <w:left w:val="single" w:color="000000" w:sz="2" w:space="0"/>
                    <w:bottom w:val="nil"/>
                  </w:tcBorders>
                  <w:vAlign w:val="top"/>
                </w:tcPr>
                <w:p>
                  <w:pPr>
                    <w:rPr>
                      <w:rFonts w:ascii="Arial"/>
                      <w:sz w:val="21"/>
                    </w:rPr>
                  </w:pPr>
                </w:p>
              </w:tc>
              <w:tc>
                <w:tcPr>
                  <w:tcW w:w="1084" w:type="dxa"/>
                  <w:vAlign w:val="top"/>
                </w:tcPr>
                <w:p>
                  <w:pPr>
                    <w:pStyle w:val="6"/>
                    <w:spacing w:before="77" w:line="245" w:lineRule="auto"/>
                    <w:ind w:left="227" w:right="116" w:hanging="102"/>
                    <w:rPr>
                      <w:sz w:val="21"/>
                      <w:szCs w:val="21"/>
                    </w:rPr>
                  </w:pPr>
                  <w:r>
                    <w:rPr>
                      <w:spacing w:val="-3"/>
                      <w:sz w:val="21"/>
                      <w:szCs w:val="21"/>
                    </w:rPr>
                    <w:t>水帘除漆</w:t>
                  </w:r>
                  <w:r>
                    <w:rPr>
                      <w:spacing w:val="2"/>
                      <w:sz w:val="21"/>
                      <w:szCs w:val="21"/>
                    </w:rPr>
                    <w:t xml:space="preserve"> </w:t>
                  </w:r>
                  <w:r>
                    <w:rPr>
                      <w:spacing w:val="-3"/>
                      <w:sz w:val="21"/>
                      <w:szCs w:val="21"/>
                    </w:rPr>
                    <w:t>雾用水</w:t>
                  </w:r>
                </w:p>
              </w:tc>
              <w:tc>
                <w:tcPr>
                  <w:tcW w:w="981" w:type="dxa"/>
                  <w:vAlign w:val="top"/>
                </w:tcPr>
                <w:p>
                  <w:pPr>
                    <w:pStyle w:val="6"/>
                    <w:spacing w:before="77" w:line="245" w:lineRule="auto"/>
                    <w:ind w:left="167" w:right="65" w:hanging="96"/>
                    <w:rPr>
                      <w:rFonts w:ascii="Times New Roman" w:hAnsi="Times New Roman" w:eastAsia="Times New Roman" w:cs="Times New Roman"/>
                      <w:sz w:val="21"/>
                      <w:szCs w:val="21"/>
                    </w:rPr>
                  </w:pPr>
                  <w:r>
                    <w:rPr>
                      <w:spacing w:val="-2"/>
                      <w:sz w:val="21"/>
                      <w:szCs w:val="21"/>
                    </w:rPr>
                    <w:t>循环用水</w:t>
                  </w:r>
                  <w:r>
                    <w:rPr>
                      <w:spacing w:val="1"/>
                      <w:sz w:val="21"/>
                      <w:szCs w:val="21"/>
                    </w:rPr>
                    <w:t xml:space="preserve"> </w:t>
                  </w:r>
                  <w:r>
                    <w:rPr>
                      <w:spacing w:val="-8"/>
                      <w:sz w:val="21"/>
                      <w:szCs w:val="21"/>
                    </w:rPr>
                    <w:t>量</w:t>
                  </w:r>
                  <w:r>
                    <w:rPr>
                      <w:spacing w:val="-26"/>
                      <w:sz w:val="21"/>
                      <w:szCs w:val="21"/>
                    </w:rPr>
                    <w:t xml:space="preserve"> </w:t>
                  </w:r>
                  <w:r>
                    <w:rPr>
                      <w:rFonts w:ascii="Times New Roman" w:hAnsi="Times New Roman" w:eastAsia="Times New Roman" w:cs="Times New Roman"/>
                      <w:spacing w:val="-8"/>
                      <w:sz w:val="21"/>
                      <w:szCs w:val="21"/>
                    </w:rPr>
                    <w:t>10%</w:t>
                  </w:r>
                </w:p>
              </w:tc>
              <w:tc>
                <w:tcPr>
                  <w:tcW w:w="918" w:type="dxa"/>
                  <w:vAlign w:val="top"/>
                </w:tcPr>
                <w:p>
                  <w:pPr>
                    <w:pStyle w:val="6"/>
                    <w:spacing w:before="77" w:line="253" w:lineRule="auto"/>
                    <w:ind w:left="43" w:right="19" w:hanging="2"/>
                    <w:rPr>
                      <w:rFonts w:ascii="Times New Roman" w:hAnsi="Times New Roman" w:eastAsia="Times New Roman" w:cs="Times New Roman"/>
                      <w:sz w:val="21"/>
                      <w:szCs w:val="21"/>
                    </w:rPr>
                  </w:pPr>
                  <w:r>
                    <w:rPr>
                      <w:spacing w:val="-2"/>
                      <w:sz w:val="21"/>
                      <w:szCs w:val="21"/>
                    </w:rPr>
                    <w:t>循环水量</w:t>
                  </w:r>
                  <w:r>
                    <w:rPr>
                      <w:spacing w:val="1"/>
                      <w:sz w:val="21"/>
                      <w:szCs w:val="21"/>
                    </w:rPr>
                    <w:t xml:space="preserve"> </w:t>
                  </w:r>
                  <w:r>
                    <w:rPr>
                      <w:rFonts w:ascii="Times New Roman" w:hAnsi="Times New Roman" w:eastAsia="Times New Roman" w:cs="Times New Roman"/>
                      <w:spacing w:val="-3"/>
                      <w:sz w:val="21"/>
                      <w:szCs w:val="21"/>
                    </w:rPr>
                    <w:t>134.1m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sz w:val="21"/>
                      <w:szCs w:val="21"/>
                    </w:rPr>
                    <w:t>/d</w:t>
                  </w:r>
                </w:p>
              </w:tc>
              <w:tc>
                <w:tcPr>
                  <w:tcW w:w="983" w:type="dxa"/>
                  <w:vAlign w:val="top"/>
                </w:tcPr>
                <w:p>
                  <w:pPr>
                    <w:spacing w:before="27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13.41</w:t>
                  </w:r>
                </w:p>
              </w:tc>
              <w:tc>
                <w:tcPr>
                  <w:tcW w:w="1032" w:type="dxa"/>
                  <w:vAlign w:val="top"/>
                </w:tcPr>
                <w:p>
                  <w:pPr>
                    <w:spacing w:before="274"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670.5</w:t>
                  </w:r>
                </w:p>
              </w:tc>
              <w:tc>
                <w:tcPr>
                  <w:tcW w:w="962" w:type="dxa"/>
                  <w:vAlign w:val="top"/>
                </w:tcPr>
                <w:p>
                  <w:pPr>
                    <w:spacing w:before="274"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12.069</w:t>
                  </w:r>
                </w:p>
              </w:tc>
              <w:tc>
                <w:tcPr>
                  <w:tcW w:w="1109" w:type="dxa"/>
                  <w:vAlign w:val="top"/>
                </w:tcPr>
                <w:p>
                  <w:pPr>
                    <w:spacing w:before="27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603.45</w:t>
                  </w:r>
                </w:p>
              </w:tc>
              <w:tc>
                <w:tcPr>
                  <w:tcW w:w="811"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686" w:type="dxa"/>
                  <w:vMerge w:val="continue"/>
                  <w:tcBorders>
                    <w:top w:val="nil"/>
                    <w:left w:val="single" w:color="000000" w:sz="2" w:space="0"/>
                    <w:bottom w:val="nil"/>
                  </w:tcBorders>
                  <w:vAlign w:val="top"/>
                </w:tcPr>
                <w:p>
                  <w:pPr>
                    <w:rPr>
                      <w:rFonts w:ascii="Arial"/>
                      <w:sz w:val="21"/>
                    </w:rPr>
                  </w:pPr>
                </w:p>
              </w:tc>
              <w:tc>
                <w:tcPr>
                  <w:tcW w:w="1084" w:type="dxa"/>
                  <w:vAlign w:val="top"/>
                </w:tcPr>
                <w:p>
                  <w:pPr>
                    <w:pStyle w:val="6"/>
                    <w:spacing w:before="76" w:line="245" w:lineRule="auto"/>
                    <w:ind w:left="225" w:right="116" w:hanging="94"/>
                    <w:rPr>
                      <w:sz w:val="21"/>
                      <w:szCs w:val="21"/>
                    </w:rPr>
                  </w:pPr>
                  <w:r>
                    <w:rPr>
                      <w:spacing w:val="-4"/>
                      <w:sz w:val="21"/>
                      <w:szCs w:val="21"/>
                    </w:rPr>
                    <w:t>喷涂喷淋</w:t>
                  </w:r>
                  <w:r>
                    <w:rPr>
                      <w:spacing w:val="1"/>
                      <w:sz w:val="21"/>
                      <w:szCs w:val="21"/>
                    </w:rPr>
                    <w:t xml:space="preserve"> </w:t>
                  </w:r>
                  <w:r>
                    <w:rPr>
                      <w:spacing w:val="-2"/>
                      <w:sz w:val="21"/>
                      <w:szCs w:val="21"/>
                    </w:rPr>
                    <w:t>塔用水</w:t>
                  </w:r>
                </w:p>
              </w:tc>
              <w:tc>
                <w:tcPr>
                  <w:tcW w:w="981" w:type="dxa"/>
                  <w:vAlign w:val="top"/>
                </w:tcPr>
                <w:p>
                  <w:pPr>
                    <w:pStyle w:val="6"/>
                    <w:spacing w:before="76" w:line="245" w:lineRule="auto"/>
                    <w:ind w:left="219" w:right="65" w:hanging="148"/>
                    <w:rPr>
                      <w:rFonts w:ascii="Times New Roman" w:hAnsi="Times New Roman" w:eastAsia="Times New Roman" w:cs="Times New Roman"/>
                      <w:sz w:val="21"/>
                      <w:szCs w:val="21"/>
                    </w:rPr>
                  </w:pPr>
                  <w:r>
                    <w:rPr>
                      <w:spacing w:val="-2"/>
                      <w:sz w:val="21"/>
                      <w:szCs w:val="21"/>
                    </w:rPr>
                    <w:t>循环用水</w:t>
                  </w:r>
                  <w:r>
                    <w:rPr>
                      <w:spacing w:val="1"/>
                      <w:sz w:val="21"/>
                      <w:szCs w:val="21"/>
                    </w:rPr>
                    <w:t xml:space="preserve"> </w:t>
                  </w:r>
                  <w:r>
                    <w:rPr>
                      <w:spacing w:val="-11"/>
                      <w:sz w:val="21"/>
                      <w:szCs w:val="21"/>
                    </w:rPr>
                    <w:t>量</w:t>
                  </w:r>
                  <w:r>
                    <w:rPr>
                      <w:spacing w:val="-26"/>
                      <w:sz w:val="21"/>
                      <w:szCs w:val="21"/>
                    </w:rPr>
                    <w:t xml:space="preserve"> </w:t>
                  </w:r>
                  <w:r>
                    <w:rPr>
                      <w:rFonts w:ascii="Times New Roman" w:hAnsi="Times New Roman" w:eastAsia="Times New Roman" w:cs="Times New Roman"/>
                      <w:spacing w:val="-11"/>
                      <w:sz w:val="21"/>
                      <w:szCs w:val="21"/>
                    </w:rPr>
                    <w:t>1%</w:t>
                  </w:r>
                </w:p>
              </w:tc>
              <w:tc>
                <w:tcPr>
                  <w:tcW w:w="918" w:type="dxa"/>
                  <w:vAlign w:val="top"/>
                </w:tcPr>
                <w:p>
                  <w:pPr>
                    <w:pStyle w:val="6"/>
                    <w:spacing w:before="76" w:line="253" w:lineRule="auto"/>
                    <w:ind w:left="175" w:right="32" w:hanging="134"/>
                    <w:rPr>
                      <w:rFonts w:ascii="Times New Roman" w:hAnsi="Times New Roman" w:eastAsia="Times New Roman" w:cs="Times New Roman"/>
                      <w:sz w:val="21"/>
                      <w:szCs w:val="21"/>
                    </w:rPr>
                  </w:pPr>
                  <w:r>
                    <w:rPr>
                      <w:spacing w:val="-2"/>
                      <w:sz w:val="21"/>
                      <w:szCs w:val="21"/>
                    </w:rPr>
                    <w:t>循环水量</w:t>
                  </w:r>
                  <w:r>
                    <w:rPr>
                      <w:spacing w:val="1"/>
                      <w:sz w:val="21"/>
                      <w:szCs w:val="21"/>
                    </w:rPr>
                    <w:t xml:space="preserve"> </w:t>
                  </w:r>
                  <w:r>
                    <w:rPr>
                      <w:rFonts w:ascii="Times New Roman" w:hAnsi="Times New Roman" w:eastAsia="Times New Roman" w:cs="Times New Roman"/>
                      <w:spacing w:val="-4"/>
                      <w:sz w:val="21"/>
                      <w:szCs w:val="21"/>
                    </w:rPr>
                    <w:t>10m</w:t>
                  </w:r>
                  <w:r>
                    <w:rPr>
                      <w:rFonts w:ascii="Times New Roman" w:hAnsi="Times New Roman" w:eastAsia="Times New Roman" w:cs="Times New Roman"/>
                      <w:spacing w:val="-4"/>
                      <w:position w:val="9"/>
                      <w:sz w:val="13"/>
                      <w:szCs w:val="13"/>
                    </w:rPr>
                    <w:t>3</w:t>
                  </w:r>
                  <w:r>
                    <w:rPr>
                      <w:rFonts w:ascii="Times New Roman" w:hAnsi="Times New Roman" w:eastAsia="Times New Roman" w:cs="Times New Roman"/>
                      <w:spacing w:val="-4"/>
                      <w:sz w:val="21"/>
                      <w:szCs w:val="21"/>
                    </w:rPr>
                    <w:t>/h</w:t>
                  </w:r>
                </w:p>
              </w:tc>
              <w:tc>
                <w:tcPr>
                  <w:tcW w:w="983" w:type="dxa"/>
                  <w:vAlign w:val="top"/>
                </w:tcPr>
                <w:p>
                  <w:pPr>
                    <w:spacing w:before="275" w:line="187" w:lineRule="auto"/>
                    <w:ind w:left="45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32" w:type="dxa"/>
                  <w:vAlign w:val="top"/>
                </w:tcPr>
                <w:p>
                  <w:pPr>
                    <w:spacing w:before="275"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962" w:type="dxa"/>
                  <w:vAlign w:val="top"/>
                </w:tcPr>
                <w:p>
                  <w:pPr>
                    <w:spacing w:before="275"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1109" w:type="dxa"/>
                  <w:vAlign w:val="top"/>
                </w:tcPr>
                <w:p>
                  <w:pPr>
                    <w:spacing w:before="275"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10.8</w:t>
                  </w:r>
                </w:p>
              </w:tc>
              <w:tc>
                <w:tcPr>
                  <w:tcW w:w="811"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86" w:type="dxa"/>
                  <w:vMerge w:val="continue"/>
                  <w:tcBorders>
                    <w:top w:val="nil"/>
                    <w:left w:val="single" w:color="000000" w:sz="2" w:space="0"/>
                    <w:bottom w:val="nil"/>
                  </w:tcBorders>
                  <w:vAlign w:val="top"/>
                </w:tcPr>
                <w:p>
                  <w:pPr>
                    <w:rPr>
                      <w:rFonts w:ascii="Arial"/>
                      <w:sz w:val="21"/>
                    </w:rPr>
                  </w:pPr>
                </w:p>
              </w:tc>
              <w:tc>
                <w:tcPr>
                  <w:tcW w:w="1084" w:type="dxa"/>
                  <w:vAlign w:val="top"/>
                </w:tcPr>
                <w:p>
                  <w:pPr>
                    <w:pStyle w:val="6"/>
                    <w:spacing w:before="182" w:line="221" w:lineRule="auto"/>
                    <w:ind w:left="122"/>
                    <w:rPr>
                      <w:sz w:val="21"/>
                      <w:szCs w:val="21"/>
                    </w:rPr>
                  </w:pPr>
                  <w:r>
                    <w:rPr>
                      <w:spacing w:val="-1"/>
                      <w:sz w:val="21"/>
                      <w:szCs w:val="21"/>
                    </w:rPr>
                    <w:t>洗枪用水</w:t>
                  </w:r>
                </w:p>
              </w:tc>
              <w:tc>
                <w:tcPr>
                  <w:tcW w:w="981" w:type="dxa"/>
                  <w:vAlign w:val="top"/>
                </w:tcPr>
                <w:p>
                  <w:pPr>
                    <w:pStyle w:val="6"/>
                    <w:spacing w:before="182" w:line="223" w:lineRule="auto"/>
                    <w:ind w:left="272"/>
                    <w:rPr>
                      <w:sz w:val="21"/>
                      <w:szCs w:val="21"/>
                    </w:rPr>
                  </w:pPr>
                  <w:r>
                    <w:rPr>
                      <w:rFonts w:ascii="Times New Roman" w:hAnsi="Times New Roman" w:eastAsia="Times New Roman" w:cs="Times New Roman"/>
                      <w:spacing w:val="-8"/>
                      <w:sz w:val="21"/>
                      <w:szCs w:val="21"/>
                    </w:rPr>
                    <w:t>10</w:t>
                  </w:r>
                  <w:r>
                    <w:rPr>
                      <w:rFonts w:ascii="Times New Roman" w:hAnsi="Times New Roman" w:eastAsia="Times New Roman" w:cs="Times New Roman"/>
                      <w:spacing w:val="8"/>
                      <w:sz w:val="21"/>
                      <w:szCs w:val="21"/>
                    </w:rPr>
                    <w:t xml:space="preserve"> </w:t>
                  </w:r>
                  <w:r>
                    <w:rPr>
                      <w:spacing w:val="-8"/>
                      <w:sz w:val="21"/>
                      <w:szCs w:val="21"/>
                    </w:rPr>
                    <w:t>把</w:t>
                  </w:r>
                </w:p>
              </w:tc>
              <w:tc>
                <w:tcPr>
                  <w:tcW w:w="918" w:type="dxa"/>
                  <w:vAlign w:val="top"/>
                </w:tcPr>
                <w:p>
                  <w:pPr>
                    <w:pStyle w:val="6"/>
                    <w:spacing w:before="182" w:line="237"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10L/</w:t>
                  </w:r>
                  <w:r>
                    <w:rPr>
                      <w:spacing w:val="-4"/>
                      <w:sz w:val="21"/>
                      <w:szCs w:val="21"/>
                    </w:rPr>
                    <w:t>把</w:t>
                  </w:r>
                  <w:r>
                    <w:rPr>
                      <w:rFonts w:ascii="Times New Roman" w:hAnsi="Times New Roman" w:eastAsia="Times New Roman" w:cs="Times New Roman"/>
                      <w:spacing w:val="-4"/>
                      <w:sz w:val="21"/>
                      <w:szCs w:val="21"/>
                    </w:rPr>
                    <w:t>·</w:t>
                  </w:r>
                  <w:r>
                    <w:rPr>
                      <w:rFonts w:ascii="Times New Roman" w:hAnsi="Times New Roman" w:eastAsia="Times New Roman" w:cs="Times New Roman"/>
                      <w:sz w:val="21"/>
                      <w:szCs w:val="21"/>
                    </w:rPr>
                    <w:t>d</w:t>
                  </w:r>
                </w:p>
              </w:tc>
              <w:tc>
                <w:tcPr>
                  <w:tcW w:w="983" w:type="dxa"/>
                  <w:vAlign w:val="top"/>
                </w:tcPr>
                <w:p>
                  <w:pPr>
                    <w:spacing w:before="221"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0.20</w:t>
                  </w:r>
                </w:p>
              </w:tc>
              <w:tc>
                <w:tcPr>
                  <w:tcW w:w="1032" w:type="dxa"/>
                  <w:vAlign w:val="top"/>
                </w:tcPr>
                <w:p>
                  <w:pPr>
                    <w:spacing w:before="221"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62" w:type="dxa"/>
                  <w:vAlign w:val="top"/>
                </w:tcPr>
                <w:p>
                  <w:pPr>
                    <w:spacing w:before="221"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w:t>
                  </w:r>
                </w:p>
              </w:tc>
              <w:tc>
                <w:tcPr>
                  <w:tcW w:w="1109" w:type="dxa"/>
                  <w:vAlign w:val="top"/>
                </w:tcPr>
                <w:p>
                  <w:pPr>
                    <w:spacing w:before="221"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811"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86" w:type="dxa"/>
                  <w:vMerge w:val="continue"/>
                  <w:tcBorders>
                    <w:top w:val="nil"/>
                    <w:left w:val="single" w:color="000000" w:sz="2" w:space="0"/>
                  </w:tcBorders>
                  <w:vAlign w:val="top"/>
                </w:tcPr>
                <w:p>
                  <w:pPr>
                    <w:rPr>
                      <w:rFonts w:ascii="Arial"/>
                      <w:sz w:val="21"/>
                    </w:rPr>
                  </w:pPr>
                </w:p>
              </w:tc>
              <w:tc>
                <w:tcPr>
                  <w:tcW w:w="2983" w:type="dxa"/>
                  <w:gridSpan w:val="3"/>
                  <w:vAlign w:val="top"/>
                </w:tcPr>
                <w:p>
                  <w:pPr>
                    <w:pStyle w:val="6"/>
                    <w:spacing w:before="78" w:line="207" w:lineRule="auto"/>
                    <w:ind w:left="1288"/>
                    <w:rPr>
                      <w:sz w:val="21"/>
                      <w:szCs w:val="21"/>
                    </w:rPr>
                  </w:pPr>
                  <w:r>
                    <w:rPr>
                      <w:spacing w:val="-3"/>
                      <w:sz w:val="21"/>
                      <w:szCs w:val="21"/>
                    </w:rPr>
                    <w:t>小计</w:t>
                  </w:r>
                </w:p>
              </w:tc>
              <w:tc>
                <w:tcPr>
                  <w:tcW w:w="983" w:type="dxa"/>
                  <w:vAlign w:val="top"/>
                </w:tcPr>
                <w:p>
                  <w:pPr>
                    <w:spacing w:before="11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17.814</w:t>
                  </w:r>
                </w:p>
              </w:tc>
              <w:tc>
                <w:tcPr>
                  <w:tcW w:w="1032" w:type="dxa"/>
                  <w:vAlign w:val="top"/>
                </w:tcPr>
                <w:p>
                  <w:pPr>
                    <w:spacing w:before="116"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805.716</w:t>
                  </w:r>
                </w:p>
              </w:tc>
              <w:tc>
                <w:tcPr>
                  <w:tcW w:w="962" w:type="dxa"/>
                  <w:vAlign w:val="top"/>
                </w:tcPr>
                <w:p>
                  <w:pPr>
                    <w:spacing w:before="116"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16.148</w:t>
                  </w:r>
                </w:p>
              </w:tc>
              <w:tc>
                <w:tcPr>
                  <w:tcW w:w="1109" w:type="dxa"/>
                  <w:vAlign w:val="top"/>
                </w:tcPr>
                <w:p>
                  <w:pPr>
                    <w:spacing w:before="116"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725.605</w:t>
                  </w:r>
                </w:p>
              </w:tc>
              <w:tc>
                <w:tcPr>
                  <w:tcW w:w="811" w:type="dxa"/>
                  <w:tcBorders>
                    <w:right w:val="single" w:color="000000" w:sz="2" w:space="0"/>
                  </w:tcBorders>
                  <w:vAlign w:val="top"/>
                </w:tcPr>
                <w:p>
                  <w:pPr>
                    <w:spacing w:before="112" w:line="200"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669" w:type="dxa"/>
                  <w:gridSpan w:val="4"/>
                  <w:tcBorders>
                    <w:left w:val="single" w:color="000000" w:sz="2" w:space="0"/>
                    <w:bottom w:val="single" w:color="000000" w:sz="2" w:space="0"/>
                  </w:tcBorders>
                  <w:vAlign w:val="top"/>
                </w:tcPr>
                <w:p>
                  <w:pPr>
                    <w:pStyle w:val="6"/>
                    <w:spacing w:before="80" w:line="209" w:lineRule="auto"/>
                    <w:ind w:left="1631"/>
                    <w:rPr>
                      <w:sz w:val="21"/>
                      <w:szCs w:val="21"/>
                    </w:rPr>
                  </w:pPr>
                  <w:r>
                    <w:rPr>
                      <w:spacing w:val="-2"/>
                      <w:sz w:val="21"/>
                      <w:szCs w:val="21"/>
                    </w:rPr>
                    <w:t>合计</w:t>
                  </w:r>
                </w:p>
              </w:tc>
              <w:tc>
                <w:tcPr>
                  <w:tcW w:w="983" w:type="dxa"/>
                  <w:tcBorders>
                    <w:bottom w:val="single" w:color="000000" w:sz="2" w:space="0"/>
                  </w:tcBorders>
                  <w:vAlign w:val="top"/>
                </w:tcPr>
                <w:p>
                  <w:pPr>
                    <w:spacing w:before="118"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21.564</w:t>
                  </w:r>
                </w:p>
              </w:tc>
              <w:tc>
                <w:tcPr>
                  <w:tcW w:w="1032" w:type="dxa"/>
                  <w:tcBorders>
                    <w:bottom w:val="single" w:color="000000" w:sz="2" w:space="0"/>
                  </w:tcBorders>
                  <w:vAlign w:val="top"/>
                </w:tcPr>
                <w:p>
                  <w:pPr>
                    <w:spacing w:before="118"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1930.716</w:t>
                  </w:r>
                </w:p>
              </w:tc>
              <w:tc>
                <w:tcPr>
                  <w:tcW w:w="962" w:type="dxa"/>
                  <w:tcBorders>
                    <w:bottom w:val="single" w:color="000000" w:sz="2" w:space="0"/>
                  </w:tcBorders>
                  <w:vAlign w:val="top"/>
                </w:tcPr>
                <w:p>
                  <w:pPr>
                    <w:spacing w:before="118"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19.523</w:t>
                  </w:r>
                </w:p>
              </w:tc>
              <w:tc>
                <w:tcPr>
                  <w:tcW w:w="1109" w:type="dxa"/>
                  <w:tcBorders>
                    <w:bottom w:val="single" w:color="000000" w:sz="2" w:space="0"/>
                  </w:tcBorders>
                  <w:vAlign w:val="top"/>
                </w:tcPr>
                <w:p>
                  <w:pPr>
                    <w:spacing w:before="118"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1738.105</w:t>
                  </w:r>
                </w:p>
              </w:tc>
              <w:tc>
                <w:tcPr>
                  <w:tcW w:w="811" w:type="dxa"/>
                  <w:tcBorders>
                    <w:bottom w:val="single" w:color="000000" w:sz="2" w:space="0"/>
                    <w:right w:val="single" w:color="000000" w:sz="2" w:space="0"/>
                  </w:tcBorders>
                  <w:vAlign w:val="top"/>
                </w:tcPr>
                <w:p>
                  <w:pPr>
                    <w:spacing w:before="114" w:line="202"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161" w:line="220" w:lineRule="auto"/>
              <w:ind w:left="594"/>
            </w:pPr>
            <w:r>
              <w:rPr>
                <w:spacing w:val="-5"/>
              </w:rPr>
              <w:t>（</w:t>
            </w:r>
            <w:r>
              <w:rPr>
                <w:rFonts w:ascii="Times New Roman" w:hAnsi="Times New Roman" w:eastAsia="Times New Roman" w:cs="Times New Roman"/>
                <w:spacing w:val="-5"/>
              </w:rPr>
              <w:t>2</w:t>
            </w:r>
            <w:r>
              <w:rPr>
                <w:spacing w:val="-5"/>
              </w:rPr>
              <w:t>）水平衡图</w:t>
            </w:r>
          </w:p>
          <w:p>
            <w:pPr>
              <w:pStyle w:val="6"/>
              <w:spacing w:before="174" w:line="220" w:lineRule="auto"/>
              <w:ind w:left="591"/>
            </w:pPr>
            <w:r>
              <w:rPr>
                <w:spacing w:val="-5"/>
              </w:rPr>
              <w:t>水平衡详见图</w:t>
            </w:r>
            <w:r>
              <w:rPr>
                <w:spacing w:val="-52"/>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spacing w:val="-5"/>
              </w:rPr>
              <w:t>。</w:t>
            </w:r>
          </w:p>
        </w:tc>
      </w:tr>
    </w:tbl>
    <w:p>
      <w:pPr>
        <w:pStyle w:val="2"/>
      </w:pPr>
    </w:p>
    <w:p>
      <w:pPr>
        <w:sectPr>
          <w:footerReference r:id="rId46"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49" w:hRule="atLeast"/>
        </w:trPr>
        <w:tc>
          <w:tcPr>
            <w:tcW w:w="465" w:type="dxa"/>
            <w:vMerge w:val="restart"/>
            <w:tcBorders>
              <w:bottom w:val="nil"/>
              <w:right w:val="single" w:color="000000" w:sz="2" w:space="0"/>
            </w:tcBorders>
            <w:vAlign w:val="top"/>
          </w:tcPr>
          <w:p>
            <w:pPr>
              <w:rPr>
                <w:rFonts w:ascii="Arial"/>
                <w:sz w:val="21"/>
              </w:rPr>
            </w:pPr>
          </w:p>
        </w:tc>
        <w:tc>
          <w:tcPr>
            <w:tcW w:w="8783" w:type="dxa"/>
            <w:tcBorders>
              <w:left w:val="single" w:color="000000" w:sz="2" w:space="0"/>
              <w:bottom w:val="nil"/>
            </w:tcBorders>
            <w:vAlign w:val="top"/>
          </w:tcPr>
          <w:p>
            <w:pPr>
              <w:pStyle w:val="6"/>
              <w:spacing w:before="206" w:line="205" w:lineRule="auto"/>
              <w:ind w:left="2618"/>
              <w:rPr>
                <w:rFonts w:ascii="Times New Roman" w:hAnsi="Times New Roman" w:eastAsia="Times New Roman" w:cs="Times New Roman"/>
                <w:sz w:val="18"/>
                <w:szCs w:val="18"/>
              </w:rPr>
            </w:pPr>
            <w:r>
              <w:pict>
                <v:rect id="_x0000_s1086" o:spid="_x0000_s1086" o:spt="1" style="position:absolute;left:0pt;margin-left:170.85pt;margin-top:39pt;height:0.25pt;width:31.15pt;mso-position-horizontal-relative:page;mso-position-vertical-relative:page;z-index:251726848;mso-width-relative:page;mso-height-relative:page;" fillcolor="#4677BF" filled="t" stroked="f" coordsize="21600,21600">
                  <v:path/>
                  <v:fill on="t" focussize="0,0"/>
                  <v:stroke on="f"/>
                  <v:imagedata o:title=""/>
                  <o:lock v:ext="edit"/>
                </v:rect>
              </w:pict>
            </w:r>
            <w:r>
              <w:pict>
                <v:rect id="_x0000_s1087" o:spid="_x0000_s1087" o:spt="1" style="position:absolute;left:0pt;margin-left:170.9pt;margin-top:83.85pt;height:0.25pt;width:31.2pt;mso-position-horizontal-relative:page;mso-position-vertical-relative:page;z-index:251729920;mso-width-relative:page;mso-height-relative:page;" fillcolor="#4677BF" filled="t" stroked="f" coordsize="21600,21600">
                  <v:path/>
                  <v:fill on="t" focussize="0,0"/>
                  <v:stroke on="f"/>
                  <v:imagedata o:title=""/>
                  <o:lock v:ext="edit"/>
                </v:rect>
              </w:pict>
            </w:r>
            <w:r>
              <w:pict>
                <v:rect id="_x0000_s1088" o:spid="_x0000_s1088" o:spt="1" style="position:absolute;left:0pt;margin-left:170.95pt;margin-top:129.2pt;height:0.25pt;width:31.15pt;mso-position-horizontal-relative:page;mso-position-vertical-relative:page;z-index:251724800;mso-width-relative:page;mso-height-relative:page;" fillcolor="#4677BF" filled="t" stroked="f" coordsize="21600,21600">
                  <v:path/>
                  <v:fill on="t" focussize="0,0"/>
                  <v:stroke on="f"/>
                  <v:imagedata o:title=""/>
                  <o:lock v:ext="edit"/>
                </v:rect>
              </w:pict>
            </w:r>
            <w:r>
              <w:pict>
                <v:rect id="_x0000_s1089" o:spid="_x0000_s1089" o:spt="1" style="position:absolute;left:0pt;margin-left:171pt;margin-top:174pt;height:0.25pt;width:31.2pt;mso-position-horizontal-relative:page;mso-position-vertical-relative:page;z-index:251730944;mso-width-relative:page;mso-height-relative:page;" fillcolor="#4677BF" filled="t" stroked="f" coordsize="21600,21600">
                  <v:path/>
                  <v:fill on="t" focussize="0,0"/>
                  <v:stroke on="f"/>
                  <v:imagedata o:title=""/>
                  <o:lock v:ext="edit"/>
                </v:rect>
              </w:pict>
            </w:r>
            <w:r>
              <w:pict>
                <v:rect id="_x0000_s1090" o:spid="_x0000_s1090" o:spt="1" style="position:absolute;left:0pt;margin-left:170.35pt;margin-top:306.25pt;height:0.25pt;width:31.2pt;mso-position-horizontal-relative:page;mso-position-vertical-relative:page;z-index:251738112;mso-width-relative:page;mso-height-relative:page;" fillcolor="#4677BF" filled="t" stroked="f" coordsize="21600,21600">
                  <v:path/>
                  <v:fill on="t" focussize="0,0"/>
                  <v:stroke on="f"/>
                  <v:imagedata o:title=""/>
                  <o:lock v:ext="edit"/>
                </v:rect>
              </w:pict>
            </w:r>
            <w:r>
              <w:pict>
                <v:rect id="_x0000_s1091" o:spid="_x0000_s1091" o:spt="1" style="position:absolute;left:0pt;margin-left:170.45pt;margin-top:265.25pt;height:0.25pt;width:31.2pt;mso-position-horizontal-relative:page;mso-position-vertical-relative:page;z-index:251721728;mso-width-relative:page;mso-height-relative:page;" fillcolor="#4677BF" filled="t" stroked="f" coordsize="21600,21600">
                  <v:path/>
                  <v:fill on="t" focussize="0,0"/>
                  <v:stroke on="f"/>
                  <v:imagedata o:title=""/>
                  <o:lock v:ext="edit"/>
                </v:rect>
              </w:pict>
            </w:r>
            <w:r>
              <w:pict>
                <v:rect id="_x0000_s1092" o:spid="_x0000_s1092" o:spt="1" style="position:absolute;left:0pt;margin-left:170.95pt;margin-top:216.25pt;height:0.25pt;width:31.15pt;mso-position-horizontal-relative:page;mso-position-vertical-relative:page;z-index:251732992;mso-width-relative:page;mso-height-relative:page;" fillcolor="#4677BF" filled="t" stroked="f" coordsize="21600,21600">
                  <v:path/>
                  <v:fill on="t" focussize="0,0"/>
                  <v:stroke on="f"/>
                  <v:imagedata o:title=""/>
                  <o:lock v:ext="edit"/>
                </v:rect>
              </w:pict>
            </w:r>
            <w:r>
              <w:pict>
                <v:shape id="_x0000_s1093" o:spid="_x0000_s1093" style="position:absolute;left:0pt;margin-left:20.3pt;margin-top:175pt;height:0.25pt;width:29.35pt;mso-position-horizontal-relative:page;mso-position-vertical-relative:page;z-index:251720704;mso-width-relative:page;mso-height-relative:page;" filled="f" stroked="t" coordsize="587,5" path="m2,2l584,2e">
                  <v:fill on="f" focussize="0,0"/>
                  <v:stroke weight="0.22pt" color="#4677BF" miterlimit="10" endcap="round"/>
                  <v:imagedata o:title=""/>
                  <o:lock v:ext="edit"/>
                </v:shape>
              </w:pict>
            </w:r>
            <w:r>
              <w:pict>
                <v:shape id="_x0000_s1094" o:spid="_x0000_s1094" o:spt="202" type="#_x0000_t202" style="position:absolute;left:0pt;margin-left:64.15pt;margin-top:29pt;height:11.1pt;width:130.95pt;mso-position-horizontal-relative:page;mso-position-vertical-relative:page;z-index:251745280;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 xml:space="preserve">0.9                 </w:t>
                        </w:r>
                        <w:r>
                          <w:rPr>
                            <w:rFonts w:ascii="Times New Roman" w:hAnsi="Times New Roman" w:eastAsia="Times New Roman" w:cs="Times New Roman"/>
                            <w:spacing w:val="-1"/>
                            <w:position w:val="-1"/>
                            <w:sz w:val="18"/>
                            <w:szCs w:val="18"/>
                          </w:rPr>
                          <w:t xml:space="preserve">                             </w:t>
                        </w:r>
                        <w:r>
                          <w:rPr>
                            <w:rFonts w:ascii="Times New Roman" w:hAnsi="Times New Roman" w:eastAsia="Times New Roman" w:cs="Times New Roman"/>
                            <w:spacing w:val="-1"/>
                            <w:sz w:val="18"/>
                            <w:szCs w:val="18"/>
                          </w:rPr>
                          <w:t>0.81</w:t>
                        </w:r>
                      </w:p>
                    </w:txbxContent>
                  </v:textbox>
                </v:shape>
              </w:pict>
            </w:r>
            <w:r>
              <w:pict>
                <v:group id="_x0000_s1095" o:spid="_x0000_s1095" o:spt="203" style="position:absolute;left:0pt;margin-left:200.75pt;margin-top:36.6pt;height:307.3pt;width:227.3pt;mso-position-horizontal-relative:page;mso-position-vertical-relative:page;z-index:251739136;mso-width-relative:page;mso-height-relative:page;" coordsize="4546,6145">
                  <o:lock v:ext="edit"/>
                  <v:group id="_x0000_s1096" o:spid="_x0000_s1096" o:spt="203" style="position:absolute;left:0;top:0;height:6145;width:4546;" coordsize="4546,6145">
                    <o:lock v:ext="edit"/>
                    <v:shape id="_x0000_s1097" o:spid="_x0000_s1097" style="position:absolute;left:108;top:48;height:3551;width:592;" filled="f" stroked="t" coordsize="592,3551" path="m3,3548l3,3354,2,3354,2,2m8,2149l590,2149e">
                      <v:fill on="f" focussize="0,0"/>
                      <v:stroke weight="0.22pt" color="#4677BF" miterlimit="10" endcap="round"/>
                      <v:imagedata o:title=""/>
                      <o:lock v:ext="edit"/>
                    </v:shape>
                    <v:shape id="_x0000_s1098" o:spid="_x0000_s1098" style="position:absolute;left:685;top:2147;height:101;width:101;" fillcolor="#4677BF" filled="t" stroked="f" coordsize="101,101" path="m0,0l100,50,0,100,0,0xe">
                      <v:path/>
                      <v:fill on="t" focussize="0,0"/>
                      <v:stroke on="f"/>
                      <v:imagedata o:title=""/>
                      <o:lock v:ext="edit"/>
                    </v:shape>
                    <v:shape id="_x0000_s1099" o:spid="_x0000_s1099" style="position:absolute;left:2841;top:5728;height:417;width:1705;" filled="f" stroked="t" coordsize="1705,417" path="m2,414l1701,414,1701,2,2,2,2,414xe">
                      <v:fill on="f" focussize="0,0"/>
                      <v:stroke weight="0.22pt" color="#000000" miterlimit="10" endcap="round"/>
                      <v:imagedata o:title=""/>
                      <o:lock v:ext="edit"/>
                    </v:shape>
                    <v:shape id="_x0000_s1100" o:spid="_x0000_s1100" style="position:absolute;left:9;top:0;height:2801;width:103;" fillcolor="#4677BF" filled="t" stroked="f" coordsize="103,2801" path="m0,0l100,50,0,100,0,0xem1,897l101,947,1,997,1,897xem1,1804l102,1854,1,1904,1,1804xem2,2700l103,2750,2,2800,2,2700xe">
                      <v:path/>
                      <v:fill on="t" focussize="0,0"/>
                      <v:stroke on="f"/>
                      <v:imagedata o:title=""/>
                      <o:lock v:ext="edit"/>
                    </v:shape>
                    <v:shape id="_x0000_s1101" o:spid="_x0000_s1101" style="position:absolute;left:2131;top:2195;height:2701;width:277;" filled="f" stroked="t" coordsize="277,2701" path="m2,2l275,2,275,2698e">
                      <v:fill on="f" focussize="0,0"/>
                      <v:stroke weight="0.22pt" color="#4677BF" miterlimit="10" endcap="round"/>
                      <v:imagedata o:title=""/>
                      <o:lock v:ext="edit"/>
                    </v:shape>
                    <v:shape id="_x0000_s1102" o:spid="_x0000_s1102" style="position:absolute;left:0;top:4525;height:920;width:2458;" fillcolor="#4677BF" filled="t" stroked="f" coordsize="2458,920" path="m2457,355l2407,456,2356,355,2457,355xem0,819l100,869,0,920,0,819xem1,0l102,50,1,100,1,0xe">
                      <v:path/>
                      <v:fill on="t" focussize="0,0"/>
                      <v:stroke on="f"/>
                      <v:imagedata o:title=""/>
                      <o:lock v:ext="edit"/>
                    </v:shape>
                    <v:shape id="_x0000_s1103" o:spid="_x0000_s1103" style="position:absolute;left:98;top:4563;height:834;width:640;" filled="f" stroked="t" coordsize="640,834" path="m2,831l3,2m18,417l636,417e">
                      <v:fill on="f" focussize="0,0"/>
                      <v:stroke weight="0.22pt" color="#4677BF" miterlimit="10" endcap="round"/>
                      <v:imagedata o:title=""/>
                      <o:lock v:ext="edit"/>
                    </v:shape>
                    <v:shape id="_x0000_s1104" o:spid="_x0000_s1104" style="position:absolute;left:722;top:4931;height:101;width:101;" fillcolor="#4677BF" filled="t" stroked="f" coordsize="101,101" path="m0,0l100,50,0,100,0,0xe">
                      <v:path/>
                      <v:fill on="t" focussize="0,0"/>
                      <v:stroke on="f"/>
                      <v:imagedata o:title=""/>
                      <o:lock v:ext="edit"/>
                    </v:shape>
                    <v:shape id="_x0000_s1105" o:spid="_x0000_s1105" style="position:absolute;left:820;top:4772;height:417;width:1023;" filled="f" stroked="t" coordsize="1023,417" path="m2,414l1019,414,1019,2,2,2,2,414xe">
                      <v:fill on="f" focussize="0,0"/>
                      <v:stroke weight="0.22pt" color="#000000" miterlimit="10" endcap="round"/>
                      <v:imagedata o:title=""/>
                      <o:lock v:ext="edit"/>
                    </v:shape>
                    <v:shape id="_x0000_s1106" o:spid="_x0000_s1106" style="position:absolute;left:3689;top:5208;height:432;width:5;" filled="f" stroked="t" coordsize="5,432" path="m2,2l2,429e">
                      <v:fill on="f" focussize="0,0"/>
                      <v:stroke weight="0.22pt" color="#4677BF" miterlimit="10" endcap="round"/>
                      <v:imagedata o:title=""/>
                      <o:lock v:ext="edit"/>
                    </v:shape>
                    <v:shape id="_x0000_s1107" o:spid="_x0000_s1107" style="position:absolute;left:3641;top:5626;height:101;width:101;" fillcolor="#4677BF" filled="t" stroked="f" coordsize="101,101" path="m100,0l50,100,0,0,100,0xe">
                      <v:path/>
                      <v:fill on="t" focussize="0,0"/>
                      <v:stroke on="f"/>
                      <v:imagedata o:title=""/>
                      <o:lock v:ext="edit"/>
                    </v:shape>
                    <v:shape id="_x0000_s1108" o:spid="_x0000_s1108" style="position:absolute;left:2285;top:5934;height:5;width:560;" filled="f" stroked="t" coordsize="560,5" path="m558,2l2,2e">
                      <v:fill on="f" focussize="0,0"/>
                      <v:stroke weight="0.22pt" color="#4677BF" miterlimit="10" endcap="round"/>
                      <v:imagedata o:title=""/>
                      <o:lock v:ext="edit"/>
                    </v:shape>
                    <v:shape id="_x0000_s1109" o:spid="_x0000_s1109" style="position:absolute;left:2199;top:5886;height:101;width:101;" fillcolor="#4677BF" filled="t" stroked="f" coordsize="101,101" path="m100,100l0,50,100,0,100,100xe">
                      <v:path/>
                      <v:fill on="t" focussize="0,0"/>
                      <v:stroke on="f"/>
                      <v:imagedata o:title=""/>
                      <o:lock v:ext="edit"/>
                    </v:shape>
                    <v:shape id="_x0000_s1110" o:spid="_x0000_s1110" style="position:absolute;left:1838;top:4979;height:5;width:1024;" filled="f" stroked="t" coordsize="1024,5" path="m2,2l1021,2e">
                      <v:fill on="f" focussize="0,0"/>
                      <v:stroke weight="0.22pt" color="#4677BF" miterlimit="10" endcap="round"/>
                      <v:imagedata o:title=""/>
                      <o:lock v:ext="edit"/>
                    </v:shape>
                    <v:shape id="_x0000_s1111" o:spid="_x0000_s1111" style="position:absolute;left:11;top:3545;height:1486;width:2937;" fillcolor="#4677BF" filled="t" stroked="f" coordsize="2937,1486" path="m2835,1385l2936,1435,2835,1485,2835,1385xem0,0l100,50,0,100,0,0xe">
                      <v:path/>
                      <v:fill on="t" focussize="0,0"/>
                      <v:stroke on="f"/>
                      <v:imagedata o:title=""/>
                      <o:lock v:ext="edit"/>
                    </v:shape>
                  </v:group>
                  <v:shape id="_x0000_s1112" o:spid="_x0000_s1112" o:spt="202" type="#_x0000_t202" style="position:absolute;left:210;top:2006;height:4095;width:4267;"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16.148</w:t>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1" w:line="188" w:lineRule="auto"/>
                            <w:ind w:left="17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16.148</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8" w:line="228" w:lineRule="auto"/>
                            <w:ind w:left="804"/>
                            <w:rPr>
                              <w:sz w:val="21"/>
                              <w:szCs w:val="21"/>
                            </w:rPr>
                          </w:pPr>
                          <w:r>
                            <w:rPr>
                              <w:spacing w:val="4"/>
                              <w:sz w:val="21"/>
                              <w:szCs w:val="21"/>
                            </w:rPr>
                            <w:t>生化池</w:t>
                          </w:r>
                        </w:p>
                        <w:p>
                          <w:pPr>
                            <w:spacing w:line="312" w:lineRule="auto"/>
                            <w:rPr>
                              <w:rFonts w:ascii="Arial"/>
                              <w:sz w:val="21"/>
                            </w:rPr>
                          </w:pPr>
                        </w:p>
                        <w:p>
                          <w:pPr>
                            <w:spacing w:line="312" w:lineRule="auto"/>
                            <w:rPr>
                              <w:rFonts w:ascii="Arial"/>
                              <w:sz w:val="21"/>
                            </w:rPr>
                          </w:pPr>
                        </w:p>
                        <w:p>
                          <w:pPr>
                            <w:pStyle w:val="6"/>
                            <w:spacing w:before="68" w:line="227" w:lineRule="auto"/>
                            <w:ind w:right="16"/>
                            <w:jc w:val="right"/>
                            <w:rPr>
                              <w:sz w:val="21"/>
                              <w:szCs w:val="21"/>
                            </w:rPr>
                          </w:pPr>
                          <w:r>
                            <w:rPr>
                              <w:sz w:val="21"/>
                              <w:szCs w:val="21"/>
                            </w:rPr>
                            <w:t>厂</w:t>
                          </w:r>
                        </w:p>
                      </w:txbxContent>
                    </v:textbox>
                  </v:shape>
                  <v:shape id="_x0000_s1113" o:spid="_x0000_s1113" o:spt="202" type="#_x0000_t202" style="position:absolute;left:2445;top:4780;height:202;width:519;"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19.523</w:t>
                          </w:r>
                        </w:p>
                      </w:txbxContent>
                    </v:textbox>
                  </v:shape>
                  <v:shape id="_x0000_s1114" o:spid="_x0000_s1114" o:spt="202" type="#_x0000_t202" style="position:absolute;left:201;top:4789;height:202;width:442;"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3.375</w:t>
                          </w:r>
                        </w:p>
                      </w:txbxContent>
                    </v:textbox>
                  </v:shape>
                </v:group>
              </w:pict>
            </w:r>
            <w:r>
              <w:pict>
                <v:group id="_x0000_s1115" o:spid="_x0000_s1115" o:spt="203" style="position:absolute;left:0pt;margin-left:48.85pt;margin-top:37.05pt;height:272.05pt;width:39.85pt;mso-position-horizontal-relative:page;mso-position-vertical-relative:page;z-index:251737088;mso-width-relative:page;mso-height-relative:page;" coordsize="796,5440">
                  <o:lock v:ext="edit"/>
                  <v:group id="_x0000_s1116" o:spid="_x0000_s1116" o:spt="203" style="position:absolute;left:0;top:0;height:5440;width:796;" coordsize="796,5440">
                    <o:lock v:ext="edit"/>
                    <v:shape id="_x0000_s1117" o:spid="_x0000_s1117" style="position:absolute;left:122;top:48;height:5;width:587;" filled="f" stroked="t" coordsize="587,5" path="m2,2l584,2e">
                      <v:fill on="f" focussize="0,0"/>
                      <v:stroke weight="0.22pt" color="#4677BF" miterlimit="10" endcap="round"/>
                      <v:imagedata o:title=""/>
                      <o:lock v:ext="edit"/>
                    </v:shape>
                    <v:shape id="_x0000_s1118" o:spid="_x0000_s1118" style="position:absolute;left:693;top:0;height:101;width:101;" fillcolor="#4677BF" filled="t" stroked="f" coordsize="101,101" path="m0,0l100,50,0,100,0,0xe">
                      <v:path/>
                      <v:fill on="t" focussize="0,0"/>
                      <v:stroke on="f"/>
                      <v:imagedata o:title=""/>
                      <o:lock v:ext="edit"/>
                    </v:shape>
                    <v:shape id="_x0000_s1119" o:spid="_x0000_s1119" style="position:absolute;left:118;top:42;height:5350;width:590;" filled="f" stroked="t" coordsize="590,5350" path="m2,5347l2,2m6,904l588,904e">
                      <v:fill on="f" focussize="0,0"/>
                      <v:stroke weight="0.22pt" color="#4677BF" miterlimit="10" endcap="round"/>
                      <v:imagedata o:title=""/>
                      <o:lock v:ext="edit"/>
                    </v:shape>
                    <v:shape id="_x0000_s1120" o:spid="_x0000_s1120" style="position:absolute;left:694;top:897;height:101;width:101;" fillcolor="#4677BF" filled="t" stroked="f" coordsize="101,101" path="m0,0l100,50,0,100,0,0xe">
                      <v:path/>
                      <v:fill on="t" focussize="0,0"/>
                      <v:stroke on="f"/>
                      <v:imagedata o:title=""/>
                      <o:lock v:ext="edit"/>
                    </v:shape>
                    <v:shape id="_x0000_s1121" o:spid="_x0000_s1121" style="position:absolute;left:123;top:1852;height:5;width:587;" filled="f" stroked="t" coordsize="587,5" path="m2,2l584,2e">
                      <v:fill on="f" focussize="0,0"/>
                      <v:stroke weight="0.22pt" color="#4677BF" miterlimit="10" endcap="round"/>
                      <v:imagedata o:title=""/>
                      <o:lock v:ext="edit"/>
                    </v:shape>
                    <v:shape id="_x0000_s1122" o:spid="_x0000_s1122" style="position:absolute;left:695;top:1804;height:101;width:101;" fillcolor="#4677BF" filled="t" stroked="f" coordsize="101,101" path="m0,0l100,50,0,100,0,0xe">
                      <v:path/>
                      <v:fill on="t" focussize="0,0"/>
                      <v:stroke on="f"/>
                      <v:imagedata o:title=""/>
                      <o:lock v:ext="edit"/>
                    </v:shape>
                    <v:shape id="_x0000_s1123" o:spid="_x0000_s1123" style="position:absolute;left:124;top:2748;height:5;width:587;" filled="f" stroked="t" coordsize="587,5" path="m2,2l584,2e">
                      <v:fill on="f" focussize="0,0"/>
                      <v:stroke weight="0.22pt" color="#4677BF" miterlimit="10" endcap="round"/>
                      <v:imagedata o:title=""/>
                      <o:lock v:ext="edit"/>
                    </v:shape>
                    <v:shape id="_x0000_s1124" o:spid="_x0000_s1124" style="position:absolute;left:0;top:2700;height:111;width:796;" fillcolor="#4677BF" filled="t" stroked="f" coordsize="796,111" path="m696,0l796,50,696,100,696,0xem0,10l100,60,0,110,0,10xe">
                      <v:path/>
                      <v:fill on="t" focussize="0,0"/>
                      <v:stroke on="f"/>
                      <v:imagedata o:title=""/>
                      <o:lock v:ext="edit"/>
                    </v:shape>
                    <v:shape id="_x0000_s1125" o:spid="_x0000_s1125" style="position:absolute;left:118;top:4563;height:5;width:582;" filled="f" stroked="t" coordsize="582,5" path="m2,2l579,2e">
                      <v:fill on="f" focussize="0,0"/>
                      <v:stroke weight="0.22pt" color="#4677BF" miterlimit="10" endcap="round"/>
                      <v:imagedata o:title=""/>
                      <o:lock v:ext="edit"/>
                    </v:shape>
                    <v:shape id="_x0000_s1126" o:spid="_x0000_s1126" style="position:absolute;left:685;top:4515;height:101;width:101;" fillcolor="#4677BF" filled="t" stroked="f" coordsize="101,101" path="m0,0l100,50,0,100,0,0xe">
                      <v:path/>
                      <v:fill on="t" focussize="0,0"/>
                      <v:stroke on="f"/>
                      <v:imagedata o:title=""/>
                      <o:lock v:ext="edit"/>
                    </v:shape>
                    <v:shape id="_x0000_s1127" o:spid="_x0000_s1127" style="position:absolute;left:116;top:5388;height:5;width:582;" filled="f" stroked="t" coordsize="582,5" path="m2,2l579,2e">
                      <v:fill on="f" focussize="0,0"/>
                      <v:stroke weight="0.22pt" color="#4677BF" miterlimit="10" endcap="round"/>
                      <v:imagedata o:title=""/>
                      <o:lock v:ext="edit"/>
                    </v:shape>
                    <v:shape id="_x0000_s1128" o:spid="_x0000_s1128" style="position:absolute;left:683;top:5340;height:101;width:101;" fillcolor="#4677BF" filled="t" stroked="f" coordsize="101,101" path="m0,0l100,50,0,100,0,0xe">
                      <v:path/>
                      <v:fill on="t" focussize="0,0"/>
                      <v:stroke on="f"/>
                      <v:imagedata o:title=""/>
                      <o:lock v:ext="edit"/>
                    </v:shape>
                    <v:shape id="_x0000_s1129" o:spid="_x0000_s1129" style="position:absolute;left:123;top:3593;height:5;width:587;" filled="f" stroked="t" coordsize="587,5" path="m2,2l584,2e">
                      <v:fill on="f" focussize="0,0"/>
                      <v:stroke weight="0.22pt" color="#4677BF" miterlimit="10" endcap="round"/>
                      <v:imagedata o:title=""/>
                      <o:lock v:ext="edit"/>
                    </v:shape>
                    <v:shape id="_x0000_s1130" o:spid="_x0000_s1130" style="position:absolute;left:695;top:3545;height:101;width:101;" fillcolor="#4677BF" filled="t" stroked="f" coordsize="101,101" path="m0,0l100,50,0,100,0,0xe">
                      <v:path/>
                      <v:fill on="t" focussize="0,0"/>
                      <v:stroke on="f"/>
                      <v:imagedata o:title=""/>
                      <o:lock v:ext="edit"/>
                    </v:shape>
                  </v:group>
                  <v:shape id="_x0000_s1131" o:spid="_x0000_s1131" o:spt="202" type="#_x0000_t202" style="position:absolute;left:-20;top:-20;height:5517;width:836;" filled="f" stroked="f" coordsize="21600,21600">
                    <v:path/>
                    <v:fill on="f" focussize="0,0"/>
                    <v:stroke on="f"/>
                    <v:imagedata o:title=""/>
                    <o:lock v:ext="edit" aspectratio="f"/>
                    <v:textbox inset="0mm,0mm,0mm,0mm">
                      <w:txbxContent>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8" w:lineRule="auto"/>
                            <w:ind w:left="253"/>
                            <w:rPr>
                              <w:rFonts w:ascii="Times New Roman" w:hAnsi="Times New Roman" w:eastAsia="Times New Roman" w:cs="Times New Roman"/>
                              <w:sz w:val="18"/>
                              <w:szCs w:val="18"/>
                            </w:rPr>
                          </w:pPr>
                          <w:r>
                            <w:rPr>
                              <w:rFonts w:ascii="Times New Roman" w:hAnsi="Times New Roman" w:eastAsia="Times New Roman" w:cs="Times New Roman"/>
                              <w:sz w:val="18"/>
                              <w:szCs w:val="18"/>
                            </w:rPr>
                            <w:t>2.304</w:t>
                          </w:r>
                        </w:p>
                        <w:p>
                          <w:pPr>
                            <w:spacing w:line="344" w:lineRule="auto"/>
                            <w:rPr>
                              <w:rFonts w:ascii="Arial"/>
                              <w:sz w:val="21"/>
                            </w:rPr>
                          </w:pPr>
                        </w:p>
                        <w:p>
                          <w:pPr>
                            <w:spacing w:line="345" w:lineRule="auto"/>
                            <w:rPr>
                              <w:rFonts w:ascii="Arial"/>
                              <w:sz w:val="21"/>
                            </w:rPr>
                          </w:pPr>
                        </w:p>
                        <w:p>
                          <w:pPr>
                            <w:spacing w:before="51" w:line="188"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13.41</w:t>
                          </w:r>
                        </w:p>
                        <w:p>
                          <w:pPr>
                            <w:spacing w:line="338" w:lineRule="auto"/>
                            <w:rPr>
                              <w:rFonts w:ascii="Arial"/>
                              <w:sz w:val="21"/>
                            </w:rPr>
                          </w:pPr>
                        </w:p>
                        <w:p>
                          <w:pPr>
                            <w:spacing w:line="339" w:lineRule="auto"/>
                            <w:rPr>
                              <w:rFonts w:ascii="Arial"/>
                              <w:sz w:val="21"/>
                            </w:rPr>
                          </w:pPr>
                        </w:p>
                        <w:p>
                          <w:pPr>
                            <w:spacing w:before="52" w:line="188" w:lineRule="auto"/>
                            <w:ind w:left="36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p>
                          <w:pPr>
                            <w:spacing w:line="313" w:lineRule="auto"/>
                            <w:rPr>
                              <w:rFonts w:ascii="Arial"/>
                              <w:sz w:val="21"/>
                            </w:rPr>
                          </w:pPr>
                        </w:p>
                        <w:p>
                          <w:pPr>
                            <w:spacing w:line="314" w:lineRule="auto"/>
                            <w:rPr>
                              <w:rFonts w:ascii="Arial"/>
                              <w:sz w:val="21"/>
                            </w:rPr>
                          </w:pPr>
                        </w:p>
                        <w:p>
                          <w:pPr>
                            <w:spacing w:before="52" w:line="188" w:lineRule="auto"/>
                            <w:ind w:left="3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52" w:line="188"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p>
                          <w:pPr>
                            <w:spacing w:line="308" w:lineRule="auto"/>
                            <w:rPr>
                              <w:rFonts w:ascii="Arial"/>
                              <w:sz w:val="21"/>
                            </w:rPr>
                          </w:pPr>
                        </w:p>
                        <w:p>
                          <w:pPr>
                            <w:spacing w:line="308" w:lineRule="auto"/>
                            <w:rPr>
                              <w:rFonts w:ascii="Arial"/>
                              <w:sz w:val="21"/>
                            </w:rPr>
                          </w:pPr>
                        </w:p>
                        <w:p>
                          <w:pPr>
                            <w:spacing w:before="52" w:line="188"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0.25</w:t>
                          </w:r>
                        </w:p>
                      </w:txbxContent>
                    </v:textbox>
                  </v:shape>
                </v:group>
              </w:pict>
            </w:r>
            <w:r>
              <w:pict>
                <v:shape id="_x0000_s1132" o:spid="_x0000_s1132" o:spt="202" type="#_x0000_t202" style="position:absolute;left:0pt;margin-left:175.2pt;margin-top:73.85pt;height:10.1pt;width:22.3pt;mso-position-horizontal-relative:page;mso-position-vertical-relative:page;z-index:251735040;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2.189</w:t>
                        </w:r>
                      </w:p>
                    </w:txbxContent>
                  </v:textbox>
                </v:shape>
              </w:pict>
            </w:r>
            <w:r>
              <w:pict>
                <v:group id="_x0000_s1133" o:spid="_x0000_s1133" o:spt="203" style="position:absolute;left:0pt;margin-left:79pt;margin-top:107.5pt;height:18.1pt;width:36.3pt;mso-position-horizontal-relative:page;mso-position-vertical-relative:page;z-index:251744256;mso-width-relative:page;mso-height-relative:page;" coordsize="725,362">
                  <o:lock v:ext="edit"/>
                  <v:group id="_x0000_s1134" o:spid="_x0000_s1134" o:spt="203" style="position:absolute;left:0;top:0;height:362;width:725;" coordsize="725,362">
                    <o:lock v:ext="edit"/>
                    <v:shape id="_x0000_s1135" o:spid="_x0000_s1135" style="position:absolute;left:0;top:0;height:313;width:725;" filled="f" stroked="t" coordsize="725,313" path="m723,219l723,2,2,2,2,311,104,311e">
                      <v:fill on="f" focussize="0,0"/>
                      <v:stroke weight="0.22pt" color="#4677BF" miterlimit="10" endcap="round"/>
                      <v:imagedata o:title=""/>
                      <o:lock v:ext="edit"/>
                    </v:shape>
                    <v:shape id="_x0000_s1136" o:spid="_x0000_s1136" style="position:absolute;left:92;top:261;height:101;width:101;" fillcolor="#4677BF" filled="t" stroked="f" coordsize="101,101" path="m0,0l100,50,0,100,0,0xe">
                      <v:path/>
                      <v:fill on="t" focussize="0,0"/>
                      <v:stroke on="f"/>
                      <v:imagedata o:title=""/>
                      <o:lock v:ext="edit"/>
                    </v:shape>
                  </v:group>
                  <v:shape id="_x0000_s1137" o:spid="_x0000_s1137" o:spt="202" type="#_x0000_t202" style="position:absolute;left:-20;top:-20;height:439;width:765;" filled="f" stroked="f" coordsize="21600,21600">
                    <v:path/>
                    <v:fill on="f" focussize="0,0"/>
                    <v:stroke on="f"/>
                    <v:imagedata o:title=""/>
                    <o:lock v:ext="edit" aspectratio="f"/>
                    <v:textbox inset="0mm,0mm,0mm,0mm">
                      <w:txbxContent>
                        <w:p>
                          <w:pPr>
                            <w:spacing w:before="57" w:line="188"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134.1</w:t>
                          </w:r>
                        </w:p>
                      </w:txbxContent>
                    </v:textbox>
                  </v:shape>
                </v:group>
              </w:pict>
            </w:r>
            <w:r>
              <w:pict>
                <v:shape id="_x0000_s1138" o:spid="_x0000_s1138" o:spt="202" type="#_x0000_t202" style="position:absolute;left:0pt;margin-left:173.8pt;margin-top:119.2pt;height:10.1pt;width:25.95pt;mso-position-horizontal-relative:page;mso-position-vertical-relative:page;z-index:251734016;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12.069</w:t>
                        </w:r>
                      </w:p>
                    </w:txbxContent>
                  </v:textbox>
                </v:shape>
              </w:pict>
            </w:r>
            <w:r>
              <w:pict>
                <v:shape id="_x0000_s1139" o:spid="_x0000_s1139" o:spt="202" type="#_x0000_t202" style="position:absolute;left:0pt;margin-left:239pt;margin-top:135.05pt;height:22.85pt;width:69.6pt;mso-position-horizontal-relative:page;mso-position-vertical-relative:page;z-index:251740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346"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4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6" w:hRule="atLeast"/>
                          </w:trPr>
                          <w:tc>
                            <w:tcPr>
                              <w:tcW w:w="1346" w:type="dxa"/>
                              <w:vAlign w:val="top"/>
                            </w:tcPr>
                            <w:p>
                              <w:pPr>
                                <w:pStyle w:val="6"/>
                                <w:spacing w:before="87" w:line="227" w:lineRule="auto"/>
                                <w:ind w:left="133"/>
                                <w:rPr>
                                  <w:sz w:val="21"/>
                                  <w:szCs w:val="21"/>
                                </w:rPr>
                              </w:pPr>
                              <w:r>
                                <w:rPr>
                                  <w:spacing w:val="6"/>
                                  <w:sz w:val="21"/>
                                  <w:szCs w:val="21"/>
                                </w:rPr>
                                <w:t>废水处理站</w:t>
                              </w:r>
                            </w:p>
                          </w:tc>
                        </w:tr>
                      </w:tbl>
                      <w:p>
                        <w:pPr>
                          <w:rPr>
                            <w:rFonts w:ascii="Arial"/>
                            <w:sz w:val="21"/>
                          </w:rPr>
                        </w:pPr>
                      </w:p>
                    </w:txbxContent>
                  </v:textbox>
                </v:shape>
              </w:pict>
            </w:r>
            <w:r>
              <w:pict>
                <v:group id="_x0000_s1140" o:spid="_x0000_s1140" o:spt="203" style="position:absolute;left:0pt;margin-left:79.05pt;margin-top:152.35pt;height:18.1pt;width:36.3pt;mso-position-horizontal-relative:page;mso-position-vertical-relative:page;z-index:251736064;mso-width-relative:page;mso-height-relative:page;" coordsize="725,362">
                  <o:lock v:ext="edit"/>
                  <v:group id="_x0000_s1141" o:spid="_x0000_s1141" o:spt="203" style="position:absolute;left:0;top:0;height:362;width:725;" coordsize="725,362">
                    <o:lock v:ext="edit"/>
                    <v:shape id="_x0000_s1142" o:spid="_x0000_s1142" style="position:absolute;left:0;top:0;height:313;width:725;" filled="f" stroked="t" coordsize="725,313" path="m723,219l723,2,2,2,2,311,105,311e">
                      <v:fill on="f" focussize="0,0"/>
                      <v:stroke weight="0.22pt" color="#4677BF" miterlimit="10" endcap="round"/>
                      <v:imagedata o:title=""/>
                      <o:lock v:ext="edit"/>
                    </v:shape>
                    <v:shape id="_x0000_s1143" o:spid="_x0000_s1143" style="position:absolute;left:92;top:261;height:101;width:101;" fillcolor="#4677BF" filled="t" stroked="f" coordsize="101,101" path="m0,0l100,50,0,100,0,0xe">
                      <v:path/>
                      <v:fill on="t" focussize="0,0"/>
                      <v:stroke on="f"/>
                      <v:imagedata o:title=""/>
                      <o:lock v:ext="edit"/>
                    </v:shape>
                  </v:group>
                  <v:shape id="_x0000_s1144" o:spid="_x0000_s1144" o:spt="202" type="#_x0000_t202" style="position:absolute;left:-20;top:-20;height:439;width:765;" filled="f" stroked="f" coordsize="21600,21600">
                    <v:path/>
                    <v:fill on="f" focussize="0,0"/>
                    <v:stroke on="f"/>
                    <v:imagedata o:title=""/>
                    <o:lock v:ext="edit" aspectratio="f"/>
                    <v:textbox inset="0mm,0mm,0mm,0mm">
                      <w:txbxContent>
                        <w:p>
                          <w:pPr>
                            <w:spacing w:before="67" w:line="188"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xbxContent>
                    </v:textbox>
                  </v:shape>
                </v:group>
              </w:pict>
            </w:r>
            <w:r>
              <w:pict>
                <v:shape id="_x0000_s1145" o:spid="_x0000_s1145" o:spt="202" type="#_x0000_t202" style="position:absolute;left:0pt;margin-left:23.6pt;margin-top:163.5pt;height:10.1pt;width:26.8pt;mso-position-horizontal-relative:page;mso-position-vertical-relative:page;z-index:25172787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21.564</w:t>
                        </w:r>
                      </w:p>
                    </w:txbxContent>
                  </v:textbox>
                </v:shape>
              </w:pict>
            </w:r>
            <w:r>
              <w:pict>
                <v:shape id="_x0000_s1146" o:spid="_x0000_s1146" o:spt="202" type="#_x0000_t202" style="position:absolute;left:0pt;margin-left:179.95pt;margin-top:164pt;height:10.1pt;width:13.05pt;mso-position-horizontal-relative:page;mso-position-vertical-relative:page;z-index:251728896;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xbxContent>
                  </v:textbox>
                </v:shape>
              </w:pict>
            </w:r>
            <w:r>
              <w:pict>
                <v:shape id="_x0000_s1147" o:spid="_x0000_s1147" o:spt="202" type="#_x0000_t202" style="position:absolute;left:0pt;margin-left:18.75pt;margin-top:176.1pt;height:13.9pt;width:31.6pt;mso-position-horizontal-relative:page;mso-position-vertical-relative:page;z-index:251741184;mso-width-relative:page;mso-height-relative:page;" filled="f" stroked="f" coordsize="21600,21600">
                  <v:path/>
                  <v:fill on="f" focussize="0,0"/>
                  <v:stroke on="f"/>
                  <v:imagedata o:title=""/>
                  <o:lock v:ext="edit" aspectratio="f"/>
                  <v:textbox inset="0mm,0mm,0mm,0mm">
                    <w:txbxContent>
                      <w:p>
                        <w:pPr>
                          <w:pStyle w:val="6"/>
                          <w:spacing w:before="19" w:line="220" w:lineRule="auto"/>
                          <w:ind w:left="20"/>
                          <w:rPr>
                            <w:sz w:val="20"/>
                            <w:szCs w:val="20"/>
                          </w:rPr>
                        </w:pPr>
                        <w:r>
                          <w:rPr>
                            <w:spacing w:val="-3"/>
                            <w:sz w:val="20"/>
                            <w:szCs w:val="20"/>
                          </w:rPr>
                          <w:t>新鲜水</w:t>
                        </w:r>
                      </w:p>
                    </w:txbxContent>
                  </v:textbox>
                </v:shape>
              </w:pict>
            </w:r>
            <w:r>
              <w:pict>
                <v:shape id="_x0000_s1148" o:spid="_x0000_s1148" o:spt="202" type="#_x0000_t202" style="position:absolute;left:0pt;margin-left:177.6pt;margin-top:206.3pt;height:10.1pt;width:17.6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0.18</w:t>
                        </w:r>
                      </w:p>
                    </w:txbxContent>
                  </v:textbox>
                </v:shape>
              </w:pict>
            </w:r>
            <w:r>
              <w:pict>
                <v:shape id="_x0000_s1149" o:spid="_x0000_s1149" o:spt="202" type="#_x0000_t202" style="position:absolute;left:0pt;margin-left:178.75pt;margin-top:255.45pt;height:10.1pt;width:17.55pt;mso-position-horizontal-relative:page;mso-position-vertical-relative:page;z-index:251725824;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3.15</w:t>
                        </w:r>
                      </w:p>
                    </w:txbxContent>
                  </v:textbox>
                </v:shape>
              </w:pict>
            </w:r>
            <w:r>
              <w:pict>
                <v:shape id="_x0000_s1150" o:spid="_x0000_s1150" o:spt="202" type="#_x0000_t202" style="position:absolute;left:0pt;margin-left:176.3pt;margin-top:296.2pt;height:10.1pt;width:22.15pt;mso-position-horizontal-relative:page;mso-position-vertical-relative:page;z-index:251731968;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0.225</w:t>
                        </w:r>
                      </w:p>
                    </w:txbxContent>
                  </v:textbox>
                </v:shape>
              </w:pict>
            </w:r>
            <w:r>
              <w:pict>
                <v:shape id="_x0000_s1151" o:spid="_x0000_s1151" o:spt="202" type="#_x0000_t202" style="position:absolute;left:0pt;margin-left:355.25pt;margin-top:304.25pt;height:10.1pt;width:25.95pt;mso-position-horizontal-relative:page;mso-position-vertical-relative:page;z-index:25174323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19.523</w:t>
                        </w:r>
                      </w:p>
                    </w:txbxContent>
                  </v:textbox>
                </v:shape>
              </w:pict>
            </w:r>
            <w:r>
              <w:rPr>
                <w:spacing w:val="-1"/>
                <w:sz w:val="18"/>
                <w:szCs w:val="18"/>
              </w:rPr>
              <w:t>损失</w:t>
            </w:r>
            <w:r>
              <w:rPr>
                <w:rFonts w:ascii="Times New Roman" w:hAnsi="Times New Roman" w:eastAsia="Times New Roman" w:cs="Times New Roman"/>
                <w:spacing w:val="-1"/>
                <w:sz w:val="18"/>
                <w:szCs w:val="18"/>
              </w:rPr>
              <w:t>0.09</w:t>
            </w:r>
          </w:p>
          <w:p>
            <w:pPr>
              <w:spacing w:line="154" w:lineRule="exact"/>
              <w:ind w:firstLine="2589"/>
            </w:pPr>
            <w:r>
              <w:rPr>
                <w:position w:val="-3"/>
              </w:rPr>
              <w:pict>
                <v:group id="_x0000_s1152" o:spid="_x0000_s1152" o:spt="203" style="height:7.85pt;width:23.3pt;" coordsize="465,156">
                  <o:lock v:ext="edit"/>
                  <v:shape id="_x0000_s1153" o:spid="_x0000_s1153" style="position:absolute;left:0;top:35;height:121;width:400;" filled="f" stroked="t" coordsize="400,121" path="m2,118c2,-68,267,28,396,18e">
                    <v:fill on="f" focussize="0,0"/>
                    <v:stroke weight="0.22pt" color="#4677BF" miterlimit="10" endcap="round"/>
                    <v:imagedata o:title=""/>
                    <o:lock v:ext="edit"/>
                  </v:shape>
                  <v:shape id="_x0000_s1154" o:spid="_x0000_s1154" style="position:absolute;left:355;top:0;height:101;width:110;" fillcolor="#4677BF" filled="t" stroked="f" coordsize="110,101" path="m0,22l109,0,62,101,0,22xe">
                    <v:path/>
                    <v:fill on="t" focussize="0,0"/>
                    <v:stroke on="f"/>
                    <v:imagedata o:title=""/>
                    <o:lock v:ext="edit"/>
                  </v:shape>
                  <w10:wrap type="none"/>
                  <w10:anchorlock/>
                </v:group>
              </w:pict>
            </w:r>
          </w:p>
          <w:tbl>
            <w:tblPr>
              <w:tblStyle w:val="5"/>
              <w:tblW w:w="1647" w:type="dxa"/>
              <w:tblInd w:w="176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4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4" w:hRule="atLeast"/>
              </w:trPr>
              <w:tc>
                <w:tcPr>
                  <w:tcW w:w="1647" w:type="dxa"/>
                  <w:vAlign w:val="top"/>
                </w:tcPr>
                <w:p>
                  <w:pPr>
                    <w:pStyle w:val="6"/>
                    <w:spacing w:before="85" w:line="227" w:lineRule="auto"/>
                    <w:ind w:left="175"/>
                    <w:rPr>
                      <w:sz w:val="21"/>
                      <w:szCs w:val="21"/>
                    </w:rPr>
                  </w:pPr>
                  <w:r>
                    <w:rPr>
                      <w:spacing w:val="6"/>
                      <w:sz w:val="21"/>
                      <w:szCs w:val="21"/>
                    </w:rPr>
                    <w:t>地面清洁用水</w:t>
                  </w:r>
                </w:p>
              </w:tc>
            </w:tr>
          </w:tbl>
          <w:p>
            <w:pPr>
              <w:pStyle w:val="6"/>
              <w:spacing w:before="128" w:line="205" w:lineRule="auto"/>
              <w:ind w:left="2574"/>
              <w:rPr>
                <w:rFonts w:ascii="Times New Roman" w:hAnsi="Times New Roman" w:eastAsia="Times New Roman" w:cs="Times New Roman"/>
                <w:sz w:val="18"/>
                <w:szCs w:val="18"/>
              </w:rPr>
            </w:pPr>
            <w:r>
              <w:rPr>
                <w:sz w:val="18"/>
                <w:szCs w:val="18"/>
              </w:rPr>
              <w:t>损失</w:t>
            </w:r>
            <w:r>
              <w:rPr>
                <w:rFonts w:ascii="Times New Roman" w:hAnsi="Times New Roman" w:eastAsia="Times New Roman" w:cs="Times New Roman"/>
                <w:sz w:val="18"/>
                <w:szCs w:val="18"/>
              </w:rPr>
              <w:t>0.115</w:t>
            </w:r>
          </w:p>
          <w:p>
            <w:pPr>
              <w:spacing w:line="154" w:lineRule="exact"/>
              <w:ind w:firstLine="2590"/>
            </w:pPr>
            <w:r>
              <w:rPr>
                <w:position w:val="-3"/>
              </w:rPr>
              <w:pict>
                <v:group id="_x0000_s1155" o:spid="_x0000_s1155" o:spt="203" style="height:7.85pt;width:23.3pt;" coordsize="465,156">
                  <o:lock v:ext="edit"/>
                  <v:shape id="_x0000_s1156" o:spid="_x0000_s1156" style="position:absolute;left:0;top:35;height:121;width:400;" filled="f" stroked="t" coordsize="400,121" path="m2,119c2,-68,267,28,396,18e">
                    <v:fill on="f" focussize="0,0"/>
                    <v:stroke weight="0.22pt" color="#4677BF" miterlimit="10" endcap="round"/>
                    <v:imagedata o:title=""/>
                    <o:lock v:ext="edit"/>
                  </v:shape>
                  <v:shape id="_x0000_s1157" o:spid="_x0000_s1157" style="position:absolute;left:355;top:0;height:101;width:110;" fillcolor="#4677BF" filled="t" stroked="f" coordsize="110,101" path="m0,22l109,0,62,101,0,22xe">
                    <v:path/>
                    <v:fill on="t" focussize="0,0"/>
                    <v:stroke on="f"/>
                    <v:imagedata o:title=""/>
                    <o:lock v:ext="edit"/>
                  </v:shape>
                  <w10:wrap type="none"/>
                  <w10:anchorlock/>
                </v:group>
              </w:pict>
            </w:r>
          </w:p>
          <w:tbl>
            <w:tblPr>
              <w:tblStyle w:val="5"/>
              <w:tblW w:w="1647" w:type="dxa"/>
              <w:tblInd w:w="176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4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4" w:hRule="atLeast"/>
              </w:trPr>
              <w:tc>
                <w:tcPr>
                  <w:tcW w:w="1647" w:type="dxa"/>
                  <w:vAlign w:val="top"/>
                </w:tcPr>
                <w:p>
                  <w:pPr>
                    <w:pStyle w:val="6"/>
                    <w:spacing w:before="85" w:line="227" w:lineRule="auto"/>
                    <w:ind w:left="188"/>
                    <w:rPr>
                      <w:sz w:val="21"/>
                      <w:szCs w:val="21"/>
                    </w:rPr>
                  </w:pPr>
                  <w:r>
                    <w:rPr>
                      <w:spacing w:val="4"/>
                      <w:sz w:val="21"/>
                      <w:szCs w:val="21"/>
                    </w:rPr>
                    <w:t>除尘水箱用水</w:t>
                  </w:r>
                </w:p>
              </w:tc>
            </w:tr>
          </w:tbl>
          <w:p>
            <w:pPr>
              <w:pStyle w:val="6"/>
              <w:spacing w:before="138" w:line="205" w:lineRule="auto"/>
              <w:ind w:left="2575"/>
              <w:rPr>
                <w:rFonts w:ascii="Times New Roman" w:hAnsi="Times New Roman" w:eastAsia="Times New Roman" w:cs="Times New Roman"/>
                <w:sz w:val="18"/>
                <w:szCs w:val="18"/>
              </w:rPr>
            </w:pPr>
            <w:r>
              <w:rPr>
                <w:sz w:val="18"/>
                <w:szCs w:val="18"/>
              </w:rPr>
              <w:t>损失</w:t>
            </w:r>
            <w:r>
              <w:rPr>
                <w:rFonts w:ascii="Times New Roman" w:hAnsi="Times New Roman" w:eastAsia="Times New Roman" w:cs="Times New Roman"/>
                <w:sz w:val="18"/>
                <w:szCs w:val="18"/>
              </w:rPr>
              <w:t>1.341</w:t>
            </w:r>
          </w:p>
          <w:p>
            <w:pPr>
              <w:spacing w:line="154" w:lineRule="exact"/>
              <w:ind w:firstLine="2591"/>
            </w:pPr>
            <w:r>
              <w:rPr>
                <w:position w:val="-3"/>
              </w:rPr>
              <w:pict>
                <v:group id="_x0000_s1158" o:spid="_x0000_s1158" o:spt="203" style="height:7.85pt;width:23.3pt;" coordsize="465,156">
                  <o:lock v:ext="edit"/>
                  <v:shape id="_x0000_s1159" o:spid="_x0000_s1159" style="position:absolute;left:0;top:35;height:121;width:400;" filled="f" stroked="t" coordsize="400,121" path="m2,118c2,-68,267,28,396,18e">
                    <v:fill on="f" focussize="0,0"/>
                    <v:stroke weight="0.22pt" color="#4677BF" miterlimit="10" endcap="round"/>
                    <v:imagedata o:title=""/>
                    <o:lock v:ext="edit"/>
                  </v:shape>
                  <v:shape id="_x0000_s1160" o:spid="_x0000_s1160" style="position:absolute;left:355;top:0;height:101;width:110;" fillcolor="#4677BF" filled="t" stroked="f" coordsize="110,101" path="m0,22l109,0,62,101,0,22xe">
                    <v:path/>
                    <v:fill on="t" focussize="0,0"/>
                    <v:stroke on="f"/>
                    <v:imagedata o:title=""/>
                    <o:lock v:ext="edit"/>
                  </v:shape>
                  <w10:wrap type="none"/>
                  <w10:anchorlock/>
                </v:group>
              </w:pict>
            </w:r>
          </w:p>
          <w:tbl>
            <w:tblPr>
              <w:tblStyle w:val="5"/>
              <w:tblW w:w="1647" w:type="dxa"/>
              <w:tblInd w:w="176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4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4" w:hRule="atLeast"/>
              </w:trPr>
              <w:tc>
                <w:tcPr>
                  <w:tcW w:w="1647" w:type="dxa"/>
                  <w:vAlign w:val="top"/>
                </w:tcPr>
                <w:p>
                  <w:pPr>
                    <w:pStyle w:val="6"/>
                    <w:spacing w:before="85" w:line="227" w:lineRule="auto"/>
                    <w:ind w:left="287"/>
                    <w:rPr>
                      <w:sz w:val="21"/>
                      <w:szCs w:val="21"/>
                    </w:rPr>
                  </w:pPr>
                  <w:r>
                    <w:rPr>
                      <w:spacing w:val="5"/>
                      <w:sz w:val="21"/>
                      <w:szCs w:val="21"/>
                    </w:rPr>
                    <w:t>水帘柜用水</w:t>
                  </w:r>
                </w:p>
              </w:tc>
            </w:tr>
          </w:tbl>
          <w:p>
            <w:pPr>
              <w:pStyle w:val="6"/>
              <w:spacing w:before="127" w:line="205" w:lineRule="auto"/>
              <w:ind w:left="2666"/>
              <w:rPr>
                <w:rFonts w:ascii="Times New Roman" w:hAnsi="Times New Roman" w:eastAsia="Times New Roman" w:cs="Times New Roman"/>
                <w:sz w:val="18"/>
                <w:szCs w:val="18"/>
              </w:rPr>
            </w:pPr>
            <w:r>
              <w:rPr>
                <w:spacing w:val="-1"/>
                <w:sz w:val="18"/>
                <w:szCs w:val="18"/>
              </w:rPr>
              <w:t>损失</w:t>
            </w:r>
            <w:r>
              <w:rPr>
                <w:rFonts w:ascii="Times New Roman" w:hAnsi="Times New Roman" w:eastAsia="Times New Roman" w:cs="Times New Roman"/>
                <w:spacing w:val="-1"/>
                <w:sz w:val="18"/>
                <w:szCs w:val="18"/>
              </w:rPr>
              <w:t>0.1</w:t>
            </w:r>
          </w:p>
          <w:p>
            <w:pPr>
              <w:spacing w:line="155" w:lineRule="exact"/>
              <w:ind w:firstLine="2592"/>
            </w:pPr>
            <w:r>
              <w:rPr>
                <w:position w:val="-3"/>
              </w:rPr>
              <w:pict>
                <v:group id="_x0000_s1161" o:spid="_x0000_s1161" o:spt="203" style="height:7.85pt;width:23.3pt;" coordsize="465,156">
                  <o:lock v:ext="edit"/>
                  <v:shape id="_x0000_s1162" o:spid="_x0000_s1162" style="position:absolute;left:0;top:35;height:121;width:400;" filled="f" stroked="t" coordsize="400,121" path="m2,119c2,-68,267,27,396,18e">
                    <v:fill on="f" focussize="0,0"/>
                    <v:stroke weight="0.22pt" color="#4677BF" miterlimit="10" endcap="round"/>
                    <v:imagedata o:title=""/>
                    <o:lock v:ext="edit"/>
                  </v:shape>
                  <v:shape id="_x0000_s1163" o:spid="_x0000_s1163" style="position:absolute;left:355;top:0;height:101;width:110;" fillcolor="#4677BF" filled="t" stroked="f" coordsize="110,101" path="m0,22l109,0,62,101,0,22xe">
                    <v:path/>
                    <v:fill on="t" focussize="0,0"/>
                    <v:stroke on="f"/>
                    <v:imagedata o:title=""/>
                    <o:lock v:ext="edit"/>
                  </v:shape>
                  <w10:wrap type="none"/>
                  <w10:anchorlock/>
                </v:group>
              </w:pict>
            </w:r>
          </w:p>
          <w:tbl>
            <w:tblPr>
              <w:tblStyle w:val="5"/>
              <w:tblW w:w="1647" w:type="dxa"/>
              <w:tblInd w:w="17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4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4" w:hRule="atLeast"/>
              </w:trPr>
              <w:tc>
                <w:tcPr>
                  <w:tcW w:w="1647" w:type="dxa"/>
                  <w:vAlign w:val="top"/>
                </w:tcPr>
                <w:p>
                  <w:pPr>
                    <w:pStyle w:val="6"/>
                    <w:spacing w:before="85" w:line="225" w:lineRule="auto"/>
                    <w:ind w:left="75"/>
                    <w:rPr>
                      <w:sz w:val="21"/>
                      <w:szCs w:val="21"/>
                    </w:rPr>
                  </w:pPr>
                  <w:r>
                    <w:rPr>
                      <w:spacing w:val="5"/>
                      <w:sz w:val="21"/>
                      <w:szCs w:val="21"/>
                    </w:rPr>
                    <w:t>喷涂喷淋塔用水</w:t>
                  </w:r>
                </w:p>
              </w:tc>
            </w:tr>
          </w:tbl>
          <w:p>
            <w:pPr>
              <w:pStyle w:val="6"/>
              <w:spacing w:before="76" w:line="205" w:lineRule="auto"/>
              <w:ind w:left="2620"/>
              <w:rPr>
                <w:rFonts w:ascii="Times New Roman" w:hAnsi="Times New Roman" w:eastAsia="Times New Roman" w:cs="Times New Roman"/>
                <w:sz w:val="18"/>
                <w:szCs w:val="18"/>
              </w:rPr>
            </w:pPr>
            <w:r>
              <w:rPr>
                <w:spacing w:val="-1"/>
                <w:sz w:val="18"/>
                <w:szCs w:val="18"/>
              </w:rPr>
              <w:t>损失</w:t>
            </w:r>
            <w:r>
              <w:rPr>
                <w:rFonts w:ascii="Times New Roman" w:hAnsi="Times New Roman" w:eastAsia="Times New Roman" w:cs="Times New Roman"/>
                <w:spacing w:val="-1"/>
                <w:sz w:val="18"/>
                <w:szCs w:val="18"/>
              </w:rPr>
              <w:t>0.02</w:t>
            </w:r>
          </w:p>
          <w:p>
            <w:pPr>
              <w:spacing w:line="155" w:lineRule="exact"/>
              <w:ind w:firstLine="2591"/>
            </w:pPr>
            <w:r>
              <w:rPr>
                <w:position w:val="-3"/>
              </w:rPr>
              <w:pict>
                <v:group id="_x0000_s1164" o:spid="_x0000_s1164" o:spt="203" style="height:7.85pt;width:23.3pt;" coordsize="465,156">
                  <o:lock v:ext="edit"/>
                  <v:shape id="_x0000_s1165" o:spid="_x0000_s1165" style="position:absolute;left:0;top:35;height:121;width:400;" filled="f" stroked="t" coordsize="400,121" path="m2,119c2,-68,267,28,396,18e">
                    <v:fill on="f" focussize="0,0"/>
                    <v:stroke weight="0.22pt" color="#4677BF" miterlimit="10" endcap="round"/>
                    <v:imagedata o:title=""/>
                    <o:lock v:ext="edit"/>
                  </v:shape>
                  <v:shape id="_x0000_s1166" o:spid="_x0000_s1166" style="position:absolute;left:355;top:0;height:101;width:110;" fillcolor="#4677BF" filled="t" stroked="f" coordsize="110,101" path="m0,22l109,0,62,101,0,22xe">
                    <v:path/>
                    <v:fill on="t" focussize="0,0"/>
                    <v:stroke on="f"/>
                    <v:imagedata o:title=""/>
                    <o:lock v:ext="edit"/>
                  </v:shape>
                  <w10:wrap type="none"/>
                  <w10:anchorlock/>
                </v:group>
              </w:pict>
            </w:r>
          </w:p>
          <w:tbl>
            <w:tblPr>
              <w:tblStyle w:val="5"/>
              <w:tblW w:w="1647" w:type="dxa"/>
              <w:tblInd w:w="176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4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4" w:hRule="atLeast"/>
              </w:trPr>
              <w:tc>
                <w:tcPr>
                  <w:tcW w:w="1647" w:type="dxa"/>
                  <w:vAlign w:val="top"/>
                </w:tcPr>
                <w:p>
                  <w:pPr>
                    <w:pStyle w:val="6"/>
                    <w:spacing w:before="85" w:line="227" w:lineRule="auto"/>
                    <w:ind w:left="188"/>
                    <w:rPr>
                      <w:sz w:val="21"/>
                      <w:szCs w:val="21"/>
                    </w:rPr>
                  </w:pPr>
                  <w:r>
                    <w:rPr>
                      <w:spacing w:val="4"/>
                      <w:sz w:val="21"/>
                      <w:szCs w:val="21"/>
                    </w:rPr>
                    <w:t>除尘水箱用水</w:t>
                  </w:r>
                </w:p>
              </w:tc>
            </w:tr>
          </w:tbl>
          <w:p>
            <w:pPr>
              <w:pStyle w:val="6"/>
              <w:spacing w:before="211" w:line="204" w:lineRule="auto"/>
              <w:ind w:left="2600"/>
              <w:rPr>
                <w:rFonts w:ascii="Times New Roman" w:hAnsi="Times New Roman" w:eastAsia="Times New Roman" w:cs="Times New Roman"/>
                <w:sz w:val="18"/>
                <w:szCs w:val="18"/>
              </w:rPr>
            </w:pPr>
            <w:r>
              <w:rPr>
                <w:spacing w:val="-1"/>
                <w:sz w:val="18"/>
                <w:szCs w:val="18"/>
              </w:rPr>
              <w:t>损失</w:t>
            </w:r>
            <w:r>
              <w:rPr>
                <w:rFonts w:ascii="Times New Roman" w:hAnsi="Times New Roman" w:eastAsia="Times New Roman" w:cs="Times New Roman"/>
                <w:spacing w:val="-1"/>
                <w:sz w:val="18"/>
                <w:szCs w:val="18"/>
              </w:rPr>
              <w:t>0.35</w:t>
            </w:r>
          </w:p>
          <w:p>
            <w:pPr>
              <w:spacing w:line="155" w:lineRule="exact"/>
              <w:ind w:firstLine="2581"/>
            </w:pPr>
            <w:r>
              <w:rPr>
                <w:position w:val="-3"/>
              </w:rPr>
              <w:pict>
                <v:group id="_x0000_s1167" o:spid="_x0000_s1167" o:spt="203" style="height:7.85pt;width:23.3pt;" coordsize="465,156">
                  <o:lock v:ext="edit"/>
                  <v:shape id="_x0000_s1168" o:spid="_x0000_s1168" style="position:absolute;left:0;top:35;height:121;width:400;" filled="f" stroked="t" coordsize="400,121" path="m2,119c2,-68,267,28,396,18e">
                    <v:fill on="f" focussize="0,0"/>
                    <v:stroke weight="0.22pt" color="#4677BF" miterlimit="10" endcap="round"/>
                    <v:imagedata o:title=""/>
                    <o:lock v:ext="edit"/>
                  </v:shape>
                  <v:shape id="_x0000_s1169" o:spid="_x0000_s1169" style="position:absolute;left:355;top:0;height:101;width:110;" fillcolor="#4677BF" filled="t" stroked="f" coordsize="110,101" path="m0,22l109,0,61,101,0,22xe">
                    <v:path/>
                    <v:fill on="t" focussize="0,0"/>
                    <v:stroke on="f"/>
                    <v:imagedata o:title=""/>
                    <o:lock v:ext="edit"/>
                  </v:shape>
                  <w10:wrap type="none"/>
                  <w10:anchorlock/>
                </v:group>
              </w:pict>
            </w:r>
          </w:p>
          <w:tbl>
            <w:tblPr>
              <w:tblStyle w:val="5"/>
              <w:tblW w:w="1647" w:type="dxa"/>
              <w:tblInd w:w="17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4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4" w:hRule="atLeast"/>
              </w:trPr>
              <w:tc>
                <w:tcPr>
                  <w:tcW w:w="1647" w:type="dxa"/>
                  <w:vAlign w:val="top"/>
                </w:tcPr>
                <w:p>
                  <w:pPr>
                    <w:pStyle w:val="6"/>
                    <w:spacing w:before="85" w:line="227" w:lineRule="auto"/>
                    <w:ind w:left="395"/>
                    <w:rPr>
                      <w:sz w:val="21"/>
                      <w:szCs w:val="21"/>
                    </w:rPr>
                  </w:pPr>
                  <w:r>
                    <w:rPr>
                      <w:spacing w:val="5"/>
                      <w:sz w:val="21"/>
                      <w:szCs w:val="21"/>
                    </w:rPr>
                    <w:t>生活用水</w:t>
                  </w:r>
                </w:p>
              </w:tc>
            </w:tr>
          </w:tbl>
          <w:p>
            <w:pPr>
              <w:pStyle w:val="6"/>
              <w:spacing w:before="51" w:line="205" w:lineRule="auto"/>
              <w:ind w:left="2553"/>
              <w:rPr>
                <w:rFonts w:ascii="Times New Roman" w:hAnsi="Times New Roman" w:eastAsia="Times New Roman" w:cs="Times New Roman"/>
                <w:sz w:val="18"/>
                <w:szCs w:val="18"/>
              </w:rPr>
            </w:pPr>
            <w:r>
              <w:pict>
                <v:shape id="_x0000_s1170" o:spid="_x0000_s1170" o:spt="202" type="#_x0000_t202" style="position:absolute;left:0pt;margin-left:296.1pt;margin-top:1.05pt;height:10.1pt;width:22.1pt;z-index:251742208;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3.375</w:t>
                        </w:r>
                      </w:p>
                    </w:txbxContent>
                  </v:textbox>
                </v:shape>
              </w:pict>
            </w:r>
            <w:r>
              <w:pict>
                <v:shape id="_x0000_s1171" o:spid="_x0000_s1171" o:spt="202" type="#_x0000_t202" style="position:absolute;left:0pt;margin-left:347.05pt;margin-top:-0.35pt;height:22.85pt;width:76.25pt;z-index:2517237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47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7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6" w:hRule="atLeast"/>
                          </w:trPr>
                          <w:tc>
                            <w:tcPr>
                              <w:tcW w:w="1479" w:type="dxa"/>
                              <w:vAlign w:val="top"/>
                            </w:tcPr>
                            <w:p>
                              <w:pPr>
                                <w:pStyle w:val="6"/>
                                <w:spacing w:before="87" w:line="227" w:lineRule="auto"/>
                                <w:ind w:left="97"/>
                                <w:rPr>
                                  <w:sz w:val="21"/>
                                  <w:szCs w:val="21"/>
                                </w:rPr>
                              </w:pPr>
                              <w:r>
                                <w:rPr>
                                  <w:spacing w:val="5"/>
                                  <w:sz w:val="21"/>
                                  <w:szCs w:val="21"/>
                                </w:rPr>
                                <w:t>市政污水管网</w:t>
                              </w:r>
                            </w:p>
                          </w:tc>
                        </w:tr>
                      </w:tbl>
                      <w:p>
                        <w:pPr>
                          <w:rPr>
                            <w:rFonts w:ascii="Arial"/>
                            <w:sz w:val="21"/>
                          </w:rPr>
                        </w:pPr>
                      </w:p>
                    </w:txbxContent>
                  </v:textbox>
                </v:shape>
              </w:pict>
            </w:r>
            <w:r>
              <w:rPr>
                <w:sz w:val="18"/>
                <w:szCs w:val="18"/>
              </w:rPr>
              <w:t>损失</w:t>
            </w:r>
            <w:r>
              <w:rPr>
                <w:rFonts w:ascii="Times New Roman" w:hAnsi="Times New Roman" w:eastAsia="Times New Roman" w:cs="Times New Roman"/>
                <w:sz w:val="18"/>
                <w:szCs w:val="18"/>
              </w:rPr>
              <w:t>0.025</w:t>
            </w:r>
          </w:p>
          <w:p>
            <w:pPr>
              <w:spacing w:line="154" w:lineRule="exact"/>
              <w:ind w:firstLine="2579"/>
            </w:pPr>
            <w:r>
              <w:rPr>
                <w:position w:val="-3"/>
              </w:rPr>
              <w:pict>
                <v:group id="_x0000_s1172" o:spid="_x0000_s1172" o:spt="203" style="height:7.85pt;width:23.3pt;" coordsize="465,156">
                  <o:lock v:ext="edit"/>
                  <v:shape id="_x0000_s1173" o:spid="_x0000_s1173" style="position:absolute;left:0;top:35;height:121;width:399;" filled="f" stroked="t" coordsize="399,121" path="m2,119c2,-68,267,28,396,18e">
                    <v:fill on="f" focussize="0,0"/>
                    <v:stroke weight="0.22pt" color="#4677BF" miterlimit="10" endcap="round"/>
                    <v:imagedata o:title=""/>
                    <o:lock v:ext="edit"/>
                  </v:shape>
                  <v:shape id="_x0000_s1174" o:spid="_x0000_s1174" style="position:absolute;left:355;top:0;height:101;width:110;" fillcolor="#4677BF" filled="t" stroked="f" coordsize="110,101" path="m0,22l109,0,62,101,0,22xe">
                    <v:path/>
                    <v:fill on="t" focussize="0,0"/>
                    <v:stroke on="f"/>
                    <v:imagedata o:title=""/>
                    <o:lock v:ext="edit"/>
                  </v:shape>
                  <w10:wrap type="none"/>
                  <w10:anchorlock/>
                </v:group>
              </w:pict>
            </w:r>
          </w:p>
          <w:tbl>
            <w:tblPr>
              <w:tblStyle w:val="5"/>
              <w:tblW w:w="1647" w:type="dxa"/>
              <w:tblInd w:w="175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4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4" w:hRule="atLeast"/>
              </w:trPr>
              <w:tc>
                <w:tcPr>
                  <w:tcW w:w="1647" w:type="dxa"/>
                  <w:vAlign w:val="top"/>
                </w:tcPr>
                <w:p>
                  <w:pPr>
                    <w:pStyle w:val="6"/>
                    <w:spacing w:before="85" w:line="227" w:lineRule="auto"/>
                    <w:ind w:left="395"/>
                    <w:rPr>
                      <w:sz w:val="21"/>
                      <w:szCs w:val="21"/>
                    </w:rPr>
                  </w:pPr>
                  <w:r>
                    <w:rPr>
                      <w:spacing w:val="5"/>
                      <w:sz w:val="21"/>
                      <w:szCs w:val="21"/>
                    </w:rPr>
                    <w:t>餐饮废水</w:t>
                  </w:r>
                </w:p>
              </w:tc>
            </w:tr>
          </w:tbl>
          <w:p>
            <w:pPr>
              <w:pStyle w:val="6"/>
              <w:spacing w:before="157" w:line="219" w:lineRule="auto"/>
              <w:ind w:left="5498"/>
              <w:rPr>
                <w:sz w:val="21"/>
                <w:szCs w:val="21"/>
              </w:rPr>
            </w:pPr>
            <w:r>
              <w:rPr>
                <w:spacing w:val="2"/>
                <w:position w:val="-2"/>
                <w:sz w:val="21"/>
                <w:szCs w:val="21"/>
              </w:rPr>
              <w:t>淮远河</w:t>
            </w:r>
            <w:r>
              <w:rPr>
                <w:spacing w:val="100"/>
                <w:position w:val="-2"/>
                <w:sz w:val="21"/>
                <w:szCs w:val="21"/>
              </w:rPr>
              <w:t xml:space="preserve"> </w:t>
            </w:r>
            <w:r>
              <w:rPr>
                <w:rFonts w:ascii="Times New Roman" w:hAnsi="Times New Roman" w:eastAsia="Times New Roman" w:cs="Times New Roman"/>
                <w:spacing w:val="2"/>
                <w:position w:val="10"/>
                <w:sz w:val="18"/>
                <w:szCs w:val="18"/>
              </w:rPr>
              <w:t>19.523</w:t>
            </w:r>
            <w:r>
              <w:rPr>
                <w:rFonts w:ascii="Times New Roman" w:hAnsi="Times New Roman" w:eastAsia="Times New Roman" w:cs="Times New Roman"/>
                <w:spacing w:val="20"/>
                <w:w w:val="101"/>
                <w:position w:val="10"/>
                <w:sz w:val="18"/>
                <w:szCs w:val="18"/>
              </w:rPr>
              <w:t xml:space="preserve">  </w:t>
            </w:r>
            <w:r>
              <w:rPr>
                <w:spacing w:val="2"/>
                <w:position w:val="-1"/>
                <w:sz w:val="21"/>
                <w:szCs w:val="21"/>
              </w:rPr>
              <w:t>东城污水处理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0" w:hRule="atLeast"/>
        </w:trPr>
        <w:tc>
          <w:tcPr>
            <w:tcW w:w="465" w:type="dxa"/>
            <w:vMerge w:val="continue"/>
            <w:tcBorders>
              <w:top w:val="nil"/>
              <w:right w:val="single" w:color="000000" w:sz="2" w:space="0"/>
            </w:tcBorders>
            <w:vAlign w:val="top"/>
          </w:tcPr>
          <w:p>
            <w:pPr>
              <w:rPr>
                <w:rFonts w:ascii="Arial"/>
                <w:sz w:val="21"/>
              </w:rPr>
            </w:pPr>
          </w:p>
        </w:tc>
        <w:tc>
          <w:tcPr>
            <w:tcW w:w="8783" w:type="dxa"/>
            <w:tcBorders>
              <w:top w:val="nil"/>
              <w:left w:val="single" w:color="000000" w:sz="2" w:space="0"/>
            </w:tcBorders>
            <w:vAlign w:val="top"/>
          </w:tcPr>
          <w:p>
            <w:pPr>
              <w:pStyle w:val="6"/>
              <w:spacing w:before="101" w:line="474" w:lineRule="exact"/>
              <w:ind w:left="2410"/>
            </w:pPr>
            <w:r>
              <w:rPr>
                <w:spacing w:val="-3"/>
                <w:position w:val="15"/>
              </w:rPr>
              <w:t>图</w:t>
            </w:r>
            <w:r>
              <w:rPr>
                <w:spacing w:val="-52"/>
                <w:position w:val="15"/>
              </w:rPr>
              <w:t xml:space="preserve"> </w:t>
            </w:r>
            <w:r>
              <w:rPr>
                <w:rFonts w:ascii="Times New Roman" w:hAnsi="Times New Roman" w:eastAsia="Times New Roman" w:cs="Times New Roman"/>
                <w:spacing w:val="-3"/>
                <w:position w:val="15"/>
              </w:rPr>
              <w:t>2-</w:t>
            </w:r>
            <w:r>
              <w:rPr>
                <w:rFonts w:ascii="Times New Roman" w:hAnsi="Times New Roman" w:eastAsia="Times New Roman" w:cs="Times New Roman"/>
                <w:spacing w:val="-33"/>
                <w:position w:val="15"/>
              </w:rPr>
              <w:t xml:space="preserve"> </w:t>
            </w:r>
            <w:r>
              <w:rPr>
                <w:rFonts w:ascii="Times New Roman" w:hAnsi="Times New Roman" w:eastAsia="Times New Roman" w:cs="Times New Roman"/>
                <w:spacing w:val="-3"/>
                <w:position w:val="15"/>
              </w:rPr>
              <w:t xml:space="preserve">1    </w:t>
            </w:r>
            <w:r>
              <w:rPr>
                <w:spacing w:val="-3"/>
                <w:position w:val="15"/>
              </w:rPr>
              <w:t>本项目水平衡图（单位</w:t>
            </w:r>
            <w:r>
              <w:rPr>
                <w:spacing w:val="-58"/>
                <w:position w:val="15"/>
              </w:rPr>
              <w:t xml:space="preserve"> </w:t>
            </w:r>
            <w:r>
              <w:rPr>
                <w:rFonts w:ascii="Times New Roman" w:hAnsi="Times New Roman" w:eastAsia="Times New Roman" w:cs="Times New Roman"/>
                <w:spacing w:val="-3"/>
                <w:position w:val="15"/>
              </w:rPr>
              <w:t>m</w:t>
            </w:r>
            <w:r>
              <w:rPr>
                <w:rFonts w:ascii="Times New Roman" w:hAnsi="Times New Roman" w:eastAsia="Times New Roman" w:cs="Times New Roman"/>
                <w:spacing w:val="-3"/>
                <w:position w:val="25"/>
                <w:sz w:val="16"/>
                <w:szCs w:val="16"/>
              </w:rPr>
              <w:t>3</w:t>
            </w:r>
            <w:r>
              <w:rPr>
                <w:rFonts w:ascii="Times New Roman" w:hAnsi="Times New Roman" w:eastAsia="Times New Roman" w:cs="Times New Roman"/>
                <w:spacing w:val="-3"/>
                <w:position w:val="15"/>
              </w:rPr>
              <w:t>/d</w:t>
            </w:r>
            <w:r>
              <w:rPr>
                <w:spacing w:val="-3"/>
                <w:position w:val="15"/>
              </w:rPr>
              <w:t>）</w:t>
            </w:r>
          </w:p>
          <w:p>
            <w:pPr>
              <w:pStyle w:val="6"/>
              <w:spacing w:before="1" w:line="218" w:lineRule="auto"/>
              <w:ind w:left="589"/>
            </w:pPr>
            <w:r>
              <w:rPr>
                <w:spacing w:val="-4"/>
              </w:rPr>
              <w:t>本项目扩建完成后全厂水平衡详见下图：</w:t>
            </w:r>
          </w:p>
        </w:tc>
      </w:tr>
    </w:tbl>
    <w:p>
      <w:pPr>
        <w:pStyle w:val="2"/>
        <w:spacing w:line="266" w:lineRule="auto"/>
      </w:pPr>
    </w:p>
    <w:p>
      <w:pPr>
        <w:pStyle w:val="2"/>
        <w:spacing w:line="266" w:lineRule="auto"/>
      </w:pPr>
    </w:p>
    <w:p>
      <w:pPr>
        <w:pStyle w:val="2"/>
        <w:spacing w:line="267" w:lineRule="auto"/>
      </w:pPr>
    </w:p>
    <w:p>
      <w:pPr>
        <w:spacing w:before="81" w:line="183"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44   </w:t>
      </w:r>
      <w:r>
        <w:rPr>
          <w:rFonts w:ascii="宋体" w:hAnsi="宋体" w:eastAsia="宋体" w:cs="宋体"/>
          <w:spacing w:val="9"/>
          <w:sz w:val="25"/>
          <w:szCs w:val="25"/>
        </w:rPr>
        <w:t>—</w:t>
      </w:r>
    </w:p>
    <w:p>
      <w:pPr>
        <w:spacing w:line="183" w:lineRule="auto"/>
        <w:rPr>
          <w:rFonts w:ascii="宋体" w:hAnsi="宋体" w:eastAsia="宋体" w:cs="宋体"/>
          <w:sz w:val="25"/>
          <w:szCs w:val="25"/>
        </w:rPr>
        <w:sectPr>
          <w:footerReference r:id="rId47" w:type="default"/>
          <w:pgSz w:w="11907" w:h="16839"/>
          <w:pgMar w:top="1431" w:right="1320" w:bottom="400" w:left="1322" w:header="0" w:footer="0"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87"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231" w:line="234" w:lineRule="auto"/>
              <w:ind w:left="2611"/>
              <w:rPr>
                <w:rFonts w:ascii="Times New Roman" w:hAnsi="Times New Roman" w:eastAsia="Times New Roman" w:cs="Times New Roman"/>
                <w:sz w:val="12"/>
                <w:szCs w:val="12"/>
              </w:rPr>
            </w:pPr>
            <w:r>
              <w:pict>
                <v:rect id="_x0000_s1175" o:spid="_x0000_s1175" o:spt="1" style="position:absolute;left:0pt;margin-left:82.1pt;margin-top:204.15pt;height:113.5pt;width:1.05pt;mso-position-horizontal-relative:page;mso-position-vertical-relative:page;z-index:251763712;mso-width-relative:page;mso-height-relative:page;" fillcolor="#000000" filled="t" stroked="f" coordsize="21600,21600">
                  <v:path/>
                  <v:fill on="t" focussize="0,0"/>
                  <v:stroke on="f"/>
                  <v:imagedata o:title=""/>
                  <o:lock v:ext="edit"/>
                </v:rect>
              </w:pict>
            </w:r>
            <w:r>
              <w:pict>
                <v:rect id="_x0000_s1176" o:spid="_x0000_s1176" o:spt="1" style="position:absolute;left:0pt;margin-left:283.05pt;margin-top:556.55pt;height:0.25pt;width:35.95pt;mso-position-horizontal-relative:page;mso-position-vertical-relative:page;z-index:251789312;mso-width-relative:page;mso-height-relative:page;" fillcolor="#4677BF" filled="t" stroked="f" coordsize="21600,21600">
                  <v:path/>
                  <v:fill on="t" focussize="0,0"/>
                  <v:stroke on="f"/>
                  <v:imagedata o:title=""/>
                  <o:lock v:ext="edit"/>
                </v:rect>
              </w:pict>
            </w:r>
            <w:r>
              <w:pict>
                <v:rect id="_x0000_s1177" o:spid="_x0000_s1177" o:spt="1" style="position:absolute;left:0pt;margin-left:332.05pt;margin-top:365.65pt;height:290.65pt;width:0.25pt;mso-position-horizontal-relative:page;mso-position-vertical-relative:page;z-index:251776000;mso-width-relative:page;mso-height-relative:page;" fillcolor="#FF0000" filled="t" stroked="f" coordsize="21600,21600">
                  <v:path/>
                  <v:fill on="t" focussize="0,0"/>
                  <v:stroke on="f"/>
                  <v:imagedata o:title=""/>
                  <o:lock v:ext="edit"/>
                </v:rect>
              </w:pict>
            </w:r>
            <w:r>
              <w:pict>
                <v:rect id="_x0000_s1178" o:spid="_x0000_s1178" o:spt="1" style="position:absolute;left:0pt;margin-left:318.75pt;margin-top:357.7pt;height:199.1pt;width:0.25pt;mso-position-horizontal-relative:page;mso-position-vertical-relative:page;z-index:251783168;mso-width-relative:page;mso-height-relative:page;" fillcolor="#4677BF" filled="t" stroked="f" coordsize="21600,21600">
                  <v:path/>
                  <v:fill on="t" focussize="0,0"/>
                  <v:stroke on="f"/>
                  <v:imagedata o:title=""/>
                  <o:lock v:ext="edit"/>
                </v:rect>
              </w:pict>
            </w:r>
            <w:r>
              <w:pict>
                <v:rect id="_x0000_s1179" o:spid="_x0000_s1179" o:spt="1" style="position:absolute;left:0pt;margin-left:219.15pt;margin-top:554.15pt;height:5.05pt;width:5.05pt;mso-position-horizontal-relative:page;mso-position-vertical-relative:page;z-index:251785216;mso-width-relative:page;mso-height-relative:page;" fillcolor="#4677BF" filled="t" stroked="f" coordsize="21600,21600">
                  <v:path/>
                  <v:fill on="t" focussize="0,0"/>
                  <v:stroke on="f"/>
                  <v:imagedata o:title=""/>
                  <o:lock v:ext="edit"/>
                </v:rect>
              </w:pict>
            </w:r>
            <w:r>
              <w:pict>
                <v:rect id="_x0000_s1180" o:spid="_x0000_s1180" o:spt="1" style="position:absolute;left:0pt;margin-left:375.85pt;margin-top:382.85pt;height:5.05pt;width:5.05pt;mso-position-horizontal-relative:page;mso-position-vertical-relative:page;z-index:251814912;mso-width-relative:page;mso-height-relative:page;" fillcolor="#000000" filled="t" stroked="f" coordsize="21600,21600">
                  <v:path/>
                  <v:fill on="t" focussize="0,0"/>
                  <v:stroke on="f"/>
                  <v:imagedata o:title=""/>
                  <o:lock v:ext="edit"/>
                </v:rect>
              </w:pict>
            </w:r>
            <w:r>
              <w:pict>
                <v:rect id="_x0000_s1181" o:spid="_x0000_s1181" o:spt="1" style="position:absolute;left:0pt;margin-left:218.2pt;margin-top:48.75pt;height:68.9pt;width:3.65pt;mso-position-horizontal-relative:page;mso-position-vertical-relative:page;z-index:251759616;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748352" behindDoc="1" locked="0" layoutInCell="1" allowOverlap="1">
                      <wp:simplePos x="0" y="0"/>
                      <wp:positionH relativeFrom="rightMargin">
                        <wp:posOffset>-4660900</wp:posOffset>
                      </wp:positionH>
                      <wp:positionV relativeFrom="topMargin">
                        <wp:posOffset>369570</wp:posOffset>
                      </wp:positionV>
                      <wp:extent cx="17145" cy="1224915"/>
                      <wp:effectExtent l="0" t="0" r="0" b="0"/>
                      <wp:wrapNone/>
                      <wp:docPr id="28" name="Rect 28"/>
                      <wp:cNvGraphicFramePr/>
                      <a:graphic xmlns:a="http://schemas.openxmlformats.org/drawingml/2006/main">
                        <a:graphicData uri="http://schemas.microsoft.com/office/word/2010/wordprocessingShape">
                          <wps:wsp>
                            <wps:cNvSpPr/>
                            <wps:spPr>
                              <a:xfrm>
                                <a:off x="-4661271" y="369740"/>
                                <a:ext cx="17145" cy="122491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rect id="Rect 28" o:spid="_x0000_s1026" o:spt="1" style="position:absolute;left:0pt;margin-left:71.8pt;margin-top:29.85pt;height:96.45pt;width:1.35pt;mso-position-horizontal-relative:page;mso-position-vertical-relative:page;z-index:-251568128;mso-width-relative:page;mso-height-relative:page;" fillcolor="#000000" filled="t" stroked="f" coordsize="21600,21600" o:gfxdata="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oyGS22gAAAAwBAAAPAAAAAAAAAAEAIAAAADgAAABkcnMvZG93bnJldi54bWxQ&#10;SwECFAAUAAAACACHTuJAQ1iJGBgCAAAwBAAADgAAAAAAAAABACAAAAA/AQAAZHJzL2Uyb0RvYy54&#10;bWxQSwUGAAAAAAYABgBZAQAAyQUAAAAA&#10;">
                      <v:fill on="t" focussize="0,0"/>
                      <v:stroke on="f" weight="0pt"/>
                      <v:imagedata o:title=""/>
                      <o:lock v:ext="edit" aspectratio="f"/>
                      <v:textbox inset="0mm,0mm,0mm,0mm"/>
                    </v:rect>
                  </w:pict>
                </mc:Fallback>
              </mc:AlternateContent>
            </w:r>
            <w:r>
              <w:pict>
                <v:rect id="_x0000_s1182" o:spid="_x0000_s1182" o:spt="1" style="position:absolute;left:0pt;margin-left:191pt;margin-top:30.15pt;height:64.25pt;width:1.6pt;mso-position-horizontal-relative:page;mso-position-vertical-relative:page;z-index:251839488;mso-width-relative:page;mso-height-relative:page;" fillcolor="#000000" filled="t" stroked="f" coordsize="21600,21600">
                  <v:path/>
                  <v:fill on="t" focussize="0,0"/>
                  <v:stroke on="f"/>
                  <v:imagedata o:title=""/>
                  <o:lock v:ext="edit"/>
                </v:rect>
              </w:pict>
            </w:r>
            <w:r>
              <w:pict>
                <v:rect id="_x0000_s1183" o:spid="_x0000_s1183" o:spt="1" style="position:absolute;left:0pt;margin-left:165.7pt;margin-top:165.1pt;height:3.65pt;width:57.9pt;mso-position-horizontal-relative:page;mso-position-vertical-relative:page;z-index:251790336;mso-width-relative:page;mso-height-relative:page;" fillcolor="#000000" filled="t" stroked="f" coordsize="21600,21600">
                  <v:path/>
                  <v:fill on="t" focussize="0,0"/>
                  <v:stroke on="f"/>
                  <v:imagedata o:title=""/>
                  <o:lock v:ext="edit"/>
                </v:rect>
              </w:pict>
            </w:r>
            <w:r>
              <w:pict>
                <v:shape id="_x0000_s1184" o:spid="_x0000_s1184" style="position:absolute;left:0pt;margin-left:198.75pt;margin-top:202.45pt;height:115.35pt;width:0.5pt;mso-position-horizontal-relative:page;mso-position-vertical-relative:page;z-index:251771904;mso-width-relative:page;mso-height-relative:page;" filled="f" stroked="t" coordsize="10,2306" path="m4,4l5,2302e">
                  <v:fill on="f" focussize="0,0"/>
                  <v:stroke weight="0.46pt" color="#000000" endcap="round"/>
                  <v:imagedata o:title=""/>
                  <o:lock v:ext="edit"/>
                </v:shape>
              </w:pict>
            </w:r>
            <w:r>
              <w:pict>
                <v:shape id="_x0000_s1185" o:spid="_x0000_s1185" style="position:absolute;left:0pt;margin-left:300.25pt;margin-top:353.35pt;height:0.25pt;width:42.9pt;mso-position-horizontal-relative:page;mso-position-vertical-relative:page;z-index:251787264;mso-width-relative:page;mso-height-relative:page;" filled="f" stroked="t" coordsize="858,5" path="m2,2l855,2e">
                  <v:fill on="f" focussize="0,0"/>
                  <v:stroke weight="0.22pt" color="#4677BF" miterlimit="10" endcap="round"/>
                  <v:imagedata o:title=""/>
                  <o:lock v:ext="edit"/>
                </v:shape>
              </w:pict>
            </w:r>
            <w:r>
              <w:pict>
                <v:shape id="_x0000_s1186" o:spid="_x0000_s1186" style="position:absolute;left:0pt;margin-left:25.25pt;margin-top:365.65pt;height:0.25pt;width:307.05pt;mso-position-horizontal-relative:page;mso-position-vertical-relative:page;z-index:251757568;mso-width-relative:page;mso-height-relative:page;" filled="f" stroked="t" coordsize="6140,5" path="m6138,2l2,2e">
                  <v:fill on="f" focussize="0,0"/>
                  <v:stroke weight="0.22pt" color="#FF0000" miterlimit="10" endcap="round"/>
                  <v:imagedata o:title=""/>
                  <o:lock v:ext="edit"/>
                </v:shape>
              </w:pict>
            </w:r>
            <w:r>
              <w:pict>
                <v:shape id="_x0000_s1187" o:spid="_x0000_s1187" style="position:absolute;left:0pt;margin-left:194.65pt;margin-top:397.5pt;height:37.4pt;width:0.35pt;mso-position-horizontal-relative:page;mso-position-vertical-relative:page;z-index:251879424;mso-width-relative:page;mso-height-relative:page;" filled="f" stroked="t" coordsize="6,748" path="m2,745l3,2e">
                  <v:fill on="f" focussize="0,0"/>
                  <v:stroke weight="0.22pt" color="#4677BF" miterlimit="10" endcap="round"/>
                  <v:imagedata o:title=""/>
                  <o:lock v:ext="edit"/>
                </v:shape>
              </w:pict>
            </w:r>
            <w:r>
              <w:pict>
                <v:shape id="_x0000_s1188" o:spid="_x0000_s1188" style="position:absolute;left:0pt;margin-left:25.25pt;margin-top:365.65pt;height:290.65pt;width:0.25pt;mso-position-horizontal-relative:page;mso-position-vertical-relative:page;z-index:251777024;mso-width-relative:page;mso-height-relative:page;" filled="f" stroked="t" coordsize="5,5812" path="m2,2l2,5810e">
                  <v:fill on="f" focussize="0,0"/>
                  <v:stroke weight="0.22pt" color="#FF0000" miterlimit="10" endcap="round"/>
                  <v:imagedata o:title=""/>
                  <o:lock v:ext="edit"/>
                </v:shape>
              </w:pict>
            </w:r>
            <w:r>
              <w:pict>
                <v:shape id="_x0000_s1189" o:spid="_x0000_s1189" style="position:absolute;left:0pt;margin-left:62.2pt;margin-top:398.1pt;height:239.15pt;width:0.35pt;mso-position-horizontal-relative:page;mso-position-vertical-relative:page;z-index:251871232;mso-width-relative:page;mso-height-relative:page;" filled="f" stroked="t" coordsize="6,4782" path="m2,4780l4,2e">
                  <v:fill on="f" focussize="0,0"/>
                  <v:stroke weight="0.22pt" color="#4677BF" miterlimit="10" endcap="round"/>
                  <v:imagedata o:title=""/>
                  <o:lock v:ext="edit"/>
                </v:shape>
              </w:pict>
            </w:r>
            <w:r>
              <w:pict>
                <v:shape id="_x0000_s1190" o:spid="_x0000_s1190" style="position:absolute;left:0pt;margin-left:194.7pt;margin-top:475.55pt;height:161.3pt;width:0.3pt;mso-position-horizontal-relative:page;mso-position-vertical-relative:page;z-index:251784192;mso-width-relative:page;mso-height-relative:page;" filled="f" stroked="t" coordsize="6,3226" path="m2,3223l2,3029,2,3029,2,2e">
                  <v:fill on="f" focussize="0,0"/>
                  <v:stroke weight="0.22pt" color="#4677BF" miterlimit="10" endcap="round"/>
                  <v:imagedata o:title=""/>
                  <o:lock v:ext="edit"/>
                </v:shape>
              </w:pict>
            </w:r>
            <w:r>
              <w:pict>
                <v:shape id="_x0000_s1191" o:spid="_x0000_s1191" style="position:absolute;left:0pt;margin-left:378.25pt;margin-top:361.95pt;height:21.65pt;width:0.25pt;mso-position-horizontal-relative:page;mso-position-vertical-relative:page;z-index:251813888;mso-width-relative:page;mso-height-relative:page;" filled="f" stroked="t" coordsize="5,432" path="m2,2l2,430e">
                  <v:fill on="f" focussize="0,0"/>
                  <v:stroke weight="0.22pt" color="#000000" miterlimit="10" endcap="round"/>
                  <v:imagedata o:title=""/>
                  <o:lock v:ext="edit"/>
                </v:shape>
              </w:pict>
            </w:r>
            <w:r>
              <w:pict>
                <v:shape id="_x0000_s1192" o:spid="_x0000_s1192" style="position:absolute;left:0pt;margin-left:25.25pt;margin-top:656.1pt;height:0.25pt;width:307.05pt;mso-position-horizontal-relative:page;mso-position-vertical-relative:page;z-index:251773952;mso-width-relative:page;mso-height-relative:page;" filled="f" stroked="t" coordsize="6140,5" path="m2,2l6138,2e">
                  <v:fill on="f" focussize="0,0"/>
                  <v:stroke weight="0.22pt" color="#FF0000" miterlimit="10" endcap="round"/>
                  <v:imagedata o:title=""/>
                  <o:lock v:ext="edit"/>
                </v:shape>
              </w:pict>
            </w:r>
            <w:r>
              <w:drawing>
                <wp:anchor distT="0" distB="0" distL="0" distR="0" simplePos="0" relativeHeight="251802624" behindDoc="0" locked="0" layoutInCell="1" allowOverlap="1">
                  <wp:simplePos x="0" y="0"/>
                  <wp:positionH relativeFrom="rightMargin">
                    <wp:posOffset>-4080510</wp:posOffset>
                  </wp:positionH>
                  <wp:positionV relativeFrom="topMargin">
                    <wp:posOffset>174625</wp:posOffset>
                  </wp:positionV>
                  <wp:extent cx="125730" cy="12446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5"/>
                          <a:stretch>
                            <a:fillRect/>
                          </a:stretch>
                        </pic:blipFill>
                        <pic:spPr>
                          <a:xfrm>
                            <a:off x="0" y="0"/>
                            <a:ext cx="125496" cy="124545"/>
                          </a:xfrm>
                          <a:prstGeom prst="rect">
                            <a:avLst/>
                          </a:prstGeom>
                        </pic:spPr>
                      </pic:pic>
                    </a:graphicData>
                  </a:graphic>
                </wp:anchor>
              </w:drawing>
            </w:r>
            <w:r>
              <w:pict>
                <v:shape id="_x0000_s1193" o:spid="_x0000_s1193" o:spt="202" type="#_x0000_t202" style="position:absolute;left:0pt;margin-left:75.5pt;margin-top:21.9pt;height:7.65pt;width:5.1pt;mso-position-horizontal-relative:page;mso-position-vertical-relative:page;z-index:251811840;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2</w:t>
                        </w:r>
                      </w:p>
                    </w:txbxContent>
                  </v:textbox>
                </v:shape>
              </w:pict>
            </w:r>
            <w:r>
              <w:pict>
                <v:shape id="_x0000_s1194" o:spid="_x0000_s1194" o:spt="202" type="#_x0000_t202" style="position:absolute;left:0pt;margin-left:166.2pt;margin-top:23.55pt;height:7.65pt;width:9.3pt;mso-position-horizontal-relative:page;mso-position-vertical-relative:page;z-index:251826176;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1.8</w:t>
                        </w:r>
                      </w:p>
                    </w:txbxContent>
                  </v:textbox>
                </v:shape>
              </w:pict>
            </w:r>
            <w:r>
              <w:drawing>
                <wp:anchor distT="0" distB="0" distL="0" distR="0" simplePos="0" relativeHeight="251746304" behindDoc="1" locked="0" layoutInCell="1" allowOverlap="1">
                  <wp:simplePos x="0" y="0"/>
                  <wp:positionH relativeFrom="rightMargin">
                    <wp:posOffset>-4657090</wp:posOffset>
                  </wp:positionH>
                  <wp:positionV relativeFrom="topMargin">
                    <wp:posOffset>351155</wp:posOffset>
                  </wp:positionV>
                  <wp:extent cx="285750" cy="4635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6"/>
                          <a:stretch>
                            <a:fillRect/>
                          </a:stretch>
                        </pic:blipFill>
                        <pic:spPr>
                          <a:xfrm>
                            <a:off x="0" y="0"/>
                            <a:ext cx="285638" cy="46270"/>
                          </a:xfrm>
                          <a:prstGeom prst="rect">
                            <a:avLst/>
                          </a:prstGeom>
                        </pic:spPr>
                      </pic:pic>
                    </a:graphicData>
                  </a:graphic>
                </wp:anchor>
              </w:drawing>
            </w:r>
            <w:r>
              <w:drawing>
                <wp:anchor distT="0" distB="0" distL="0" distR="0" simplePos="0" relativeHeight="251827200" behindDoc="0" locked="0" layoutInCell="1" allowOverlap="1">
                  <wp:simplePos x="0" y="0"/>
                  <wp:positionH relativeFrom="rightMargin">
                    <wp:posOffset>-3556000</wp:posOffset>
                  </wp:positionH>
                  <wp:positionV relativeFrom="topMargin">
                    <wp:posOffset>349250</wp:posOffset>
                  </wp:positionV>
                  <wp:extent cx="412115" cy="4635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7"/>
                          <a:stretch>
                            <a:fillRect/>
                          </a:stretch>
                        </pic:blipFill>
                        <pic:spPr>
                          <a:xfrm>
                            <a:off x="0" y="0"/>
                            <a:ext cx="411905" cy="46270"/>
                          </a:xfrm>
                          <a:prstGeom prst="rect">
                            <a:avLst/>
                          </a:prstGeom>
                        </pic:spPr>
                      </pic:pic>
                    </a:graphicData>
                  </a:graphic>
                </wp:anchor>
              </w:drawing>
            </w:r>
            <w:r>
              <w:drawing>
                <wp:anchor distT="0" distB="0" distL="0" distR="0" simplePos="0" relativeHeight="251798528" behindDoc="0" locked="0" layoutInCell="1" allowOverlap="1">
                  <wp:simplePos x="0" y="0"/>
                  <wp:positionH relativeFrom="rightMargin">
                    <wp:posOffset>-4080510</wp:posOffset>
                  </wp:positionH>
                  <wp:positionV relativeFrom="topMargin">
                    <wp:posOffset>601345</wp:posOffset>
                  </wp:positionV>
                  <wp:extent cx="125730" cy="12446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8"/>
                          <a:stretch>
                            <a:fillRect/>
                          </a:stretch>
                        </pic:blipFill>
                        <pic:spPr>
                          <a:xfrm>
                            <a:off x="0" y="0"/>
                            <a:ext cx="125496" cy="124546"/>
                          </a:xfrm>
                          <a:prstGeom prst="rect">
                            <a:avLst/>
                          </a:prstGeom>
                        </pic:spPr>
                      </pic:pic>
                    </a:graphicData>
                  </a:graphic>
                </wp:anchor>
              </w:drawing>
            </w:r>
            <w:r>
              <w:drawing>
                <wp:anchor distT="0" distB="0" distL="0" distR="0" simplePos="0" relativeHeight="251840512" behindDoc="0" locked="0" layoutInCell="1" allowOverlap="1">
                  <wp:simplePos x="0" y="0"/>
                  <wp:positionH relativeFrom="rightMargin">
                    <wp:posOffset>-3148330</wp:posOffset>
                  </wp:positionH>
                  <wp:positionV relativeFrom="topMargin">
                    <wp:posOffset>574675</wp:posOffset>
                  </wp:positionV>
                  <wp:extent cx="370840" cy="4635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9"/>
                          <a:stretch>
                            <a:fillRect/>
                          </a:stretch>
                        </pic:blipFill>
                        <pic:spPr>
                          <a:xfrm>
                            <a:off x="0" y="0"/>
                            <a:ext cx="370714" cy="46270"/>
                          </a:xfrm>
                          <a:prstGeom prst="rect">
                            <a:avLst/>
                          </a:prstGeom>
                        </pic:spPr>
                      </pic:pic>
                    </a:graphicData>
                  </a:graphic>
                </wp:anchor>
              </w:drawing>
            </w:r>
            <w:r>
              <w:pict>
                <v:shape id="_x0000_s1195" o:spid="_x0000_s1195" o:spt="202" type="#_x0000_t202" style="position:absolute;left:0pt;margin-left:45.8pt;margin-top:55.4pt;height:24.65pt;width:23.8pt;mso-position-horizontal-relative:page;mso-position-vertical-relative:page;z-index:251841536;mso-width-relative:page;mso-height-relative:page;" filled="f" stroked="f" coordsize="21600,21600">
                  <v:path/>
                  <v:fill on="f" focussize="0,0"/>
                  <v:stroke on="f"/>
                  <v:imagedata o:title=""/>
                  <o:lock v:ext="edit" aspectratio="f"/>
                  <v:textbox inset="0mm,0mm,0mm,0mm">
                    <w:txbxContent>
                      <w:p>
                        <w:pPr>
                          <w:pStyle w:val="6"/>
                          <w:spacing w:before="20" w:line="191" w:lineRule="auto"/>
                          <w:ind w:left="29"/>
                          <w:rPr>
                            <w:sz w:val="12"/>
                            <w:szCs w:val="12"/>
                          </w:rPr>
                        </w:pPr>
                        <w:r>
                          <w:rPr>
                            <w:rFonts w:ascii="Times New Roman" w:hAnsi="Times New Roman" w:eastAsia="Times New Roman" w:cs="Times New Roman"/>
                            <w:spacing w:val="-7"/>
                            <w:sz w:val="12"/>
                            <w:szCs w:val="12"/>
                          </w:rPr>
                          <w:t>1#</w:t>
                        </w:r>
                        <w:r>
                          <w:rPr>
                            <w:spacing w:val="-7"/>
                            <w:sz w:val="12"/>
                            <w:szCs w:val="12"/>
                          </w:rPr>
                          <w:t>、</w:t>
                        </w:r>
                        <w:r>
                          <w:rPr>
                            <w:rFonts w:ascii="Times New Roman" w:hAnsi="Times New Roman" w:eastAsia="Times New Roman" w:cs="Times New Roman"/>
                            <w:spacing w:val="-7"/>
                            <w:sz w:val="12"/>
                            <w:szCs w:val="12"/>
                          </w:rPr>
                          <w:t>2#</w:t>
                        </w:r>
                        <w:r>
                          <w:rPr>
                            <w:spacing w:val="-7"/>
                            <w:sz w:val="12"/>
                            <w:szCs w:val="12"/>
                          </w:rPr>
                          <w:t>、</w:t>
                        </w:r>
                      </w:p>
                      <w:p>
                        <w:pPr>
                          <w:pStyle w:val="6"/>
                          <w:spacing w:before="41" w:line="221" w:lineRule="auto"/>
                          <w:ind w:left="44" w:right="51" w:hanging="24"/>
                          <w:rPr>
                            <w:sz w:val="12"/>
                            <w:szCs w:val="12"/>
                          </w:rPr>
                        </w:pPr>
                        <w:r>
                          <w:rPr>
                            <w:rFonts w:ascii="Times New Roman" w:hAnsi="Times New Roman" w:eastAsia="Times New Roman" w:cs="Times New Roman"/>
                            <w:spacing w:val="4"/>
                            <w:sz w:val="12"/>
                            <w:szCs w:val="12"/>
                          </w:rPr>
                          <w:t>3#</w:t>
                        </w:r>
                        <w:r>
                          <w:rPr>
                            <w:spacing w:val="4"/>
                            <w:sz w:val="12"/>
                            <w:szCs w:val="12"/>
                          </w:rPr>
                          <w:t>厂房</w:t>
                        </w:r>
                        <w:r>
                          <w:rPr>
                            <w:spacing w:val="1"/>
                            <w:sz w:val="12"/>
                            <w:szCs w:val="12"/>
                          </w:rPr>
                          <w:t xml:space="preserve"> </w:t>
                        </w:r>
                        <w:r>
                          <w:rPr>
                            <w:spacing w:val="6"/>
                            <w:sz w:val="12"/>
                            <w:szCs w:val="12"/>
                          </w:rPr>
                          <w:t>新鲜水</w:t>
                        </w:r>
                      </w:p>
                    </w:txbxContent>
                  </v:textbox>
                </v:shape>
              </w:pict>
            </w:r>
            <w:r>
              <w:pict>
                <v:shape id="_x0000_s1196" o:spid="_x0000_s1196" o:spt="202" type="#_x0000_t202" style="position:absolute;left:0pt;margin-left:75.6pt;margin-top:55.35pt;height:7.65pt;width:16.2pt;mso-position-horizontal-relative:page;mso-position-vertical-relative:page;z-index:251825152;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0.193</w:t>
                        </w:r>
                      </w:p>
                    </w:txbxContent>
                  </v:textbox>
                </v:shape>
              </w:pict>
            </w:r>
            <w:r>
              <w:pict>
                <v:shape id="_x0000_s1197" o:spid="_x0000_s1197" o:spt="202" type="#_x0000_t202" style="position:absolute;left:0pt;margin-left:165.6pt;margin-top:57.1pt;height:7.65pt;width:16.2pt;mso-position-horizontal-relative:page;mso-position-vertical-relative:page;z-index:251837440;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0.174</w:t>
                        </w:r>
                      </w:p>
                    </w:txbxContent>
                  </v:textbox>
                </v:shape>
              </w:pict>
            </w:r>
            <w:r>
              <w:drawing>
                <wp:anchor distT="0" distB="0" distL="0" distR="0" simplePos="0" relativeHeight="251749376" behindDoc="1" locked="0" layoutInCell="1" allowOverlap="1">
                  <wp:simplePos x="0" y="0"/>
                  <wp:positionH relativeFrom="rightMargin">
                    <wp:posOffset>-4657090</wp:posOffset>
                  </wp:positionH>
                  <wp:positionV relativeFrom="topMargin">
                    <wp:posOffset>777875</wp:posOffset>
                  </wp:positionV>
                  <wp:extent cx="285750" cy="4635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0"/>
                          <a:stretch>
                            <a:fillRect/>
                          </a:stretch>
                        </pic:blipFill>
                        <pic:spPr>
                          <a:xfrm>
                            <a:off x="0" y="0"/>
                            <a:ext cx="285638" cy="46270"/>
                          </a:xfrm>
                          <a:prstGeom prst="rect">
                            <a:avLst/>
                          </a:prstGeom>
                        </pic:spPr>
                      </pic:pic>
                    </a:graphicData>
                  </a:graphic>
                </wp:anchor>
              </w:drawing>
            </w:r>
            <w:r>
              <w:drawing>
                <wp:anchor distT="0" distB="0" distL="0" distR="0" simplePos="0" relativeHeight="251838464" behindDoc="0" locked="0" layoutInCell="1" allowOverlap="1">
                  <wp:simplePos x="0" y="0"/>
                  <wp:positionH relativeFrom="rightMargin">
                    <wp:posOffset>-3563620</wp:posOffset>
                  </wp:positionH>
                  <wp:positionV relativeFrom="topMargin">
                    <wp:posOffset>777240</wp:posOffset>
                  </wp:positionV>
                  <wp:extent cx="427990" cy="4635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1"/>
                          <a:stretch>
                            <a:fillRect/>
                          </a:stretch>
                        </pic:blipFill>
                        <pic:spPr>
                          <a:xfrm>
                            <a:off x="0" y="0"/>
                            <a:ext cx="428073" cy="46270"/>
                          </a:xfrm>
                          <a:prstGeom prst="rect">
                            <a:avLst/>
                          </a:prstGeom>
                        </pic:spPr>
                      </pic:pic>
                    </a:graphicData>
                  </a:graphic>
                </wp:anchor>
              </w:drawing>
            </w:r>
            <w:r>
              <w:pict>
                <v:shape id="_x0000_s1198" o:spid="_x0000_s1198" o:spt="202" type="#_x0000_t202" style="position:absolute;left:0pt;margin-left:164.45pt;margin-top:85.95pt;height:7.65pt;width:13.15pt;mso-position-horizontal-relative:page;mso-position-vertical-relative:page;z-index:251823104;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4.41</w:t>
                        </w:r>
                      </w:p>
                    </w:txbxContent>
                  </v:textbox>
                </v:shape>
              </w:pict>
            </w:r>
            <w:r>
              <w:pict>
                <v:shape id="_x0000_s1199" o:spid="_x0000_s1199" o:spt="202" type="#_x0000_t202" style="position:absolute;left:0pt;margin-left:75.9pt;margin-top:74.75pt;height:19.45pt;width:75.25pt;mso-position-horizontal-relative:page;mso-position-vertical-relative:page;z-index:251831296;mso-width-relative:page;mso-height-relative:page;" filled="f" stroked="f" coordsize="21600,21600">
                  <v:path/>
                  <v:fill on="f" focussize="0,0"/>
                  <v:stroke on="f"/>
                  <v:imagedata o:title=""/>
                  <o:lock v:ext="edit" aspectratio="f"/>
                  <v:textbox inset="0mm,0mm,0mm,0mm">
                    <w:txbxContent>
                      <w:p>
                        <w:pPr>
                          <w:pStyle w:val="6"/>
                          <w:spacing w:before="19" w:line="285" w:lineRule="auto"/>
                          <w:ind w:left="20" w:right="20" w:firstLine="958"/>
                          <w:rPr>
                            <w:rFonts w:ascii="Times New Roman" w:hAnsi="Times New Roman" w:eastAsia="Times New Roman" w:cs="Times New Roman"/>
                            <w:sz w:val="12"/>
                            <w:szCs w:val="12"/>
                          </w:rPr>
                        </w:pPr>
                        <w:r>
                          <w:rPr>
                            <w:spacing w:val="3"/>
                            <w:sz w:val="12"/>
                            <w:szCs w:val="12"/>
                          </w:rPr>
                          <w:t>损失</w:t>
                        </w:r>
                        <w:r>
                          <w:rPr>
                            <w:spacing w:val="-23"/>
                            <w:sz w:val="12"/>
                            <w:szCs w:val="12"/>
                          </w:rPr>
                          <w:t xml:space="preserve"> </w:t>
                        </w:r>
                        <w:r>
                          <w:rPr>
                            <w:rFonts w:ascii="Times New Roman" w:hAnsi="Times New Roman" w:eastAsia="Times New Roman" w:cs="Times New Roman"/>
                            <w:spacing w:val="3"/>
                            <w:sz w:val="12"/>
                            <w:szCs w:val="12"/>
                          </w:rPr>
                          <w:t>0.49</w:t>
                        </w:r>
                        <w:r>
                          <w:rPr>
                            <w:rFonts w:ascii="Times New Roman" w:hAnsi="Times New Roman" w:eastAsia="Times New Roman" w:cs="Times New Roman"/>
                            <w:sz w:val="12"/>
                            <w:szCs w:val="12"/>
                          </w:rPr>
                          <w:t xml:space="preserve"> </w:t>
                        </w:r>
                        <w:r>
                          <w:rPr>
                            <w:rFonts w:ascii="Times New Roman" w:hAnsi="Times New Roman" w:eastAsia="Times New Roman" w:cs="Times New Roman"/>
                            <w:spacing w:val="2"/>
                            <w:sz w:val="12"/>
                            <w:szCs w:val="12"/>
                          </w:rPr>
                          <w:t>4.9</w:t>
                        </w:r>
                      </w:p>
                    </w:txbxContent>
                  </v:textbox>
                </v:shape>
              </w:pict>
            </w:r>
            <w:r>
              <w:pict>
                <v:shape id="_x0000_s1200" o:spid="_x0000_s1200" o:spt="202" type="#_x0000_t202" style="position:absolute;left:0pt;margin-left:46.2pt;margin-top:86.9pt;height:7.65pt;width:19.4pt;mso-position-horizontal-relative:page;mso-position-vertical-relative:page;z-index:251808768;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79.093</w:t>
                        </w:r>
                      </w:p>
                    </w:txbxContent>
                  </v:textbox>
                </v:shape>
              </w:pict>
            </w:r>
            <w:r>
              <w:drawing>
                <wp:anchor distT="0" distB="0" distL="0" distR="0" simplePos="0" relativeHeight="251747328" behindDoc="1" locked="0" layoutInCell="1" allowOverlap="1">
                  <wp:simplePos x="0" y="0"/>
                  <wp:positionH relativeFrom="rightMargin">
                    <wp:posOffset>-4656455</wp:posOffset>
                  </wp:positionH>
                  <wp:positionV relativeFrom="topMargin">
                    <wp:posOffset>1166495</wp:posOffset>
                  </wp:positionV>
                  <wp:extent cx="287020" cy="4635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2"/>
                          <a:stretch>
                            <a:fillRect/>
                          </a:stretch>
                        </pic:blipFill>
                        <pic:spPr>
                          <a:xfrm>
                            <a:off x="0" y="0"/>
                            <a:ext cx="286793" cy="46270"/>
                          </a:xfrm>
                          <a:prstGeom prst="rect">
                            <a:avLst/>
                          </a:prstGeom>
                        </pic:spPr>
                      </pic:pic>
                    </a:graphicData>
                  </a:graphic>
                </wp:anchor>
              </w:drawing>
            </w:r>
            <w:r>
              <w:drawing>
                <wp:anchor distT="0" distB="0" distL="0" distR="0" simplePos="0" relativeHeight="251760640" behindDoc="0" locked="0" layoutInCell="1" allowOverlap="1">
                  <wp:simplePos x="0" y="0"/>
                  <wp:positionH relativeFrom="rightMargin">
                    <wp:posOffset>-3555365</wp:posOffset>
                  </wp:positionH>
                  <wp:positionV relativeFrom="topMargin">
                    <wp:posOffset>1153160</wp:posOffset>
                  </wp:positionV>
                  <wp:extent cx="429895" cy="4635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3"/>
                          <a:stretch>
                            <a:fillRect/>
                          </a:stretch>
                        </pic:blipFill>
                        <pic:spPr>
                          <a:xfrm>
                            <a:off x="0" y="0"/>
                            <a:ext cx="429613" cy="46270"/>
                          </a:xfrm>
                          <a:prstGeom prst="rect">
                            <a:avLst/>
                          </a:prstGeom>
                        </pic:spPr>
                      </pic:pic>
                    </a:graphicData>
                  </a:graphic>
                </wp:anchor>
              </w:drawing>
            </w:r>
            <w:r>
              <w:drawing>
                <wp:anchor distT="0" distB="0" distL="0" distR="0" simplePos="0" relativeHeight="251794432" behindDoc="0" locked="0" layoutInCell="1" allowOverlap="1">
                  <wp:simplePos x="0" y="0"/>
                  <wp:positionH relativeFrom="rightMargin">
                    <wp:posOffset>-3937635</wp:posOffset>
                  </wp:positionH>
                  <wp:positionV relativeFrom="topMargin">
                    <wp:posOffset>1364615</wp:posOffset>
                  </wp:positionV>
                  <wp:extent cx="125730" cy="12446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4"/>
                          <a:stretch>
                            <a:fillRect/>
                          </a:stretch>
                        </pic:blipFill>
                        <pic:spPr>
                          <a:xfrm>
                            <a:off x="0" y="0"/>
                            <a:ext cx="125496" cy="124545"/>
                          </a:xfrm>
                          <a:prstGeom prst="rect">
                            <a:avLst/>
                          </a:prstGeom>
                        </pic:spPr>
                      </pic:pic>
                    </a:graphicData>
                  </a:graphic>
                </wp:anchor>
              </w:drawing>
            </w:r>
            <w:r>
              <w:pict>
                <v:shape id="_x0000_s1201" o:spid="_x0000_s1201" o:spt="202" type="#_x0000_t202" style="position:absolute;left:0pt;margin-left:76.55pt;margin-top:112.5pt;height:7.65pt;width:8.2pt;mso-position-horizontal-relative:page;mso-position-vertical-relative:page;z-index:251809792;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72</w:t>
                        </w:r>
                      </w:p>
                    </w:txbxContent>
                  </v:textbox>
                </v:shape>
              </w:pict>
            </w:r>
            <w:r>
              <w:pict>
                <v:shape id="_x0000_s1202" o:spid="_x0000_s1202" o:spt="202" type="#_x0000_t202" style="position:absolute;left:0pt;margin-left:201.85pt;margin-top:121.25pt;height:9.15pt;width:40pt;mso-position-horizontal-relative:page;mso-position-vertical-relative:page;z-index:251820032;mso-width-relative:page;mso-height-relative:page;" filled="f" stroked="f" coordsize="21600,21600">
                  <v:path/>
                  <v:fill on="f" focussize="0,0"/>
                  <v:stroke on="f"/>
                  <v:imagedata o:title=""/>
                  <o:lock v:ext="edit" aspectratio="f"/>
                  <v:textbox inset="0mm,0mm,0mm,0mm">
                    <w:txbxContent>
                      <w:p>
                        <w:pPr>
                          <w:pStyle w:val="6"/>
                          <w:spacing w:before="19" w:line="220" w:lineRule="auto"/>
                          <w:ind w:left="20"/>
                          <w:rPr>
                            <w:sz w:val="12"/>
                            <w:szCs w:val="12"/>
                          </w:rPr>
                        </w:pPr>
                        <w:r>
                          <w:rPr>
                            <w:rFonts w:ascii="Times New Roman" w:hAnsi="Times New Roman" w:eastAsia="Times New Roman" w:cs="Times New Roman"/>
                            <w:spacing w:val="-9"/>
                            <w:sz w:val="12"/>
                            <w:szCs w:val="12"/>
                          </w:rPr>
                          <w:t>1#</w:t>
                        </w:r>
                        <w:r>
                          <w:rPr>
                            <w:spacing w:val="-9"/>
                            <w:sz w:val="12"/>
                            <w:szCs w:val="12"/>
                          </w:rPr>
                          <w:t>污水处理设施</w:t>
                        </w:r>
                      </w:p>
                    </w:txbxContent>
                  </v:textbox>
                </v:shape>
              </w:pict>
            </w:r>
            <w:r>
              <w:pict>
                <v:shape id="_x0000_s1203" o:spid="_x0000_s1203" o:spt="202" type="#_x0000_t202" style="position:absolute;left:0pt;margin-left:245.75pt;margin-top:128.4pt;height:7.65pt;width:16.15pt;mso-position-horizontal-relative:page;mso-position-vertical-relative:page;z-index:251821056;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6.393</w:t>
                        </w:r>
                      </w:p>
                    </w:txbxContent>
                  </v:textbox>
                </v:shape>
              </w:pict>
            </w:r>
            <w:r>
              <w:drawing>
                <wp:anchor distT="0" distB="0" distL="0" distR="0" simplePos="0" relativeHeight="251756544" behindDoc="0" locked="0" layoutInCell="1" allowOverlap="1">
                  <wp:simplePos x="0" y="0"/>
                  <wp:positionH relativeFrom="rightMargin">
                    <wp:posOffset>-2100580</wp:posOffset>
                  </wp:positionH>
                  <wp:positionV relativeFrom="topMargin">
                    <wp:posOffset>1567815</wp:posOffset>
                  </wp:positionV>
                  <wp:extent cx="46355" cy="280479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5"/>
                          <a:stretch>
                            <a:fillRect/>
                          </a:stretch>
                        </pic:blipFill>
                        <pic:spPr>
                          <a:xfrm>
                            <a:off x="0" y="0"/>
                            <a:ext cx="46194" cy="2804823"/>
                          </a:xfrm>
                          <a:prstGeom prst="rect">
                            <a:avLst/>
                          </a:prstGeom>
                        </pic:spPr>
                      </pic:pic>
                    </a:graphicData>
                  </a:graphic>
                </wp:anchor>
              </w:drawing>
            </w:r>
            <w:r>
              <w:drawing>
                <wp:anchor distT="0" distB="0" distL="0" distR="0" simplePos="0" relativeHeight="251796480" behindDoc="0" locked="0" layoutInCell="1" allowOverlap="1">
                  <wp:simplePos x="0" y="0"/>
                  <wp:positionH relativeFrom="rightMargin">
                    <wp:posOffset>-4636135</wp:posOffset>
                  </wp:positionH>
                  <wp:positionV relativeFrom="topMargin">
                    <wp:posOffset>1568450</wp:posOffset>
                  </wp:positionV>
                  <wp:extent cx="287020" cy="4635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6"/>
                          <a:stretch>
                            <a:fillRect/>
                          </a:stretch>
                        </pic:blipFill>
                        <pic:spPr>
                          <a:xfrm>
                            <a:off x="0" y="0"/>
                            <a:ext cx="286793" cy="46270"/>
                          </a:xfrm>
                          <a:prstGeom prst="rect">
                            <a:avLst/>
                          </a:prstGeom>
                        </pic:spPr>
                      </pic:pic>
                    </a:graphicData>
                  </a:graphic>
                </wp:anchor>
              </w:drawing>
            </w:r>
            <w:r>
              <w:pict>
                <v:shape id="_x0000_s1204" o:spid="_x0000_s1204" style="position:absolute;left:0pt;margin-left:146.65pt;margin-top:123.55pt;height:24.1pt;width:41.3pt;mso-position-horizontal-relative:page;mso-position-vertical-relative:page;z-index:251797504;mso-width-relative:page;mso-height-relative:page;" filled="f" stroked="t" coordsize="825,482" path="m329,4l821,5m806,5l807,476m4,476l816,476e">
                  <v:fill on="f" focussize="0,0"/>
                  <v:stroke weight="0.46pt" color="#000000" endcap="round"/>
                  <v:imagedata o:title=""/>
                  <o:lock v:ext="edit"/>
                </v:shape>
              </w:pict>
            </w:r>
            <w:r>
              <w:drawing>
                <wp:anchor distT="0" distB="0" distL="0" distR="0" simplePos="0" relativeHeight="251761664" behindDoc="0" locked="0" layoutInCell="1" allowOverlap="1">
                  <wp:simplePos x="0" y="0"/>
                  <wp:positionH relativeFrom="rightMargin">
                    <wp:posOffset>-2510155</wp:posOffset>
                  </wp:positionH>
                  <wp:positionV relativeFrom="topMargin">
                    <wp:posOffset>1548130</wp:posOffset>
                  </wp:positionV>
                  <wp:extent cx="423545" cy="4635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7"/>
                          <a:stretch>
                            <a:fillRect/>
                          </a:stretch>
                        </pic:blipFill>
                        <pic:spPr>
                          <a:xfrm>
                            <a:off x="0" y="0"/>
                            <a:ext cx="423838" cy="46270"/>
                          </a:xfrm>
                          <a:prstGeom prst="rect">
                            <a:avLst/>
                          </a:prstGeom>
                        </pic:spPr>
                      </pic:pic>
                    </a:graphicData>
                  </a:graphic>
                </wp:anchor>
              </w:drawing>
            </w:r>
            <w:r>
              <w:drawing>
                <wp:anchor distT="0" distB="0" distL="0" distR="0" simplePos="0" relativeHeight="251795456" behindDoc="0" locked="0" layoutInCell="1" allowOverlap="1">
                  <wp:simplePos x="0" y="0"/>
                  <wp:positionH relativeFrom="rightMargin">
                    <wp:posOffset>-4191635</wp:posOffset>
                  </wp:positionH>
                  <wp:positionV relativeFrom="topMargin">
                    <wp:posOffset>1927860</wp:posOffset>
                  </wp:positionV>
                  <wp:extent cx="120015" cy="12001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8"/>
                          <a:stretch>
                            <a:fillRect/>
                          </a:stretch>
                        </pic:blipFill>
                        <pic:spPr>
                          <a:xfrm>
                            <a:off x="0" y="0"/>
                            <a:ext cx="119721" cy="119919"/>
                          </a:xfrm>
                          <a:prstGeom prst="rect">
                            <a:avLst/>
                          </a:prstGeom>
                        </pic:spPr>
                      </pic:pic>
                    </a:graphicData>
                  </a:graphic>
                </wp:anchor>
              </w:drawing>
            </w:r>
            <w:r>
              <w:drawing>
                <wp:anchor distT="0" distB="0" distL="0" distR="0" simplePos="0" relativeHeight="251791360" behindDoc="0" locked="0" layoutInCell="1" allowOverlap="1">
                  <wp:simplePos x="0" y="0"/>
                  <wp:positionH relativeFrom="rightMargin">
                    <wp:posOffset>-2762250</wp:posOffset>
                  </wp:positionH>
                  <wp:positionV relativeFrom="topMargin">
                    <wp:posOffset>1660525</wp:posOffset>
                  </wp:positionV>
                  <wp:extent cx="46355" cy="44831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9"/>
                          <a:stretch>
                            <a:fillRect/>
                          </a:stretch>
                        </pic:blipFill>
                        <pic:spPr>
                          <a:xfrm>
                            <a:off x="0" y="0"/>
                            <a:ext cx="46194" cy="448443"/>
                          </a:xfrm>
                          <a:prstGeom prst="rect">
                            <a:avLst/>
                          </a:prstGeom>
                        </pic:spPr>
                      </pic:pic>
                    </a:graphicData>
                  </a:graphic>
                </wp:anchor>
              </w:drawing>
            </w:r>
            <w:r>
              <w:pict>
                <v:shape id="_x0000_s1205" o:spid="_x0000_s1205" o:spt="202" type="#_x0000_t202" style="position:absolute;left:0pt;margin-left:179.55pt;margin-top:156.75pt;height:7.65pt;width:16.2pt;mso-position-horizontal-relative:page;mso-position-vertical-relative:page;z-index:251822080;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0.009</w:t>
                        </w:r>
                      </w:p>
                    </w:txbxContent>
                  </v:textbox>
                </v:shape>
              </w:pict>
            </w:r>
            <w:r>
              <w:pict>
                <v:shape id="_x0000_s1206" o:spid="_x0000_s1206" o:spt="202" type="#_x0000_t202" style="position:absolute;left:0pt;margin-left:67.5pt;margin-top:156.15pt;height:21.9pt;width:20.95pt;mso-position-horizontal-relative:page;mso-position-vertical-relative:page;z-index:251824128;mso-width-relative:page;mso-height-relative:page;" filled="f" stroked="f" coordsize="21600,21600">
                  <v:path/>
                  <v:fill on="f" focussize="0,0"/>
                  <v:stroke on="f"/>
                  <v:imagedata o:title=""/>
                  <o:lock v:ext="edit" aspectratio="f"/>
                  <v:textbox inset="0mm,0mm,0mm,0mm">
                    <w:txbxContent>
                      <w:p>
                        <w:pPr>
                          <w:pStyle w:val="6"/>
                          <w:spacing w:before="20" w:line="284" w:lineRule="exact"/>
                          <w:ind w:left="20"/>
                          <w:rPr>
                            <w:sz w:val="12"/>
                            <w:szCs w:val="12"/>
                          </w:rPr>
                        </w:pPr>
                        <w:r>
                          <w:rPr>
                            <w:spacing w:val="6"/>
                            <w:position w:val="12"/>
                            <w:sz w:val="12"/>
                            <w:szCs w:val="12"/>
                          </w:rPr>
                          <w:t>新鲜水</w:t>
                        </w:r>
                      </w:p>
                      <w:p>
                        <w:pPr>
                          <w:spacing w:line="195" w:lineRule="auto"/>
                          <w:ind w:left="35"/>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0.01</w:t>
                        </w:r>
                      </w:p>
                    </w:txbxContent>
                  </v:textbox>
                </v:shape>
              </w:pict>
            </w:r>
            <w:r>
              <w:pict>
                <v:shape id="_x0000_s1207" o:spid="_x0000_s1207" o:spt="202" type="#_x0000_t202" style="position:absolute;left:0pt;margin-left:40.8pt;margin-top:162.55pt;height:9.6pt;width:20.9pt;mso-position-horizontal-relative:page;mso-position-vertical-relative:page;z-index:251835392;mso-width-relative:page;mso-height-relative:page;" filled="f" stroked="f" coordsize="21600,21600">
                  <v:path/>
                  <v:fill on="f" focussize="0,0"/>
                  <v:stroke on="f"/>
                  <v:imagedata o:title=""/>
                  <o:lock v:ext="edit" aspectratio="f"/>
                  <v:textbox inset="0mm,0mm,0mm,0mm">
                    <w:txbxContent>
                      <w:p>
                        <w:pPr>
                          <w:pStyle w:val="6"/>
                          <w:spacing w:before="19" w:line="233" w:lineRule="auto"/>
                          <w:ind w:left="20"/>
                          <w:rPr>
                            <w:sz w:val="12"/>
                            <w:szCs w:val="12"/>
                          </w:rPr>
                        </w:pPr>
                        <w:r>
                          <w:rPr>
                            <w:rFonts w:ascii="Times New Roman" w:hAnsi="Times New Roman" w:eastAsia="Times New Roman" w:cs="Times New Roman"/>
                            <w:spacing w:val="4"/>
                            <w:sz w:val="12"/>
                            <w:szCs w:val="12"/>
                          </w:rPr>
                          <w:t>5#</w:t>
                        </w:r>
                        <w:r>
                          <w:rPr>
                            <w:spacing w:val="4"/>
                            <w:sz w:val="12"/>
                            <w:szCs w:val="12"/>
                          </w:rPr>
                          <w:t>厂房</w:t>
                        </w:r>
                      </w:p>
                    </w:txbxContent>
                  </v:textbox>
                </v:shape>
              </w:pict>
            </w:r>
            <w:r>
              <w:drawing>
                <wp:anchor distT="0" distB="0" distL="0" distR="0" simplePos="0" relativeHeight="251751424" behindDoc="1" locked="0" layoutInCell="1" allowOverlap="1">
                  <wp:simplePos x="0" y="0"/>
                  <wp:positionH relativeFrom="rightMargin">
                    <wp:posOffset>-4783455</wp:posOffset>
                  </wp:positionH>
                  <wp:positionV relativeFrom="topMargin">
                    <wp:posOffset>2084705</wp:posOffset>
                  </wp:positionV>
                  <wp:extent cx="457835" cy="4635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0"/>
                          <a:stretch>
                            <a:fillRect/>
                          </a:stretch>
                        </pic:blipFill>
                        <pic:spPr>
                          <a:xfrm>
                            <a:off x="0" y="0"/>
                            <a:ext cx="457738" cy="46270"/>
                          </a:xfrm>
                          <a:prstGeom prst="rect">
                            <a:avLst/>
                          </a:prstGeom>
                        </pic:spPr>
                      </pic:pic>
                    </a:graphicData>
                  </a:graphic>
                </wp:anchor>
              </w:drawing>
            </w:r>
            <w:r>
              <w:drawing>
                <wp:anchor distT="0" distB="0" distL="0" distR="0" simplePos="0" relativeHeight="251778048" behindDoc="0" locked="0" layoutInCell="1" allowOverlap="1">
                  <wp:simplePos x="0" y="0"/>
                  <wp:positionH relativeFrom="rightMargin">
                    <wp:posOffset>-3930650</wp:posOffset>
                  </wp:positionH>
                  <wp:positionV relativeFrom="topMargin">
                    <wp:posOffset>2404745</wp:posOffset>
                  </wp:positionV>
                  <wp:extent cx="129540" cy="7239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1"/>
                          <a:stretch>
                            <a:fillRect/>
                          </a:stretch>
                        </pic:blipFill>
                        <pic:spPr>
                          <a:xfrm>
                            <a:off x="0" y="0"/>
                            <a:ext cx="129500" cy="72336"/>
                          </a:xfrm>
                          <a:prstGeom prst="rect">
                            <a:avLst/>
                          </a:prstGeom>
                        </pic:spPr>
                      </pic:pic>
                    </a:graphicData>
                  </a:graphic>
                </wp:anchor>
              </w:drawing>
            </w:r>
            <w:r>
              <w:pict>
                <v:shape id="_x0000_s1208" o:spid="_x0000_s1208" o:spt="202" type="#_x0000_t202" style="position:absolute;left:0pt;margin-left:178.2pt;margin-top:196.4pt;height:7.65pt;width:13pt;mso-position-horizontal-relative:page;mso-position-vertical-relative:page;z-index:251816960;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0.12</w:t>
                        </w:r>
                      </w:p>
                    </w:txbxContent>
                  </v:textbox>
                </v:shape>
              </w:pict>
            </w:r>
            <w:r>
              <w:pict>
                <v:shape id="_x0000_s1209" o:spid="_x0000_s1209" o:spt="202" type="#_x0000_t202" style="position:absolute;left:0pt;margin-left:84.75pt;margin-top:197.05pt;height:7.65pt;width:16.2pt;mso-position-horizontal-relative:page;mso-position-vertical-relative:page;z-index:251805696;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0.133</w:t>
                        </w:r>
                      </w:p>
                    </w:txbxContent>
                  </v:textbox>
                </v:shape>
              </w:pict>
            </w:r>
            <w:r>
              <w:drawing>
                <wp:anchor distT="0" distB="0" distL="0" distR="0" simplePos="0" relativeHeight="251767808" behindDoc="0" locked="0" layoutInCell="1" allowOverlap="1">
                  <wp:simplePos x="0" y="0"/>
                  <wp:positionH relativeFrom="rightMargin">
                    <wp:posOffset>-4530090</wp:posOffset>
                  </wp:positionH>
                  <wp:positionV relativeFrom="topMargin">
                    <wp:posOffset>2568575</wp:posOffset>
                  </wp:positionV>
                  <wp:extent cx="304165" cy="4635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2"/>
                          <a:stretch>
                            <a:fillRect/>
                          </a:stretch>
                        </pic:blipFill>
                        <pic:spPr>
                          <a:xfrm>
                            <a:off x="0" y="0"/>
                            <a:ext cx="304116" cy="46270"/>
                          </a:xfrm>
                          <a:prstGeom prst="rect">
                            <a:avLst/>
                          </a:prstGeom>
                        </pic:spPr>
                      </pic:pic>
                    </a:graphicData>
                  </a:graphic>
                </wp:anchor>
              </w:drawing>
            </w:r>
            <w:r>
              <w:drawing>
                <wp:anchor distT="0" distB="0" distL="0" distR="0" simplePos="0" relativeHeight="251770880" behindDoc="0" locked="0" layoutInCell="1" allowOverlap="1">
                  <wp:simplePos x="0" y="0"/>
                  <wp:positionH relativeFrom="rightMargin">
                    <wp:posOffset>-3342005</wp:posOffset>
                  </wp:positionH>
                  <wp:positionV relativeFrom="topMargin">
                    <wp:posOffset>2560320</wp:posOffset>
                  </wp:positionV>
                  <wp:extent cx="254635" cy="4635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3"/>
                          <a:stretch>
                            <a:fillRect/>
                          </a:stretch>
                        </pic:blipFill>
                        <pic:spPr>
                          <a:xfrm>
                            <a:off x="0" y="0"/>
                            <a:ext cx="254456" cy="46270"/>
                          </a:xfrm>
                          <a:prstGeom prst="rect">
                            <a:avLst/>
                          </a:prstGeom>
                        </pic:spPr>
                      </pic:pic>
                    </a:graphicData>
                  </a:graphic>
                </wp:anchor>
              </w:drawing>
            </w:r>
            <w:r>
              <w:drawing>
                <wp:anchor distT="0" distB="0" distL="0" distR="0" simplePos="0" relativeHeight="251781120" behindDoc="0" locked="0" layoutInCell="1" allowOverlap="1">
                  <wp:simplePos x="0" y="0"/>
                  <wp:positionH relativeFrom="rightMargin">
                    <wp:posOffset>-3982720</wp:posOffset>
                  </wp:positionH>
                  <wp:positionV relativeFrom="topMargin">
                    <wp:posOffset>2822575</wp:posOffset>
                  </wp:positionV>
                  <wp:extent cx="127635" cy="6604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4"/>
                          <a:stretch>
                            <a:fillRect/>
                          </a:stretch>
                        </pic:blipFill>
                        <pic:spPr>
                          <a:xfrm>
                            <a:off x="0" y="0"/>
                            <a:ext cx="127574" cy="66167"/>
                          </a:xfrm>
                          <a:prstGeom prst="rect">
                            <a:avLst/>
                          </a:prstGeom>
                        </pic:spPr>
                      </pic:pic>
                    </a:graphicData>
                  </a:graphic>
                </wp:anchor>
              </w:drawing>
            </w:r>
            <w:r>
              <w:pict>
                <v:shape id="_x0000_s1210" o:spid="_x0000_s1210" o:spt="202" type="#_x0000_t202" style="position:absolute;left:0pt;margin-left:84.85pt;margin-top:227.3pt;height:7.65pt;width:16.2pt;mso-position-horizontal-relative:page;mso-position-vertical-relative:page;z-index:251836416;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0.133</w:t>
                        </w:r>
                      </w:p>
                    </w:txbxContent>
                  </v:textbox>
                </v:shape>
              </w:pict>
            </w:r>
            <w:r>
              <w:pict>
                <v:shape id="_x0000_s1211" o:spid="_x0000_s1211" o:spt="202" type="#_x0000_t202" style="position:absolute;left:0pt;margin-left:178.2pt;margin-top:227.95pt;height:7.65pt;width:13pt;mso-position-horizontal-relative:page;mso-position-vertical-relative:page;z-index:251843584;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0.12</w:t>
                        </w:r>
                      </w:p>
                    </w:txbxContent>
                  </v:textbox>
                </v:shape>
              </w:pict>
            </w:r>
            <w:r>
              <w:pict>
                <v:shape id="_x0000_s1212" o:spid="_x0000_s1212" o:spt="202" type="#_x0000_t202" style="position:absolute;left:0pt;margin-left:56.45pt;margin-top:232.8pt;height:24.8pt;width:20.95pt;mso-position-horizontal-relative:page;mso-position-vertical-relative:page;z-index:251804672;mso-width-relative:page;mso-height-relative:page;" filled="f" stroked="f" coordsize="21600,21600">
                  <v:path/>
                  <v:fill on="f" focussize="0,0"/>
                  <v:stroke on="f"/>
                  <v:imagedata o:title=""/>
                  <o:lock v:ext="edit" aspectratio="f"/>
                  <v:textbox inset="0mm,0mm,0mm,0mm">
                    <w:txbxContent>
                      <w:p>
                        <w:pPr>
                          <w:pStyle w:val="6"/>
                          <w:spacing w:before="20" w:line="342" w:lineRule="exact"/>
                          <w:ind w:left="20"/>
                          <w:rPr>
                            <w:sz w:val="12"/>
                            <w:szCs w:val="12"/>
                          </w:rPr>
                        </w:pPr>
                        <w:r>
                          <w:rPr>
                            <w:spacing w:val="6"/>
                            <w:position w:val="17"/>
                            <w:sz w:val="12"/>
                            <w:szCs w:val="12"/>
                          </w:rPr>
                          <w:t>新鲜水</w:t>
                        </w:r>
                      </w:p>
                      <w:p>
                        <w:pPr>
                          <w:spacing w:line="195" w:lineRule="auto"/>
                          <w:ind w:left="80"/>
                          <w:rPr>
                            <w:rFonts w:ascii="Times New Roman" w:hAnsi="Times New Roman" w:eastAsia="Times New Roman" w:cs="Times New Roman"/>
                            <w:sz w:val="12"/>
                            <w:szCs w:val="12"/>
                          </w:rPr>
                        </w:pPr>
                        <w:r>
                          <w:rPr>
                            <w:rFonts w:ascii="Times New Roman" w:hAnsi="Times New Roman" w:eastAsia="Times New Roman" w:cs="Times New Roman"/>
                            <w:sz w:val="12"/>
                            <w:szCs w:val="12"/>
                          </w:rPr>
                          <w:t>16.31</w:t>
                        </w:r>
                      </w:p>
                    </w:txbxContent>
                  </v:textbox>
                </v:shape>
              </w:pict>
            </w:r>
            <w:r>
              <w:drawing>
                <wp:anchor distT="0" distB="0" distL="0" distR="0" simplePos="0" relativeHeight="251766784" behindDoc="0" locked="0" layoutInCell="1" allowOverlap="1">
                  <wp:simplePos x="0" y="0"/>
                  <wp:positionH relativeFrom="rightMargin">
                    <wp:posOffset>-4525010</wp:posOffset>
                  </wp:positionH>
                  <wp:positionV relativeFrom="topMargin">
                    <wp:posOffset>2962910</wp:posOffset>
                  </wp:positionV>
                  <wp:extent cx="304165" cy="4635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5"/>
                          <a:stretch>
                            <a:fillRect/>
                          </a:stretch>
                        </pic:blipFill>
                        <pic:spPr>
                          <a:xfrm>
                            <a:off x="0" y="0"/>
                            <a:ext cx="304116" cy="46271"/>
                          </a:xfrm>
                          <a:prstGeom prst="rect">
                            <a:avLst/>
                          </a:prstGeom>
                        </pic:spPr>
                      </pic:pic>
                    </a:graphicData>
                  </a:graphic>
                </wp:anchor>
              </w:drawing>
            </w:r>
            <w:r>
              <w:drawing>
                <wp:anchor distT="0" distB="0" distL="0" distR="0" simplePos="0" relativeHeight="251803648" behindDoc="0" locked="0" layoutInCell="1" allowOverlap="1">
                  <wp:simplePos x="0" y="0"/>
                  <wp:positionH relativeFrom="rightMargin">
                    <wp:posOffset>-3355975</wp:posOffset>
                  </wp:positionH>
                  <wp:positionV relativeFrom="topMargin">
                    <wp:posOffset>2962910</wp:posOffset>
                  </wp:positionV>
                  <wp:extent cx="287020" cy="4635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6"/>
                          <a:stretch>
                            <a:fillRect/>
                          </a:stretch>
                        </pic:blipFill>
                        <pic:spPr>
                          <a:xfrm>
                            <a:off x="0" y="0"/>
                            <a:ext cx="286793" cy="46270"/>
                          </a:xfrm>
                          <a:prstGeom prst="rect">
                            <a:avLst/>
                          </a:prstGeom>
                        </pic:spPr>
                      </pic:pic>
                    </a:graphicData>
                  </a:graphic>
                </wp:anchor>
              </w:drawing>
            </w:r>
            <w:r>
              <w:drawing>
                <wp:anchor distT="0" distB="0" distL="0" distR="0" simplePos="0" relativeHeight="251762688" behindDoc="0" locked="0" layoutInCell="1" allowOverlap="1">
                  <wp:simplePos x="0" y="0"/>
                  <wp:positionH relativeFrom="rightMargin">
                    <wp:posOffset>-4856480</wp:posOffset>
                  </wp:positionH>
                  <wp:positionV relativeFrom="topMargin">
                    <wp:posOffset>3088005</wp:posOffset>
                  </wp:positionV>
                  <wp:extent cx="330200" cy="4635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7"/>
                          <a:stretch>
                            <a:fillRect/>
                          </a:stretch>
                        </pic:blipFill>
                        <pic:spPr>
                          <a:xfrm>
                            <a:off x="0" y="0"/>
                            <a:ext cx="330309" cy="46270"/>
                          </a:xfrm>
                          <a:prstGeom prst="rect">
                            <a:avLst/>
                          </a:prstGeom>
                        </pic:spPr>
                      </pic:pic>
                    </a:graphicData>
                  </a:graphic>
                </wp:anchor>
              </w:drawing>
            </w:r>
            <w:r>
              <w:drawing>
                <wp:anchor distT="0" distB="0" distL="0" distR="0" simplePos="0" relativeHeight="251774976" behindDoc="0" locked="0" layoutInCell="1" allowOverlap="1">
                  <wp:simplePos x="0" y="0"/>
                  <wp:positionH relativeFrom="rightMargin">
                    <wp:posOffset>-2313305</wp:posOffset>
                  </wp:positionH>
                  <wp:positionV relativeFrom="topMargin">
                    <wp:posOffset>3173730</wp:posOffset>
                  </wp:positionV>
                  <wp:extent cx="227330" cy="4635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8"/>
                          <a:stretch>
                            <a:fillRect/>
                          </a:stretch>
                        </pic:blipFill>
                        <pic:spPr>
                          <a:xfrm>
                            <a:off x="0" y="0"/>
                            <a:ext cx="227125" cy="46270"/>
                          </a:xfrm>
                          <a:prstGeom prst="rect">
                            <a:avLst/>
                          </a:prstGeom>
                        </pic:spPr>
                      </pic:pic>
                    </a:graphicData>
                  </a:graphic>
                </wp:anchor>
              </w:drawing>
            </w:r>
            <w:r>
              <w:drawing>
                <wp:anchor distT="0" distB="0" distL="0" distR="0" simplePos="0" relativeHeight="251779072" behindDoc="0" locked="0" layoutInCell="1" allowOverlap="1">
                  <wp:simplePos x="0" y="0"/>
                  <wp:positionH relativeFrom="rightMargin">
                    <wp:posOffset>-3994150</wp:posOffset>
                  </wp:positionH>
                  <wp:positionV relativeFrom="topMargin">
                    <wp:posOffset>3188970</wp:posOffset>
                  </wp:positionV>
                  <wp:extent cx="127635" cy="6604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9"/>
                          <a:stretch>
                            <a:fillRect/>
                          </a:stretch>
                        </pic:blipFill>
                        <pic:spPr>
                          <a:xfrm>
                            <a:off x="0" y="0"/>
                            <a:ext cx="127575" cy="66167"/>
                          </a:xfrm>
                          <a:prstGeom prst="rect">
                            <a:avLst/>
                          </a:prstGeom>
                        </pic:spPr>
                      </pic:pic>
                    </a:graphicData>
                  </a:graphic>
                </wp:anchor>
              </w:drawing>
            </w:r>
            <w:r>
              <w:drawing>
                <wp:anchor distT="0" distB="0" distL="0" distR="0" simplePos="0" relativeHeight="251772928" behindDoc="0" locked="0" layoutInCell="1" allowOverlap="1">
                  <wp:simplePos x="0" y="0"/>
                  <wp:positionH relativeFrom="rightMargin">
                    <wp:posOffset>-3057525</wp:posOffset>
                  </wp:positionH>
                  <wp:positionV relativeFrom="topMargin">
                    <wp:posOffset>3174365</wp:posOffset>
                  </wp:positionV>
                  <wp:extent cx="242570" cy="4635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0"/>
                          <a:stretch>
                            <a:fillRect/>
                          </a:stretch>
                        </pic:blipFill>
                        <pic:spPr>
                          <a:xfrm>
                            <a:off x="0" y="0"/>
                            <a:ext cx="242523" cy="46270"/>
                          </a:xfrm>
                          <a:prstGeom prst="rect">
                            <a:avLst/>
                          </a:prstGeom>
                        </pic:spPr>
                      </pic:pic>
                    </a:graphicData>
                  </a:graphic>
                </wp:anchor>
              </w:drawing>
            </w:r>
            <w:r>
              <w:pict>
                <v:shape id="_x0000_s1213" o:spid="_x0000_s1213" o:spt="202" type="#_x0000_t202" style="position:absolute;left:0pt;margin-left:87.6pt;margin-top:256.9pt;height:7.65pt;width:5.1pt;mso-position-horizontal-relative:page;mso-position-vertical-relative:page;z-index:251815936;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4</w:t>
                        </w:r>
                      </w:p>
                    </w:txbxContent>
                  </v:textbox>
                </v:shape>
              </w:pict>
            </w:r>
            <w:r>
              <w:pict>
                <v:shape id="_x0000_s1214" o:spid="_x0000_s1214" o:spt="202" type="#_x0000_t202" style="position:absolute;left:0pt;margin-left:178.95pt;margin-top:257.45pt;height:7.65pt;width:9.75pt;mso-position-horizontal-relative:page;mso-position-vertical-relative:page;z-index:251810816;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3.6</w:t>
                        </w:r>
                      </w:p>
                    </w:txbxContent>
                  </v:textbox>
                </v:shape>
              </w:pict>
            </w:r>
            <w:r>
              <w:drawing>
                <wp:anchor distT="0" distB="0" distL="0" distR="0" simplePos="0" relativeHeight="251768832" behindDoc="0" locked="0" layoutInCell="1" allowOverlap="1">
                  <wp:simplePos x="0" y="0"/>
                  <wp:positionH relativeFrom="rightMargin">
                    <wp:posOffset>-4534535</wp:posOffset>
                  </wp:positionH>
                  <wp:positionV relativeFrom="topMargin">
                    <wp:posOffset>3333750</wp:posOffset>
                  </wp:positionV>
                  <wp:extent cx="304165" cy="4635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1"/>
                          <a:stretch>
                            <a:fillRect/>
                          </a:stretch>
                        </pic:blipFill>
                        <pic:spPr>
                          <a:xfrm>
                            <a:off x="0" y="0"/>
                            <a:ext cx="304116" cy="46270"/>
                          </a:xfrm>
                          <a:prstGeom prst="rect">
                            <a:avLst/>
                          </a:prstGeom>
                        </pic:spPr>
                      </pic:pic>
                    </a:graphicData>
                  </a:graphic>
                </wp:anchor>
              </w:drawing>
            </w:r>
            <w:r>
              <w:drawing>
                <wp:anchor distT="0" distB="0" distL="0" distR="0" simplePos="0" relativeHeight="251801600" behindDoc="0" locked="0" layoutInCell="1" allowOverlap="1">
                  <wp:simplePos x="0" y="0"/>
                  <wp:positionH relativeFrom="rightMargin">
                    <wp:posOffset>-3375025</wp:posOffset>
                  </wp:positionH>
                  <wp:positionV relativeFrom="topMargin">
                    <wp:posOffset>3340735</wp:posOffset>
                  </wp:positionV>
                  <wp:extent cx="313055" cy="4635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2"/>
                          <a:stretch>
                            <a:fillRect/>
                          </a:stretch>
                        </pic:blipFill>
                        <pic:spPr>
                          <a:xfrm>
                            <a:off x="0" y="0"/>
                            <a:ext cx="312970" cy="46271"/>
                          </a:xfrm>
                          <a:prstGeom prst="rect">
                            <a:avLst/>
                          </a:prstGeom>
                        </pic:spPr>
                      </pic:pic>
                    </a:graphicData>
                  </a:graphic>
                </wp:anchor>
              </w:drawing>
            </w:r>
            <w:r>
              <w:drawing>
                <wp:anchor distT="0" distB="0" distL="0" distR="0" simplePos="0" relativeHeight="251780096" behindDoc="0" locked="0" layoutInCell="1" allowOverlap="1">
                  <wp:simplePos x="0" y="0"/>
                  <wp:positionH relativeFrom="rightMargin">
                    <wp:posOffset>-3978910</wp:posOffset>
                  </wp:positionH>
                  <wp:positionV relativeFrom="topMargin">
                    <wp:posOffset>3537585</wp:posOffset>
                  </wp:positionV>
                  <wp:extent cx="127635" cy="6604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3"/>
                          <a:stretch>
                            <a:fillRect/>
                          </a:stretch>
                        </pic:blipFill>
                        <pic:spPr>
                          <a:xfrm>
                            <a:off x="0" y="0"/>
                            <a:ext cx="127574" cy="66167"/>
                          </a:xfrm>
                          <a:prstGeom prst="rect">
                            <a:avLst/>
                          </a:prstGeom>
                        </pic:spPr>
                      </pic:pic>
                    </a:graphicData>
                  </a:graphic>
                </wp:anchor>
              </w:drawing>
            </w:r>
            <w:r>
              <w:pict>
                <v:shape id="_x0000_s1215" o:spid="_x0000_s1215" o:spt="202" type="#_x0000_t202" style="position:absolute;left:0pt;margin-left:178.75pt;margin-top:283.85pt;height:7.65pt;width:13pt;mso-position-horizontal-relative:page;mso-position-vertical-relative:page;z-index:251834368;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0.04</w:t>
                        </w:r>
                      </w:p>
                    </w:txbxContent>
                  </v:textbox>
                </v:shape>
              </w:pict>
            </w:r>
            <w:r>
              <w:pict>
                <v:shape id="_x0000_s1216" o:spid="_x0000_s1216" o:spt="202" type="#_x0000_t202" style="position:absolute;left:0pt;margin-left:87.4pt;margin-top:284pt;height:7.65pt;width:16.2pt;mso-position-horizontal-relative:page;mso-position-vertical-relative:page;z-index:251829248;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0.044</w:t>
                        </w:r>
                      </w:p>
                    </w:txbxContent>
                  </v:textbox>
                </v:shape>
              </w:pict>
            </w:r>
            <w:r>
              <w:pict>
                <v:shape id="_x0000_s1217" o:spid="_x0000_s1217" o:spt="202" type="#_x0000_t202" style="position:absolute;left:0pt;margin-left:253.5pt;margin-top:284pt;height:7.65pt;width:19.5pt;mso-position-horizontal-relative:page;mso-position-vertical-relative:page;z-index:251832320;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21.073</w:t>
                        </w:r>
                      </w:p>
                    </w:txbxContent>
                  </v:textbox>
                </v:shape>
              </w:pict>
            </w:r>
            <w:r>
              <w:drawing>
                <wp:anchor distT="0" distB="0" distL="0" distR="0" simplePos="0" relativeHeight="251800576" behindDoc="0" locked="0" layoutInCell="1" allowOverlap="1">
                  <wp:simplePos x="0" y="0"/>
                  <wp:positionH relativeFrom="rightMargin">
                    <wp:posOffset>-4498340</wp:posOffset>
                  </wp:positionH>
                  <wp:positionV relativeFrom="topMargin">
                    <wp:posOffset>3684270</wp:posOffset>
                  </wp:positionV>
                  <wp:extent cx="304165" cy="4635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4"/>
                          <a:stretch>
                            <a:fillRect/>
                          </a:stretch>
                        </pic:blipFill>
                        <pic:spPr>
                          <a:xfrm>
                            <a:off x="0" y="0"/>
                            <a:ext cx="304116" cy="46270"/>
                          </a:xfrm>
                          <a:prstGeom prst="rect">
                            <a:avLst/>
                          </a:prstGeom>
                        </pic:spPr>
                      </pic:pic>
                    </a:graphicData>
                  </a:graphic>
                </wp:anchor>
              </w:drawing>
            </w:r>
            <w:r>
              <w:drawing>
                <wp:anchor distT="0" distB="0" distL="0" distR="0" simplePos="0" relativeHeight="251769856" behindDoc="0" locked="0" layoutInCell="1" allowOverlap="1">
                  <wp:simplePos x="0" y="0"/>
                  <wp:positionH relativeFrom="rightMargin">
                    <wp:posOffset>-3332480</wp:posOffset>
                  </wp:positionH>
                  <wp:positionV relativeFrom="topMargin">
                    <wp:posOffset>3677285</wp:posOffset>
                  </wp:positionV>
                  <wp:extent cx="287655" cy="4635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5"/>
                          <a:stretch>
                            <a:fillRect/>
                          </a:stretch>
                        </pic:blipFill>
                        <pic:spPr>
                          <a:xfrm>
                            <a:off x="0" y="0"/>
                            <a:ext cx="287948" cy="46270"/>
                          </a:xfrm>
                          <a:prstGeom prst="rect">
                            <a:avLst/>
                          </a:prstGeom>
                        </pic:spPr>
                      </pic:pic>
                    </a:graphicData>
                  </a:graphic>
                </wp:anchor>
              </w:drawing>
            </w:r>
            <w:r>
              <w:drawing>
                <wp:anchor distT="0" distB="0" distL="0" distR="0" simplePos="0" relativeHeight="251793408" behindDoc="0" locked="0" layoutInCell="1" allowOverlap="1">
                  <wp:simplePos x="0" y="0"/>
                  <wp:positionH relativeFrom="rightMargin">
                    <wp:posOffset>-3978275</wp:posOffset>
                  </wp:positionH>
                  <wp:positionV relativeFrom="topMargin">
                    <wp:posOffset>3877310</wp:posOffset>
                  </wp:positionV>
                  <wp:extent cx="127635" cy="6604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6"/>
                          <a:stretch>
                            <a:fillRect/>
                          </a:stretch>
                        </pic:blipFill>
                        <pic:spPr>
                          <a:xfrm>
                            <a:off x="0" y="0"/>
                            <a:ext cx="127575" cy="66097"/>
                          </a:xfrm>
                          <a:prstGeom prst="rect">
                            <a:avLst/>
                          </a:prstGeom>
                        </pic:spPr>
                      </pic:pic>
                    </a:graphicData>
                  </a:graphic>
                </wp:anchor>
              </w:drawing>
            </w:r>
            <w:r>
              <w:pict>
                <v:shape id="_x0000_s1218" o:spid="_x0000_s1218" o:spt="202" type="#_x0000_t202" style="position:absolute;left:0pt;margin-left:89.95pt;margin-top:309.75pt;height:8.45pt;width:102.55pt;mso-position-horizontal-relative:page;mso-position-vertical-relative:page;z-index:25181900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Times New Roman" w:hAnsi="Times New Roman" w:eastAsia="Times New Roman" w:cs="Times New Roman"/>
                            <w:sz w:val="12"/>
                            <w:szCs w:val="12"/>
                          </w:rPr>
                        </w:pPr>
                        <w:r>
                          <w:rPr>
                            <w:rFonts w:ascii="Times New Roman" w:hAnsi="Times New Roman" w:eastAsia="Times New Roman" w:cs="Times New Roman"/>
                            <w:position w:val="1"/>
                            <w:sz w:val="12"/>
                            <w:szCs w:val="12"/>
                          </w:rPr>
                          <w:t xml:space="preserve">12                              </w:t>
                        </w:r>
                        <w:r>
                          <w:rPr>
                            <w:rFonts w:ascii="Times New Roman" w:hAnsi="Times New Roman" w:eastAsia="Times New Roman" w:cs="Times New Roman"/>
                            <w:spacing w:val="-1"/>
                            <w:position w:val="1"/>
                            <w:sz w:val="12"/>
                            <w:szCs w:val="12"/>
                          </w:rPr>
                          <w:t xml:space="preserve">                           </w:t>
                        </w:r>
                        <w:r>
                          <w:rPr>
                            <w:rFonts w:ascii="Times New Roman" w:hAnsi="Times New Roman" w:eastAsia="Times New Roman" w:cs="Times New Roman"/>
                            <w:spacing w:val="-1"/>
                            <w:sz w:val="12"/>
                            <w:szCs w:val="12"/>
                          </w:rPr>
                          <w:t>10.8</w:t>
                        </w:r>
                      </w:p>
                    </w:txbxContent>
                  </v:textbox>
                </v:shape>
              </w:pict>
            </w:r>
            <w:r>
              <w:drawing>
                <wp:anchor distT="0" distB="0" distL="0" distR="0" simplePos="0" relativeHeight="251750400" behindDoc="1" locked="0" layoutInCell="1" allowOverlap="1">
                  <wp:simplePos x="0" y="0"/>
                  <wp:positionH relativeFrom="rightMargin">
                    <wp:posOffset>-4511675</wp:posOffset>
                  </wp:positionH>
                  <wp:positionV relativeFrom="topMargin">
                    <wp:posOffset>3997960</wp:posOffset>
                  </wp:positionV>
                  <wp:extent cx="304165" cy="4635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7"/>
                          <a:stretch>
                            <a:fillRect/>
                          </a:stretch>
                        </pic:blipFill>
                        <pic:spPr>
                          <a:xfrm>
                            <a:off x="0" y="0"/>
                            <a:ext cx="304116" cy="46271"/>
                          </a:xfrm>
                          <a:prstGeom prst="rect">
                            <a:avLst/>
                          </a:prstGeom>
                        </pic:spPr>
                      </pic:pic>
                    </a:graphicData>
                  </a:graphic>
                </wp:anchor>
              </w:drawing>
            </w:r>
            <w:r>
              <w:drawing>
                <wp:anchor distT="0" distB="0" distL="0" distR="0" simplePos="0" relativeHeight="251792384" behindDoc="0" locked="0" layoutInCell="1" allowOverlap="1">
                  <wp:simplePos x="0" y="0"/>
                  <wp:positionH relativeFrom="rightMargin">
                    <wp:posOffset>-3361055</wp:posOffset>
                  </wp:positionH>
                  <wp:positionV relativeFrom="topMargin">
                    <wp:posOffset>4011930</wp:posOffset>
                  </wp:positionV>
                  <wp:extent cx="311785" cy="4635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8"/>
                          <a:stretch>
                            <a:fillRect/>
                          </a:stretch>
                        </pic:blipFill>
                        <pic:spPr>
                          <a:xfrm>
                            <a:off x="0" y="0"/>
                            <a:ext cx="311816" cy="46270"/>
                          </a:xfrm>
                          <a:prstGeom prst="rect">
                            <a:avLst/>
                          </a:prstGeom>
                        </pic:spPr>
                      </pic:pic>
                    </a:graphicData>
                  </a:graphic>
                </wp:anchor>
              </w:drawing>
            </w:r>
            <w:r>
              <w:drawing>
                <wp:anchor distT="0" distB="0" distL="0" distR="0" simplePos="0" relativeHeight="251782144" behindDoc="0" locked="0" layoutInCell="1" allowOverlap="1">
                  <wp:simplePos x="0" y="0"/>
                  <wp:positionH relativeFrom="rightMargin">
                    <wp:posOffset>-3929380</wp:posOffset>
                  </wp:positionH>
                  <wp:positionV relativeFrom="topMargin">
                    <wp:posOffset>4312920</wp:posOffset>
                  </wp:positionV>
                  <wp:extent cx="127635" cy="6604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9"/>
                          <a:stretch>
                            <a:fillRect/>
                          </a:stretch>
                        </pic:blipFill>
                        <pic:spPr>
                          <a:xfrm>
                            <a:off x="0" y="0"/>
                            <a:ext cx="127575" cy="66097"/>
                          </a:xfrm>
                          <a:prstGeom prst="rect">
                            <a:avLst/>
                          </a:prstGeom>
                        </pic:spPr>
                      </pic:pic>
                    </a:graphicData>
                  </a:graphic>
                </wp:anchor>
              </w:drawing>
            </w:r>
            <w:r>
              <w:pict>
                <v:shape id="_x0000_s1219" o:spid="_x0000_s1219" style="position:absolute;left:0pt;margin-left:109.25pt;margin-top:346.2pt;height:13.25pt;width:68.4pt;mso-position-horizontal-relative:page;mso-position-vertical-relative:page;z-index:-251563008;mso-width-relative:page;mso-height-relative:page;" filled="f" stroked="t" coordsize="1368,265" path="m4,259l1363,259,1363,4,4,4,4,259xe">
                  <v:fill on="f" focussize="0,0"/>
                  <v:stroke weight="0.46pt" color="#000000" joinstyle="miter" endcap="round"/>
                  <v:imagedata o:title=""/>
                  <o:lock v:ext="edit"/>
                </v:shape>
              </w:pict>
            </w:r>
            <w:r>
              <w:drawing>
                <wp:anchor distT="0" distB="0" distL="0" distR="0" simplePos="0" relativeHeight="251754496" behindDoc="1" locked="0" layoutInCell="1" allowOverlap="1">
                  <wp:simplePos x="0" y="0"/>
                  <wp:positionH relativeFrom="rightMargin">
                    <wp:posOffset>-3310890</wp:posOffset>
                  </wp:positionH>
                  <wp:positionV relativeFrom="topMargin">
                    <wp:posOffset>4434840</wp:posOffset>
                  </wp:positionV>
                  <wp:extent cx="901700" cy="4635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0"/>
                          <a:stretch>
                            <a:fillRect/>
                          </a:stretch>
                        </pic:blipFill>
                        <pic:spPr>
                          <a:xfrm>
                            <a:off x="0" y="0"/>
                            <a:ext cx="901956" cy="46270"/>
                          </a:xfrm>
                          <a:prstGeom prst="rect">
                            <a:avLst/>
                          </a:prstGeom>
                        </pic:spPr>
                      </pic:pic>
                    </a:graphicData>
                  </a:graphic>
                </wp:anchor>
              </w:drawing>
            </w:r>
            <w:r>
              <w:pict>
                <v:shape id="_x0000_s1220" o:spid="_x0000_s1220" style="position:absolute;left:0pt;margin-left:342.4pt;margin-top:350.9pt;height:5.05pt;width:5.05pt;mso-position-horizontal-relative:page;mso-position-vertical-relative:page;z-index:251842560;mso-width-relative:page;mso-height-relative:page;" fillcolor="#4677BF" filled="t" stroked="f" coordsize="101,101" path="m0,0l100,50,0,100,0,0xe">
                  <v:path/>
                  <v:fill on="t" focussize="0,0"/>
                  <v:stroke on="f"/>
                  <v:imagedata o:title=""/>
                  <o:lock v:ext="edit"/>
                </v:shape>
              </w:pict>
            </w:r>
            <w:r>
              <w:pict>
                <v:shape id="_x0000_s1221" o:spid="_x0000_s1221" style="position:absolute;left:0pt;margin-left:316.35pt;margin-top:353.45pt;height:5.05pt;width:5.05pt;mso-position-horizontal-relative:page;mso-position-vertical-relative:page;z-index:251788288;mso-width-relative:page;mso-height-relative:page;" fillcolor="#4677BF" filled="t" stroked="f" coordsize="101,101" path="m0,100l50,0,100,100,0,100xe">
                  <v:path/>
                  <v:fill on="t" focussize="0,0"/>
                  <v:stroke on="f"/>
                  <v:imagedata o:title=""/>
                  <o:lock v:ext="edit"/>
                </v:shape>
              </w:pict>
            </w:r>
            <w:r>
              <w:pict>
                <v:group id="_x0000_s1222" o:spid="_x0000_s1222" o:spt="203" style="position:absolute;left:0pt;margin-left:260.1pt;margin-top:359.5pt;height:56.85pt;width:5.05pt;mso-position-horizontal-relative:page;mso-position-vertical-relative:page;z-index:251758592;mso-width-relative:page;mso-height-relative:page;" coordsize="101,1136">
                  <o:lock v:ext="edit"/>
                  <v:shape id="_x0000_s1223" o:spid="_x0000_s1223" style="position:absolute;left:48;top:85;height:1050;width:5;" filled="f" stroked="t" coordsize="5,1050" path="m2,1048l2,2e">
                    <v:fill on="f" focussize="0,0"/>
                    <v:stroke weight="0.22pt" color="#4677BF" miterlimit="10" endcap="round"/>
                    <v:imagedata o:title=""/>
                    <o:lock v:ext="edit"/>
                  </v:shape>
                  <v:shape id="_x0000_s1224" o:spid="_x0000_s1224" style="position:absolute;left:0;top:0;height:101;width:101;" fillcolor="#4677BF" filled="t" stroked="f" coordsize="101,101" path="m0,100l50,0,100,100,0,100xe">
                    <v:path/>
                    <v:fill on="t" focussize="0,0"/>
                    <v:stroke on="f"/>
                    <v:imagedata o:title=""/>
                    <o:lock v:ext="edit"/>
                  </v:shape>
                </v:group>
              </w:pict>
            </w:r>
            <w:r>
              <w:pict>
                <v:shape id="_x0000_s1225" o:spid="_x0000_s1225" o:spt="202" type="#_x0000_t202" style="position:absolute;left:0pt;margin-left:69.75pt;margin-top:388.55pt;height:10.1pt;width:13pt;mso-position-horizontal-relative:page;mso-position-vertical-relative:page;z-index:251828224;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4"/>
                            <w:sz w:val="18"/>
                            <w:szCs w:val="18"/>
                          </w:rPr>
                          <w:t>5</w:t>
                        </w:r>
                      </w:p>
                    </w:txbxContent>
                  </v:textbox>
                </v:shape>
              </w:pict>
            </w:r>
            <w:r>
              <w:pict>
                <v:shape id="_x0000_s1226" o:spid="_x0000_s1226" o:spt="202" type="#_x0000_t202" style="position:absolute;left:0pt;margin-left:170.05pt;margin-top:388.75pt;height:10.1pt;width:17.6pt;mso-position-horizontal-relative:page;mso-position-vertical-relative:page;z-index:251869184;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3</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9"/>
                            <w:sz w:val="18"/>
                            <w:szCs w:val="18"/>
                          </w:rPr>
                          <w:t>15</w:t>
                        </w:r>
                      </w:p>
                    </w:txbxContent>
                  </v:textbox>
                </v:shape>
              </w:pict>
            </w:r>
            <w:r>
              <w:pict>
                <v:shape id="_x0000_s1227" o:spid="_x0000_s1227" o:spt="202" type="#_x0000_t202" style="position:absolute;left:0pt;margin-left:346.6pt;margin-top:391.85pt;height:47.75pt;width:65pt;mso-position-horizontal-relative:page;mso-position-vertical-relative:page;z-index:251859968;mso-width-relative:page;mso-height-relative:page;" filled="f" stroked="f" coordsize="21600,21600">
                  <v:path/>
                  <v:fill on="f" focussize="0,0"/>
                  <v:stroke on="f"/>
                  <v:imagedata o:title=""/>
                  <o:lock v:ext="edit" aspectratio="f"/>
                  <v:textbox inset="0mm,0mm,0mm,0mm">
                    <w:txbxContent>
                      <w:p>
                        <w:pPr>
                          <w:pStyle w:val="6"/>
                          <w:spacing w:before="20" w:line="402" w:lineRule="exact"/>
                          <w:ind w:left="20"/>
                          <w:rPr>
                            <w:sz w:val="18"/>
                            <w:szCs w:val="18"/>
                          </w:rPr>
                        </w:pPr>
                        <w:r>
                          <w:rPr>
                            <w:spacing w:val="-1"/>
                            <w:position w:val="17"/>
                            <w:sz w:val="18"/>
                            <w:szCs w:val="18"/>
                          </w:rPr>
                          <w:t>东城污水处理厂</w:t>
                        </w:r>
                      </w:p>
                      <w:p>
                        <w:pPr>
                          <w:spacing w:line="191" w:lineRule="auto"/>
                          <w:ind w:left="221"/>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54.451</w:t>
                        </w:r>
                      </w:p>
                      <w:p>
                        <w:pPr>
                          <w:pStyle w:val="6"/>
                          <w:spacing w:before="166" w:line="223" w:lineRule="auto"/>
                          <w:ind w:left="377"/>
                          <w:rPr>
                            <w:sz w:val="18"/>
                            <w:szCs w:val="18"/>
                          </w:rPr>
                        </w:pPr>
                        <w:r>
                          <w:rPr>
                            <w:spacing w:val="-1"/>
                            <w:sz w:val="18"/>
                            <w:szCs w:val="18"/>
                          </w:rPr>
                          <w:t>淮远河</w:t>
                        </w:r>
                      </w:p>
                    </w:txbxContent>
                  </v:textbox>
                </v:shape>
              </w:pict>
            </w:r>
            <w:r>
              <w:pict>
                <v:group id="_x0000_s1228" o:spid="_x0000_s1228" o:spt="203" style="position:absolute;left:0pt;margin-left:163.85pt;margin-top:395pt;height:5.55pt;width:31.05pt;mso-position-horizontal-relative:page;mso-position-vertical-relative:page;z-index:251878400;mso-width-relative:page;mso-height-relative:page;" coordsize="620,111">
                  <o:lock v:ext="edit"/>
                  <v:group id="_x0000_s1229" o:spid="_x0000_s1229" o:spt="203" style="position:absolute;left:0;top:10;height:101;width:620;" coordsize="620,101">
                    <o:lock v:ext="edit"/>
                    <v:shape id="_x0000_s1230" o:spid="_x0000_s1230" style="position:absolute;left:0;top:48;height:5;width:535;" filled="f" stroked="t" coordsize="535,5" path="m2,2l532,2e">
                      <v:fill on="f" focussize="0,0"/>
                      <v:stroke weight="0.22pt" color="#4677BF" miterlimit="10" endcap="round"/>
                      <v:imagedata o:title=""/>
                      <o:lock v:ext="edit"/>
                    </v:shape>
                    <v:shape id="_x0000_s1231" o:spid="_x0000_s1231" style="position:absolute;left:520;top:0;height:101;width:101;" fillcolor="#4677BF" filled="t" stroked="f" coordsize="101,101" path="m0,0l100,50,0,100,0,0xe">
                      <v:path/>
                      <v:fill on="t" focussize="0,0"/>
                      <v:stroke on="f"/>
                      <v:imagedata o:title=""/>
                      <o:lock v:ext="edit"/>
                    </v:shape>
                  </v:group>
                  <v:shape id="_x0000_s1232" o:spid="_x0000_s1232" o:spt="202" type="#_x0000_t202" style="position:absolute;left:220;top:-20;height:96;width:73;" filled="f" stroked="f" coordsize="21600,21600">
                    <v:path/>
                    <v:fill on="f" focussize="0,0"/>
                    <v:stroke on="f"/>
                    <v:imagedata o:title=""/>
                    <o:lock v:ext="edit" aspectratio="f"/>
                    <v:textbox inset="0mm,0mm,0mm,0mm">
                      <w:txbxContent>
                        <w:p>
                          <w:pPr>
                            <w:spacing w:before="20" w:line="56" w:lineRule="exact"/>
                            <w:ind w:left="2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xbxContent>
                    </v:textbox>
                  </v:shape>
                </v:group>
              </w:pict>
            </w:r>
            <w:r>
              <w:drawing>
                <wp:anchor distT="0" distB="0" distL="0" distR="0" simplePos="0" relativeHeight="251877376" behindDoc="0" locked="0" layoutInCell="1" allowOverlap="1">
                  <wp:simplePos x="0" y="0"/>
                  <wp:positionH relativeFrom="rightMargin">
                    <wp:posOffset>-4777740</wp:posOffset>
                  </wp:positionH>
                  <wp:positionV relativeFrom="topMargin">
                    <wp:posOffset>5005070</wp:posOffset>
                  </wp:positionV>
                  <wp:extent cx="370840" cy="7239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1"/>
                          <a:stretch>
                            <a:fillRect/>
                          </a:stretch>
                        </pic:blipFill>
                        <pic:spPr>
                          <a:xfrm>
                            <a:off x="0" y="0"/>
                            <a:ext cx="371045" cy="72471"/>
                          </a:xfrm>
                          <a:prstGeom prst="rect">
                            <a:avLst/>
                          </a:prstGeom>
                        </pic:spPr>
                      </pic:pic>
                    </a:graphicData>
                  </a:graphic>
                </wp:anchor>
              </w:drawing>
            </w:r>
            <w:r>
              <w:pict>
                <v:shape id="_x0000_s1233" o:spid="_x0000_s1233" style="position:absolute;left:0pt;margin-left:343.1pt;margin-top:388.9pt;height:17.5pt;width:71.4pt;mso-position-horizontal-relative:page;mso-position-vertical-relative:page;z-index:251755520;mso-width-relative:page;mso-height-relative:page;" filled="f" stroked="t" coordsize="1428,350" path="m2,347l1425,347,1425,2,2,2,2,347xe">
                  <v:fill on="f" focussize="0,0"/>
                  <v:stroke weight="0.22pt" color="#000000" miterlimit="10" endcap="round"/>
                  <v:imagedata o:title=""/>
                  <o:lock v:ext="edit"/>
                </v:shape>
              </w:pict>
            </w:r>
            <w:r>
              <w:pict>
                <v:group id="_x0000_s1234" o:spid="_x0000_s1234" o:spt="203" style="position:absolute;left:0pt;margin-left:376.25pt;margin-top:406.15pt;height:21.7pt;width:5.05pt;mso-position-horizontal-relative:page;mso-position-vertical-relative:page;z-index:251764736;mso-width-relative:page;mso-height-relative:page;" coordsize="101,434">
                  <o:lock v:ext="edit"/>
                  <v:shape id="_x0000_s1235" o:spid="_x0000_s1235" style="position:absolute;left:48;top:0;height:349;width:5;" filled="f" stroked="t" coordsize="5,349" path="m2,2l2,345e">
                    <v:fill on="f" focussize="0,0"/>
                    <v:stroke weight="0.22pt" color="#000000" miterlimit="10" endcap="round"/>
                    <v:imagedata o:title=""/>
                    <o:lock v:ext="edit"/>
                  </v:shape>
                  <v:shape id="_x0000_s1236" o:spid="_x0000_s1236" style="position:absolute;left:0;top:333;height:101;width:101;" fillcolor="#000000" filled="t" stroked="f" coordsize="101,101" path="m100,0l50,100,0,0,100,0xe">
                    <v:path/>
                    <v:fill on="t" focussize="0,0"/>
                    <v:stroke on="f"/>
                    <v:imagedata o:title=""/>
                    <o:lock v:ext="edit"/>
                  </v:shape>
                </v:group>
              </w:pict>
            </w:r>
            <w:r>
              <w:pict>
                <v:shape id="_x0000_s1237" o:spid="_x0000_s1237" o:spt="202" type="#_x0000_t202" style="position:absolute;left:0pt;margin-left:167.6pt;margin-top:425.25pt;height:10.1pt;width:22.15pt;mso-position-horizontal-relative:page;mso-position-vertical-relative:page;z-index:251817984;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0.225</w:t>
                        </w:r>
                      </w:p>
                    </w:txbxContent>
                  </v:textbox>
                </v:shape>
              </w:pict>
            </w:r>
            <w:r>
              <w:pict>
                <v:shape id="_x0000_s1238" o:spid="_x0000_s1238" o:spt="202" type="#_x0000_t202" style="position:absolute;left:0pt;margin-left:68.15pt;margin-top:426pt;height:10.1pt;width:17.6pt;mso-position-horizontal-relative:page;mso-position-vertical-relative:page;z-index:251856896;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3"/>
                            <w:sz w:val="18"/>
                            <w:szCs w:val="18"/>
                          </w:rPr>
                          <w:t>25</w:t>
                        </w:r>
                      </w:p>
                    </w:txbxContent>
                  </v:textbox>
                </v:shape>
              </w:pict>
            </w:r>
            <w:r>
              <w:pict>
                <v:shape id="_x0000_s1239" o:spid="_x0000_s1239" o:spt="202" type="#_x0000_t202" style="position:absolute;left:0pt;margin-left:61.5pt;margin-top:431.3pt;height:8.2pt;width:31.25pt;mso-position-horizontal-relative:page;mso-position-vertical-relative:page;z-index:251846656;mso-width-relative:page;mso-height-relative:page;" filled="f" stroked="f" coordsize="21600,21600">
                  <v:path/>
                  <v:fill on="f" focussize="0,0"/>
                  <v:stroke on="f"/>
                  <v:imagedata o:title=""/>
                  <o:lock v:ext="edit" aspectratio="f"/>
                  <v:textbox inset="0mm,0mm,0mm,0mm">
                    <w:txbxContent>
                      <w:p>
                        <w:pPr>
                          <w:tabs>
                            <w:tab w:val="left" w:pos="248"/>
                          </w:tabs>
                          <w:spacing w:before="19" w:line="73" w:lineRule="auto"/>
                          <w:ind w:left="20"/>
                          <w:rPr>
                            <w:sz w:val="18"/>
                            <w:szCs w:val="18"/>
                          </w:rPr>
                        </w:pPr>
                        <w:r>
                          <w:rPr>
                            <w:rFonts w:ascii="Times New Roman" w:hAnsi="Times New Roman" w:eastAsia="Times New Roman" w:cs="Times New Roman"/>
                            <w:sz w:val="18"/>
                            <w:szCs w:val="18"/>
                            <w:u w:val="single" w:color="4677BF"/>
                          </w:rPr>
                          <w:tab/>
                        </w:r>
                        <w:r>
                          <w:rPr>
                            <w:rFonts w:ascii="Times New Roman" w:hAnsi="Times New Roman" w:eastAsia="Times New Roman" w:cs="Times New Roman"/>
                            <w:spacing w:val="-12"/>
                            <w:sz w:val="18"/>
                            <w:szCs w:val="18"/>
                            <w:u w:val="single" w:color="4677BF"/>
                          </w:rPr>
                          <w:t>.</w:t>
                        </w:r>
                        <w:r>
                          <w:rPr>
                            <w:rFonts w:ascii="Times New Roman" w:hAnsi="Times New Roman" w:eastAsia="Times New Roman" w:cs="Times New Roman"/>
                            <w:spacing w:val="10"/>
                            <w:sz w:val="18"/>
                            <w:szCs w:val="18"/>
                            <w:u w:val="single" w:color="4677BF"/>
                          </w:rPr>
                          <w:t xml:space="preserve">    </w:t>
                        </w:r>
                        <w:r>
                          <w:rPr>
                            <w:position w:val="-8"/>
                            <w:sz w:val="18"/>
                            <w:szCs w:val="18"/>
                          </w:rPr>
                          <w:drawing>
                            <wp:inline distT="0" distB="0" distL="0" distR="0">
                              <wp:extent cx="63500" cy="635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2"/>
                                      <a:stretch>
                                        <a:fillRect/>
                                      </a:stretch>
                                    </pic:blipFill>
                                    <pic:spPr>
                                      <a:xfrm>
                                        <a:off x="0" y="0"/>
                                        <a:ext cx="63760" cy="63803"/>
                                      </a:xfrm>
                                      <a:prstGeom prst="rect">
                                        <a:avLst/>
                                      </a:prstGeom>
                                    </pic:spPr>
                                  </pic:pic>
                                </a:graphicData>
                              </a:graphic>
                            </wp:inline>
                          </w:drawing>
                        </w:r>
                      </w:p>
                    </w:txbxContent>
                  </v:textbox>
                </v:shape>
              </w:pict>
            </w:r>
            <w:r>
              <w:pict>
                <v:group id="_x0000_s1240" o:spid="_x0000_s1240" o:spt="203" style="position:absolute;left:0pt;margin-left:163.75pt;margin-top:432.25pt;height:5.05pt;width:31.05pt;mso-position-horizontal-relative:page;mso-position-vertical-relative:page;z-index:251867136;mso-width-relative:page;mso-height-relative:page;" coordsize="620,101">
                  <o:lock v:ext="edit"/>
                  <v:shape id="_x0000_s1241" o:spid="_x0000_s1241" style="position:absolute;left:0;top:48;height:5;width:535;" filled="f" stroked="t" coordsize="535,5" path="m2,2l532,2e">
                    <v:fill on="f" focussize="0,0"/>
                    <v:stroke weight="0.22pt" color="#4677BF" miterlimit="10" endcap="round"/>
                    <v:imagedata o:title=""/>
                    <o:lock v:ext="edit"/>
                  </v:shape>
                  <v:shape id="_x0000_s1242" o:spid="_x0000_s1242" style="position:absolute;left:520;top:0;height:101;width:101;" fillcolor="#4677BF" filled="t" stroked="f" coordsize="101,101" path="m0,0l100,50,0,100,0,0xe">
                    <v:path/>
                    <v:fill on="t" focussize="0,0"/>
                    <v:stroke on="f"/>
                    <v:imagedata o:title=""/>
                    <o:lock v:ext="edit"/>
                  </v:shape>
                </v:group>
              </w:pict>
            </w:r>
            <w:r>
              <w:pict>
                <v:shape id="_x0000_s1243" o:spid="_x0000_s1243" o:spt="202" type="#_x0000_t202" style="position:absolute;left:0pt;margin-left:168.35pt;margin-top:466.25pt;height:10.1pt;width:17.6pt;mso-position-horizontal-relative:page;mso-position-vertical-relative:page;z-index:251862016;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11"/>
                            <w:w w:val="101"/>
                            <w:sz w:val="18"/>
                            <w:szCs w:val="18"/>
                          </w:rPr>
                          <w:t xml:space="preserve"> </w:t>
                        </w:r>
                        <w:r>
                          <w:rPr>
                            <w:rFonts w:ascii="Times New Roman" w:hAnsi="Times New Roman" w:eastAsia="Times New Roman" w:cs="Times New Roman"/>
                            <w:spacing w:val="-5"/>
                            <w:sz w:val="18"/>
                            <w:szCs w:val="18"/>
                          </w:rPr>
                          <w:t>81</w:t>
                        </w:r>
                      </w:p>
                    </w:txbxContent>
                  </v:textbox>
                </v:shape>
              </w:pict>
            </w:r>
            <w:r>
              <w:pict>
                <v:shape id="_x0000_s1244" o:spid="_x0000_s1244" o:spt="202" type="#_x0000_t202" style="position:absolute;left:0pt;margin-left:69.4pt;margin-top:467.15pt;height:10.1pt;width:13.05pt;mso-position-horizontal-relative:page;mso-position-vertical-relative:page;z-index:251864064;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xbxContent>
                  </v:textbox>
                </v:shape>
              </w:pict>
            </w:r>
            <w:r>
              <w:drawing>
                <wp:anchor distT="0" distB="0" distL="0" distR="0" simplePos="0" relativeHeight="251880448" behindDoc="0" locked="0" layoutInCell="1" allowOverlap="1">
                  <wp:simplePos x="0" y="0"/>
                  <wp:positionH relativeFrom="rightMargin">
                    <wp:posOffset>-3495675</wp:posOffset>
                  </wp:positionH>
                  <wp:positionV relativeFrom="topMargin">
                    <wp:posOffset>5991860</wp:posOffset>
                  </wp:positionV>
                  <wp:extent cx="394970" cy="7302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3"/>
                          <a:stretch>
                            <a:fillRect/>
                          </a:stretch>
                        </pic:blipFill>
                        <pic:spPr>
                          <a:xfrm>
                            <a:off x="0" y="0"/>
                            <a:ext cx="394804" cy="72934"/>
                          </a:xfrm>
                          <a:prstGeom prst="rect">
                            <a:avLst/>
                          </a:prstGeom>
                        </pic:spPr>
                      </pic:pic>
                    </a:graphicData>
                  </a:graphic>
                </wp:anchor>
              </w:drawing>
            </w:r>
            <w:r>
              <w:pict>
                <v:group id="_x0000_s1245" o:spid="_x0000_s1245" o:spt="203" style="position:absolute;left:0pt;margin-left:62.1pt;margin-top:473.7pt;height:5.05pt;width:29.45pt;mso-position-horizontal-relative:page;mso-position-vertical-relative:page;z-index:251870208;mso-width-relative:page;mso-height-relative:page;" coordsize="589,101">
                  <o:lock v:ext="edit"/>
                  <v:shape id="_x0000_s1246" o:spid="_x0000_s1246" style="position:absolute;left:0;top:48;height:5;width:502;" filled="f" stroked="t" coordsize="502,5" path="m2,2l500,2e">
                    <v:fill on="f" focussize="0,0"/>
                    <v:stroke weight="0.22pt" color="#4677BF" miterlimit="10" endcap="round"/>
                    <v:imagedata o:title=""/>
                    <o:lock v:ext="edit"/>
                  </v:shape>
                  <v:shape id="_x0000_s1247" o:spid="_x0000_s1247" style="position:absolute;left:487;top:0;height:101;width:101;" fillcolor="#4677BF" filled="t" stroked="f" coordsize="101,101" path="m0,0l100,50,0,100,0,0xe">
                    <v:path/>
                    <v:fill on="t" focussize="0,0"/>
                    <v:stroke on="f"/>
                    <v:imagedata o:title=""/>
                    <o:lock v:ext="edit"/>
                  </v:shape>
                </v:group>
              </w:pict>
            </w:r>
            <w:r>
              <w:pict>
                <v:group id="_x0000_s1248" o:spid="_x0000_s1248" o:spt="203" style="position:absolute;left:0pt;margin-left:31.55pt;margin-top:497.65pt;height:5.05pt;width:29.45pt;mso-position-horizontal-relative:page;mso-position-vertical-relative:page;z-index:251876352;mso-width-relative:page;mso-height-relative:page;" coordsize="589,101">
                  <o:lock v:ext="edit"/>
                  <v:shape id="_x0000_s1249" o:spid="_x0000_s1249" style="position:absolute;left:0;top:48;height:5;width:502;" filled="f" stroked="t" coordsize="502,5" path="m2,2l500,2e">
                    <v:fill on="f" focussize="0,0"/>
                    <v:stroke weight="0.22pt" color="#4677BF" miterlimit="10" endcap="round"/>
                    <v:imagedata o:title=""/>
                    <o:lock v:ext="edit"/>
                  </v:shape>
                  <v:shape id="_x0000_s1250" o:spid="_x0000_s1250" style="position:absolute;left:487;top:0;height:101;width:101;" fillcolor="#4677BF" filled="t" stroked="f" coordsize="101,101" path="m0,0l100,50,0,100,0,0xe">
                    <v:path/>
                    <v:fill on="t" focussize="0,0"/>
                    <v:stroke on="f"/>
                    <v:imagedata o:title=""/>
                    <o:lock v:ext="edit"/>
                  </v:shape>
                </v:group>
              </w:pict>
            </w:r>
            <w:r>
              <w:pict>
                <v:shape id="_x0000_s1251" o:spid="_x0000_s1251" o:spt="202" type="#_x0000_t202" style="position:absolute;left:0pt;margin-left:166pt;margin-top:506.45pt;height:10.1pt;width:22.3pt;mso-position-horizontal-relative:page;mso-position-vertical-relative:page;z-index:251851776;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2</w:t>
                        </w:r>
                        <w:r>
                          <w:rPr>
                            <w:rFonts w:ascii="Times New Roman" w:hAnsi="Times New Roman" w:eastAsia="Times New Roman" w:cs="Times New Roman"/>
                            <w:spacing w:val="23"/>
                            <w:w w:val="101"/>
                            <w:sz w:val="18"/>
                            <w:szCs w:val="18"/>
                          </w:rPr>
                          <w:t xml:space="preserve"> </w:t>
                        </w:r>
                        <w:r>
                          <w:rPr>
                            <w:rFonts w:ascii="Times New Roman" w:hAnsi="Times New Roman" w:eastAsia="Times New Roman" w:cs="Times New Roman"/>
                            <w:spacing w:val="-6"/>
                            <w:sz w:val="18"/>
                            <w:szCs w:val="18"/>
                          </w:rPr>
                          <w:t>189</w:t>
                        </w:r>
                      </w:p>
                    </w:txbxContent>
                  </v:textbox>
                </v:shape>
              </w:pict>
            </w:r>
            <w:r>
              <w:pict>
                <v:shape id="_x0000_s1252" o:spid="_x0000_s1252" o:spt="202" type="#_x0000_t202" style="position:absolute;left:0pt;margin-left:64.75pt;margin-top:507.35pt;height:10.1pt;width:22.3pt;mso-position-horizontal-relative:page;mso-position-vertical-relative:page;z-index:25185075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2.304</w:t>
                        </w:r>
                      </w:p>
                    </w:txbxContent>
                  </v:textbox>
                </v:shape>
              </w:pict>
            </w:r>
            <w:r>
              <w:drawing>
                <wp:anchor distT="0" distB="0" distL="0" distR="0" simplePos="0" relativeHeight="251881472" behindDoc="0" locked="0" layoutInCell="1" allowOverlap="1">
                  <wp:simplePos x="0" y="0"/>
                  <wp:positionH relativeFrom="rightMargin">
                    <wp:posOffset>-3493770</wp:posOffset>
                  </wp:positionH>
                  <wp:positionV relativeFrom="topMargin">
                    <wp:posOffset>6502400</wp:posOffset>
                  </wp:positionV>
                  <wp:extent cx="394970" cy="7366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4"/>
                          <a:stretch>
                            <a:fillRect/>
                          </a:stretch>
                        </pic:blipFill>
                        <pic:spPr>
                          <a:xfrm>
                            <a:off x="0" y="0"/>
                            <a:ext cx="394805" cy="73859"/>
                          </a:xfrm>
                          <a:prstGeom prst="rect">
                            <a:avLst/>
                          </a:prstGeom>
                        </pic:spPr>
                      </pic:pic>
                    </a:graphicData>
                  </a:graphic>
                </wp:anchor>
              </w:drawing>
            </w:r>
            <w:r>
              <w:pict>
                <v:group id="_x0000_s1253" o:spid="_x0000_s1253" o:spt="203" style="position:absolute;left:0pt;margin-left:62.15pt;margin-top:513.9pt;height:5.05pt;width:29.45pt;mso-position-horizontal-relative:page;mso-position-vertical-relative:page;z-index:251873280;mso-width-relative:page;mso-height-relative:page;" coordsize="589,101">
                  <o:lock v:ext="edit"/>
                  <v:shape id="_x0000_s1254" o:spid="_x0000_s1254" style="position:absolute;left:0;top:48;height:5;width:502;" filled="f" stroked="t" coordsize="502,5" path="m2,2l500,2e">
                    <v:fill on="f" focussize="0,0"/>
                    <v:stroke weight="0.22pt" color="#4677BF" miterlimit="10" endcap="round"/>
                    <v:imagedata o:title=""/>
                    <o:lock v:ext="edit"/>
                  </v:shape>
                  <v:shape id="_x0000_s1255" o:spid="_x0000_s1255" style="position:absolute;left:487;top:0;height:101;width:101;" fillcolor="#4677BF" filled="t" stroked="f" coordsize="101,101" path="m0,0l100,50,0,100,0,0xe">
                    <v:path/>
                    <v:fill on="t" focussize="0,0"/>
                    <v:stroke on="f"/>
                    <v:imagedata o:title=""/>
                    <o:lock v:ext="edit"/>
                  </v:shape>
                </v:group>
              </w:pict>
            </w:r>
            <w:r>
              <w:pict>
                <v:group id="_x0000_s1256" o:spid="_x0000_s1256" o:spt="203" style="position:absolute;left:0pt;margin-left:83.25pt;margin-top:535.2pt;height:18.3pt;width:31.7pt;mso-position-horizontal-relative:page;mso-position-vertical-relative:page;z-index:251868160;mso-width-relative:page;mso-height-relative:page;" coordsize="634,365">
                  <o:lock v:ext="edit"/>
                  <v:group id="_x0000_s1257" o:spid="_x0000_s1257" o:spt="203" style="position:absolute;left:0;top:0;height:365;width:634;" coordsize="634,365">
                    <o:lock v:ext="edit"/>
                    <v:shape id="_x0000_s1258" o:spid="_x0000_s1258" style="position:absolute;left:0;top:0;height:317;width:634;" filled="f" stroked="t" coordsize="634,317" path="m631,232l631,2,2,2,2,315,79,315e">
                      <v:fill on="f" focussize="0,0"/>
                      <v:stroke weight="0.22pt" color="#4677BF" miterlimit="10" endcap="round"/>
                      <v:imagedata o:title=""/>
                      <o:lock v:ext="edit"/>
                    </v:shape>
                    <v:shape id="_x0000_s1259" o:spid="_x0000_s1259" style="position:absolute;left:66;top:265;height:101;width:101;" fillcolor="#4677BF" filled="t" stroked="f" coordsize="101,101" path="m0,0l100,50,0,100,0,0xe">
                      <v:path/>
                      <v:fill on="t" focussize="0,0"/>
                      <v:stroke on="f"/>
                      <v:imagedata o:title=""/>
                      <o:lock v:ext="edit"/>
                    </v:shape>
                  </v:group>
                  <v:shape id="_x0000_s1260" o:spid="_x0000_s1260" o:spt="202" type="#_x0000_t202" style="position:absolute;left:-20;top:-20;height:442;width:674;" filled="f" stroked="f" coordsize="21600,21600">
                    <v:path/>
                    <v:fill on="f" focussize="0,0"/>
                    <v:stroke on="f"/>
                    <v:imagedata o:title=""/>
                    <o:lock v:ext="edit" aspectratio="f"/>
                    <v:textbox inset="0mm,0mm,0mm,0mm">
                      <w:txbxContent>
                        <w:p>
                          <w:pPr>
                            <w:spacing w:before="83" w:line="188" w:lineRule="auto"/>
                            <w:ind w:left="1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134.1</w:t>
                          </w:r>
                        </w:p>
                      </w:txbxContent>
                    </v:textbox>
                  </v:shape>
                </v:group>
              </w:pict>
            </w:r>
            <w:r>
              <w:pict>
                <v:shape id="_x0000_s1261" o:spid="_x0000_s1261" o:spt="202" type="#_x0000_t202" style="position:absolute;left:0pt;margin-left:223.05pt;margin-top:546.35pt;height:20.7pt;width:61.2pt;mso-position-horizontal-relative:page;mso-position-vertical-relative:page;z-index:2518446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78"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7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3" w:hRule="atLeast"/>
                          </w:trPr>
                          <w:tc>
                            <w:tcPr>
                              <w:tcW w:w="1178" w:type="dxa"/>
                              <w:vAlign w:val="top"/>
                            </w:tcPr>
                            <w:p>
                              <w:pPr>
                                <w:pStyle w:val="6"/>
                                <w:spacing w:before="84" w:line="222" w:lineRule="auto"/>
                                <w:ind w:left="138"/>
                                <w:rPr>
                                  <w:sz w:val="18"/>
                                  <w:szCs w:val="18"/>
                                </w:rPr>
                              </w:pPr>
                              <w:r>
                                <w:rPr>
                                  <w:sz w:val="18"/>
                                  <w:szCs w:val="18"/>
                                </w:rPr>
                                <w:t>废水处理站</w:t>
                              </w:r>
                            </w:p>
                          </w:tc>
                        </w:tr>
                      </w:tbl>
                      <w:p>
                        <w:pPr>
                          <w:rPr>
                            <w:rFonts w:ascii="Arial"/>
                            <w:sz w:val="21"/>
                          </w:rPr>
                        </w:pPr>
                      </w:p>
                    </w:txbxContent>
                  </v:textbox>
                </v:shape>
              </w:pict>
            </w:r>
            <w:r>
              <w:pict>
                <v:shape id="_x0000_s1262" o:spid="_x0000_s1262" o:spt="202" type="#_x0000_t202" style="position:absolute;left:0pt;margin-left:162.65pt;margin-top:547.1pt;height:11.65pt;width:60.75pt;mso-position-horizontal-relative:page;mso-position-vertical-relative:page;z-index:251855872;mso-width-relative:page;mso-height-relative:page;" filled="f" stroked="f" coordsize="21600,21600">
                  <v:path/>
                  <v:fill on="f" focussize="0,0"/>
                  <v:stroke on="f"/>
                  <v:imagedata o:title=""/>
                  <o:lock v:ext="edit" aspectratio="f"/>
                  <v:textbox inset="0mm,0mm,0mm,0mm">
                    <w:txbxContent>
                      <w:p>
                        <w:pPr>
                          <w:tabs>
                            <w:tab w:val="left" w:pos="81"/>
                          </w:tabs>
                          <w:spacing w:before="19" w:line="201"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u w:val="single" w:color="4677BF"/>
                          </w:rPr>
                          <w:tab/>
                        </w:r>
                        <w:r>
                          <w:rPr>
                            <w:rFonts w:ascii="Times New Roman" w:hAnsi="Times New Roman" w:eastAsia="Times New Roman" w:cs="Times New Roman"/>
                            <w:spacing w:val="-3"/>
                            <w:sz w:val="18"/>
                            <w:szCs w:val="18"/>
                            <w:u w:val="single" w:color="4677BF"/>
                          </w:rPr>
                          <w:t>12.069</w:t>
                        </w:r>
                        <w:r>
                          <w:rPr>
                            <w:rFonts w:ascii="Times New Roman" w:hAnsi="Times New Roman" w:eastAsia="Times New Roman" w:cs="Times New Roman"/>
                            <w:spacing w:val="39"/>
                            <w:sz w:val="18"/>
                            <w:szCs w:val="18"/>
                          </w:rPr>
                          <w:t xml:space="preserve"> </w:t>
                        </w:r>
                        <w:r>
                          <w:rPr>
                            <w:rFonts w:ascii="Times New Roman" w:hAnsi="Times New Roman" w:eastAsia="Times New Roman" w:cs="Times New Roman"/>
                            <w:spacing w:val="28"/>
                            <w:w w:val="101"/>
                            <w:sz w:val="18"/>
                            <w:szCs w:val="18"/>
                            <w:u w:val="single" w:color="4677BF"/>
                          </w:rPr>
                          <w:t xml:space="preserve"> </w:t>
                        </w:r>
                        <w:r>
                          <w:rPr>
                            <w:rFonts w:ascii="Times New Roman" w:hAnsi="Times New Roman" w:eastAsia="Times New Roman" w:cs="Times New Roman"/>
                            <w:spacing w:val="-3"/>
                            <w:sz w:val="18"/>
                            <w:szCs w:val="18"/>
                            <w:u w:val="single" w:color="4677BF"/>
                          </w:rPr>
                          <w:t>16.14</w:t>
                        </w:r>
                        <w:r>
                          <w:rPr>
                            <w:rFonts w:ascii="Times New Roman" w:hAnsi="Times New Roman" w:eastAsia="Times New Roman" w:cs="Times New Roman"/>
                            <w:spacing w:val="-3"/>
                            <w:sz w:val="18"/>
                            <w:szCs w:val="18"/>
                          </w:rPr>
                          <w:t>8</w:t>
                        </w:r>
                      </w:p>
                    </w:txbxContent>
                  </v:textbox>
                </v:shape>
              </w:pict>
            </w:r>
            <w:r>
              <w:pict>
                <v:shape id="_x0000_s1263" o:spid="_x0000_s1263" o:spt="202" type="#_x0000_t202" style="position:absolute;left:0pt;margin-left:63.55pt;margin-top:547.95pt;height:10.1pt;width:21.45pt;mso-position-horizontal-relative:page;mso-position-vertical-relative:page;z-index:251849728;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13.41</w:t>
                        </w:r>
                      </w:p>
                    </w:txbxContent>
                  </v:textbox>
                </v:shape>
              </w:pict>
            </w:r>
            <w:r>
              <w:pict>
                <v:group id="_x0000_s1264" o:spid="_x0000_s1264" o:spt="203" style="position:absolute;left:0pt;margin-left:62.2pt;margin-top:554.5pt;height:5.05pt;width:29.45pt;mso-position-horizontal-relative:page;mso-position-vertical-relative:page;z-index:251874304;mso-width-relative:page;mso-height-relative:page;" coordsize="589,101">
                  <o:lock v:ext="edit"/>
                  <v:shape id="_x0000_s1265" o:spid="_x0000_s1265" style="position:absolute;left:0;top:48;height:5;width:502;" filled="f" stroked="t" coordsize="502,5" path="m2,2l500,2e">
                    <v:fill on="f" focussize="0,0"/>
                    <v:stroke weight="0.22pt" color="#4677BF" miterlimit="10" endcap="round"/>
                    <v:imagedata o:title=""/>
                    <o:lock v:ext="edit"/>
                  </v:shape>
                  <v:shape id="_x0000_s1266" o:spid="_x0000_s1266" style="position:absolute;left:487;top:0;height:101;width:101;" fillcolor="#4677BF" filled="t" stroked="f" coordsize="101,101" path="m0,0l100,50,0,100,0,0xe">
                    <v:path/>
                    <v:fill on="t" focussize="0,0"/>
                    <v:stroke on="f"/>
                    <v:imagedata o:title=""/>
                    <o:lock v:ext="edit"/>
                  </v:shape>
                </v:group>
              </w:pict>
            </w:r>
            <w:r>
              <w:pict>
                <v:shape id="_x0000_s1267" o:spid="_x0000_s1267" style="position:absolute;left:0pt;margin-left:189.7pt;margin-top:554.05pt;height:5.05pt;width:5.05pt;mso-position-horizontal-relative:page;mso-position-vertical-relative:page;z-index:251786240;mso-width-relative:page;mso-height-relative:page;" fillcolor="#4677BF" filled="t" stroked="f" coordsize="101,101" path="m0,0l100,50,0,100,0,0xe">
                  <v:path/>
                  <v:fill on="t" focussize="0,0"/>
                  <v:stroke on="f"/>
                  <v:imagedata o:title=""/>
                  <o:lock v:ext="edit"/>
                </v:shape>
              </w:pict>
            </w:r>
            <w:r>
              <w:pict>
                <v:group id="_x0000_s1268" o:spid="_x0000_s1268" o:spt="203" style="position:absolute;left:0pt;margin-left:82pt;margin-top:575.85pt;height:17.85pt;width:33.05pt;mso-position-horizontal-relative:page;mso-position-vertical-relative:page;z-index:251866112;mso-width-relative:page;mso-height-relative:page;" coordsize="660,357">
                  <o:lock v:ext="edit"/>
                  <v:group id="_x0000_s1269" o:spid="_x0000_s1269" o:spt="203" style="position:absolute;left:0;top:0;height:357;width:660;" coordsize="660,357">
                    <o:lock v:ext="edit"/>
                    <v:shape id="_x0000_s1270" o:spid="_x0000_s1270" style="position:absolute;left:0;top:0;height:308;width:660;" filled="f" stroked="t" coordsize="660,308" path="m658,223l658,2,2,2,2,306,105,306e">
                      <v:fill on="f" focussize="0,0"/>
                      <v:stroke weight="0.22pt" color="#4677BF" miterlimit="10" endcap="round"/>
                      <v:imagedata o:title=""/>
                      <o:lock v:ext="edit"/>
                    </v:shape>
                    <v:shape id="_x0000_s1271" o:spid="_x0000_s1271" style="position:absolute;left:93;top:256;height:101;width:101;" fillcolor="#4677BF" filled="t" stroked="f" coordsize="101,101" path="m0,0l100,50,0,100,0,0xe">
                      <v:path/>
                      <v:fill on="t" focussize="0,0"/>
                      <v:stroke on="f"/>
                      <v:imagedata o:title=""/>
                      <o:lock v:ext="edit"/>
                    </v:shape>
                  </v:group>
                  <v:shape id="_x0000_s1272" o:spid="_x0000_s1272" o:spt="202" type="#_x0000_t202" style="position:absolute;left:-20;top:-20;height:434;width:700;" filled="f" stroked="f" coordsize="21600,21600">
                    <v:path/>
                    <v:fill on="f" focussize="0,0"/>
                    <v:stroke on="f"/>
                    <v:imagedata o:title=""/>
                    <o:lock v:ext="edit" aspectratio="f"/>
                    <v:textbox inset="0mm,0mm,0mm,0mm">
                      <w:txbxContent>
                        <w:p>
                          <w:pPr>
                            <w:spacing w:before="83" w:line="188"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xbxContent>
                    </v:textbox>
                  </v:shape>
                </v:group>
              </w:pict>
            </w:r>
            <w:r>
              <w:pict>
                <v:shape id="_x0000_s1273" o:spid="_x0000_s1273" o:spt="202" type="#_x0000_t202" style="position:absolute;left:0pt;margin-left:170.75pt;margin-top:587.2pt;height:10.1pt;width:13.05pt;mso-position-horizontal-relative:page;mso-position-vertical-relative:page;z-index:251852800;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9</w:t>
                        </w:r>
                      </w:p>
                    </w:txbxContent>
                  </v:textbox>
                </v:shape>
              </w:pict>
            </w:r>
            <w:r>
              <w:pict>
                <v:shape id="_x0000_s1274" o:spid="_x0000_s1274" o:spt="202" type="#_x0000_t202" style="position:absolute;left:0pt;margin-left:70.25pt;margin-top:588.1pt;height:10.1pt;width:12.35pt;mso-position-horizontal-relative:page;mso-position-vertical-relative:page;z-index:251847680;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xbxContent>
                  </v:textbox>
                </v:shape>
              </w:pict>
            </w:r>
            <w:r>
              <w:drawing>
                <wp:anchor distT="0" distB="0" distL="0" distR="0" simplePos="0" relativeHeight="251865088" behindDoc="0" locked="0" layoutInCell="1" allowOverlap="1">
                  <wp:simplePos x="0" y="0"/>
                  <wp:positionH relativeFrom="rightMargin">
                    <wp:posOffset>-3493770</wp:posOffset>
                  </wp:positionH>
                  <wp:positionV relativeFrom="topMargin">
                    <wp:posOffset>7527925</wp:posOffset>
                  </wp:positionV>
                  <wp:extent cx="394970" cy="7048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5"/>
                          <a:stretch>
                            <a:fillRect/>
                          </a:stretch>
                        </pic:blipFill>
                        <pic:spPr>
                          <a:xfrm>
                            <a:off x="0" y="0"/>
                            <a:ext cx="394689" cy="70587"/>
                          </a:xfrm>
                          <a:prstGeom prst="rect">
                            <a:avLst/>
                          </a:prstGeom>
                        </pic:spPr>
                      </pic:pic>
                    </a:graphicData>
                  </a:graphic>
                </wp:anchor>
              </w:drawing>
            </w:r>
            <w:r>
              <w:pict>
                <v:group id="_x0000_s1275" o:spid="_x0000_s1275" o:spt="203" style="position:absolute;left:0pt;margin-left:62.25pt;margin-top:594.65pt;height:5.05pt;width:29.45pt;mso-position-horizontal-relative:page;mso-position-vertical-relative:page;z-index:251872256;mso-width-relative:page;mso-height-relative:page;" coordsize="589,101">
                  <o:lock v:ext="edit"/>
                  <v:shape id="_x0000_s1276" o:spid="_x0000_s1276" style="position:absolute;left:0;top:48;height:5;width:502;" filled="f" stroked="t" coordsize="502,5" path="m2,2l500,2e">
                    <v:fill on="f" focussize="0,0"/>
                    <v:stroke weight="0.22pt" color="#4677BF" miterlimit="10" endcap="round"/>
                    <v:imagedata o:title=""/>
                    <o:lock v:ext="edit"/>
                  </v:shape>
                  <v:shape id="_x0000_s1277" o:spid="_x0000_s1277" style="position:absolute;left:487;top:0;height:101;width:101;" fillcolor="#4677BF" filled="t" stroked="f" coordsize="101,101" path="m0,0l100,50,0,100,0,0xe">
                    <v:path/>
                    <v:fill on="t" focussize="0,0"/>
                    <v:stroke on="f"/>
                    <v:imagedata o:title=""/>
                    <o:lock v:ext="edit"/>
                  </v:shape>
                </v:group>
              </w:pict>
            </w:r>
            <w:r>
              <w:pict>
                <v:shape id="_x0000_s1278" o:spid="_x0000_s1278" o:spt="202" type="#_x0000_t202" style="position:absolute;left:0pt;margin-left:168.45pt;margin-top:627.15pt;height:10.1pt;width:17.6pt;mso-position-horizontal-relative:page;mso-position-vertical-relative:page;z-index:251853824;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w:t>
                        </w:r>
                        <w:r>
                          <w:rPr>
                            <w:rFonts w:ascii="Times New Roman" w:hAnsi="Times New Roman" w:eastAsia="Times New Roman" w:cs="Times New Roman"/>
                            <w:spacing w:val="22"/>
                            <w:w w:val="101"/>
                            <w:sz w:val="18"/>
                            <w:szCs w:val="18"/>
                          </w:rPr>
                          <w:t xml:space="preserve"> </w:t>
                        </w:r>
                        <w:r>
                          <w:rPr>
                            <w:rFonts w:ascii="Times New Roman" w:hAnsi="Times New Roman" w:eastAsia="Times New Roman" w:cs="Times New Roman"/>
                            <w:spacing w:val="-9"/>
                            <w:sz w:val="18"/>
                            <w:szCs w:val="18"/>
                          </w:rPr>
                          <w:t>18</w:t>
                        </w:r>
                      </w:p>
                    </w:txbxContent>
                  </v:textbox>
                </v:shape>
              </w:pict>
            </w:r>
            <w:r>
              <w:pict>
                <v:shape id="_x0000_s1279" o:spid="_x0000_s1279" o:spt="202" type="#_x0000_t202" style="position:absolute;left:0pt;margin-left:69.5pt;margin-top:628pt;height:10.1pt;width:13.05pt;mso-position-horizontal-relative:page;mso-position-vertical-relative:page;z-index:25184563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xbxContent>
                  </v:textbox>
                </v:shape>
              </w:pict>
            </w:r>
            <w:r>
              <w:pict>
                <v:group id="_x0000_s1280" o:spid="_x0000_s1280" o:spt="203" style="position:absolute;left:0pt;margin-left:163.75pt;margin-top:633.45pt;height:5.85pt;width:31.1pt;mso-position-horizontal-relative:page;mso-position-vertical-relative:page;z-index:251863040;mso-width-relative:page;mso-height-relative:page;" coordsize="622,116">
                  <o:lock v:ext="edit"/>
                  <v:group id="_x0000_s1281" o:spid="_x0000_s1281" o:spt="203" style="position:absolute;left:0;top:15;height:101;width:622;" coordsize="622,101">
                    <o:lock v:ext="edit"/>
                    <v:shape id="_x0000_s1282" o:spid="_x0000_s1282" style="position:absolute;left:0;top:48;height:5;width:535;" filled="f" stroked="t" coordsize="535,5" path="m2,2l533,2e">
                      <v:fill on="f" focussize="0,0"/>
                      <v:stroke weight="0.22pt" color="#4677BF" miterlimit="10" endcap="round"/>
                      <v:imagedata o:title=""/>
                      <o:lock v:ext="edit"/>
                    </v:shape>
                    <v:shape id="_x0000_s1283" o:spid="_x0000_s1283" style="position:absolute;left:521;top:0;height:101;width:101;" fillcolor="#4677BF" filled="t" stroked="f" coordsize="101,101" path="m0,0l100,50,0,100,0,0xe">
                      <v:path/>
                      <v:fill on="t" focussize="0,0"/>
                      <v:stroke on="f"/>
                      <v:imagedata o:title=""/>
                      <o:lock v:ext="edit"/>
                    </v:shape>
                  </v:group>
                  <v:shape id="_x0000_s1284" o:spid="_x0000_s1284" o:spt="202" type="#_x0000_t202" style="position:absolute;left:190;top:-20;height:96;width:73;" filled="f" stroked="f" coordsize="21600,21600">
                    <v:path/>
                    <v:fill on="f" focussize="0,0"/>
                    <v:stroke on="f"/>
                    <v:imagedata o:title=""/>
                    <o:lock v:ext="edit" aspectratio="f"/>
                    <v:textbox inset="0mm,0mm,0mm,0mm">
                      <w:txbxContent>
                        <w:p>
                          <w:pPr>
                            <w:spacing w:before="20" w:line="56" w:lineRule="exact"/>
                            <w:ind w:left="2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xbxContent>
                    </v:textbox>
                  </v:shape>
                </v:group>
              </w:pict>
            </w:r>
            <w:r>
              <w:pict>
                <v:shape id="_x0000_s1285" o:spid="_x0000_s1285" o:spt="202" type="#_x0000_t202" style="position:absolute;left:0pt;margin-left:255.5pt;margin-top:642pt;height:12.8pt;width:28.9pt;mso-position-horizontal-relative:page;mso-position-vertical-relative:page;z-index:251848704;mso-width-relative:page;mso-height-relative:page;" filled="f" stroked="f" coordsize="21600,21600">
                  <v:path/>
                  <v:fill on="f" focussize="0,0"/>
                  <v:stroke on="f"/>
                  <v:imagedata o:title=""/>
                  <o:lock v:ext="edit" aspectratio="f"/>
                  <v:textbox inset="0mm,0mm,0mm,0mm">
                    <w:txbxContent>
                      <w:p>
                        <w:pPr>
                          <w:pStyle w:val="6"/>
                          <w:spacing w:before="19" w:line="221" w:lineRule="auto"/>
                          <w:ind w:left="20"/>
                          <w:rPr>
                            <w:sz w:val="18"/>
                            <w:szCs w:val="18"/>
                          </w:rPr>
                        </w:pPr>
                        <w:r>
                          <w:rPr>
                            <w:color w:val="FF0000"/>
                            <w:spacing w:val="-1"/>
                            <w:sz w:val="18"/>
                            <w:szCs w:val="18"/>
                          </w:rPr>
                          <w:t>本项目</w:t>
                        </w:r>
                      </w:p>
                    </w:txbxContent>
                  </v:textbox>
                </v:shape>
              </w:pict>
            </w:r>
            <w:r>
              <w:pict>
                <v:group id="_x0000_s1286" o:spid="_x0000_s1286" o:spt="203" style="position:absolute;left:0pt;margin-left:62.2pt;margin-top:634.6pt;height:5.05pt;width:29.45pt;mso-position-horizontal-relative:page;mso-position-vertical-relative:page;z-index:251875328;mso-width-relative:page;mso-height-relative:page;" coordsize="589,101">
                  <o:lock v:ext="edit"/>
                  <v:shape id="_x0000_s1287" o:spid="_x0000_s1287" style="position:absolute;left:0;top:48;height:5;width:502;" filled="f" stroked="t" coordsize="502,5" path="m2,2l500,2e">
                    <v:fill on="f" focussize="0,0"/>
                    <v:stroke weight="0.22pt" color="#4677BF" miterlimit="10" endcap="round"/>
                    <v:imagedata o:title=""/>
                    <o:lock v:ext="edit"/>
                  </v:shape>
                  <v:shape id="_x0000_s1288" o:spid="_x0000_s1288" style="position:absolute;left:487;top:0;height:101;width:101;" fillcolor="#4677BF" filled="t" stroked="f" coordsize="101,101" path="m0,0l100,50,0,100,0,0xe">
                    <v:path/>
                    <v:fill on="t" focussize="0,0"/>
                    <v:stroke on="f"/>
                    <v:imagedata o:title=""/>
                    <o:lock v:ext="edit"/>
                  </v:shape>
                </v:group>
              </w:pict>
            </w:r>
            <w:r>
              <w:drawing>
                <wp:anchor distT="0" distB="0" distL="0" distR="0" simplePos="0" relativeHeight="251765760" behindDoc="0" locked="0" layoutInCell="1" allowOverlap="1">
                  <wp:simplePos x="0" y="0"/>
                  <wp:positionH relativeFrom="rightMargin">
                    <wp:posOffset>-4991735</wp:posOffset>
                  </wp:positionH>
                  <wp:positionV relativeFrom="topMargin">
                    <wp:posOffset>998220</wp:posOffset>
                  </wp:positionV>
                  <wp:extent cx="327025" cy="4635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6"/>
                          <a:stretch>
                            <a:fillRect/>
                          </a:stretch>
                        </pic:blipFill>
                        <pic:spPr>
                          <a:xfrm>
                            <a:off x="0" y="0"/>
                            <a:ext cx="327214" cy="46270"/>
                          </a:xfrm>
                          <a:prstGeom prst="rect">
                            <a:avLst/>
                          </a:prstGeom>
                        </pic:spPr>
                      </pic:pic>
                    </a:graphicData>
                  </a:graphic>
                </wp:anchor>
              </w:drawing>
            </w:r>
            <w:r>
              <w:rPr>
                <w:spacing w:val="3"/>
                <w:sz w:val="12"/>
                <w:szCs w:val="12"/>
              </w:rPr>
              <w:t>损失</w:t>
            </w:r>
            <w:r>
              <w:rPr>
                <w:spacing w:val="-24"/>
                <w:sz w:val="12"/>
                <w:szCs w:val="12"/>
              </w:rPr>
              <w:t xml:space="preserve"> </w:t>
            </w:r>
            <w:r>
              <w:rPr>
                <w:rFonts w:ascii="Times New Roman" w:hAnsi="Times New Roman" w:eastAsia="Times New Roman" w:cs="Times New Roman"/>
                <w:spacing w:val="3"/>
                <w:sz w:val="12"/>
                <w:szCs w:val="12"/>
              </w:rPr>
              <w:t>0.2</w:t>
            </w:r>
          </w:p>
          <w:p>
            <w:pPr>
              <w:spacing w:line="72" w:lineRule="exact"/>
            </w:pPr>
          </w:p>
          <w:tbl>
            <w:tblPr>
              <w:tblStyle w:val="5"/>
              <w:tblW w:w="1279" w:type="dxa"/>
              <w:tblInd w:w="188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27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7" w:hRule="atLeast"/>
              </w:trPr>
              <w:tc>
                <w:tcPr>
                  <w:tcW w:w="1279" w:type="dxa"/>
                  <w:vAlign w:val="top"/>
                </w:tcPr>
                <w:p>
                  <w:pPr>
                    <w:pStyle w:val="6"/>
                    <w:spacing w:before="79" w:line="232" w:lineRule="auto"/>
                    <w:ind w:left="410"/>
                    <w:rPr>
                      <w:sz w:val="12"/>
                      <w:szCs w:val="12"/>
                    </w:rPr>
                  </w:pPr>
                  <w:r>
                    <w:rPr>
                      <w:spacing w:val="-2"/>
                      <w:sz w:val="12"/>
                      <w:szCs w:val="12"/>
                    </w:rPr>
                    <w:t>清洗用水</w:t>
                  </w:r>
                </w:p>
              </w:tc>
            </w:tr>
          </w:tbl>
          <w:p>
            <w:pPr>
              <w:spacing w:before="84" w:line="164" w:lineRule="auto"/>
              <w:ind w:left="3952"/>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6.384</w:t>
            </w:r>
          </w:p>
          <w:p>
            <w:pPr>
              <w:pStyle w:val="6"/>
              <w:spacing w:line="233" w:lineRule="auto"/>
              <w:ind w:left="2611"/>
              <w:rPr>
                <w:rFonts w:ascii="Times New Roman" w:hAnsi="Times New Roman" w:eastAsia="Times New Roman" w:cs="Times New Roman"/>
                <w:sz w:val="12"/>
                <w:szCs w:val="12"/>
              </w:rPr>
            </w:pPr>
            <w:r>
              <w:rPr>
                <w:spacing w:val="3"/>
                <w:sz w:val="12"/>
                <w:szCs w:val="12"/>
              </w:rPr>
              <w:t>损失</w:t>
            </w:r>
            <w:r>
              <w:rPr>
                <w:spacing w:val="-26"/>
                <w:sz w:val="12"/>
                <w:szCs w:val="12"/>
              </w:rPr>
              <w:t xml:space="preserve"> </w:t>
            </w:r>
            <w:r>
              <w:rPr>
                <w:rFonts w:ascii="Times New Roman" w:hAnsi="Times New Roman" w:eastAsia="Times New Roman" w:cs="Times New Roman"/>
                <w:spacing w:val="3"/>
                <w:sz w:val="12"/>
                <w:szCs w:val="12"/>
              </w:rPr>
              <w:t>0.019</w:t>
            </w:r>
          </w:p>
          <w:p>
            <w:pPr>
              <w:spacing w:line="74" w:lineRule="exact"/>
            </w:pPr>
          </w:p>
          <w:tbl>
            <w:tblPr>
              <w:tblStyle w:val="5"/>
              <w:tblW w:w="1279" w:type="dxa"/>
              <w:tblInd w:w="188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27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7" w:hRule="atLeast"/>
              </w:trPr>
              <w:tc>
                <w:tcPr>
                  <w:tcW w:w="1279" w:type="dxa"/>
                  <w:vAlign w:val="top"/>
                </w:tcPr>
                <w:p>
                  <w:pPr>
                    <w:pStyle w:val="6"/>
                    <w:spacing w:before="79" w:line="233" w:lineRule="auto"/>
                    <w:ind w:left="353"/>
                    <w:rPr>
                      <w:sz w:val="12"/>
                      <w:szCs w:val="12"/>
                    </w:rPr>
                  </w:pPr>
                  <w:r>
                    <w:rPr>
                      <w:spacing w:val="-3"/>
                      <w:sz w:val="12"/>
                      <w:szCs w:val="12"/>
                    </w:rPr>
                    <w:t>废切削溶液</w:t>
                  </w:r>
                </w:p>
              </w:tc>
            </w:tr>
          </w:tbl>
          <w:p>
            <w:pPr>
              <w:spacing w:before="149" w:line="191" w:lineRule="exact"/>
              <w:ind w:firstLine="2273"/>
            </w:pPr>
            <w:r>
              <w:rPr>
                <w:position w:val="-3"/>
              </w:rPr>
              <w:drawing>
                <wp:inline distT="0" distB="0" distL="0" distR="0">
                  <wp:extent cx="125095" cy="12065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7"/>
                          <a:stretch>
                            <a:fillRect/>
                          </a:stretch>
                        </pic:blipFill>
                        <pic:spPr>
                          <a:xfrm>
                            <a:off x="0" y="0"/>
                            <a:ext cx="125496" cy="121171"/>
                          </a:xfrm>
                          <a:prstGeom prst="rect">
                            <a:avLst/>
                          </a:prstGeom>
                        </pic:spPr>
                      </pic:pic>
                    </a:graphicData>
                  </a:graphic>
                </wp:inline>
              </w:drawing>
            </w:r>
          </w:p>
          <w:tbl>
            <w:tblPr>
              <w:tblStyle w:val="5"/>
              <w:tblW w:w="1279" w:type="dxa"/>
              <w:tblInd w:w="188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27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1" w:hRule="atLeast"/>
              </w:trPr>
              <w:tc>
                <w:tcPr>
                  <w:tcW w:w="1279" w:type="dxa"/>
                  <w:vAlign w:val="top"/>
                </w:tcPr>
                <w:p>
                  <w:pPr>
                    <w:pStyle w:val="6"/>
                    <w:spacing w:before="74" w:line="232" w:lineRule="auto"/>
                    <w:ind w:left="388"/>
                    <w:rPr>
                      <w:sz w:val="12"/>
                      <w:szCs w:val="12"/>
                    </w:rPr>
                  </w:pPr>
                  <w:r>
                    <w:rPr>
                      <w:spacing w:val="6"/>
                      <w:sz w:val="12"/>
                      <w:szCs w:val="12"/>
                    </w:rPr>
                    <w:t>脱脂用水</w:t>
                  </w:r>
                </w:p>
              </w:tc>
            </w:tr>
          </w:tbl>
          <w:p>
            <w:pPr>
              <w:pStyle w:val="6"/>
              <w:spacing w:before="115" w:line="220" w:lineRule="auto"/>
              <w:ind w:left="2860"/>
              <w:rPr>
                <w:rFonts w:ascii="Times New Roman" w:hAnsi="Times New Roman" w:eastAsia="Times New Roman" w:cs="Times New Roman"/>
                <w:sz w:val="12"/>
                <w:szCs w:val="12"/>
              </w:rPr>
            </w:pPr>
            <w:r>
              <w:rPr>
                <w:spacing w:val="3"/>
                <w:sz w:val="12"/>
                <w:szCs w:val="12"/>
              </w:rPr>
              <w:t>损失</w:t>
            </w:r>
            <w:r>
              <w:rPr>
                <w:spacing w:val="-24"/>
                <w:sz w:val="12"/>
                <w:szCs w:val="12"/>
              </w:rPr>
              <w:t xml:space="preserve"> </w:t>
            </w:r>
            <w:r>
              <w:rPr>
                <w:rFonts w:ascii="Times New Roman" w:hAnsi="Times New Roman" w:eastAsia="Times New Roman" w:cs="Times New Roman"/>
                <w:spacing w:val="3"/>
                <w:sz w:val="12"/>
                <w:szCs w:val="12"/>
              </w:rPr>
              <w:t>72</w:t>
            </w:r>
          </w:p>
          <w:p>
            <w:pPr>
              <w:spacing w:line="66" w:lineRule="exact"/>
            </w:pPr>
          </w:p>
          <w:tbl>
            <w:tblPr>
              <w:tblStyle w:val="5"/>
              <w:tblW w:w="1368" w:type="dxa"/>
              <w:tblInd w:w="189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 w:hRule="atLeast"/>
              </w:trPr>
              <w:tc>
                <w:tcPr>
                  <w:tcW w:w="1368" w:type="dxa"/>
                  <w:vAlign w:val="top"/>
                </w:tcPr>
                <w:p>
                  <w:pPr>
                    <w:pStyle w:val="6"/>
                    <w:spacing w:before="80" w:line="232" w:lineRule="auto"/>
                    <w:ind w:left="305"/>
                    <w:rPr>
                      <w:sz w:val="12"/>
                      <w:szCs w:val="12"/>
                    </w:rPr>
                  </w:pPr>
                  <w:r>
                    <w:rPr>
                      <w:spacing w:val="6"/>
                      <w:sz w:val="12"/>
                      <w:szCs w:val="12"/>
                    </w:rPr>
                    <w:t>注塑冷却用水</w:t>
                  </w:r>
                </w:p>
              </w:tc>
            </w:tr>
          </w:tbl>
          <w:p>
            <w:pPr>
              <w:spacing w:line="355" w:lineRule="exact"/>
              <w:ind w:firstLine="2905"/>
            </w:pPr>
            <w:r>
              <w:rPr>
                <w:position w:val="-7"/>
              </w:rPr>
              <w:drawing>
                <wp:inline distT="0" distB="0" distL="0" distR="0">
                  <wp:extent cx="45720" cy="22479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8"/>
                          <a:stretch>
                            <a:fillRect/>
                          </a:stretch>
                        </pic:blipFill>
                        <pic:spPr>
                          <a:xfrm>
                            <a:off x="0" y="0"/>
                            <a:ext cx="46195" cy="225359"/>
                          </a:xfrm>
                          <a:prstGeom prst="rect">
                            <a:avLst/>
                          </a:prstGeom>
                        </pic:spPr>
                      </pic:pic>
                    </a:graphicData>
                  </a:graphic>
                </wp:inline>
              </w:drawing>
            </w:r>
          </w:p>
          <w:p>
            <w:pPr>
              <w:pStyle w:val="6"/>
              <w:spacing w:before="39" w:line="234" w:lineRule="auto"/>
              <w:ind w:left="2430"/>
              <w:rPr>
                <w:rFonts w:ascii="Times New Roman" w:hAnsi="Times New Roman" w:eastAsia="Times New Roman" w:cs="Times New Roman"/>
                <w:sz w:val="12"/>
                <w:szCs w:val="12"/>
              </w:rPr>
            </w:pPr>
            <w:r>
              <w:rPr>
                <w:spacing w:val="3"/>
                <w:sz w:val="12"/>
                <w:szCs w:val="12"/>
              </w:rPr>
              <w:t>损失</w:t>
            </w:r>
            <w:r>
              <w:rPr>
                <w:spacing w:val="-22"/>
                <w:sz w:val="12"/>
                <w:szCs w:val="12"/>
              </w:rPr>
              <w:t xml:space="preserve"> </w:t>
            </w:r>
            <w:r>
              <w:rPr>
                <w:rFonts w:ascii="Times New Roman" w:hAnsi="Times New Roman" w:eastAsia="Times New Roman" w:cs="Times New Roman"/>
                <w:spacing w:val="3"/>
                <w:sz w:val="12"/>
                <w:szCs w:val="12"/>
              </w:rPr>
              <w:t>0.001</w:t>
            </w:r>
          </w:p>
          <w:p>
            <w:pPr>
              <w:spacing w:line="66" w:lineRule="exact"/>
            </w:pPr>
          </w:p>
          <w:tbl>
            <w:tblPr>
              <w:tblStyle w:val="5"/>
              <w:tblW w:w="1362" w:type="dxa"/>
              <w:tblInd w:w="195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 w:hRule="atLeast"/>
              </w:trPr>
              <w:tc>
                <w:tcPr>
                  <w:tcW w:w="1362" w:type="dxa"/>
                  <w:vAlign w:val="top"/>
                </w:tcPr>
                <w:p>
                  <w:pPr>
                    <w:pStyle w:val="6"/>
                    <w:spacing w:before="79" w:line="233" w:lineRule="auto"/>
                    <w:ind w:left="301"/>
                    <w:rPr>
                      <w:sz w:val="12"/>
                      <w:szCs w:val="12"/>
                    </w:rPr>
                  </w:pPr>
                  <w:r>
                    <w:rPr>
                      <w:spacing w:val="6"/>
                      <w:sz w:val="12"/>
                      <w:szCs w:val="12"/>
                    </w:rPr>
                    <w:t>废切削液溶液</w:t>
                  </w:r>
                </w:p>
              </w:tc>
            </w:tr>
          </w:tbl>
          <w:p>
            <w:pPr>
              <w:pStyle w:val="6"/>
              <w:spacing w:before="271" w:line="234" w:lineRule="auto"/>
              <w:ind w:left="2819"/>
              <w:rPr>
                <w:rFonts w:ascii="Times New Roman" w:hAnsi="Times New Roman" w:eastAsia="Times New Roman" w:cs="Times New Roman"/>
                <w:sz w:val="12"/>
                <w:szCs w:val="12"/>
              </w:rPr>
            </w:pPr>
            <w:r>
              <w:rPr>
                <w:spacing w:val="3"/>
                <w:sz w:val="12"/>
                <w:szCs w:val="12"/>
              </w:rPr>
              <w:t>损失</w:t>
            </w:r>
            <w:r>
              <w:rPr>
                <w:spacing w:val="-23"/>
                <w:sz w:val="12"/>
                <w:szCs w:val="12"/>
              </w:rPr>
              <w:t xml:space="preserve"> </w:t>
            </w:r>
            <w:r>
              <w:rPr>
                <w:rFonts w:ascii="Times New Roman" w:hAnsi="Times New Roman" w:eastAsia="Times New Roman" w:cs="Times New Roman"/>
                <w:spacing w:val="3"/>
                <w:sz w:val="12"/>
                <w:szCs w:val="12"/>
              </w:rPr>
              <w:t>0.013</w:t>
            </w:r>
          </w:p>
          <w:p>
            <w:pPr>
              <w:spacing w:line="27" w:lineRule="exact"/>
            </w:pPr>
          </w:p>
          <w:tbl>
            <w:tblPr>
              <w:tblStyle w:val="5"/>
              <w:tblW w:w="1362" w:type="dxa"/>
              <w:tblInd w:w="213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 w:hRule="atLeast"/>
              </w:trPr>
              <w:tc>
                <w:tcPr>
                  <w:tcW w:w="1362" w:type="dxa"/>
                  <w:vAlign w:val="top"/>
                </w:tcPr>
                <w:p>
                  <w:pPr>
                    <w:pStyle w:val="6"/>
                    <w:spacing w:before="80" w:line="233" w:lineRule="auto"/>
                    <w:ind w:left="365"/>
                    <w:rPr>
                      <w:sz w:val="12"/>
                      <w:szCs w:val="12"/>
                    </w:rPr>
                  </w:pPr>
                  <w:r>
                    <w:rPr>
                      <w:spacing w:val="6"/>
                      <w:sz w:val="12"/>
                      <w:szCs w:val="12"/>
                    </w:rPr>
                    <w:t>预脱脂废液</w:t>
                  </w:r>
                </w:p>
              </w:tc>
            </w:tr>
          </w:tbl>
          <w:p>
            <w:pPr>
              <w:pStyle w:val="6"/>
              <w:spacing w:before="216" w:line="234" w:lineRule="auto"/>
              <w:ind w:left="2729"/>
              <w:rPr>
                <w:rFonts w:ascii="Times New Roman" w:hAnsi="Times New Roman" w:eastAsia="Times New Roman" w:cs="Times New Roman"/>
                <w:sz w:val="12"/>
                <w:szCs w:val="12"/>
              </w:rPr>
            </w:pPr>
            <w:r>
              <w:rPr>
                <w:spacing w:val="3"/>
                <w:sz w:val="12"/>
                <w:szCs w:val="12"/>
              </w:rPr>
              <w:t>损失</w:t>
            </w:r>
            <w:r>
              <w:rPr>
                <w:spacing w:val="-24"/>
                <w:sz w:val="12"/>
                <w:szCs w:val="12"/>
              </w:rPr>
              <w:t xml:space="preserve"> </w:t>
            </w:r>
            <w:r>
              <w:rPr>
                <w:rFonts w:ascii="Times New Roman" w:hAnsi="Times New Roman" w:eastAsia="Times New Roman" w:cs="Times New Roman"/>
                <w:spacing w:val="3"/>
                <w:sz w:val="12"/>
                <w:szCs w:val="12"/>
              </w:rPr>
              <w:t>0.12</w:t>
            </w:r>
          </w:p>
          <w:p>
            <w:pPr>
              <w:spacing w:line="18" w:lineRule="exact"/>
            </w:pPr>
          </w:p>
          <w:tbl>
            <w:tblPr>
              <w:tblStyle w:val="5"/>
              <w:tblW w:w="1362" w:type="dxa"/>
              <w:tblInd w:w="213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 w:hRule="atLeast"/>
              </w:trPr>
              <w:tc>
                <w:tcPr>
                  <w:tcW w:w="1362" w:type="dxa"/>
                  <w:vAlign w:val="top"/>
                </w:tcPr>
                <w:p>
                  <w:pPr>
                    <w:pStyle w:val="6"/>
                    <w:spacing w:before="80" w:line="233" w:lineRule="auto"/>
                    <w:ind w:left="365"/>
                    <w:rPr>
                      <w:sz w:val="12"/>
                      <w:szCs w:val="12"/>
                    </w:rPr>
                  </w:pPr>
                  <w:r>
                    <w:rPr>
                      <w:spacing w:val="6"/>
                      <w:sz w:val="12"/>
                      <w:szCs w:val="12"/>
                    </w:rPr>
                    <w:t>主脱脂废液</w:t>
                  </w:r>
                </w:p>
              </w:tc>
            </w:tr>
          </w:tbl>
          <w:p>
            <w:pPr>
              <w:spacing w:before="41" w:line="88" w:lineRule="exact"/>
              <w:ind w:left="4012"/>
              <w:rPr>
                <w:rFonts w:ascii="Times New Roman" w:hAnsi="Times New Roman" w:eastAsia="Times New Roman" w:cs="Times New Roman"/>
                <w:sz w:val="12"/>
                <w:szCs w:val="12"/>
              </w:rPr>
            </w:pPr>
            <w:r>
              <w:pict>
                <v:shape id="_x0000_s1289" o:spid="_x0000_s1289" o:spt="202" type="#_x0000_t202" style="position:absolute;left:0pt;margin-left:33.95pt;margin-top:0.4pt;height:9.6pt;width:20.95pt;z-index:251807744;mso-width-relative:page;mso-height-relative:page;" filled="f" stroked="f" coordsize="21600,21600">
                  <v:path/>
                  <v:fill on="f" focussize="0,0"/>
                  <v:stroke on="f"/>
                  <v:imagedata o:title=""/>
                  <o:lock v:ext="edit" aspectratio="f"/>
                  <v:textbox inset="0mm,0mm,0mm,0mm">
                    <w:txbxContent>
                      <w:p>
                        <w:pPr>
                          <w:pStyle w:val="6"/>
                          <w:spacing w:before="19" w:line="233" w:lineRule="auto"/>
                          <w:ind w:left="20"/>
                          <w:rPr>
                            <w:sz w:val="12"/>
                            <w:szCs w:val="12"/>
                          </w:rPr>
                        </w:pPr>
                        <w:r>
                          <w:rPr>
                            <w:rFonts w:ascii="Times New Roman" w:hAnsi="Times New Roman" w:eastAsia="Times New Roman" w:cs="Times New Roman"/>
                            <w:spacing w:val="4"/>
                            <w:sz w:val="12"/>
                            <w:szCs w:val="12"/>
                          </w:rPr>
                          <w:t>6#</w:t>
                        </w:r>
                        <w:r>
                          <w:rPr>
                            <w:spacing w:val="4"/>
                            <w:sz w:val="12"/>
                            <w:szCs w:val="12"/>
                          </w:rPr>
                          <w:t>厂房</w:t>
                        </w:r>
                      </w:p>
                    </w:txbxContent>
                  </v:textbox>
                </v:shape>
              </w:pict>
            </w:r>
            <w:r>
              <w:rPr>
                <w:rFonts w:ascii="Times New Roman" w:hAnsi="Times New Roman" w:eastAsia="Times New Roman" w:cs="Times New Roman"/>
                <w:position w:val="-1"/>
                <w:sz w:val="12"/>
                <w:szCs w:val="12"/>
              </w:rPr>
              <w:t>14.68</w:t>
            </w:r>
          </w:p>
          <w:p>
            <w:pPr>
              <w:pStyle w:val="6"/>
              <w:spacing w:line="232" w:lineRule="auto"/>
              <w:ind w:left="2688"/>
              <w:rPr>
                <w:rFonts w:ascii="Times New Roman" w:hAnsi="Times New Roman" w:eastAsia="Times New Roman" w:cs="Times New Roman"/>
                <w:sz w:val="12"/>
                <w:szCs w:val="12"/>
              </w:rPr>
            </w:pPr>
            <w:r>
              <w:pict>
                <v:shape id="_x0000_s1290" o:spid="_x0000_s1290" o:spt="202" type="#_x0000_t202" style="position:absolute;left:0pt;margin-left:217pt;margin-top:-0.6pt;height:9.55pt;width:40.6pt;z-index:251806720;mso-width-relative:page;mso-height-relative:page;" filled="f" stroked="f" coordsize="21600,21600">
                  <v:path/>
                  <v:fill on="f" focussize="0,0"/>
                  <v:stroke on="f"/>
                  <v:imagedata o:title=""/>
                  <o:lock v:ext="edit" aspectratio="f"/>
                  <v:textbox inset="0mm,0mm,0mm,0mm">
                    <w:txbxContent>
                      <w:p>
                        <w:pPr>
                          <w:pStyle w:val="6"/>
                          <w:spacing w:before="20" w:line="232" w:lineRule="auto"/>
                          <w:ind w:left="20"/>
                          <w:rPr>
                            <w:sz w:val="12"/>
                            <w:szCs w:val="12"/>
                          </w:rPr>
                        </w:pPr>
                        <w:r>
                          <w:rPr>
                            <w:rFonts w:ascii="Times New Roman" w:hAnsi="Times New Roman" w:eastAsia="Times New Roman" w:cs="Times New Roman"/>
                            <w:spacing w:val="-8"/>
                            <w:sz w:val="12"/>
                            <w:szCs w:val="12"/>
                          </w:rPr>
                          <w:t>2#</w:t>
                        </w:r>
                        <w:r>
                          <w:rPr>
                            <w:spacing w:val="-8"/>
                            <w:sz w:val="12"/>
                            <w:szCs w:val="12"/>
                          </w:rPr>
                          <w:t>污水处理设施</w:t>
                        </w:r>
                      </w:p>
                    </w:txbxContent>
                  </v:textbox>
                </v:shape>
              </w:pict>
            </w:r>
            <w:r>
              <w:rPr>
                <w:spacing w:val="2"/>
                <w:sz w:val="12"/>
                <w:szCs w:val="12"/>
              </w:rPr>
              <w:t>损失</w:t>
            </w:r>
            <w:r>
              <w:rPr>
                <w:spacing w:val="-20"/>
                <w:sz w:val="12"/>
                <w:szCs w:val="12"/>
              </w:rPr>
              <w:t xml:space="preserve"> </w:t>
            </w:r>
            <w:r>
              <w:rPr>
                <w:rFonts w:ascii="Times New Roman" w:hAnsi="Times New Roman" w:eastAsia="Times New Roman" w:cs="Times New Roman"/>
                <w:spacing w:val="2"/>
                <w:sz w:val="12"/>
                <w:szCs w:val="12"/>
              </w:rPr>
              <w:t>3.6</w:t>
            </w:r>
          </w:p>
          <w:p>
            <w:pPr>
              <w:spacing w:line="33" w:lineRule="exact"/>
            </w:pPr>
          </w:p>
          <w:tbl>
            <w:tblPr>
              <w:tblStyle w:val="5"/>
              <w:tblW w:w="1362" w:type="dxa"/>
              <w:tblInd w:w="211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 w:hRule="atLeast"/>
              </w:trPr>
              <w:tc>
                <w:tcPr>
                  <w:tcW w:w="1362" w:type="dxa"/>
                  <w:vAlign w:val="top"/>
                </w:tcPr>
                <w:p>
                  <w:pPr>
                    <w:pStyle w:val="6"/>
                    <w:spacing w:before="80" w:line="233" w:lineRule="auto"/>
                    <w:ind w:left="302"/>
                    <w:rPr>
                      <w:sz w:val="12"/>
                      <w:szCs w:val="12"/>
                    </w:rPr>
                  </w:pPr>
                  <w:r>
                    <w:rPr>
                      <w:spacing w:val="6"/>
                      <w:sz w:val="12"/>
                      <w:szCs w:val="12"/>
                    </w:rPr>
                    <w:t>脱脂清洗废液</w:t>
                  </w:r>
                </w:p>
              </w:tc>
            </w:tr>
          </w:tbl>
          <w:p>
            <w:pPr>
              <w:pStyle w:val="6"/>
              <w:spacing w:before="112" w:line="234" w:lineRule="auto"/>
              <w:ind w:left="2735"/>
              <w:rPr>
                <w:rFonts w:ascii="Times New Roman" w:hAnsi="Times New Roman" w:eastAsia="Times New Roman" w:cs="Times New Roman"/>
                <w:sz w:val="12"/>
                <w:szCs w:val="12"/>
              </w:rPr>
            </w:pPr>
            <w:r>
              <w:rPr>
                <w:spacing w:val="3"/>
                <w:sz w:val="12"/>
                <w:szCs w:val="12"/>
              </w:rPr>
              <w:t>损失</w:t>
            </w:r>
            <w:r>
              <w:rPr>
                <w:spacing w:val="-24"/>
                <w:sz w:val="12"/>
                <w:szCs w:val="12"/>
              </w:rPr>
              <w:t xml:space="preserve"> </w:t>
            </w:r>
            <w:r>
              <w:rPr>
                <w:rFonts w:ascii="Times New Roman" w:hAnsi="Times New Roman" w:eastAsia="Times New Roman" w:cs="Times New Roman"/>
                <w:spacing w:val="3"/>
                <w:sz w:val="12"/>
                <w:szCs w:val="12"/>
              </w:rPr>
              <w:t>0.04</w:t>
            </w:r>
          </w:p>
          <w:p>
            <w:pPr>
              <w:spacing w:line="14" w:lineRule="exact"/>
            </w:pPr>
          </w:p>
          <w:tbl>
            <w:tblPr>
              <w:tblStyle w:val="5"/>
              <w:tblW w:w="1362" w:type="dxa"/>
              <w:tblInd w:w="215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 w:hRule="atLeast"/>
              </w:trPr>
              <w:tc>
                <w:tcPr>
                  <w:tcW w:w="1362" w:type="dxa"/>
                  <w:vAlign w:val="top"/>
                </w:tcPr>
                <w:p>
                  <w:pPr>
                    <w:pStyle w:val="6"/>
                    <w:spacing w:before="80" w:line="233" w:lineRule="auto"/>
                    <w:ind w:left="436"/>
                    <w:rPr>
                      <w:sz w:val="12"/>
                      <w:szCs w:val="12"/>
                    </w:rPr>
                  </w:pPr>
                  <w:r>
                    <w:rPr>
                      <w:spacing w:val="4"/>
                      <w:sz w:val="12"/>
                      <w:szCs w:val="12"/>
                    </w:rPr>
                    <w:t>陶化废液</w:t>
                  </w:r>
                </w:p>
              </w:tc>
            </w:tr>
          </w:tbl>
          <w:p>
            <w:pPr>
              <w:pStyle w:val="6"/>
              <w:spacing w:before="85" w:line="234" w:lineRule="auto"/>
              <w:ind w:left="2720"/>
              <w:rPr>
                <w:rFonts w:ascii="Times New Roman" w:hAnsi="Times New Roman" w:eastAsia="Times New Roman" w:cs="Times New Roman"/>
                <w:sz w:val="12"/>
                <w:szCs w:val="12"/>
              </w:rPr>
            </w:pPr>
            <w:r>
              <w:rPr>
                <w:spacing w:val="1"/>
                <w:sz w:val="12"/>
                <w:szCs w:val="12"/>
              </w:rPr>
              <w:t>损失</w:t>
            </w:r>
            <w:r>
              <w:rPr>
                <w:spacing w:val="-12"/>
                <w:sz w:val="12"/>
                <w:szCs w:val="12"/>
              </w:rPr>
              <w:t xml:space="preserve"> </w:t>
            </w:r>
            <w:r>
              <w:rPr>
                <w:rFonts w:ascii="Times New Roman" w:hAnsi="Times New Roman" w:eastAsia="Times New Roman" w:cs="Times New Roman"/>
                <w:spacing w:val="1"/>
                <w:sz w:val="12"/>
                <w:szCs w:val="12"/>
              </w:rPr>
              <w:t>10.8</w:t>
            </w:r>
          </w:p>
          <w:p>
            <w:pPr>
              <w:spacing w:line="111" w:lineRule="auto"/>
              <w:rPr>
                <w:rFonts w:ascii="Arial"/>
                <w:sz w:val="2"/>
              </w:rPr>
            </w:pPr>
          </w:p>
          <w:tbl>
            <w:tblPr>
              <w:tblStyle w:val="5"/>
              <w:tblW w:w="1362" w:type="dxa"/>
              <w:tblInd w:w="213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 w:hRule="atLeast"/>
              </w:trPr>
              <w:tc>
                <w:tcPr>
                  <w:tcW w:w="1362" w:type="dxa"/>
                  <w:vAlign w:val="top"/>
                </w:tcPr>
                <w:p>
                  <w:pPr>
                    <w:pStyle w:val="6"/>
                    <w:spacing w:before="80" w:line="232" w:lineRule="auto"/>
                    <w:ind w:left="309"/>
                    <w:rPr>
                      <w:sz w:val="12"/>
                      <w:szCs w:val="12"/>
                    </w:rPr>
                  </w:pPr>
                  <w:r>
                    <w:rPr>
                      <w:spacing w:val="5"/>
                      <w:sz w:val="12"/>
                      <w:szCs w:val="12"/>
                    </w:rPr>
                    <w:t>陶化清洗废水</w:t>
                  </w:r>
                </w:p>
              </w:tc>
            </w:tr>
          </w:tbl>
          <w:p>
            <w:pPr>
              <w:pStyle w:val="6"/>
              <w:spacing w:before="239" w:line="234" w:lineRule="auto"/>
              <w:ind w:left="2805"/>
              <w:rPr>
                <w:rFonts w:ascii="Times New Roman" w:hAnsi="Times New Roman" w:eastAsia="Times New Roman" w:cs="Times New Roman"/>
                <w:sz w:val="12"/>
                <w:szCs w:val="12"/>
              </w:rPr>
            </w:pPr>
            <w:r>
              <w:rPr>
                <w:sz w:val="12"/>
                <w:szCs w:val="12"/>
              </w:rPr>
              <w:t>损失</w:t>
            </w:r>
            <w:r>
              <w:rPr>
                <w:spacing w:val="-10"/>
                <w:sz w:val="12"/>
                <w:szCs w:val="12"/>
              </w:rPr>
              <w:t xml:space="preserve"> </w:t>
            </w:r>
            <w:r>
              <w:rPr>
                <w:rFonts w:ascii="Times New Roman" w:hAnsi="Times New Roman" w:eastAsia="Times New Roman" w:cs="Times New Roman"/>
                <w:sz w:val="12"/>
                <w:szCs w:val="12"/>
              </w:rPr>
              <w:t>1.5</w:t>
            </w:r>
          </w:p>
          <w:p>
            <w:pPr>
              <w:pStyle w:val="6"/>
              <w:spacing w:before="50" w:line="163" w:lineRule="auto"/>
              <w:ind w:left="1720"/>
              <w:rPr>
                <w:rFonts w:ascii="Times New Roman" w:hAnsi="Times New Roman" w:eastAsia="Times New Roman" w:cs="Times New Roman"/>
                <w:sz w:val="14"/>
                <w:szCs w:val="14"/>
              </w:rPr>
            </w:pPr>
            <w:r>
              <w:pict>
                <v:shape id="_x0000_s1291" o:spid="_x0000_s1291" o:spt="202" type="#_x0000_t202" style="position:absolute;left:0pt;margin-left:248.8pt;margin-top:0.6pt;height:16.65pt;width:52.5pt;z-index:2518302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04"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0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82" w:hRule="atLeast"/>
                          </w:trPr>
                          <w:tc>
                            <w:tcPr>
                              <w:tcW w:w="1004" w:type="dxa"/>
                              <w:vAlign w:val="top"/>
                            </w:tcPr>
                            <w:p>
                              <w:pPr>
                                <w:pStyle w:val="6"/>
                                <w:spacing w:before="81" w:line="234" w:lineRule="auto"/>
                                <w:ind w:left="115"/>
                                <w:rPr>
                                  <w:sz w:val="12"/>
                                  <w:szCs w:val="12"/>
                                </w:rPr>
                              </w:pPr>
                              <w:r>
                                <w:rPr>
                                  <w:spacing w:val="-11"/>
                                  <w:sz w:val="12"/>
                                  <w:szCs w:val="12"/>
                                </w:rPr>
                                <w:t>白硕电器生化池</w:t>
                              </w:r>
                            </w:p>
                          </w:tc>
                        </w:tr>
                      </w:tbl>
                      <w:p>
                        <w:pPr>
                          <w:rPr>
                            <w:rFonts w:ascii="Arial"/>
                            <w:sz w:val="21"/>
                          </w:rPr>
                        </w:pPr>
                      </w:p>
                    </w:txbxContent>
                  </v:textbox>
                </v:shape>
              </w:pict>
            </w:r>
            <w:r>
              <w:pict>
                <v:shape id="_x0000_s1292" o:spid="_x0000_s1292" o:spt="202" type="#_x0000_t202" style="position:absolute;left:0pt;margin-left:199.6pt;margin-top:1pt;height:7.65pt;width:18.9pt;z-index:251833344;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13.855</w:t>
                        </w:r>
                      </w:p>
                    </w:txbxContent>
                  </v:textbox>
                </v:shape>
              </w:pict>
            </w:r>
            <w:r>
              <w:pict>
                <v:shape id="_x0000_s1293" o:spid="_x0000_s1293" o:spt="202" type="#_x0000_t202" style="position:absolute;left:0pt;margin-left:346.1pt;margin-top:0.5pt;height:19.5pt;width:64.2pt;z-index:2518128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238"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23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39" w:hRule="atLeast"/>
                          </w:trPr>
                          <w:tc>
                            <w:tcPr>
                              <w:tcW w:w="1238" w:type="dxa"/>
                              <w:vAlign w:val="top"/>
                            </w:tcPr>
                            <w:p>
                              <w:pPr>
                                <w:pStyle w:val="6"/>
                                <w:spacing w:before="72" w:line="222" w:lineRule="auto"/>
                                <w:ind w:left="83"/>
                                <w:rPr>
                                  <w:sz w:val="18"/>
                                  <w:szCs w:val="18"/>
                                </w:rPr>
                              </w:pPr>
                              <w:r>
                                <w:rPr>
                                  <w:spacing w:val="-1"/>
                                  <w:sz w:val="18"/>
                                  <w:szCs w:val="18"/>
                                </w:rPr>
                                <w:t>市政污水管网</w:t>
                              </w:r>
                            </w:p>
                          </w:tc>
                        </w:tr>
                      </w:tbl>
                      <w:p>
                        <w:pPr>
                          <w:rPr>
                            <w:rFonts w:ascii="Arial"/>
                            <w:sz w:val="21"/>
                          </w:rPr>
                        </w:pPr>
                      </w:p>
                    </w:txbxContent>
                  </v:textbox>
                </v:shape>
              </w:pict>
            </w:r>
            <w:r>
              <w:pict>
                <v:shape id="_x0000_s1294" o:spid="_x0000_s1294" o:spt="202" type="#_x0000_t202" style="position:absolute;left:0pt;margin-left:49.45pt;margin-top:1.55pt;height:19.05pt;width:27.3pt;z-index:251854848;mso-width-relative:page;mso-height-relative:page;" filled="f" stroked="f" coordsize="21600,21600">
                  <v:path/>
                  <v:fill on="f" focussize="0,0"/>
                  <v:stroke on="f"/>
                  <v:imagedata o:title=""/>
                  <o:lock v:ext="edit" aspectratio="f"/>
                  <v:textbox inset="0mm,0mm,0mm,0mm">
                    <w:txbxContent>
                      <w:p>
                        <w:pPr>
                          <w:pStyle w:val="6"/>
                          <w:spacing w:before="19" w:line="262" w:lineRule="auto"/>
                          <w:ind w:left="20" w:right="20"/>
                          <w:rPr>
                            <w:sz w:val="12"/>
                            <w:szCs w:val="12"/>
                          </w:rPr>
                        </w:pPr>
                        <w:r>
                          <w:rPr>
                            <w:spacing w:val="6"/>
                            <w:sz w:val="12"/>
                            <w:szCs w:val="12"/>
                          </w:rPr>
                          <w:t>现有项目</w:t>
                        </w:r>
                        <w:r>
                          <w:rPr>
                            <w:sz w:val="12"/>
                            <w:szCs w:val="12"/>
                          </w:rPr>
                          <w:t xml:space="preserve"> </w:t>
                        </w:r>
                        <w:r>
                          <w:rPr>
                            <w:spacing w:val="6"/>
                            <w:sz w:val="12"/>
                            <w:szCs w:val="12"/>
                          </w:rPr>
                          <w:t>整个厂区</w:t>
                        </w:r>
                      </w:p>
                    </w:txbxContent>
                  </v:textbox>
                </v:shape>
              </w:pict>
            </w:r>
            <w:r>
              <w:drawing>
                <wp:anchor distT="0" distB="0" distL="0" distR="0" simplePos="0" relativeHeight="251752448" behindDoc="1" locked="0" layoutInCell="1" allowOverlap="1">
                  <wp:simplePos x="0" y="0"/>
                  <wp:positionH relativeFrom="column">
                    <wp:posOffset>1085215</wp:posOffset>
                  </wp:positionH>
                  <wp:positionV relativeFrom="paragraph">
                    <wp:posOffset>95250</wp:posOffset>
                  </wp:positionV>
                  <wp:extent cx="304165" cy="4635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9"/>
                          <a:stretch>
                            <a:fillRect/>
                          </a:stretch>
                        </pic:blipFill>
                        <pic:spPr>
                          <a:xfrm>
                            <a:off x="0" y="0"/>
                            <a:ext cx="304116" cy="46270"/>
                          </a:xfrm>
                          <a:prstGeom prst="rect">
                            <a:avLst/>
                          </a:prstGeom>
                        </pic:spPr>
                      </pic:pic>
                    </a:graphicData>
                  </a:graphic>
                </wp:anchor>
              </w:drawing>
            </w:r>
            <w:r>
              <w:rPr>
                <w:spacing w:val="3"/>
                <w:sz w:val="12"/>
                <w:szCs w:val="12"/>
              </w:rPr>
              <w:t xml:space="preserve">新鲜水                                                </w:t>
            </w:r>
            <w:r>
              <w:rPr>
                <w:spacing w:val="2"/>
                <w:sz w:val="12"/>
                <w:szCs w:val="12"/>
              </w:rPr>
              <w:t xml:space="preserve">                     </w:t>
            </w:r>
            <w:r>
              <w:rPr>
                <w:rFonts w:ascii="Times New Roman" w:hAnsi="Times New Roman" w:eastAsia="Times New Roman" w:cs="Times New Roman"/>
                <w:spacing w:val="2"/>
                <w:sz w:val="14"/>
                <w:szCs w:val="14"/>
              </w:rPr>
              <w:t>54.451</w:t>
            </w:r>
          </w:p>
          <w:p>
            <w:pPr>
              <w:pStyle w:val="6"/>
              <w:spacing w:line="161" w:lineRule="auto"/>
              <w:ind w:left="2426"/>
              <w:rPr>
                <w:sz w:val="12"/>
                <w:szCs w:val="12"/>
              </w:rPr>
            </w:pPr>
            <w:r>
              <w:rPr>
                <w:spacing w:val="6"/>
                <w:sz w:val="12"/>
                <w:szCs w:val="12"/>
              </w:rPr>
              <w:t>生活及餐饮用水</w:t>
            </w:r>
          </w:p>
          <w:p>
            <w:pPr>
              <w:spacing w:before="1" w:line="184" w:lineRule="auto"/>
              <w:ind w:left="1713"/>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15.355</w:t>
            </w:r>
          </w:p>
          <w:p>
            <w:pPr>
              <w:pStyle w:val="6"/>
              <w:spacing w:before="210" w:line="187" w:lineRule="auto"/>
              <w:ind w:left="2527"/>
              <w:rPr>
                <w:rFonts w:ascii="Times New Roman" w:hAnsi="Times New Roman" w:eastAsia="Times New Roman" w:cs="Times New Roman"/>
                <w:sz w:val="18"/>
                <w:szCs w:val="18"/>
              </w:rPr>
            </w:pPr>
            <w:r>
              <w:pict>
                <v:shape id="_x0000_s1295" o:spid="_x0000_s1295" o:spt="202" type="#_x0000_t202" style="position:absolute;left:0pt;margin-left:356.5pt;margin-top:10.05pt;height:8.45pt;width:21.7pt;z-index:251799552;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54.451</w:t>
                        </w:r>
                      </w:p>
                    </w:txbxContent>
                  </v:textbox>
                </v:shape>
              </w:pict>
            </w:r>
            <w:r>
              <w:rPr>
                <w:sz w:val="18"/>
                <w:szCs w:val="18"/>
              </w:rPr>
              <w:t>损失</w:t>
            </w:r>
            <w:r>
              <w:rPr>
                <w:rFonts w:ascii="Times New Roman" w:hAnsi="Times New Roman" w:eastAsia="Times New Roman" w:cs="Times New Roman"/>
                <w:sz w:val="18"/>
                <w:szCs w:val="18"/>
              </w:rPr>
              <w:t>0.35</w:t>
            </w:r>
          </w:p>
          <w:p>
            <w:pPr>
              <w:spacing w:before="58" w:line="87" w:lineRule="exact"/>
              <w:ind w:left="2552"/>
            </w:pPr>
            <w:r>
              <w:rPr>
                <w:position w:val="-2"/>
              </w:rPr>
              <w:drawing>
                <wp:inline distT="0" distB="0" distL="0" distR="0">
                  <wp:extent cx="215900" cy="5524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0"/>
                          <a:stretch>
                            <a:fillRect/>
                          </a:stretch>
                        </pic:blipFill>
                        <pic:spPr>
                          <a:xfrm>
                            <a:off x="0" y="0"/>
                            <a:ext cx="215999" cy="55601"/>
                          </a:xfrm>
                          <a:prstGeom prst="rect">
                            <a:avLst/>
                          </a:prstGeom>
                        </pic:spPr>
                      </pic:pic>
                    </a:graphicData>
                  </a:graphic>
                </wp:inline>
              </w:drawing>
            </w:r>
          </w:p>
          <w:tbl>
            <w:tblPr>
              <w:tblStyle w:val="5"/>
              <w:tblW w:w="1442" w:type="dxa"/>
              <w:tblInd w:w="183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1" w:hRule="atLeast"/>
              </w:trPr>
              <w:tc>
                <w:tcPr>
                  <w:tcW w:w="1442" w:type="dxa"/>
                  <w:vAlign w:val="top"/>
                </w:tcPr>
                <w:p>
                  <w:pPr>
                    <w:pStyle w:val="6"/>
                    <w:spacing w:before="82" w:line="222" w:lineRule="auto"/>
                    <w:ind w:left="363"/>
                    <w:rPr>
                      <w:sz w:val="18"/>
                      <w:szCs w:val="18"/>
                    </w:rPr>
                  </w:pPr>
                  <w:r>
                    <w:rPr>
                      <w:spacing w:val="-1"/>
                      <w:sz w:val="18"/>
                      <w:szCs w:val="18"/>
                    </w:rPr>
                    <w:t>生活用水</w:t>
                  </w:r>
                </w:p>
              </w:tc>
            </w:tr>
          </w:tbl>
          <w:p>
            <w:pPr>
              <w:pStyle w:val="6"/>
              <w:spacing w:before="35" w:line="194" w:lineRule="auto"/>
              <w:ind w:left="2479"/>
              <w:rPr>
                <w:rFonts w:ascii="Times New Roman" w:hAnsi="Times New Roman" w:eastAsia="Times New Roman" w:cs="Times New Roman"/>
                <w:sz w:val="18"/>
                <w:szCs w:val="18"/>
              </w:rPr>
            </w:pPr>
            <w:r>
              <w:pict>
                <v:shape id="_x0000_s1296" o:spid="_x0000_s1296" o:spt="202" type="#_x0000_t202" style="position:absolute;left:0pt;margin-left:194.2pt;margin-top:-0.25pt;height:11.1pt;width:69.35pt;z-index:251860992;mso-width-relative:page;mso-height-relative:page;" filled="f" stroked="f" coordsize="21600,21600">
                  <v:path/>
                  <v:fill on="f" focussize="0,0"/>
                  <v:stroke on="f"/>
                  <v:imagedata o:title=""/>
                  <o:lock v:ext="edit" aspectratio="f"/>
                  <v:textbox inset="0mm,0mm,0mm,0mm">
                    <w:txbxContent>
                      <w:p>
                        <w:pPr>
                          <w:tabs>
                            <w:tab w:val="left" w:pos="90"/>
                          </w:tabs>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u w:val="single" w:color="4677BF"/>
                          </w:rPr>
                          <w:tab/>
                        </w:r>
                        <w:r>
                          <w:rPr>
                            <w:rFonts w:ascii="Times New Roman" w:hAnsi="Times New Roman" w:eastAsia="Times New Roman" w:cs="Times New Roman"/>
                            <w:spacing w:val="-1"/>
                            <w:sz w:val="18"/>
                            <w:szCs w:val="18"/>
                            <w:u w:val="single" w:color="4677BF"/>
                          </w:rPr>
                          <w:t>3.375</w:t>
                        </w:r>
                        <w:r>
                          <w:rPr>
                            <w:rFonts w:ascii="Times New Roman" w:hAnsi="Times New Roman" w:eastAsia="Times New Roman" w:cs="Times New Roman"/>
                            <w:sz w:val="18"/>
                            <w:szCs w:val="18"/>
                            <w:u w:val="single" w:color="4677BF"/>
                          </w:rPr>
                          <w:t xml:space="preserve">                    </w:t>
                        </w:r>
                      </w:p>
                    </w:txbxContent>
                  </v:textbox>
                </v:shape>
              </w:pict>
            </w:r>
            <w:r>
              <w:rPr>
                <w:sz w:val="18"/>
                <w:szCs w:val="18"/>
              </w:rPr>
              <w:t>损失</w:t>
            </w:r>
            <w:r>
              <w:rPr>
                <w:rFonts w:ascii="Times New Roman" w:hAnsi="Times New Roman" w:eastAsia="Times New Roman" w:cs="Times New Roman"/>
                <w:sz w:val="18"/>
                <w:szCs w:val="18"/>
              </w:rPr>
              <w:t>0.025</w:t>
            </w:r>
          </w:p>
          <w:p>
            <w:pPr>
              <w:spacing w:line="139" w:lineRule="exact"/>
              <w:ind w:left="2550"/>
            </w:pPr>
            <w:r>
              <w:rPr>
                <w:position w:val="-3"/>
              </w:rPr>
              <w:drawing>
                <wp:inline distT="0" distB="0" distL="0" distR="0">
                  <wp:extent cx="259080" cy="8763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1"/>
                          <a:stretch>
                            <a:fillRect/>
                          </a:stretch>
                        </pic:blipFill>
                        <pic:spPr>
                          <a:xfrm>
                            <a:off x="0" y="0"/>
                            <a:ext cx="259083" cy="87965"/>
                          </a:xfrm>
                          <a:prstGeom prst="rect">
                            <a:avLst/>
                          </a:prstGeom>
                        </pic:spPr>
                      </pic:pic>
                    </a:graphicData>
                  </a:graphic>
                </wp:inline>
              </w:drawing>
            </w:r>
          </w:p>
          <w:tbl>
            <w:tblPr>
              <w:tblStyle w:val="5"/>
              <w:tblW w:w="1442" w:type="dxa"/>
              <w:tblInd w:w="183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1" w:hRule="atLeast"/>
              </w:trPr>
              <w:tc>
                <w:tcPr>
                  <w:tcW w:w="1442" w:type="dxa"/>
                  <w:vAlign w:val="top"/>
                </w:tcPr>
                <w:p>
                  <w:pPr>
                    <w:pStyle w:val="6"/>
                    <w:spacing w:before="82" w:line="222" w:lineRule="auto"/>
                    <w:ind w:left="363"/>
                    <w:rPr>
                      <w:sz w:val="18"/>
                      <w:szCs w:val="18"/>
                    </w:rPr>
                  </w:pPr>
                  <w:r>
                    <w:rPr>
                      <w:spacing w:val="-1"/>
                      <w:sz w:val="18"/>
                      <w:szCs w:val="18"/>
                    </w:rPr>
                    <w:t>餐饮废水</w:t>
                  </w:r>
                </w:p>
              </w:tc>
            </w:tr>
          </w:tbl>
          <w:p>
            <w:pPr>
              <w:pStyle w:val="6"/>
              <w:spacing w:before="121" w:line="194" w:lineRule="auto"/>
              <w:ind w:left="2530"/>
              <w:rPr>
                <w:rFonts w:ascii="Times New Roman" w:hAnsi="Times New Roman" w:eastAsia="Times New Roman" w:cs="Times New Roman"/>
                <w:sz w:val="18"/>
                <w:szCs w:val="18"/>
              </w:rPr>
            </w:pPr>
            <w:r>
              <w:pict>
                <v:shape id="_x0000_s1297" o:spid="_x0000_s1297" o:spt="202" type="#_x0000_t202" style="position:absolute;left:0pt;margin-left:292.15pt;margin-top:11.55pt;height:10.1pt;width:25.95pt;z-index:251857920;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16.148</w:t>
                        </w:r>
                      </w:p>
                    </w:txbxContent>
                  </v:textbox>
                </v:shape>
              </w:pict>
            </w:r>
            <w:r>
              <w:rPr>
                <w:sz w:val="18"/>
                <w:szCs w:val="18"/>
              </w:rPr>
              <w:t>损失</w:t>
            </w:r>
            <w:r>
              <w:rPr>
                <w:rFonts w:ascii="Times New Roman" w:hAnsi="Times New Roman" w:eastAsia="Times New Roman" w:cs="Times New Roman"/>
                <w:sz w:val="18"/>
                <w:szCs w:val="18"/>
              </w:rPr>
              <w:t>0.09</w:t>
            </w:r>
          </w:p>
          <w:p>
            <w:pPr>
              <w:spacing w:line="139" w:lineRule="exact"/>
              <w:ind w:left="2546"/>
            </w:pPr>
            <w:r>
              <w:rPr>
                <w:position w:val="-3"/>
              </w:rPr>
              <w:drawing>
                <wp:inline distT="0" distB="0" distL="0" distR="0">
                  <wp:extent cx="259080" cy="8763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2"/>
                          <a:stretch>
                            <a:fillRect/>
                          </a:stretch>
                        </pic:blipFill>
                        <pic:spPr>
                          <a:xfrm>
                            <a:off x="0" y="0"/>
                            <a:ext cx="259083" cy="87965"/>
                          </a:xfrm>
                          <a:prstGeom prst="rect">
                            <a:avLst/>
                          </a:prstGeom>
                        </pic:spPr>
                      </pic:pic>
                    </a:graphicData>
                  </a:graphic>
                </wp:inline>
              </w:drawing>
            </w:r>
          </w:p>
          <w:tbl>
            <w:tblPr>
              <w:tblStyle w:val="5"/>
              <w:tblW w:w="1442" w:type="dxa"/>
              <w:tblInd w:w="182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1" w:hRule="atLeast"/>
              </w:trPr>
              <w:tc>
                <w:tcPr>
                  <w:tcW w:w="1442" w:type="dxa"/>
                  <w:vAlign w:val="top"/>
                </w:tcPr>
                <w:p>
                  <w:pPr>
                    <w:pStyle w:val="6"/>
                    <w:spacing w:before="82" w:line="222" w:lineRule="auto"/>
                    <w:ind w:left="179"/>
                    <w:rPr>
                      <w:sz w:val="18"/>
                      <w:szCs w:val="18"/>
                    </w:rPr>
                  </w:pPr>
                  <w:r>
                    <w:rPr>
                      <w:sz w:val="18"/>
                      <w:szCs w:val="18"/>
                    </w:rPr>
                    <w:t>地面清洁用水</w:t>
                  </w:r>
                </w:p>
              </w:tc>
            </w:tr>
          </w:tbl>
          <w:p>
            <w:pPr>
              <w:pStyle w:val="6"/>
              <w:spacing w:before="104" w:line="187" w:lineRule="auto"/>
              <w:ind w:left="2485"/>
              <w:rPr>
                <w:rFonts w:ascii="Times New Roman" w:hAnsi="Times New Roman" w:eastAsia="Times New Roman" w:cs="Times New Roman"/>
                <w:sz w:val="18"/>
                <w:szCs w:val="18"/>
              </w:rPr>
            </w:pPr>
            <w:r>
              <w:pict>
                <v:shape id="_x0000_s1298" o:spid="_x0000_s1298" o:spt="202" type="#_x0000_t202" style="position:absolute;left:0pt;margin-left:29.4pt;margin-top:4.1pt;height:24.4pt;width:30.05pt;z-index:251858944;mso-width-relative:page;mso-height-relative:page;" filled="f" stroked="f" coordsize="21600,21600">
                  <v:path/>
                  <v:fill on="f" focussize="0,0"/>
                  <v:stroke on="f"/>
                  <v:imagedata o:title=""/>
                  <o:lock v:ext="edit" aspectratio="f"/>
                  <v:textbox inset="0mm,0mm,0mm,0mm">
                    <w:txbxContent>
                      <w:p>
                        <w:pPr>
                          <w:pStyle w:val="6"/>
                          <w:spacing w:before="20" w:line="243" w:lineRule="auto"/>
                          <w:ind w:left="20" w:right="20" w:firstLine="63"/>
                          <w:rPr>
                            <w:sz w:val="18"/>
                            <w:szCs w:val="18"/>
                          </w:rPr>
                        </w:pPr>
                        <w:r>
                          <w:rPr>
                            <w:rFonts w:ascii="Times New Roman" w:hAnsi="Times New Roman" w:eastAsia="Times New Roman" w:cs="Times New Roman"/>
                            <w:sz w:val="18"/>
                            <w:szCs w:val="18"/>
                          </w:rPr>
                          <w:t xml:space="preserve">21.564 </w:t>
                        </w:r>
                        <w:r>
                          <w:rPr>
                            <w:spacing w:val="-1"/>
                            <w:sz w:val="18"/>
                            <w:szCs w:val="18"/>
                          </w:rPr>
                          <w:t>新鲜水</w:t>
                        </w:r>
                      </w:p>
                    </w:txbxContent>
                  </v:textbox>
                </v:shape>
              </w:pict>
            </w:r>
            <w:r>
              <w:rPr>
                <w:sz w:val="18"/>
                <w:szCs w:val="18"/>
              </w:rPr>
              <w:t>损失</w:t>
            </w:r>
            <w:r>
              <w:rPr>
                <w:rFonts w:ascii="Times New Roman" w:hAnsi="Times New Roman" w:eastAsia="Times New Roman" w:cs="Times New Roman"/>
                <w:sz w:val="18"/>
                <w:szCs w:val="18"/>
              </w:rPr>
              <w:t>0.115</w:t>
            </w:r>
          </w:p>
          <w:p>
            <w:pPr>
              <w:spacing w:before="58" w:line="87" w:lineRule="exact"/>
              <w:ind w:left="2547"/>
            </w:pPr>
            <w:r>
              <w:rPr>
                <w:position w:val="-2"/>
              </w:rPr>
              <w:drawing>
                <wp:inline distT="0" distB="0" distL="0" distR="0">
                  <wp:extent cx="215900" cy="5524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3"/>
                          <a:stretch>
                            <a:fillRect/>
                          </a:stretch>
                        </pic:blipFill>
                        <pic:spPr>
                          <a:xfrm>
                            <a:off x="0" y="0"/>
                            <a:ext cx="215999" cy="55602"/>
                          </a:xfrm>
                          <a:prstGeom prst="rect">
                            <a:avLst/>
                          </a:prstGeom>
                        </pic:spPr>
                      </pic:pic>
                    </a:graphicData>
                  </a:graphic>
                </wp:inline>
              </w:drawing>
            </w:r>
          </w:p>
          <w:tbl>
            <w:tblPr>
              <w:tblStyle w:val="5"/>
              <w:tblW w:w="1442" w:type="dxa"/>
              <w:tblInd w:w="182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1" w:hRule="atLeast"/>
              </w:trPr>
              <w:tc>
                <w:tcPr>
                  <w:tcW w:w="1442" w:type="dxa"/>
                  <w:vAlign w:val="top"/>
                </w:tcPr>
                <w:p>
                  <w:pPr>
                    <w:pStyle w:val="6"/>
                    <w:spacing w:before="82" w:line="222" w:lineRule="auto"/>
                    <w:ind w:left="190"/>
                    <w:rPr>
                      <w:sz w:val="18"/>
                      <w:szCs w:val="18"/>
                    </w:rPr>
                  </w:pPr>
                  <w:r>
                    <w:rPr>
                      <w:spacing w:val="-2"/>
                      <w:sz w:val="18"/>
                      <w:szCs w:val="18"/>
                    </w:rPr>
                    <w:t>除尘水箱用水</w:t>
                  </w:r>
                </w:p>
              </w:tc>
            </w:tr>
          </w:tbl>
          <w:p>
            <w:pPr>
              <w:pStyle w:val="6"/>
              <w:spacing w:before="114" w:line="187" w:lineRule="auto"/>
              <w:ind w:left="2486"/>
              <w:rPr>
                <w:rFonts w:ascii="Times New Roman" w:hAnsi="Times New Roman" w:eastAsia="Times New Roman" w:cs="Times New Roman"/>
                <w:sz w:val="18"/>
                <w:szCs w:val="18"/>
              </w:rPr>
            </w:pPr>
            <w:r>
              <w:rPr>
                <w:sz w:val="18"/>
                <w:szCs w:val="18"/>
              </w:rPr>
              <w:t>损失</w:t>
            </w:r>
            <w:r>
              <w:rPr>
                <w:rFonts w:ascii="Times New Roman" w:hAnsi="Times New Roman" w:eastAsia="Times New Roman" w:cs="Times New Roman"/>
                <w:sz w:val="18"/>
                <w:szCs w:val="18"/>
              </w:rPr>
              <w:t>1.341</w:t>
            </w:r>
          </w:p>
          <w:p>
            <w:pPr>
              <w:spacing w:before="58" w:line="87" w:lineRule="exact"/>
              <w:ind w:left="2548"/>
            </w:pPr>
            <w:r>
              <w:rPr>
                <w:position w:val="-2"/>
              </w:rPr>
              <w:drawing>
                <wp:inline distT="0" distB="0" distL="0" distR="0">
                  <wp:extent cx="215900" cy="5524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74"/>
                          <a:stretch>
                            <a:fillRect/>
                          </a:stretch>
                        </pic:blipFill>
                        <pic:spPr>
                          <a:xfrm>
                            <a:off x="0" y="0"/>
                            <a:ext cx="215999" cy="55717"/>
                          </a:xfrm>
                          <a:prstGeom prst="rect">
                            <a:avLst/>
                          </a:prstGeom>
                        </pic:spPr>
                      </pic:pic>
                    </a:graphicData>
                  </a:graphic>
                </wp:inline>
              </w:drawing>
            </w:r>
          </w:p>
          <w:tbl>
            <w:tblPr>
              <w:tblStyle w:val="5"/>
              <w:tblW w:w="1442" w:type="dxa"/>
              <w:tblInd w:w="182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1" w:hRule="atLeast"/>
              </w:trPr>
              <w:tc>
                <w:tcPr>
                  <w:tcW w:w="1442" w:type="dxa"/>
                  <w:vAlign w:val="top"/>
                </w:tcPr>
                <w:p>
                  <w:pPr>
                    <w:pStyle w:val="6"/>
                    <w:spacing w:before="82" w:line="222" w:lineRule="auto"/>
                    <w:ind w:left="272"/>
                    <w:rPr>
                      <w:sz w:val="18"/>
                      <w:szCs w:val="18"/>
                    </w:rPr>
                  </w:pPr>
                  <w:r>
                    <w:rPr>
                      <w:sz w:val="18"/>
                      <w:szCs w:val="18"/>
                    </w:rPr>
                    <w:t>水帘柜用水</w:t>
                  </w:r>
                </w:p>
              </w:tc>
            </w:tr>
          </w:tbl>
          <w:p>
            <w:pPr>
              <w:pStyle w:val="6"/>
              <w:spacing w:before="104" w:line="223" w:lineRule="auto"/>
              <w:ind w:left="2578"/>
              <w:rPr>
                <w:rFonts w:ascii="Times New Roman" w:hAnsi="Times New Roman" w:eastAsia="Times New Roman" w:cs="Times New Roman"/>
                <w:sz w:val="18"/>
                <w:szCs w:val="18"/>
              </w:rPr>
            </w:pPr>
            <w:r>
              <w:rPr>
                <w:spacing w:val="-1"/>
                <w:sz w:val="18"/>
                <w:szCs w:val="18"/>
              </w:rPr>
              <w:t>损失</w:t>
            </w:r>
            <w:r>
              <w:rPr>
                <w:rFonts w:ascii="Times New Roman" w:hAnsi="Times New Roman" w:eastAsia="Times New Roman" w:cs="Times New Roman"/>
                <w:spacing w:val="-1"/>
                <w:sz w:val="18"/>
                <w:szCs w:val="18"/>
              </w:rPr>
              <w:t>0.1</w:t>
            </w:r>
          </w:p>
          <w:p>
            <w:pPr>
              <w:spacing w:before="22" w:line="88" w:lineRule="exact"/>
              <w:ind w:firstLine="2548"/>
            </w:pPr>
            <w:r>
              <w:rPr>
                <w:position w:val="-1"/>
              </w:rPr>
              <w:pict>
                <v:shape id="_x0000_s1299" o:spid="_x0000_s1299" style="height:4.5pt;width:17.05pt;" filled="f" stroked="t" coordsize="340,90" path="m2,87c2,8,104,8,205,8c253,8,300,8,337,2e">
                  <v:fill on="f" focussize="0,0"/>
                  <v:stroke weight="0.22pt" color="#4677BF" miterlimit="10" endcap="round"/>
                  <v:imagedata o:title=""/>
                  <o:lock v:ext="edit"/>
                  <w10:wrap type="none"/>
                  <w10:anchorlock/>
                </v:shape>
              </w:pict>
            </w:r>
          </w:p>
          <w:tbl>
            <w:tblPr>
              <w:tblStyle w:val="5"/>
              <w:tblW w:w="1442" w:type="dxa"/>
              <w:tblInd w:w="183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1" w:hRule="atLeast"/>
              </w:trPr>
              <w:tc>
                <w:tcPr>
                  <w:tcW w:w="1442" w:type="dxa"/>
                  <w:vAlign w:val="top"/>
                </w:tcPr>
                <w:p>
                  <w:pPr>
                    <w:pStyle w:val="6"/>
                    <w:spacing w:before="83" w:line="220" w:lineRule="auto"/>
                    <w:ind w:left="95"/>
                    <w:rPr>
                      <w:sz w:val="18"/>
                      <w:szCs w:val="18"/>
                    </w:rPr>
                  </w:pPr>
                  <w:r>
                    <w:rPr>
                      <w:spacing w:val="-1"/>
                      <w:sz w:val="18"/>
                      <w:szCs w:val="18"/>
                    </w:rPr>
                    <w:t>喷涂喷淋塔用水</w:t>
                  </w:r>
                </w:p>
              </w:tc>
            </w:tr>
          </w:tbl>
          <w:p>
            <w:pPr>
              <w:pStyle w:val="6"/>
              <w:spacing w:before="99" w:line="194" w:lineRule="auto"/>
              <w:ind w:left="2531"/>
              <w:rPr>
                <w:rFonts w:ascii="Times New Roman" w:hAnsi="Times New Roman" w:eastAsia="Times New Roman" w:cs="Times New Roman"/>
                <w:sz w:val="18"/>
                <w:szCs w:val="18"/>
              </w:rPr>
            </w:pPr>
            <w:r>
              <w:rPr>
                <w:sz w:val="18"/>
                <w:szCs w:val="18"/>
              </w:rPr>
              <w:t>损失</w:t>
            </w:r>
            <w:r>
              <w:rPr>
                <w:rFonts w:ascii="Times New Roman" w:hAnsi="Times New Roman" w:eastAsia="Times New Roman" w:cs="Times New Roman"/>
                <w:sz w:val="18"/>
                <w:szCs w:val="18"/>
              </w:rPr>
              <w:t>0.02</w:t>
            </w:r>
          </w:p>
          <w:p>
            <w:pPr>
              <w:spacing w:line="139" w:lineRule="exact"/>
              <w:ind w:left="2548"/>
            </w:pPr>
            <w:r>
              <w:rPr>
                <w:position w:val="-3"/>
              </w:rPr>
              <w:drawing>
                <wp:inline distT="0" distB="0" distL="0" distR="0">
                  <wp:extent cx="259080" cy="8763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5"/>
                          <a:stretch>
                            <a:fillRect/>
                          </a:stretch>
                        </pic:blipFill>
                        <pic:spPr>
                          <a:xfrm>
                            <a:off x="0" y="0"/>
                            <a:ext cx="259083" cy="87937"/>
                          </a:xfrm>
                          <a:prstGeom prst="rect">
                            <a:avLst/>
                          </a:prstGeom>
                        </pic:spPr>
                      </pic:pic>
                    </a:graphicData>
                  </a:graphic>
                </wp:inline>
              </w:drawing>
            </w:r>
          </w:p>
          <w:tbl>
            <w:tblPr>
              <w:tblStyle w:val="5"/>
              <w:tblW w:w="1442" w:type="dxa"/>
              <w:tblInd w:w="182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1" w:hRule="atLeast"/>
              </w:trPr>
              <w:tc>
                <w:tcPr>
                  <w:tcW w:w="1442" w:type="dxa"/>
                  <w:vAlign w:val="top"/>
                </w:tcPr>
                <w:p>
                  <w:pPr>
                    <w:pStyle w:val="6"/>
                    <w:spacing w:before="82" w:line="222" w:lineRule="auto"/>
                    <w:ind w:left="360"/>
                    <w:rPr>
                      <w:sz w:val="18"/>
                      <w:szCs w:val="18"/>
                    </w:rPr>
                  </w:pPr>
                  <w:r>
                    <w:rPr>
                      <w:sz w:val="18"/>
                      <w:szCs w:val="18"/>
                    </w:rPr>
                    <w:t>洗枪废水</w:t>
                  </w:r>
                </w:p>
              </w:tc>
            </w:tr>
          </w:tbl>
          <w:p>
            <w:pPr>
              <w:spacing w:line="306" w:lineRule="auto"/>
              <w:rPr>
                <w:rFonts w:ascii="Arial"/>
                <w:sz w:val="21"/>
              </w:rPr>
            </w:pPr>
          </w:p>
          <w:p>
            <w:pPr>
              <w:pStyle w:val="6"/>
              <w:spacing w:before="78" w:line="214" w:lineRule="auto"/>
              <w:ind w:left="1809"/>
            </w:pPr>
            <w:r>
              <w:rPr>
                <w:spacing w:val="-2"/>
              </w:rPr>
              <w:t>图</w:t>
            </w:r>
            <w:r>
              <w:rPr>
                <w:spacing w:val="-37"/>
              </w:rPr>
              <w:t xml:space="preserve"> </w:t>
            </w:r>
            <w:r>
              <w:rPr>
                <w:rFonts w:ascii="Times New Roman" w:hAnsi="Times New Roman" w:eastAsia="Times New Roman" w:cs="Times New Roman"/>
                <w:spacing w:val="-2"/>
              </w:rPr>
              <w:t xml:space="preserve">2-2    </w:t>
            </w:r>
            <w:r>
              <w:rPr>
                <w:spacing w:val="-2"/>
              </w:rPr>
              <w:t>本项目扩建后全厂水平衡图（单位</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2"/>
              </w:rPr>
              <w:t>）</w:t>
            </w:r>
          </w:p>
        </w:tc>
      </w:tr>
    </w:tbl>
    <w:p>
      <w:pPr>
        <w:pStyle w:val="2"/>
        <w:spacing w:line="281" w:lineRule="auto"/>
      </w:pPr>
    </w:p>
    <w:p>
      <w:pPr>
        <w:pStyle w:val="2"/>
        <w:spacing w:line="282" w:lineRule="auto"/>
      </w:pPr>
    </w:p>
    <w:p>
      <w:pPr>
        <w:spacing w:before="81" w:line="183"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45   </w:t>
      </w:r>
      <w:r>
        <w:rPr>
          <w:rFonts w:ascii="宋体" w:hAnsi="宋体" w:eastAsia="宋体" w:cs="宋体"/>
          <w:spacing w:val="9"/>
          <w:sz w:val="25"/>
          <w:szCs w:val="25"/>
        </w:rPr>
        <w:t>—</w:t>
      </w:r>
    </w:p>
    <w:p>
      <w:pPr>
        <w:spacing w:line="183" w:lineRule="auto"/>
        <w:rPr>
          <w:rFonts w:ascii="宋体" w:hAnsi="宋体" w:eastAsia="宋体" w:cs="宋体"/>
          <w:sz w:val="25"/>
          <w:szCs w:val="25"/>
        </w:rPr>
        <w:sectPr>
          <w:pgSz w:w="11907" w:h="16839"/>
          <w:pgMar w:top="1431" w:right="1320" w:bottom="400" w:left="1322" w:header="0" w:footer="0"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5" w:line="220" w:lineRule="auto"/>
              <w:ind w:left="107"/>
            </w:pPr>
            <w:r>
              <w:rPr>
                <w:rFonts w:ascii="Times New Roman" w:hAnsi="Times New Roman" w:eastAsia="Times New Roman" w:cs="Times New Roman"/>
                <w:b/>
                <w:bCs/>
                <w:spacing w:val="-1"/>
              </w:rPr>
              <w:t xml:space="preserve">7.  </w:t>
            </w:r>
            <w:r>
              <w:rPr>
                <w:spacing w:val="-1"/>
                <w14:textOutline w14:w="4354" w14:cap="flat" w14:cmpd="sng">
                  <w14:solidFill>
                    <w14:srgbClr w14:val="000000"/>
                  </w14:solidFill>
                  <w14:prstDash w14:val="solid"/>
                  <w14:miter w14:val="0"/>
                </w14:textOutline>
              </w:rPr>
              <w:t>物料平衡</w:t>
            </w:r>
          </w:p>
          <w:p>
            <w:pPr>
              <w:pStyle w:val="6"/>
              <w:spacing w:before="172" w:line="354" w:lineRule="auto"/>
              <w:ind w:left="109" w:right="102" w:firstLine="481"/>
            </w:pPr>
            <w:r>
              <w:rPr>
                <w:spacing w:val="-7"/>
              </w:rPr>
              <w:t>涂装废气主要污染因子为非甲烷总烃、颗粒物，</w:t>
            </w:r>
            <w:r>
              <w:rPr>
                <w:spacing w:val="33"/>
              </w:rPr>
              <w:t xml:space="preserve"> </w:t>
            </w:r>
            <w:r>
              <w:rPr>
                <w:spacing w:val="-7"/>
              </w:rPr>
              <w:t>故本项目对涂装废气末端配设</w:t>
            </w:r>
            <w:r>
              <w:t xml:space="preserve"> </w:t>
            </w:r>
            <w:r>
              <w:rPr>
                <w:rFonts w:ascii="Times New Roman" w:hAnsi="Times New Roman" w:eastAsia="Times New Roman" w:cs="Times New Roman"/>
                <w:spacing w:val="-4"/>
              </w:rPr>
              <w:t xml:space="preserve">1 </w:t>
            </w:r>
            <w:r>
              <w:rPr>
                <w:spacing w:val="-4"/>
              </w:rPr>
              <w:t>套</w:t>
            </w:r>
            <w:r>
              <w:rPr>
                <w:rFonts w:ascii="Times New Roman" w:hAnsi="Times New Roman" w:eastAsia="Times New Roman" w:cs="Times New Roman"/>
                <w:spacing w:val="-4"/>
              </w:rPr>
              <w:t>“</w:t>
            </w:r>
            <w:r>
              <w:rPr>
                <w:rFonts w:ascii="Times New Roman" w:hAnsi="Times New Roman" w:eastAsia="Times New Roman" w:cs="Times New Roman"/>
                <w:spacing w:val="-42"/>
              </w:rPr>
              <w:t xml:space="preserve"> </w:t>
            </w:r>
            <w:r>
              <w:rPr>
                <w:spacing w:val="-4"/>
              </w:rPr>
              <w:t>喷淋塔（自带除雾装置）</w:t>
            </w:r>
            <w:r>
              <w:rPr>
                <w:spacing w:val="-58"/>
              </w:rPr>
              <w:t xml:space="preserve"> </w:t>
            </w:r>
            <w:r>
              <w:rPr>
                <w:rFonts w:ascii="Times New Roman" w:hAnsi="Times New Roman" w:eastAsia="Times New Roman" w:cs="Times New Roman"/>
                <w:spacing w:val="-4"/>
              </w:rPr>
              <w:t>+</w:t>
            </w:r>
            <w:r>
              <w:rPr>
                <w:spacing w:val="-4"/>
              </w:rPr>
              <w:t>干式过滤器</w:t>
            </w:r>
            <w:r>
              <w:rPr>
                <w:rFonts w:ascii="Times New Roman" w:hAnsi="Times New Roman" w:eastAsia="Times New Roman" w:cs="Times New Roman"/>
                <w:spacing w:val="-4"/>
              </w:rPr>
              <w:t>+U</w:t>
            </w:r>
            <w:r>
              <w:rPr>
                <w:rFonts w:ascii="Times New Roman" w:hAnsi="Times New Roman" w:eastAsia="Times New Roman" w:cs="Times New Roman"/>
                <w:spacing w:val="-5"/>
              </w:rPr>
              <w:t xml:space="preserve">V </w:t>
            </w:r>
            <w:r>
              <w:rPr>
                <w:spacing w:val="-5"/>
              </w:rPr>
              <w:t>光催化</w:t>
            </w:r>
            <w:r>
              <w:rPr>
                <w:rFonts w:ascii="Times New Roman" w:hAnsi="Times New Roman" w:eastAsia="Times New Roman" w:cs="Times New Roman"/>
                <w:spacing w:val="-5"/>
              </w:rPr>
              <w:t>+</w:t>
            </w:r>
            <w:r>
              <w:rPr>
                <w:spacing w:val="-5"/>
              </w:rPr>
              <w:t>二级活性炭</w:t>
            </w:r>
            <w:r>
              <w:rPr>
                <w:rFonts w:ascii="Times New Roman" w:hAnsi="Times New Roman" w:eastAsia="Times New Roman" w:cs="Times New Roman"/>
                <w:spacing w:val="-5"/>
              </w:rPr>
              <w:t>”</w:t>
            </w:r>
            <w:r>
              <w:rPr>
                <w:rFonts w:ascii="Times New Roman" w:hAnsi="Times New Roman" w:eastAsia="Times New Roman" w:cs="Times New Roman"/>
                <w:spacing w:val="-44"/>
              </w:rPr>
              <w:t xml:space="preserve"> </w:t>
            </w:r>
            <w:r>
              <w:rPr>
                <w:spacing w:val="-5"/>
              </w:rPr>
              <w:t>处理设施进行</w:t>
            </w:r>
            <w:r>
              <w:t xml:space="preserve"> </w:t>
            </w:r>
            <w:r>
              <w:rPr>
                <w:spacing w:val="-3"/>
              </w:rPr>
              <w:t>处理。喷漆柜中产生的漆雾（颗粒物）经</w:t>
            </w:r>
            <w:r>
              <w:rPr>
                <w:rFonts w:ascii="Times New Roman" w:hAnsi="Times New Roman" w:eastAsia="Times New Roman" w:cs="Times New Roman"/>
                <w:spacing w:val="-3"/>
              </w:rPr>
              <w:t>“</w:t>
            </w:r>
            <w:r>
              <w:rPr>
                <w:spacing w:val="-4"/>
              </w:rPr>
              <w:t>水帘柜</w:t>
            </w:r>
            <w:r>
              <w:rPr>
                <w:rFonts w:ascii="Times New Roman" w:hAnsi="Times New Roman" w:eastAsia="Times New Roman" w:cs="Times New Roman"/>
                <w:spacing w:val="-4"/>
              </w:rPr>
              <w:t>+</w:t>
            </w:r>
            <w:r>
              <w:rPr>
                <w:spacing w:val="-4"/>
              </w:rPr>
              <w:t xml:space="preserve">喷淋塔（自带除雾装置） </w:t>
            </w:r>
            <w:r>
              <w:rPr>
                <w:rFonts w:ascii="Times New Roman" w:hAnsi="Times New Roman" w:eastAsia="Times New Roman" w:cs="Times New Roman"/>
                <w:spacing w:val="-4"/>
              </w:rPr>
              <w:t>+</w:t>
            </w:r>
            <w:r>
              <w:rPr>
                <w:spacing w:val="-4"/>
              </w:rPr>
              <w:t>干式</w:t>
            </w:r>
            <w:r>
              <w:t xml:space="preserve"> </w:t>
            </w:r>
            <w:r>
              <w:rPr>
                <w:spacing w:val="-3"/>
              </w:rPr>
              <w:t>过滤器</w:t>
            </w:r>
            <w:r>
              <w:rPr>
                <w:rFonts w:ascii="Times New Roman" w:hAnsi="Times New Roman" w:eastAsia="Times New Roman" w:cs="Times New Roman"/>
                <w:spacing w:val="-3"/>
              </w:rPr>
              <w:t>”</w:t>
            </w:r>
            <w:r>
              <w:rPr>
                <w:spacing w:val="-3"/>
              </w:rPr>
              <w:t>进行处理，挥发性有机物经</w:t>
            </w:r>
            <w:r>
              <w:rPr>
                <w:rFonts w:ascii="Times New Roman" w:hAnsi="Times New Roman" w:eastAsia="Times New Roman" w:cs="Times New Roman"/>
                <w:spacing w:val="-3"/>
              </w:rPr>
              <w:t xml:space="preserve">“UV </w:t>
            </w:r>
            <w:r>
              <w:rPr>
                <w:spacing w:val="-3"/>
              </w:rPr>
              <w:t>光催化</w:t>
            </w:r>
            <w:r>
              <w:rPr>
                <w:rFonts w:ascii="Times New Roman" w:hAnsi="Times New Roman" w:eastAsia="Times New Roman" w:cs="Times New Roman"/>
                <w:spacing w:val="-3"/>
              </w:rPr>
              <w:t>+</w:t>
            </w:r>
            <w:r>
              <w:rPr>
                <w:spacing w:val="-3"/>
              </w:rPr>
              <w:t>二级活性炭</w:t>
            </w:r>
            <w:r>
              <w:rPr>
                <w:rFonts w:ascii="Times New Roman" w:hAnsi="Times New Roman" w:eastAsia="Times New Roman" w:cs="Times New Roman"/>
                <w:spacing w:val="-3"/>
              </w:rPr>
              <w:t>”</w:t>
            </w:r>
            <w:r>
              <w:rPr>
                <w:spacing w:val="-3"/>
              </w:rPr>
              <w:t>进行处理，</w:t>
            </w:r>
            <w:r>
              <w:rPr>
                <w:spacing w:val="-19"/>
              </w:rPr>
              <w:t xml:space="preserve"> </w:t>
            </w:r>
            <w:r>
              <w:rPr>
                <w:rFonts w:ascii="Times New Roman" w:hAnsi="Times New Roman" w:eastAsia="Times New Roman" w:cs="Times New Roman"/>
                <w:spacing w:val="-3"/>
              </w:rPr>
              <w:t xml:space="preserve">2 </w:t>
            </w:r>
            <w:r>
              <w:rPr>
                <w:spacing w:val="-3"/>
              </w:rPr>
              <w:t>条喷涂 线废气终端共设置</w:t>
            </w:r>
            <w:r>
              <w:rPr>
                <w:spacing w:val="-30"/>
              </w:rPr>
              <w:t xml:space="preserve"> </w:t>
            </w:r>
            <w:r>
              <w:rPr>
                <w:rFonts w:ascii="Times New Roman" w:hAnsi="Times New Roman" w:eastAsia="Times New Roman" w:cs="Times New Roman"/>
                <w:spacing w:val="-3"/>
              </w:rPr>
              <w:t xml:space="preserve">1 </w:t>
            </w:r>
            <w:r>
              <w:rPr>
                <w:spacing w:val="-3"/>
              </w:rPr>
              <w:t>套有机废气处理系统。喷漆线上的喷涂、流平、烘干废气均集</w:t>
            </w:r>
          </w:p>
          <w:p>
            <w:pPr>
              <w:pStyle w:val="6"/>
              <w:spacing w:line="233" w:lineRule="auto"/>
              <w:ind w:left="131"/>
            </w:pPr>
            <w:r>
              <w:rPr>
                <w:spacing w:val="-3"/>
              </w:rPr>
              <w:t>中收集进入废气处理系统进行处理，最终经</w:t>
            </w:r>
            <w:r>
              <w:rPr>
                <w:spacing w:val="-32"/>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17"/>
              </w:rPr>
              <w:t xml:space="preserve"> </w:t>
            </w:r>
            <w:r>
              <w:rPr>
                <w:spacing w:val="-3"/>
              </w:rPr>
              <w:t>高</w:t>
            </w:r>
            <w:r>
              <w:rPr>
                <w:spacing w:val="-32"/>
              </w:rPr>
              <w:t xml:space="preserve"> </w:t>
            </w:r>
            <w:r>
              <w:rPr>
                <w:rFonts w:ascii="Times New Roman" w:hAnsi="Times New Roman" w:eastAsia="Times New Roman" w:cs="Times New Roman"/>
                <w:spacing w:val="-3"/>
              </w:rPr>
              <w:t>1#</w:t>
            </w:r>
            <w:r>
              <w:rPr>
                <w:spacing w:val="-3"/>
              </w:rPr>
              <w:t>排气筒排放，总风量为</w:t>
            </w:r>
          </w:p>
          <w:p>
            <w:pPr>
              <w:pStyle w:val="6"/>
              <w:spacing w:before="144" w:line="338" w:lineRule="exact"/>
              <w:ind w:left="109"/>
            </w:pPr>
            <w:r>
              <w:rPr>
                <w:rFonts w:ascii="Times New Roman" w:hAnsi="Times New Roman" w:eastAsia="Times New Roman" w:cs="Times New Roman"/>
                <w:spacing w:val="-1"/>
              </w:rPr>
              <w:t>62400m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spacing w:val="-1"/>
              </w:rPr>
              <w:t>。</w:t>
            </w:r>
          </w:p>
          <w:p>
            <w:pPr>
              <w:pStyle w:val="6"/>
              <w:spacing w:before="134" w:line="354" w:lineRule="auto"/>
              <w:ind w:left="108" w:right="103" w:firstLine="480"/>
            </w:pPr>
            <w:r>
              <w:rPr>
                <w:spacing w:val="-6"/>
              </w:rPr>
              <w:t>本项目喷涂线上有机废气排放包括有组织排放和无组织排放两种形式， 无组织</w:t>
            </w:r>
            <w:r>
              <w:rPr>
                <w:spacing w:val="9"/>
              </w:rPr>
              <w:t xml:space="preserve"> </w:t>
            </w:r>
            <w:r>
              <w:rPr>
                <w:spacing w:val="-2"/>
              </w:rPr>
              <w:t>排放为压风式喷漆房及密闭烘干隧道炉在工件进出逸散出来的废</w:t>
            </w:r>
            <w:r>
              <w:rPr>
                <w:spacing w:val="-3"/>
              </w:rPr>
              <w:t>气。涂装生产线为</w:t>
            </w:r>
            <w:r>
              <w:t xml:space="preserve"> </w:t>
            </w:r>
            <w:r>
              <w:rPr>
                <w:spacing w:val="-11"/>
              </w:rPr>
              <w:t>密闭微负压系统，</w:t>
            </w:r>
            <w:r>
              <w:rPr>
                <w:spacing w:val="45"/>
              </w:rPr>
              <w:t xml:space="preserve"> </w:t>
            </w:r>
            <w:r>
              <w:rPr>
                <w:spacing w:val="-11"/>
              </w:rPr>
              <w:t>参考同行业的环境管理水平和无组织排放率，</w:t>
            </w:r>
            <w:r>
              <w:rPr>
                <w:spacing w:val="28"/>
              </w:rPr>
              <w:t xml:space="preserve"> </w:t>
            </w:r>
            <w:r>
              <w:rPr>
                <w:spacing w:val="-11"/>
              </w:rPr>
              <w:t>涂装线废气无组织</w:t>
            </w:r>
            <w:r>
              <w:t xml:space="preserve"> </w:t>
            </w:r>
            <w:r>
              <w:rPr>
                <w:spacing w:val="-8"/>
              </w:rPr>
              <w:t>排放率取</w:t>
            </w:r>
            <w:r>
              <w:rPr>
                <w:spacing w:val="-38"/>
              </w:rPr>
              <w:t xml:space="preserve"> </w:t>
            </w:r>
            <w:r>
              <w:rPr>
                <w:rFonts w:ascii="Times New Roman" w:hAnsi="Times New Roman" w:eastAsia="Times New Roman" w:cs="Times New Roman"/>
                <w:spacing w:val="-8"/>
              </w:rPr>
              <w:t>5%</w:t>
            </w:r>
            <w:r>
              <w:rPr>
                <w:spacing w:val="-8"/>
              </w:rPr>
              <w:t>，采用人喷</w:t>
            </w:r>
            <w:r>
              <w:rPr>
                <w:rFonts w:ascii="Times New Roman" w:hAnsi="Times New Roman" w:eastAsia="Times New Roman" w:cs="Times New Roman"/>
                <w:spacing w:val="-8"/>
              </w:rPr>
              <w:t>+</w:t>
            </w:r>
            <w:r>
              <w:rPr>
                <w:spacing w:val="-8"/>
              </w:rPr>
              <w:t>机喷的喷涂方式，</w:t>
            </w:r>
            <w:r>
              <w:rPr>
                <w:spacing w:val="39"/>
              </w:rPr>
              <w:t xml:space="preserve"> </w:t>
            </w:r>
            <w:r>
              <w:rPr>
                <w:spacing w:val="-8"/>
              </w:rPr>
              <w:t>参考《涂装技术实用手册》及同行业喷</w:t>
            </w:r>
          </w:p>
          <w:p>
            <w:pPr>
              <w:pStyle w:val="6"/>
              <w:spacing w:before="1" w:line="232" w:lineRule="auto"/>
              <w:ind w:left="108"/>
            </w:pPr>
            <w:r>
              <w:rPr>
                <w:spacing w:val="-1"/>
              </w:rPr>
              <w:t>漆情况，结合建设单位提供的资料，项目使用的高压空气喷枪口径为</w:t>
            </w:r>
            <w:r>
              <w:rPr>
                <w:spacing w:val="-21"/>
              </w:rPr>
              <w:t xml:space="preserve"> </w:t>
            </w:r>
            <w:r>
              <w:rPr>
                <w:rFonts w:ascii="Times New Roman" w:hAnsi="Times New Roman" w:eastAsia="Times New Roman" w:cs="Times New Roman"/>
                <w:spacing w:val="-1"/>
              </w:rPr>
              <w:t xml:space="preserve">1.0mm </w:t>
            </w:r>
            <w:r>
              <w:rPr>
                <w:spacing w:val="-1"/>
              </w:rPr>
              <w:t>和</w:t>
            </w:r>
          </w:p>
          <w:p>
            <w:pPr>
              <w:pStyle w:val="6"/>
              <w:spacing w:before="158" w:line="461" w:lineRule="exact"/>
              <w:ind w:left="127"/>
            </w:pPr>
            <w:r>
              <w:rPr>
                <w:rFonts w:ascii="Times New Roman" w:hAnsi="Times New Roman" w:eastAsia="Times New Roman" w:cs="Times New Roman"/>
                <w:spacing w:val="-12"/>
                <w:position w:val="16"/>
              </w:rPr>
              <w:t>1.5mm</w:t>
            </w:r>
            <w:r>
              <w:rPr>
                <w:spacing w:val="-12"/>
                <w:position w:val="16"/>
              </w:rPr>
              <w:t>，优化其喷距、喷幅，</w:t>
            </w:r>
            <w:r>
              <w:rPr>
                <w:spacing w:val="90"/>
                <w:position w:val="16"/>
              </w:rPr>
              <w:t xml:space="preserve"> </w:t>
            </w:r>
            <w:r>
              <w:rPr>
                <w:spacing w:val="-12"/>
                <w:position w:val="16"/>
              </w:rPr>
              <w:t>同时优化工件在治具内摆放方式，</w:t>
            </w:r>
            <w:r>
              <w:rPr>
                <w:spacing w:val="58"/>
                <w:position w:val="16"/>
              </w:rPr>
              <w:t xml:space="preserve"> </w:t>
            </w:r>
            <w:r>
              <w:rPr>
                <w:spacing w:val="-12"/>
                <w:position w:val="16"/>
              </w:rPr>
              <w:t>可使喷涂上漆率约</w:t>
            </w:r>
          </w:p>
          <w:p>
            <w:pPr>
              <w:pStyle w:val="6"/>
              <w:spacing w:line="218" w:lineRule="auto"/>
              <w:ind w:left="109"/>
            </w:pPr>
            <w:r>
              <w:rPr>
                <w:rFonts w:ascii="Times New Roman" w:hAnsi="Times New Roman" w:eastAsia="Times New Roman" w:cs="Times New Roman"/>
                <w:spacing w:val="-2"/>
              </w:rPr>
              <w:t>60-70%</w:t>
            </w:r>
            <w:r>
              <w:rPr>
                <w:spacing w:val="-2"/>
              </w:rPr>
              <w:t>（本评价上漆率按最低考虑为</w:t>
            </w:r>
            <w:r>
              <w:rPr>
                <w:spacing w:val="-40"/>
              </w:rPr>
              <w:t xml:space="preserve"> </w:t>
            </w:r>
            <w:r>
              <w:rPr>
                <w:rFonts w:ascii="Times New Roman" w:hAnsi="Times New Roman" w:eastAsia="Times New Roman" w:cs="Times New Roman"/>
                <w:spacing w:val="-2"/>
              </w:rPr>
              <w:t>60%</w:t>
            </w:r>
            <w:r>
              <w:rPr>
                <w:spacing w:val="-2"/>
              </w:rPr>
              <w:t>）。</w:t>
            </w:r>
          </w:p>
          <w:p>
            <w:pPr>
              <w:pStyle w:val="6"/>
              <w:spacing w:before="175" w:line="354" w:lineRule="auto"/>
              <w:ind w:left="107" w:right="36" w:firstLine="479"/>
            </w:pPr>
            <w:r>
              <w:rPr>
                <w:spacing w:val="-6"/>
              </w:rPr>
              <w:t>在喷漆柜中工件下方均设有水帘柜， 未上漆部分油漆以喷漆雾的形式与喷漆室</w:t>
            </w:r>
            <w:r>
              <w:rPr>
                <w:spacing w:val="10"/>
              </w:rPr>
              <w:t xml:space="preserve"> </w:t>
            </w:r>
            <w:r>
              <w:rPr>
                <w:spacing w:val="-10"/>
              </w:rPr>
              <w:t>底部贮水池中的水充分接触，</w:t>
            </w:r>
            <w:r>
              <w:rPr>
                <w:spacing w:val="25"/>
              </w:rPr>
              <w:t xml:space="preserve"> </w:t>
            </w:r>
            <w:r>
              <w:rPr>
                <w:spacing w:val="-10"/>
              </w:rPr>
              <w:t>漆雾中的固体份在絮凝剂</w:t>
            </w:r>
            <w:r>
              <w:rPr>
                <w:spacing w:val="-11"/>
              </w:rPr>
              <w:t>作用下以漆渣形式存留，</w:t>
            </w:r>
            <w:r>
              <w:rPr>
                <w:spacing w:val="25"/>
              </w:rPr>
              <w:t xml:space="preserve"> </w:t>
            </w:r>
            <w:r>
              <w:rPr>
                <w:spacing w:val="-11"/>
              </w:rPr>
              <w:t>漆</w:t>
            </w:r>
            <w:r>
              <w:t xml:space="preserve"> </w:t>
            </w:r>
            <w:r>
              <w:rPr>
                <w:spacing w:val="-8"/>
              </w:rPr>
              <w:t>雾废气（颗粒物） 采取</w:t>
            </w:r>
            <w:r>
              <w:rPr>
                <w:rFonts w:ascii="Times New Roman" w:hAnsi="Times New Roman" w:eastAsia="Times New Roman" w:cs="Times New Roman"/>
                <w:spacing w:val="-8"/>
              </w:rPr>
              <w:t>“</w:t>
            </w:r>
            <w:r>
              <w:rPr>
                <w:spacing w:val="-8"/>
              </w:rPr>
              <w:t>水帘柜</w:t>
            </w:r>
            <w:r>
              <w:rPr>
                <w:rFonts w:ascii="Times New Roman" w:hAnsi="Times New Roman" w:eastAsia="Times New Roman" w:cs="Times New Roman"/>
                <w:spacing w:val="-8"/>
              </w:rPr>
              <w:t>+</w:t>
            </w:r>
            <w:r>
              <w:rPr>
                <w:spacing w:val="-8"/>
              </w:rPr>
              <w:t xml:space="preserve">喷淋塔（自带除雾装置） </w:t>
            </w:r>
            <w:r>
              <w:rPr>
                <w:rFonts w:ascii="Times New Roman" w:hAnsi="Times New Roman" w:eastAsia="Times New Roman" w:cs="Times New Roman"/>
                <w:spacing w:val="-8"/>
              </w:rPr>
              <w:t>+</w:t>
            </w:r>
            <w:r>
              <w:rPr>
                <w:spacing w:val="-8"/>
              </w:rPr>
              <w:t>干式过滤器</w:t>
            </w:r>
            <w:r>
              <w:rPr>
                <w:rFonts w:ascii="Times New Roman" w:hAnsi="Times New Roman" w:eastAsia="Times New Roman" w:cs="Times New Roman"/>
                <w:spacing w:val="-8"/>
              </w:rPr>
              <w:t>”</w:t>
            </w:r>
            <w:r>
              <w:rPr>
                <w:spacing w:val="-8"/>
              </w:rPr>
              <w:t>处理后</w:t>
            </w:r>
            <w:r>
              <w:rPr>
                <w:spacing w:val="-9"/>
              </w:rPr>
              <w:t>有组</w:t>
            </w:r>
            <w:r>
              <w:t xml:space="preserve"> </w:t>
            </w:r>
            <w:r>
              <w:rPr>
                <w:spacing w:val="-8"/>
              </w:rPr>
              <w:t>织排放，水帘洗漆雾去除颗粒物效率约为</w:t>
            </w:r>
            <w:r>
              <w:rPr>
                <w:spacing w:val="-48"/>
              </w:rPr>
              <w:t xml:space="preserve"> </w:t>
            </w:r>
            <w:r>
              <w:rPr>
                <w:rFonts w:ascii="Times New Roman" w:hAnsi="Times New Roman" w:eastAsia="Times New Roman" w:cs="Times New Roman"/>
                <w:spacing w:val="-8"/>
              </w:rPr>
              <w:t>50%</w:t>
            </w:r>
            <w:r>
              <w:rPr>
                <w:spacing w:val="-8"/>
              </w:rPr>
              <w:t>，喷淋塔去除漆雾颗粒物效率为</w:t>
            </w:r>
            <w:r>
              <w:rPr>
                <w:spacing w:val="-49"/>
              </w:rPr>
              <w:t xml:space="preserve"> </w:t>
            </w:r>
            <w:r>
              <w:rPr>
                <w:rFonts w:ascii="Times New Roman" w:hAnsi="Times New Roman" w:eastAsia="Times New Roman" w:cs="Times New Roman"/>
                <w:spacing w:val="-8"/>
              </w:rPr>
              <w:t>6</w:t>
            </w:r>
            <w:r>
              <w:rPr>
                <w:rFonts w:ascii="Times New Roman" w:hAnsi="Times New Roman" w:eastAsia="Times New Roman" w:cs="Times New Roman"/>
                <w:spacing w:val="-9"/>
              </w:rPr>
              <w:t>0%</w:t>
            </w:r>
            <w:r>
              <w:rPr>
                <w:spacing w:val="-9"/>
              </w:rPr>
              <w:t>，</w:t>
            </w:r>
          </w:p>
          <w:p>
            <w:pPr>
              <w:pStyle w:val="6"/>
              <w:spacing w:before="1" w:line="218" w:lineRule="auto"/>
              <w:ind w:left="107"/>
            </w:pPr>
            <w:r>
              <w:rPr>
                <w:spacing w:val="-1"/>
              </w:rPr>
              <w:t>干式过滤器去除颗粒物效率为</w:t>
            </w:r>
            <w:r>
              <w:rPr>
                <w:spacing w:val="-51"/>
              </w:rPr>
              <w:t xml:space="preserve"> </w:t>
            </w:r>
            <w:r>
              <w:rPr>
                <w:rFonts w:ascii="Times New Roman" w:hAnsi="Times New Roman" w:eastAsia="Times New Roman" w:cs="Times New Roman"/>
                <w:spacing w:val="-1"/>
              </w:rPr>
              <w:t>75%</w:t>
            </w:r>
            <w:r>
              <w:rPr>
                <w:spacing w:val="-1"/>
              </w:rPr>
              <w:t>，颗粒</w:t>
            </w:r>
            <w:r>
              <w:rPr>
                <w:spacing w:val="-2"/>
              </w:rPr>
              <w:t>物综合去除率为</w:t>
            </w:r>
            <w:r>
              <w:rPr>
                <w:spacing w:val="-38"/>
              </w:rPr>
              <w:t xml:space="preserve"> </w:t>
            </w:r>
            <w:r>
              <w:rPr>
                <w:rFonts w:ascii="Times New Roman" w:hAnsi="Times New Roman" w:eastAsia="Times New Roman" w:cs="Times New Roman"/>
                <w:spacing w:val="-2"/>
              </w:rPr>
              <w:t>95%</w:t>
            </w:r>
            <w:r>
              <w:rPr>
                <w:spacing w:val="-2"/>
              </w:rPr>
              <w:t>。</w:t>
            </w:r>
          </w:p>
          <w:p>
            <w:pPr>
              <w:pStyle w:val="6"/>
              <w:spacing w:before="176" w:line="354" w:lineRule="auto"/>
              <w:ind w:left="108" w:right="17" w:firstLine="489"/>
            </w:pPr>
            <w:r>
              <w:rPr>
                <w:spacing w:val="-3"/>
              </w:rPr>
              <w:t xml:space="preserve">喷漆间内喷漆、流平烘干等过程中的有机废气参考同类型电子喷涂行业，喷涂 </w:t>
            </w:r>
            <w:r>
              <w:rPr>
                <w:spacing w:val="-4"/>
              </w:rPr>
              <w:t>阶段溶剂挥发占比</w:t>
            </w:r>
            <w:r>
              <w:rPr>
                <w:spacing w:val="-42"/>
              </w:rPr>
              <w:t xml:space="preserve"> </w:t>
            </w:r>
            <w:r>
              <w:rPr>
                <w:rFonts w:ascii="Times New Roman" w:hAnsi="Times New Roman" w:eastAsia="Times New Roman" w:cs="Times New Roman"/>
                <w:spacing w:val="-4"/>
              </w:rPr>
              <w:t>60%</w:t>
            </w:r>
            <w:r>
              <w:rPr>
                <w:spacing w:val="-4"/>
              </w:rPr>
              <w:t>，流平烘干阶段挥发占比</w:t>
            </w:r>
            <w:r>
              <w:rPr>
                <w:spacing w:val="-56"/>
              </w:rPr>
              <w:t xml:space="preserve"> </w:t>
            </w:r>
            <w:r>
              <w:rPr>
                <w:rFonts w:ascii="Times New Roman" w:hAnsi="Times New Roman" w:eastAsia="Times New Roman" w:cs="Times New Roman"/>
                <w:spacing w:val="-4"/>
              </w:rPr>
              <w:t>40%</w:t>
            </w:r>
            <w:r>
              <w:rPr>
                <w:spacing w:val="-4"/>
              </w:rPr>
              <w:t>。因此本次评价在涂装过程中 认为工件进入涂装工段挥发的有机废气占</w:t>
            </w:r>
            <w:r>
              <w:rPr>
                <w:spacing w:val="-48"/>
              </w:rPr>
              <w:t xml:space="preserve"> </w:t>
            </w:r>
            <w:r>
              <w:rPr>
                <w:rFonts w:ascii="Times New Roman" w:hAnsi="Times New Roman" w:eastAsia="Times New Roman" w:cs="Times New Roman"/>
                <w:spacing w:val="-4"/>
              </w:rPr>
              <w:t>60%</w:t>
            </w:r>
            <w:r>
              <w:rPr>
                <w:spacing w:val="-4"/>
              </w:rPr>
              <w:t>（含调漆</w:t>
            </w:r>
            <w:r>
              <w:rPr>
                <w:spacing w:val="-5"/>
              </w:rPr>
              <w:t xml:space="preserve">阶段挥发 </w:t>
            </w:r>
            <w:r>
              <w:rPr>
                <w:rFonts w:ascii="Times New Roman" w:hAnsi="Times New Roman" w:eastAsia="Times New Roman" w:cs="Times New Roman"/>
                <w:spacing w:val="-5"/>
              </w:rPr>
              <w:t>1%</w:t>
            </w:r>
            <w:r>
              <w:rPr>
                <w:spacing w:val="-33"/>
              </w:rPr>
              <w:t>），</w:t>
            </w:r>
            <w:r>
              <w:rPr>
                <w:spacing w:val="-5"/>
              </w:rPr>
              <w:t>进入流平、</w:t>
            </w:r>
          </w:p>
          <w:p>
            <w:pPr>
              <w:pStyle w:val="6"/>
              <w:spacing w:before="1" w:line="218" w:lineRule="auto"/>
              <w:ind w:left="108"/>
            </w:pPr>
            <w:r>
              <w:rPr>
                <w:spacing w:val="-3"/>
              </w:rPr>
              <w:t>烘干阶段的占</w:t>
            </w:r>
            <w:r>
              <w:rPr>
                <w:spacing w:val="-56"/>
              </w:rPr>
              <w:t xml:space="preserve"> </w:t>
            </w:r>
            <w:r>
              <w:rPr>
                <w:rFonts w:ascii="Times New Roman" w:hAnsi="Times New Roman" w:eastAsia="Times New Roman" w:cs="Times New Roman"/>
                <w:spacing w:val="-3"/>
              </w:rPr>
              <w:t>40%</w:t>
            </w:r>
            <w:r>
              <w:rPr>
                <w:rFonts w:ascii="Times New Roman" w:hAnsi="Times New Roman" w:eastAsia="Times New Roman" w:cs="Times New Roman"/>
                <w:spacing w:val="-28"/>
              </w:rPr>
              <w:t xml:space="preserve"> </w:t>
            </w:r>
            <w:r>
              <w:rPr>
                <w:spacing w:val="-3"/>
              </w:rPr>
              <w:t>。参考《排污许可证申请与核发技术规范</w:t>
            </w:r>
            <w:r>
              <w:rPr>
                <w:spacing w:val="52"/>
              </w:rPr>
              <w:t xml:space="preserve"> </w:t>
            </w:r>
            <w:r>
              <w:rPr>
                <w:spacing w:val="-3"/>
              </w:rPr>
              <w:t>电子</w:t>
            </w:r>
            <w:r>
              <w:rPr>
                <w:spacing w:val="-4"/>
              </w:rPr>
              <w:t>工业》</w:t>
            </w:r>
          </w:p>
          <w:p>
            <w:pPr>
              <w:pStyle w:val="6"/>
              <w:spacing w:before="174" w:line="354" w:lineRule="auto"/>
              <w:ind w:left="108" w:right="116" w:firstLine="6"/>
            </w:pPr>
            <w:r>
              <w:rPr>
                <w:spacing w:val="-7"/>
              </w:rPr>
              <w:t>（</w:t>
            </w:r>
            <w:r>
              <w:rPr>
                <w:rFonts w:ascii="Times New Roman" w:hAnsi="Times New Roman" w:eastAsia="Times New Roman" w:cs="Times New Roman"/>
                <w:spacing w:val="-7"/>
              </w:rPr>
              <w:t>HJ1031-2019</w:t>
            </w:r>
            <w:r>
              <w:rPr>
                <w:spacing w:val="-7"/>
              </w:rPr>
              <w:t>）对废气进行分析，</w:t>
            </w:r>
            <w:r>
              <w:rPr>
                <w:spacing w:val="54"/>
              </w:rPr>
              <w:t xml:space="preserve"> </w:t>
            </w:r>
            <w:r>
              <w:rPr>
                <w:rFonts w:ascii="Times New Roman" w:hAnsi="Times New Roman" w:eastAsia="Times New Roman" w:cs="Times New Roman"/>
                <w:spacing w:val="-7"/>
              </w:rPr>
              <w:t xml:space="preserve">UV </w:t>
            </w:r>
            <w:r>
              <w:rPr>
                <w:spacing w:val="-7"/>
              </w:rPr>
              <w:t>光催化处理效率按</w:t>
            </w:r>
            <w:r>
              <w:rPr>
                <w:spacing w:val="-50"/>
              </w:rPr>
              <w:t xml:space="preserve"> </w:t>
            </w:r>
            <w:r>
              <w:rPr>
                <w:rFonts w:ascii="Times New Roman" w:hAnsi="Times New Roman" w:eastAsia="Times New Roman" w:cs="Times New Roman"/>
                <w:spacing w:val="-7"/>
              </w:rPr>
              <w:t>30</w:t>
            </w:r>
            <w:r>
              <w:rPr>
                <w:rFonts w:ascii="Times New Roman" w:hAnsi="Times New Roman" w:eastAsia="Times New Roman" w:cs="Times New Roman"/>
                <w:spacing w:val="-8"/>
              </w:rPr>
              <w:t>%</w:t>
            </w:r>
            <w:r>
              <w:rPr>
                <w:spacing w:val="-8"/>
              </w:rPr>
              <w:t>考虑， 二级活性炭</w:t>
            </w:r>
            <w:r>
              <w:t xml:space="preserve">  </w:t>
            </w:r>
            <w:r>
              <w:rPr>
                <w:spacing w:val="-5"/>
              </w:rPr>
              <w:t>吸附去除效率按</w:t>
            </w:r>
            <w:r>
              <w:rPr>
                <w:spacing w:val="-51"/>
              </w:rPr>
              <w:t xml:space="preserve"> </w:t>
            </w:r>
            <w:r>
              <w:rPr>
                <w:rFonts w:ascii="Times New Roman" w:hAnsi="Times New Roman" w:eastAsia="Times New Roman" w:cs="Times New Roman"/>
                <w:spacing w:val="-5"/>
              </w:rPr>
              <w:t>70%</w:t>
            </w:r>
            <w:r>
              <w:rPr>
                <w:spacing w:val="-5"/>
              </w:rPr>
              <w:t>考虑， 总处理效率按</w:t>
            </w:r>
            <w:r>
              <w:rPr>
                <w:spacing w:val="-51"/>
              </w:rPr>
              <w:t xml:space="preserve"> </w:t>
            </w:r>
            <w:r>
              <w:rPr>
                <w:rFonts w:ascii="Times New Roman" w:hAnsi="Times New Roman" w:eastAsia="Times New Roman" w:cs="Times New Roman"/>
                <w:spacing w:val="-5"/>
              </w:rPr>
              <w:t>79.0%</w:t>
            </w:r>
            <w:r>
              <w:rPr>
                <w:spacing w:val="-5"/>
              </w:rPr>
              <w:t>考虑。本</w:t>
            </w:r>
            <w:r>
              <w:rPr>
                <w:spacing w:val="-6"/>
              </w:rPr>
              <w:t>项目喷漆间内喷漆、流平</w:t>
            </w:r>
            <w:r>
              <w:t xml:space="preserve"> </w:t>
            </w:r>
            <w:r>
              <w:rPr>
                <w:spacing w:val="-1"/>
              </w:rPr>
              <w:t>烘干过程产生的有机废气，通过</w:t>
            </w:r>
            <w:r>
              <w:rPr>
                <w:spacing w:val="-32"/>
              </w:rPr>
              <w:t xml:space="preserve"> </w:t>
            </w:r>
            <w:r>
              <w:rPr>
                <w:rFonts w:ascii="Times New Roman" w:hAnsi="Times New Roman" w:eastAsia="Times New Roman" w:cs="Times New Roman"/>
                <w:spacing w:val="-1"/>
              </w:rPr>
              <w:t xml:space="preserve">1 </w:t>
            </w:r>
            <w:r>
              <w:rPr>
                <w:spacing w:val="-1"/>
              </w:rPr>
              <w:t>套</w:t>
            </w:r>
            <w:r>
              <w:rPr>
                <w:rFonts w:ascii="Times New Roman" w:hAnsi="Times New Roman" w:eastAsia="Times New Roman" w:cs="Times New Roman"/>
                <w:spacing w:val="-1"/>
              </w:rPr>
              <w:t>“</w:t>
            </w:r>
            <w:r>
              <w:rPr>
                <w:spacing w:val="-1"/>
              </w:rPr>
              <w:t>干式过滤器</w:t>
            </w:r>
            <w:r>
              <w:rPr>
                <w:rFonts w:ascii="Times New Roman" w:hAnsi="Times New Roman" w:eastAsia="Times New Roman" w:cs="Times New Roman"/>
                <w:spacing w:val="-1"/>
              </w:rPr>
              <w:t xml:space="preserve">+UV </w:t>
            </w:r>
            <w:r>
              <w:rPr>
                <w:spacing w:val="-1"/>
              </w:rPr>
              <w:t>光催化装置</w:t>
            </w:r>
            <w:r>
              <w:rPr>
                <w:rFonts w:ascii="Times New Roman" w:hAnsi="Times New Roman" w:eastAsia="Times New Roman" w:cs="Times New Roman"/>
                <w:spacing w:val="-1"/>
              </w:rPr>
              <w:t>+</w:t>
            </w:r>
            <w:r>
              <w:rPr>
                <w:spacing w:val="-1"/>
              </w:rPr>
              <w:t>二级活性炭吸</w:t>
            </w:r>
          </w:p>
          <w:p>
            <w:pPr>
              <w:pStyle w:val="6"/>
              <w:spacing w:before="1" w:line="218" w:lineRule="auto"/>
              <w:ind w:left="127"/>
            </w:pPr>
            <w:r>
              <w:rPr>
                <w:spacing w:val="-3"/>
              </w:rPr>
              <w:t>附</w:t>
            </w:r>
            <w:r>
              <w:rPr>
                <w:rFonts w:ascii="Times New Roman" w:hAnsi="Times New Roman" w:eastAsia="Times New Roman" w:cs="Times New Roman"/>
                <w:spacing w:val="-3"/>
              </w:rPr>
              <w:t>”</w:t>
            </w:r>
            <w:r>
              <w:rPr>
                <w:spacing w:val="-3"/>
              </w:rPr>
              <w:t>装置进行达标处理后经</w:t>
            </w:r>
            <w:r>
              <w:rPr>
                <w:spacing w:val="-28"/>
              </w:rPr>
              <w:t xml:space="preserve"> </w:t>
            </w:r>
            <w:r>
              <w:rPr>
                <w:rFonts w:ascii="Times New Roman" w:hAnsi="Times New Roman" w:eastAsia="Times New Roman" w:cs="Times New Roman"/>
                <w:spacing w:val="-3"/>
              </w:rPr>
              <w:t>1#</w:t>
            </w:r>
            <w:r>
              <w:rPr>
                <w:spacing w:val="-3"/>
              </w:rPr>
              <w:t>排气筒（</w:t>
            </w:r>
            <w:r>
              <w:rPr>
                <w:rFonts w:ascii="Times New Roman" w:hAnsi="Times New Roman" w:eastAsia="Times New Roman" w:cs="Times New Roman"/>
                <w:spacing w:val="-3"/>
              </w:rPr>
              <w:t>H=15m</w:t>
            </w:r>
            <w:r>
              <w:rPr>
                <w:spacing w:val="-3"/>
              </w:rPr>
              <w:t>）有组织排放。</w:t>
            </w:r>
          </w:p>
          <w:p>
            <w:pPr>
              <w:pStyle w:val="6"/>
              <w:spacing w:before="176" w:line="219" w:lineRule="auto"/>
              <w:ind w:left="588"/>
            </w:pPr>
            <w:r>
              <w:rPr>
                <w:spacing w:val="-2"/>
              </w:rPr>
              <w:t>根据建设单位提供的涂料</w:t>
            </w:r>
            <w:r>
              <w:rPr>
                <w:spacing w:val="-56"/>
              </w:rPr>
              <w:t xml:space="preserve"> </w:t>
            </w:r>
            <w:r>
              <w:rPr>
                <w:rFonts w:ascii="Times New Roman" w:hAnsi="Times New Roman" w:eastAsia="Times New Roman" w:cs="Times New Roman"/>
                <w:spacing w:val="-2"/>
              </w:rPr>
              <w:t>MSDS</w:t>
            </w:r>
            <w:r>
              <w:rPr>
                <w:spacing w:val="-2"/>
              </w:rPr>
              <w:t>，喷涂废气产生漆雾以及挥发性有机废</w:t>
            </w:r>
            <w:r>
              <w:rPr>
                <w:spacing w:val="-3"/>
              </w:rPr>
              <w:t>气（以</w:t>
            </w:r>
          </w:p>
        </w:tc>
      </w:tr>
    </w:tbl>
    <w:p>
      <w:pPr>
        <w:pStyle w:val="2"/>
      </w:pPr>
    </w:p>
    <w:p>
      <w:pPr>
        <w:sectPr>
          <w:footerReference r:id="rId48"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63" w:hRule="atLeast"/>
        </w:trPr>
        <w:tc>
          <w:tcPr>
            <w:tcW w:w="9248" w:type="dxa"/>
            <w:vAlign w:val="top"/>
          </w:tcPr>
          <w:p>
            <w:pPr>
              <w:pStyle w:val="6"/>
              <w:spacing w:before="165" w:line="219" w:lineRule="auto"/>
              <w:ind w:left="572"/>
            </w:pPr>
            <w:r>
              <w:pict>
                <v:rect id="_x0000_s1300" o:spid="_x0000_s1300" o:spt="1" style="position:absolute;left:0pt;margin-left:22.75pt;margin-top:0.95pt;height:677.5pt;width:0.5pt;mso-position-horizontal-relative:page;mso-position-vertical-relative:page;z-index:251882496;mso-width-relative:page;mso-height-relative:page;" fillcolor="#000000" filled="t" stroked="f" coordsize="21600,21600">
                  <v:path/>
                  <v:fill on="t" focussize="0,0"/>
                  <v:stroke on="f"/>
                  <v:imagedata o:title=""/>
                  <o:lock v:ext="edit"/>
                </v:rect>
              </w:pict>
            </w:r>
            <w:r>
              <w:rPr>
                <w:spacing w:val="-2"/>
              </w:rPr>
              <w:t>非甲烷总烃计）。项目涂料使用情况及成分核算详见表</w:t>
            </w:r>
            <w:r>
              <w:rPr>
                <w:spacing w:val="-44"/>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16</w:t>
            </w:r>
            <w:r>
              <w:rPr>
                <w:spacing w:val="-2"/>
              </w:rPr>
              <w:t>。</w:t>
            </w:r>
          </w:p>
          <w:p>
            <w:pPr>
              <w:pStyle w:val="6"/>
              <w:spacing w:before="176" w:line="219" w:lineRule="auto"/>
              <w:ind w:left="2021"/>
            </w:pPr>
            <w:r>
              <w:rPr>
                <w:spacing w:val="-1"/>
              </w:rPr>
              <w:t>表</w:t>
            </w:r>
            <w:r>
              <w:rPr>
                <w:spacing w:val="-51"/>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 xml:space="preserve">16                          </w:t>
            </w:r>
            <w:r>
              <w:rPr>
                <w:spacing w:val="-1"/>
              </w:rPr>
              <w:t>项目涂料使用情况及成分核算表</w:t>
            </w:r>
          </w:p>
          <w:p>
            <w:pPr>
              <w:spacing w:line="15" w:lineRule="exact"/>
            </w:pPr>
          </w:p>
          <w:tbl>
            <w:tblPr>
              <w:tblStyle w:val="5"/>
              <w:tblW w:w="8550" w:type="dxa"/>
              <w:tblInd w:w="5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919"/>
              <w:gridCol w:w="1104"/>
              <w:gridCol w:w="955"/>
              <w:gridCol w:w="818"/>
              <w:gridCol w:w="852"/>
              <w:gridCol w:w="801"/>
              <w:gridCol w:w="844"/>
              <w:gridCol w:w="809"/>
              <w:gridCol w:w="8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516" w:type="dxa"/>
                  <w:gridSpan w:val="2"/>
                  <w:vMerge w:val="restart"/>
                  <w:tcBorders>
                    <w:bottom w:val="nil"/>
                  </w:tcBorders>
                  <w:vAlign w:val="top"/>
                </w:tcPr>
                <w:p>
                  <w:pPr>
                    <w:spacing w:line="264" w:lineRule="auto"/>
                    <w:rPr>
                      <w:rFonts w:ascii="Arial"/>
                      <w:sz w:val="21"/>
                    </w:rPr>
                  </w:pPr>
                </w:p>
                <w:p>
                  <w:pPr>
                    <w:pStyle w:val="6"/>
                    <w:spacing w:before="68" w:line="221" w:lineRule="auto"/>
                    <w:ind w:left="449"/>
                    <w:rPr>
                      <w:sz w:val="21"/>
                      <w:szCs w:val="21"/>
                    </w:rPr>
                  </w:pPr>
                  <w:r>
                    <w:rPr>
                      <w:spacing w:val="-2"/>
                      <w:sz w:val="21"/>
                      <w:szCs w:val="21"/>
                    </w:rPr>
                    <w:t>涂装线</w:t>
                  </w:r>
                </w:p>
              </w:tc>
              <w:tc>
                <w:tcPr>
                  <w:tcW w:w="1104" w:type="dxa"/>
                  <w:vMerge w:val="restart"/>
                  <w:tcBorders>
                    <w:bottom w:val="nil"/>
                  </w:tcBorders>
                  <w:vAlign w:val="top"/>
                </w:tcPr>
                <w:p>
                  <w:pPr>
                    <w:spacing w:line="264" w:lineRule="auto"/>
                    <w:rPr>
                      <w:rFonts w:ascii="Arial"/>
                      <w:sz w:val="21"/>
                    </w:rPr>
                  </w:pPr>
                </w:p>
                <w:p>
                  <w:pPr>
                    <w:pStyle w:val="6"/>
                    <w:spacing w:before="68" w:line="221" w:lineRule="auto"/>
                    <w:ind w:left="138"/>
                    <w:rPr>
                      <w:sz w:val="21"/>
                      <w:szCs w:val="21"/>
                    </w:rPr>
                  </w:pPr>
                  <w:r>
                    <w:rPr>
                      <w:spacing w:val="-2"/>
                      <w:sz w:val="21"/>
                      <w:szCs w:val="21"/>
                    </w:rPr>
                    <w:t>涂料种类</w:t>
                  </w:r>
                </w:p>
              </w:tc>
              <w:tc>
                <w:tcPr>
                  <w:tcW w:w="955" w:type="dxa"/>
                  <w:vMerge w:val="restart"/>
                  <w:tcBorders>
                    <w:bottom w:val="nil"/>
                  </w:tcBorders>
                  <w:vAlign w:val="top"/>
                </w:tcPr>
                <w:p>
                  <w:pPr>
                    <w:pStyle w:val="6"/>
                    <w:spacing w:before="196" w:line="243" w:lineRule="auto"/>
                    <w:ind w:left="171" w:right="176" w:firstLine="100"/>
                    <w:rPr>
                      <w:sz w:val="21"/>
                      <w:szCs w:val="21"/>
                    </w:rPr>
                  </w:pPr>
                  <w:r>
                    <w:rPr>
                      <w:spacing w:val="-4"/>
                      <w:sz w:val="21"/>
                      <w:szCs w:val="21"/>
                    </w:rPr>
                    <w:t>用量</w:t>
                  </w:r>
                  <w:r>
                    <w:rPr>
                      <w:sz w:val="21"/>
                      <w:szCs w:val="21"/>
                    </w:rPr>
                    <w:t xml:space="preserve">  </w:t>
                  </w:r>
                  <w:r>
                    <w:rPr>
                      <w:spacing w:val="-6"/>
                      <w:sz w:val="21"/>
                      <w:szCs w:val="21"/>
                    </w:rPr>
                    <w:t>（</w:t>
                  </w:r>
                  <w:r>
                    <w:rPr>
                      <w:rFonts w:ascii="Times New Roman" w:hAnsi="Times New Roman" w:eastAsia="Times New Roman" w:cs="Times New Roman"/>
                      <w:spacing w:val="-6"/>
                      <w:sz w:val="21"/>
                      <w:szCs w:val="21"/>
                    </w:rPr>
                    <w:t>t/a</w:t>
                  </w:r>
                  <w:r>
                    <w:rPr>
                      <w:spacing w:val="-6"/>
                      <w:sz w:val="21"/>
                      <w:szCs w:val="21"/>
                    </w:rPr>
                    <w:t>）</w:t>
                  </w:r>
                </w:p>
              </w:tc>
              <w:tc>
                <w:tcPr>
                  <w:tcW w:w="1670" w:type="dxa"/>
                  <w:gridSpan w:val="2"/>
                  <w:vAlign w:val="top"/>
                </w:tcPr>
                <w:p>
                  <w:pPr>
                    <w:pStyle w:val="6"/>
                    <w:spacing w:before="72" w:line="221" w:lineRule="auto"/>
                    <w:ind w:left="541"/>
                    <w:rPr>
                      <w:sz w:val="21"/>
                      <w:szCs w:val="21"/>
                    </w:rPr>
                  </w:pPr>
                  <w:r>
                    <w:rPr>
                      <w:spacing w:val="-6"/>
                      <w:sz w:val="21"/>
                      <w:szCs w:val="21"/>
                    </w:rPr>
                    <w:t>固体份</w:t>
                  </w:r>
                </w:p>
              </w:tc>
              <w:tc>
                <w:tcPr>
                  <w:tcW w:w="1645" w:type="dxa"/>
                  <w:gridSpan w:val="2"/>
                  <w:vAlign w:val="top"/>
                </w:tcPr>
                <w:p>
                  <w:pPr>
                    <w:pStyle w:val="6"/>
                    <w:spacing w:before="72" w:line="221" w:lineRule="auto"/>
                    <w:ind w:left="511"/>
                    <w:rPr>
                      <w:sz w:val="21"/>
                      <w:szCs w:val="21"/>
                    </w:rPr>
                  </w:pPr>
                  <w:r>
                    <w:rPr>
                      <w:spacing w:val="-1"/>
                      <w:sz w:val="21"/>
                      <w:szCs w:val="21"/>
                    </w:rPr>
                    <w:t>挥发份</w:t>
                  </w:r>
                </w:p>
              </w:tc>
              <w:tc>
                <w:tcPr>
                  <w:tcW w:w="1660" w:type="dxa"/>
                  <w:gridSpan w:val="2"/>
                  <w:vAlign w:val="top"/>
                </w:tcPr>
                <w:p>
                  <w:pPr>
                    <w:pStyle w:val="6"/>
                    <w:spacing w:before="72" w:line="221" w:lineRule="auto"/>
                    <w:ind w:left="732"/>
                    <w:rPr>
                      <w:sz w:val="21"/>
                      <w:szCs w:val="21"/>
                    </w:rPr>
                  </w:pPr>
                  <w:r>
                    <w:rPr>
                      <w:sz w:val="21"/>
                      <w:szCs w:val="21"/>
                    </w:rPr>
                    <w:t>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16" w:type="dxa"/>
                  <w:gridSpan w:val="2"/>
                  <w:vMerge w:val="continue"/>
                  <w:tcBorders>
                    <w:top w:val="nil"/>
                  </w:tcBorders>
                  <w:vAlign w:val="top"/>
                </w:tcPr>
                <w:p>
                  <w:pPr>
                    <w:rPr>
                      <w:rFonts w:ascii="Arial"/>
                      <w:sz w:val="21"/>
                    </w:rPr>
                  </w:pPr>
                </w:p>
              </w:tc>
              <w:tc>
                <w:tcPr>
                  <w:tcW w:w="1104" w:type="dxa"/>
                  <w:vMerge w:val="continue"/>
                  <w:tcBorders>
                    <w:top w:val="nil"/>
                  </w:tcBorders>
                  <w:vAlign w:val="top"/>
                </w:tcPr>
                <w:p>
                  <w:pPr>
                    <w:rPr>
                      <w:rFonts w:ascii="Arial"/>
                      <w:sz w:val="21"/>
                    </w:rPr>
                  </w:pPr>
                </w:p>
              </w:tc>
              <w:tc>
                <w:tcPr>
                  <w:tcW w:w="955" w:type="dxa"/>
                  <w:vMerge w:val="continue"/>
                  <w:tcBorders>
                    <w:top w:val="nil"/>
                  </w:tcBorders>
                  <w:vAlign w:val="top"/>
                </w:tcPr>
                <w:p>
                  <w:pPr>
                    <w:rPr>
                      <w:rFonts w:ascii="Arial"/>
                      <w:sz w:val="21"/>
                    </w:rPr>
                  </w:pPr>
                </w:p>
              </w:tc>
              <w:tc>
                <w:tcPr>
                  <w:tcW w:w="818" w:type="dxa"/>
                  <w:vAlign w:val="top"/>
                </w:tcPr>
                <w:p>
                  <w:pPr>
                    <w:pStyle w:val="6"/>
                    <w:spacing w:before="29" w:line="285" w:lineRule="exact"/>
                    <w:ind w:left="238"/>
                    <w:rPr>
                      <w:sz w:val="21"/>
                      <w:szCs w:val="21"/>
                    </w:rPr>
                  </w:pPr>
                  <w:r>
                    <w:rPr>
                      <w:spacing w:val="-11"/>
                      <w:position w:val="5"/>
                      <w:sz w:val="21"/>
                      <w:szCs w:val="21"/>
                    </w:rPr>
                    <w:t>占比</w:t>
                  </w:r>
                </w:p>
                <w:p>
                  <w:pPr>
                    <w:spacing w:line="192"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pStyle w:val="6"/>
                    <w:spacing w:before="29" w:line="285" w:lineRule="exact"/>
                    <w:ind w:left="221"/>
                    <w:rPr>
                      <w:sz w:val="21"/>
                      <w:szCs w:val="21"/>
                    </w:rPr>
                  </w:pPr>
                  <w:r>
                    <w:rPr>
                      <w:spacing w:val="-2"/>
                      <w:position w:val="5"/>
                      <w:sz w:val="21"/>
                      <w:szCs w:val="21"/>
                    </w:rPr>
                    <w:t>含量</w:t>
                  </w:r>
                </w:p>
                <w:p>
                  <w:pPr>
                    <w:spacing w:line="192"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t/a</w:t>
                  </w:r>
                </w:p>
              </w:tc>
              <w:tc>
                <w:tcPr>
                  <w:tcW w:w="801" w:type="dxa"/>
                  <w:vAlign w:val="top"/>
                </w:tcPr>
                <w:p>
                  <w:pPr>
                    <w:pStyle w:val="6"/>
                    <w:spacing w:before="29" w:line="285" w:lineRule="exact"/>
                    <w:ind w:left="229"/>
                    <w:rPr>
                      <w:sz w:val="21"/>
                      <w:szCs w:val="21"/>
                    </w:rPr>
                  </w:pPr>
                  <w:r>
                    <w:rPr>
                      <w:spacing w:val="-11"/>
                      <w:position w:val="5"/>
                      <w:sz w:val="21"/>
                      <w:szCs w:val="21"/>
                    </w:rPr>
                    <w:t>占比</w:t>
                  </w:r>
                </w:p>
                <w:p>
                  <w:pPr>
                    <w:spacing w:line="192"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4" w:type="dxa"/>
                  <w:vAlign w:val="top"/>
                </w:tcPr>
                <w:p>
                  <w:pPr>
                    <w:pStyle w:val="6"/>
                    <w:spacing w:before="29" w:line="285" w:lineRule="exact"/>
                    <w:ind w:left="214"/>
                    <w:rPr>
                      <w:sz w:val="21"/>
                      <w:szCs w:val="21"/>
                    </w:rPr>
                  </w:pPr>
                  <w:r>
                    <w:rPr>
                      <w:spacing w:val="-2"/>
                      <w:position w:val="5"/>
                      <w:sz w:val="21"/>
                      <w:szCs w:val="21"/>
                    </w:rPr>
                    <w:t>含量</w:t>
                  </w:r>
                </w:p>
                <w:p>
                  <w:pPr>
                    <w:spacing w:line="192"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t/a</w:t>
                  </w:r>
                </w:p>
              </w:tc>
              <w:tc>
                <w:tcPr>
                  <w:tcW w:w="809" w:type="dxa"/>
                  <w:vAlign w:val="top"/>
                </w:tcPr>
                <w:p>
                  <w:pPr>
                    <w:pStyle w:val="6"/>
                    <w:spacing w:before="29" w:line="285" w:lineRule="exact"/>
                    <w:ind w:left="235"/>
                    <w:rPr>
                      <w:sz w:val="21"/>
                      <w:szCs w:val="21"/>
                    </w:rPr>
                  </w:pPr>
                  <w:r>
                    <w:rPr>
                      <w:spacing w:val="-11"/>
                      <w:position w:val="5"/>
                      <w:sz w:val="21"/>
                      <w:szCs w:val="21"/>
                    </w:rPr>
                    <w:t>占比</w:t>
                  </w:r>
                </w:p>
                <w:p>
                  <w:pPr>
                    <w:spacing w:line="192" w:lineRule="auto"/>
                    <w:ind w:left="32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1" w:type="dxa"/>
                  <w:vAlign w:val="top"/>
                </w:tcPr>
                <w:p>
                  <w:pPr>
                    <w:pStyle w:val="6"/>
                    <w:spacing w:before="29" w:line="285" w:lineRule="exact"/>
                    <w:ind w:left="220"/>
                    <w:rPr>
                      <w:sz w:val="21"/>
                      <w:szCs w:val="21"/>
                    </w:rPr>
                  </w:pPr>
                  <w:r>
                    <w:rPr>
                      <w:spacing w:val="-2"/>
                      <w:position w:val="5"/>
                      <w:sz w:val="21"/>
                      <w:szCs w:val="21"/>
                    </w:rPr>
                    <w:t>含量</w:t>
                  </w:r>
                </w:p>
                <w:p>
                  <w:pPr>
                    <w:spacing w:line="192"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97" w:type="dxa"/>
                  <w:vMerge w:val="restart"/>
                  <w:tcBorders>
                    <w:bottom w:val="nil"/>
                  </w:tcBorders>
                  <w:textDirection w:val="tbRlV"/>
                  <w:vAlign w:val="top"/>
                </w:tcPr>
                <w:p>
                  <w:pPr>
                    <w:pStyle w:val="6"/>
                    <w:spacing w:before="191" w:line="208" w:lineRule="auto"/>
                    <w:ind w:left="690"/>
                    <w:rPr>
                      <w:sz w:val="21"/>
                      <w:szCs w:val="21"/>
                    </w:rPr>
                  </w:pPr>
                  <w:r>
                    <w:rPr>
                      <w:spacing w:val="41"/>
                      <w:sz w:val="21"/>
                      <w:szCs w:val="21"/>
                    </w:rPr>
                    <w:t>底漆线</w:t>
                  </w:r>
                </w:p>
              </w:tc>
              <w:tc>
                <w:tcPr>
                  <w:tcW w:w="919" w:type="dxa"/>
                  <w:vMerge w:val="restart"/>
                  <w:tcBorders>
                    <w:bottom w:val="nil"/>
                  </w:tcBorders>
                  <w:vAlign w:val="top"/>
                </w:tcPr>
                <w:p>
                  <w:pPr>
                    <w:pStyle w:val="6"/>
                    <w:spacing w:before="288" w:line="230" w:lineRule="auto"/>
                    <w:ind w:left="147" w:right="140" w:firstLine="30"/>
                    <w:rPr>
                      <w:sz w:val="21"/>
                      <w:szCs w:val="21"/>
                    </w:rPr>
                  </w:pPr>
                  <w:r>
                    <w:rPr>
                      <w:spacing w:val="-12"/>
                      <w:sz w:val="21"/>
                      <w:szCs w:val="21"/>
                    </w:rPr>
                    <w:t>白色水</w:t>
                  </w:r>
                  <w:r>
                    <w:rPr>
                      <w:sz w:val="21"/>
                      <w:szCs w:val="21"/>
                    </w:rPr>
                    <w:t xml:space="preserve"> </w:t>
                  </w:r>
                  <w:r>
                    <w:rPr>
                      <w:spacing w:val="-2"/>
                      <w:sz w:val="21"/>
                      <w:szCs w:val="21"/>
                    </w:rPr>
                    <w:t>性底漆</w:t>
                  </w:r>
                </w:p>
              </w:tc>
              <w:tc>
                <w:tcPr>
                  <w:tcW w:w="1104" w:type="dxa"/>
                  <w:vAlign w:val="top"/>
                </w:tcPr>
                <w:p>
                  <w:pPr>
                    <w:pStyle w:val="6"/>
                    <w:spacing w:before="68" w:line="219" w:lineRule="auto"/>
                    <w:ind w:left="138"/>
                    <w:rPr>
                      <w:sz w:val="21"/>
                      <w:szCs w:val="21"/>
                    </w:rPr>
                  </w:pPr>
                  <w:r>
                    <w:rPr>
                      <w:spacing w:val="-3"/>
                      <w:sz w:val="21"/>
                      <w:szCs w:val="21"/>
                    </w:rPr>
                    <w:t>水性底漆</w:t>
                  </w:r>
                </w:p>
              </w:tc>
              <w:tc>
                <w:tcPr>
                  <w:tcW w:w="955" w:type="dxa"/>
                  <w:vAlign w:val="top"/>
                </w:tcPr>
                <w:p>
                  <w:pPr>
                    <w:spacing w:before="99"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12.876</w:t>
                  </w:r>
                </w:p>
              </w:tc>
              <w:tc>
                <w:tcPr>
                  <w:tcW w:w="818" w:type="dxa"/>
                  <w:vAlign w:val="top"/>
                </w:tcPr>
                <w:p>
                  <w:pPr>
                    <w:spacing w:before="99"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852" w:type="dxa"/>
                  <w:vAlign w:val="top"/>
                </w:tcPr>
                <w:p>
                  <w:pPr>
                    <w:spacing w:before="99"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8.112</w:t>
                  </w:r>
                </w:p>
              </w:tc>
              <w:tc>
                <w:tcPr>
                  <w:tcW w:w="801" w:type="dxa"/>
                  <w:vAlign w:val="top"/>
                </w:tcPr>
                <w:p>
                  <w:pPr>
                    <w:spacing w:before="102" w:line="184" w:lineRule="auto"/>
                    <w:ind w:left="35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44" w:type="dxa"/>
                  <w:vAlign w:val="top"/>
                </w:tcPr>
                <w:p>
                  <w:pPr>
                    <w:spacing w:before="99"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0.644</w:t>
                  </w:r>
                </w:p>
              </w:tc>
              <w:tc>
                <w:tcPr>
                  <w:tcW w:w="809" w:type="dxa"/>
                  <w:vAlign w:val="top"/>
                </w:tcPr>
                <w:p>
                  <w:pPr>
                    <w:spacing w:before="99"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851" w:type="dxa"/>
                  <w:vAlign w:val="top"/>
                </w:tcPr>
                <w:p>
                  <w:pPr>
                    <w:spacing w:before="99"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97" w:type="dxa"/>
                  <w:vMerge w:val="continue"/>
                  <w:tcBorders>
                    <w:top w:val="nil"/>
                    <w:bottom w:val="nil"/>
                  </w:tcBorders>
                  <w:textDirection w:val="tbRlV"/>
                  <w:vAlign w:val="top"/>
                </w:tcPr>
                <w:p>
                  <w:pPr>
                    <w:rPr>
                      <w:rFonts w:ascii="Arial"/>
                      <w:sz w:val="21"/>
                    </w:rPr>
                  </w:pPr>
                </w:p>
              </w:tc>
              <w:tc>
                <w:tcPr>
                  <w:tcW w:w="919" w:type="dxa"/>
                  <w:vMerge w:val="continue"/>
                  <w:tcBorders>
                    <w:top w:val="nil"/>
                    <w:bottom w:val="nil"/>
                  </w:tcBorders>
                  <w:vAlign w:val="top"/>
                </w:tcPr>
                <w:p>
                  <w:pPr>
                    <w:rPr>
                      <w:rFonts w:ascii="Arial"/>
                      <w:sz w:val="21"/>
                    </w:rPr>
                  </w:pPr>
                </w:p>
              </w:tc>
              <w:tc>
                <w:tcPr>
                  <w:tcW w:w="1104" w:type="dxa"/>
                  <w:vAlign w:val="top"/>
                </w:tcPr>
                <w:p>
                  <w:pPr>
                    <w:pStyle w:val="6"/>
                    <w:spacing w:before="68" w:line="221" w:lineRule="auto"/>
                    <w:ind w:left="452"/>
                    <w:rPr>
                      <w:sz w:val="21"/>
                      <w:szCs w:val="21"/>
                    </w:rPr>
                  </w:pPr>
                  <w:r>
                    <w:rPr>
                      <w:sz w:val="21"/>
                      <w:szCs w:val="21"/>
                    </w:rPr>
                    <w:t>水</w:t>
                  </w:r>
                </w:p>
              </w:tc>
              <w:tc>
                <w:tcPr>
                  <w:tcW w:w="955" w:type="dxa"/>
                  <w:vAlign w:val="top"/>
                </w:tcPr>
                <w:p>
                  <w:pPr>
                    <w:spacing w:before="102"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6.438</w:t>
                  </w:r>
                </w:p>
              </w:tc>
              <w:tc>
                <w:tcPr>
                  <w:tcW w:w="818" w:type="dxa"/>
                  <w:vAlign w:val="top"/>
                </w:tcPr>
                <w:p>
                  <w:pPr>
                    <w:spacing w:before="102"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2" w:type="dxa"/>
                  <w:vAlign w:val="top"/>
                </w:tcPr>
                <w:p>
                  <w:pPr>
                    <w:spacing w:before="10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801" w:type="dxa"/>
                  <w:vAlign w:val="top"/>
                </w:tcPr>
                <w:p>
                  <w:pPr>
                    <w:spacing w:before="102" w:line="187"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4" w:type="dxa"/>
                  <w:vAlign w:val="top"/>
                </w:tcPr>
                <w:p>
                  <w:pPr>
                    <w:spacing w:before="102"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809" w:type="dxa"/>
                  <w:vAlign w:val="top"/>
                </w:tcPr>
                <w:p>
                  <w:pPr>
                    <w:spacing w:before="10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851" w:type="dxa"/>
                  <w:vAlign w:val="top"/>
                </w:tcPr>
                <w:p>
                  <w:pPr>
                    <w:spacing w:before="102"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597" w:type="dxa"/>
                  <w:vMerge w:val="continue"/>
                  <w:tcBorders>
                    <w:top w:val="nil"/>
                    <w:bottom w:val="nil"/>
                  </w:tcBorders>
                  <w:textDirection w:val="tbRlV"/>
                  <w:vAlign w:val="top"/>
                </w:tcPr>
                <w:p>
                  <w:pPr>
                    <w:rPr>
                      <w:rFonts w:ascii="Arial"/>
                      <w:sz w:val="21"/>
                    </w:rPr>
                  </w:pPr>
                </w:p>
              </w:tc>
              <w:tc>
                <w:tcPr>
                  <w:tcW w:w="919" w:type="dxa"/>
                  <w:vMerge w:val="continue"/>
                  <w:tcBorders>
                    <w:top w:val="nil"/>
                  </w:tcBorders>
                  <w:vAlign w:val="top"/>
                </w:tcPr>
                <w:p>
                  <w:pPr>
                    <w:rPr>
                      <w:rFonts w:ascii="Arial"/>
                      <w:sz w:val="21"/>
                    </w:rPr>
                  </w:pPr>
                </w:p>
              </w:tc>
              <w:tc>
                <w:tcPr>
                  <w:tcW w:w="1104" w:type="dxa"/>
                  <w:vAlign w:val="top"/>
                </w:tcPr>
                <w:p>
                  <w:pPr>
                    <w:pStyle w:val="6"/>
                    <w:spacing w:before="69" w:line="222" w:lineRule="auto"/>
                    <w:ind w:left="350"/>
                    <w:rPr>
                      <w:sz w:val="21"/>
                      <w:szCs w:val="21"/>
                    </w:rPr>
                  </w:pPr>
                  <w:r>
                    <w:rPr>
                      <w:spacing w:val="-3"/>
                      <w:sz w:val="21"/>
                      <w:szCs w:val="21"/>
                      <w14:textOutline w14:w="3831" w14:cap="flat" w14:cmpd="sng">
                        <w14:solidFill>
                          <w14:srgbClr w14:val="000000"/>
                        </w14:solidFill>
                        <w14:prstDash w14:val="solid"/>
                        <w14:miter w14:val="0"/>
                      </w14:textOutline>
                    </w:rPr>
                    <w:t>小计</w:t>
                  </w:r>
                </w:p>
              </w:tc>
              <w:tc>
                <w:tcPr>
                  <w:tcW w:w="955" w:type="dxa"/>
                  <w:vAlign w:val="top"/>
                </w:tcPr>
                <w:p>
                  <w:pPr>
                    <w:spacing w:before="10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19.314</w:t>
                  </w:r>
                </w:p>
              </w:tc>
              <w:tc>
                <w:tcPr>
                  <w:tcW w:w="818" w:type="dxa"/>
                  <w:vAlign w:val="top"/>
                </w:tcPr>
                <w:p>
                  <w:pPr>
                    <w:spacing w:before="103"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42.00</w:t>
                  </w:r>
                </w:p>
              </w:tc>
              <w:tc>
                <w:tcPr>
                  <w:tcW w:w="852" w:type="dxa"/>
                  <w:vAlign w:val="top"/>
                </w:tcPr>
                <w:p>
                  <w:pPr>
                    <w:spacing w:before="103"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8.112</w:t>
                  </w:r>
                </w:p>
              </w:tc>
              <w:tc>
                <w:tcPr>
                  <w:tcW w:w="801" w:type="dxa"/>
                  <w:vAlign w:val="top"/>
                </w:tcPr>
                <w:p>
                  <w:pPr>
                    <w:spacing w:before="103"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3.33</w:t>
                  </w:r>
                </w:p>
              </w:tc>
              <w:tc>
                <w:tcPr>
                  <w:tcW w:w="844" w:type="dxa"/>
                  <w:vAlign w:val="top"/>
                </w:tcPr>
                <w:p>
                  <w:pPr>
                    <w:spacing w:before="103"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0.643</w:t>
                  </w:r>
                </w:p>
              </w:tc>
              <w:tc>
                <w:tcPr>
                  <w:tcW w:w="809" w:type="dxa"/>
                  <w:vAlign w:val="top"/>
                </w:tcPr>
                <w:p>
                  <w:pPr>
                    <w:spacing w:before="103"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54.67</w:t>
                  </w:r>
                </w:p>
              </w:tc>
              <w:tc>
                <w:tcPr>
                  <w:tcW w:w="851" w:type="dxa"/>
                  <w:vAlign w:val="top"/>
                </w:tcPr>
                <w:p>
                  <w:pPr>
                    <w:spacing w:before="103"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10.559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97" w:type="dxa"/>
                  <w:vMerge w:val="continue"/>
                  <w:tcBorders>
                    <w:top w:val="nil"/>
                    <w:bottom w:val="nil"/>
                  </w:tcBorders>
                  <w:textDirection w:val="tbRlV"/>
                  <w:vAlign w:val="top"/>
                </w:tcPr>
                <w:p>
                  <w:pPr>
                    <w:rPr>
                      <w:rFonts w:ascii="Arial"/>
                      <w:sz w:val="21"/>
                    </w:rPr>
                  </w:pPr>
                </w:p>
              </w:tc>
              <w:tc>
                <w:tcPr>
                  <w:tcW w:w="919" w:type="dxa"/>
                  <w:vMerge w:val="restart"/>
                  <w:tcBorders>
                    <w:bottom w:val="nil"/>
                  </w:tcBorders>
                  <w:vAlign w:val="top"/>
                </w:tcPr>
                <w:p>
                  <w:pPr>
                    <w:pStyle w:val="6"/>
                    <w:spacing w:before="291" w:line="229" w:lineRule="auto"/>
                    <w:ind w:left="147" w:right="140" w:firstLine="5"/>
                    <w:rPr>
                      <w:sz w:val="21"/>
                      <w:szCs w:val="21"/>
                    </w:rPr>
                  </w:pPr>
                  <w:r>
                    <w:rPr>
                      <w:spacing w:val="-4"/>
                      <w:sz w:val="21"/>
                      <w:szCs w:val="21"/>
                    </w:rPr>
                    <w:t>黑色水</w:t>
                  </w:r>
                  <w:r>
                    <w:rPr>
                      <w:sz w:val="21"/>
                      <w:szCs w:val="21"/>
                    </w:rPr>
                    <w:t xml:space="preserve"> </w:t>
                  </w:r>
                  <w:r>
                    <w:rPr>
                      <w:spacing w:val="-2"/>
                      <w:sz w:val="21"/>
                      <w:szCs w:val="21"/>
                    </w:rPr>
                    <w:t>性底漆</w:t>
                  </w:r>
                </w:p>
              </w:tc>
              <w:tc>
                <w:tcPr>
                  <w:tcW w:w="1104" w:type="dxa"/>
                  <w:vAlign w:val="top"/>
                </w:tcPr>
                <w:p>
                  <w:pPr>
                    <w:pStyle w:val="6"/>
                    <w:spacing w:before="68" w:line="219" w:lineRule="auto"/>
                    <w:ind w:left="138"/>
                    <w:rPr>
                      <w:sz w:val="21"/>
                      <w:szCs w:val="21"/>
                    </w:rPr>
                  </w:pPr>
                  <w:r>
                    <w:rPr>
                      <w:spacing w:val="-3"/>
                      <w:sz w:val="21"/>
                      <w:szCs w:val="21"/>
                    </w:rPr>
                    <w:t>水性底漆</w:t>
                  </w:r>
                </w:p>
              </w:tc>
              <w:tc>
                <w:tcPr>
                  <w:tcW w:w="955"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1.228</w:t>
                  </w:r>
                </w:p>
              </w:tc>
              <w:tc>
                <w:tcPr>
                  <w:tcW w:w="818" w:type="dxa"/>
                  <w:vAlign w:val="top"/>
                </w:tcPr>
                <w:p>
                  <w:pPr>
                    <w:spacing w:before="102"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852" w:type="dxa"/>
                  <w:vAlign w:val="top"/>
                </w:tcPr>
                <w:p>
                  <w:pPr>
                    <w:spacing w:before="10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0.749</w:t>
                  </w:r>
                </w:p>
              </w:tc>
              <w:tc>
                <w:tcPr>
                  <w:tcW w:w="801" w:type="dxa"/>
                  <w:vAlign w:val="top"/>
                </w:tcPr>
                <w:p>
                  <w:pPr>
                    <w:spacing w:before="102" w:line="187" w:lineRule="auto"/>
                    <w:ind w:left="35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844" w:type="dxa"/>
                  <w:vAlign w:val="top"/>
                </w:tcPr>
                <w:p>
                  <w:pPr>
                    <w:spacing w:before="102"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0.074</w:t>
                  </w:r>
                </w:p>
              </w:tc>
              <w:tc>
                <w:tcPr>
                  <w:tcW w:w="809" w:type="dxa"/>
                  <w:vAlign w:val="top"/>
                </w:tcPr>
                <w:p>
                  <w:pPr>
                    <w:spacing w:before="102"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851" w:type="dxa"/>
                  <w:vAlign w:val="top"/>
                </w:tcPr>
                <w:p>
                  <w:pPr>
                    <w:spacing w:before="10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97" w:type="dxa"/>
                  <w:vMerge w:val="continue"/>
                  <w:tcBorders>
                    <w:top w:val="nil"/>
                    <w:bottom w:val="nil"/>
                  </w:tcBorders>
                  <w:textDirection w:val="tbRlV"/>
                  <w:vAlign w:val="top"/>
                </w:tcPr>
                <w:p>
                  <w:pPr>
                    <w:rPr>
                      <w:rFonts w:ascii="Arial"/>
                      <w:sz w:val="21"/>
                    </w:rPr>
                  </w:pPr>
                </w:p>
              </w:tc>
              <w:tc>
                <w:tcPr>
                  <w:tcW w:w="919" w:type="dxa"/>
                  <w:vMerge w:val="continue"/>
                  <w:tcBorders>
                    <w:top w:val="nil"/>
                    <w:bottom w:val="nil"/>
                  </w:tcBorders>
                  <w:vAlign w:val="top"/>
                </w:tcPr>
                <w:p>
                  <w:pPr>
                    <w:rPr>
                      <w:rFonts w:ascii="Arial"/>
                      <w:sz w:val="21"/>
                    </w:rPr>
                  </w:pPr>
                </w:p>
              </w:tc>
              <w:tc>
                <w:tcPr>
                  <w:tcW w:w="1104" w:type="dxa"/>
                  <w:vAlign w:val="top"/>
                </w:tcPr>
                <w:p>
                  <w:pPr>
                    <w:pStyle w:val="6"/>
                    <w:spacing w:before="70" w:line="221" w:lineRule="auto"/>
                    <w:ind w:left="452"/>
                    <w:rPr>
                      <w:sz w:val="21"/>
                      <w:szCs w:val="21"/>
                    </w:rPr>
                  </w:pPr>
                  <w:r>
                    <w:rPr>
                      <w:sz w:val="21"/>
                      <w:szCs w:val="21"/>
                    </w:rPr>
                    <w:t>水</w:t>
                  </w:r>
                </w:p>
              </w:tc>
              <w:tc>
                <w:tcPr>
                  <w:tcW w:w="955" w:type="dxa"/>
                  <w:vAlign w:val="top"/>
                </w:tcPr>
                <w:p>
                  <w:pPr>
                    <w:spacing w:before="102"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0.614</w:t>
                  </w:r>
                </w:p>
              </w:tc>
              <w:tc>
                <w:tcPr>
                  <w:tcW w:w="818" w:type="dxa"/>
                  <w:vAlign w:val="top"/>
                </w:tcPr>
                <w:p>
                  <w:pPr>
                    <w:spacing w:before="102"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2" w:type="dxa"/>
                  <w:vAlign w:val="top"/>
                </w:tcPr>
                <w:p>
                  <w:pPr>
                    <w:spacing w:before="10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801" w:type="dxa"/>
                  <w:vAlign w:val="top"/>
                </w:tcPr>
                <w:p>
                  <w:pPr>
                    <w:spacing w:before="102" w:line="187"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4" w:type="dxa"/>
                  <w:vAlign w:val="top"/>
                </w:tcPr>
                <w:p>
                  <w:pPr>
                    <w:spacing w:before="102"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809" w:type="dxa"/>
                  <w:vAlign w:val="top"/>
                </w:tcPr>
                <w:p>
                  <w:pPr>
                    <w:spacing w:before="10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851" w:type="dxa"/>
                  <w:vAlign w:val="top"/>
                </w:tcPr>
                <w:p>
                  <w:pPr>
                    <w:spacing w:before="10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97" w:type="dxa"/>
                  <w:vMerge w:val="continue"/>
                  <w:tcBorders>
                    <w:top w:val="nil"/>
                  </w:tcBorders>
                  <w:textDirection w:val="tbRlV"/>
                  <w:vAlign w:val="top"/>
                </w:tcPr>
                <w:p>
                  <w:pPr>
                    <w:rPr>
                      <w:rFonts w:ascii="Arial"/>
                      <w:sz w:val="21"/>
                    </w:rPr>
                  </w:pPr>
                </w:p>
              </w:tc>
              <w:tc>
                <w:tcPr>
                  <w:tcW w:w="919" w:type="dxa"/>
                  <w:vMerge w:val="continue"/>
                  <w:tcBorders>
                    <w:top w:val="nil"/>
                  </w:tcBorders>
                  <w:vAlign w:val="top"/>
                </w:tcPr>
                <w:p>
                  <w:pPr>
                    <w:rPr>
                      <w:rFonts w:ascii="Arial"/>
                      <w:sz w:val="21"/>
                    </w:rPr>
                  </w:pPr>
                </w:p>
              </w:tc>
              <w:tc>
                <w:tcPr>
                  <w:tcW w:w="1104" w:type="dxa"/>
                  <w:vAlign w:val="top"/>
                </w:tcPr>
                <w:p>
                  <w:pPr>
                    <w:pStyle w:val="6"/>
                    <w:spacing w:before="71" w:line="222" w:lineRule="auto"/>
                    <w:ind w:left="350"/>
                    <w:rPr>
                      <w:sz w:val="21"/>
                      <w:szCs w:val="21"/>
                    </w:rPr>
                  </w:pPr>
                  <w:r>
                    <w:rPr>
                      <w:spacing w:val="-3"/>
                      <w:sz w:val="21"/>
                      <w:szCs w:val="21"/>
                      <w14:textOutline w14:w="3831" w14:cap="flat" w14:cmpd="sng">
                        <w14:solidFill>
                          <w14:srgbClr w14:val="000000"/>
                        </w14:solidFill>
                        <w14:prstDash w14:val="solid"/>
                        <w14:miter w14:val="0"/>
                      </w14:textOutline>
                    </w:rPr>
                    <w:t>小计</w:t>
                  </w:r>
                </w:p>
              </w:tc>
              <w:tc>
                <w:tcPr>
                  <w:tcW w:w="955" w:type="dxa"/>
                  <w:vAlign w:val="top"/>
                </w:tcPr>
                <w:p>
                  <w:pPr>
                    <w:spacing w:before="10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1.842</w:t>
                  </w:r>
                </w:p>
              </w:tc>
              <w:tc>
                <w:tcPr>
                  <w:tcW w:w="818" w:type="dxa"/>
                  <w:vAlign w:val="top"/>
                </w:tcPr>
                <w:p>
                  <w:pPr>
                    <w:spacing w:before="103"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40.67</w:t>
                  </w:r>
                </w:p>
              </w:tc>
              <w:tc>
                <w:tcPr>
                  <w:tcW w:w="852" w:type="dxa"/>
                  <w:vAlign w:val="top"/>
                </w:tcPr>
                <w:p>
                  <w:pPr>
                    <w:spacing w:before="103"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0.749</w:t>
                  </w:r>
                </w:p>
              </w:tc>
              <w:tc>
                <w:tcPr>
                  <w:tcW w:w="801" w:type="dxa"/>
                  <w:vAlign w:val="top"/>
                </w:tcPr>
                <w:p>
                  <w:pPr>
                    <w:spacing w:before="103"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844" w:type="dxa"/>
                  <w:vAlign w:val="top"/>
                </w:tcPr>
                <w:p>
                  <w:pPr>
                    <w:spacing w:before="103"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0.074</w:t>
                  </w:r>
                </w:p>
              </w:tc>
              <w:tc>
                <w:tcPr>
                  <w:tcW w:w="809" w:type="dxa"/>
                  <w:vAlign w:val="top"/>
                </w:tcPr>
                <w:p>
                  <w:pPr>
                    <w:spacing w:before="103"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55.33</w:t>
                  </w:r>
                </w:p>
              </w:tc>
              <w:tc>
                <w:tcPr>
                  <w:tcW w:w="851" w:type="dxa"/>
                  <w:vAlign w:val="top"/>
                </w:tcPr>
                <w:p>
                  <w:pPr>
                    <w:spacing w:before="103" w:line="187" w:lineRule="auto"/>
                    <w:ind w:left="21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597" w:type="dxa"/>
                  <w:vMerge w:val="restart"/>
                  <w:tcBorders>
                    <w:bottom w:val="nil"/>
                  </w:tcBorders>
                  <w:textDirection w:val="tbRlV"/>
                  <w:vAlign w:val="top"/>
                </w:tcPr>
                <w:p>
                  <w:pPr>
                    <w:pStyle w:val="6"/>
                    <w:spacing w:before="191" w:line="209" w:lineRule="auto"/>
                    <w:ind w:left="159"/>
                    <w:rPr>
                      <w:sz w:val="21"/>
                      <w:szCs w:val="21"/>
                    </w:rPr>
                  </w:pPr>
                  <w:r>
                    <w:rPr>
                      <w:spacing w:val="41"/>
                      <w:sz w:val="21"/>
                      <w:szCs w:val="21"/>
                    </w:rPr>
                    <w:t>面漆线</w:t>
                  </w:r>
                </w:p>
              </w:tc>
              <w:tc>
                <w:tcPr>
                  <w:tcW w:w="919" w:type="dxa"/>
                  <w:vMerge w:val="restart"/>
                  <w:tcBorders>
                    <w:bottom w:val="nil"/>
                  </w:tcBorders>
                  <w:vAlign w:val="top"/>
                </w:tcPr>
                <w:p>
                  <w:pPr>
                    <w:pStyle w:val="6"/>
                    <w:spacing w:before="292" w:line="231" w:lineRule="auto"/>
                    <w:ind w:left="149" w:right="140"/>
                    <w:rPr>
                      <w:sz w:val="21"/>
                      <w:szCs w:val="21"/>
                    </w:rPr>
                  </w:pPr>
                  <w:r>
                    <w:rPr>
                      <w:spacing w:val="-3"/>
                      <w:sz w:val="21"/>
                      <w:szCs w:val="21"/>
                    </w:rPr>
                    <w:t>水性高</w:t>
                  </w:r>
                  <w:r>
                    <w:rPr>
                      <w:sz w:val="21"/>
                      <w:szCs w:val="21"/>
                    </w:rPr>
                    <w:t xml:space="preserve"> </w:t>
                  </w:r>
                  <w:r>
                    <w:rPr>
                      <w:spacing w:val="-3"/>
                      <w:sz w:val="21"/>
                      <w:szCs w:val="21"/>
                    </w:rPr>
                    <w:t>光面漆</w:t>
                  </w:r>
                </w:p>
              </w:tc>
              <w:tc>
                <w:tcPr>
                  <w:tcW w:w="1104" w:type="dxa"/>
                  <w:vAlign w:val="top"/>
                </w:tcPr>
                <w:p>
                  <w:pPr>
                    <w:pStyle w:val="6"/>
                    <w:spacing w:before="72" w:line="221" w:lineRule="auto"/>
                    <w:ind w:left="138"/>
                    <w:rPr>
                      <w:sz w:val="21"/>
                      <w:szCs w:val="21"/>
                    </w:rPr>
                  </w:pPr>
                  <w:r>
                    <w:rPr>
                      <w:spacing w:val="-3"/>
                      <w:sz w:val="21"/>
                      <w:szCs w:val="21"/>
                    </w:rPr>
                    <w:t>水性面漆</w:t>
                  </w:r>
                </w:p>
              </w:tc>
              <w:tc>
                <w:tcPr>
                  <w:tcW w:w="955" w:type="dxa"/>
                  <w:vAlign w:val="top"/>
                </w:tcPr>
                <w:p>
                  <w:pPr>
                    <w:spacing w:before="10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12.039</w:t>
                  </w:r>
                </w:p>
              </w:tc>
              <w:tc>
                <w:tcPr>
                  <w:tcW w:w="818" w:type="dxa"/>
                  <w:vAlign w:val="top"/>
                </w:tcPr>
                <w:p>
                  <w:pPr>
                    <w:spacing w:before="10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852" w:type="dxa"/>
                  <w:vAlign w:val="top"/>
                </w:tcPr>
                <w:p>
                  <w:pPr>
                    <w:spacing w:before="10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6.983</w:t>
                  </w:r>
                </w:p>
              </w:tc>
              <w:tc>
                <w:tcPr>
                  <w:tcW w:w="801" w:type="dxa"/>
                  <w:vAlign w:val="top"/>
                </w:tcPr>
                <w:p>
                  <w:pPr>
                    <w:spacing w:before="107" w:line="184"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44" w:type="dxa"/>
                  <w:vAlign w:val="top"/>
                </w:tcPr>
                <w:p>
                  <w:pPr>
                    <w:spacing w:before="104"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0.843</w:t>
                  </w:r>
                </w:p>
              </w:tc>
              <w:tc>
                <w:tcPr>
                  <w:tcW w:w="809" w:type="dxa"/>
                  <w:vAlign w:val="top"/>
                </w:tcPr>
                <w:p>
                  <w:pPr>
                    <w:spacing w:before="104"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51" w:type="dxa"/>
                  <w:vAlign w:val="top"/>
                </w:tcPr>
                <w:p>
                  <w:pPr>
                    <w:spacing w:before="104"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97" w:type="dxa"/>
                  <w:vMerge w:val="continue"/>
                  <w:tcBorders>
                    <w:top w:val="nil"/>
                    <w:bottom w:val="nil"/>
                  </w:tcBorders>
                  <w:textDirection w:val="tbRlV"/>
                  <w:vAlign w:val="top"/>
                </w:tcPr>
                <w:p>
                  <w:pPr>
                    <w:rPr>
                      <w:rFonts w:ascii="Arial"/>
                      <w:sz w:val="21"/>
                    </w:rPr>
                  </w:pPr>
                </w:p>
              </w:tc>
              <w:tc>
                <w:tcPr>
                  <w:tcW w:w="919" w:type="dxa"/>
                  <w:vMerge w:val="continue"/>
                  <w:tcBorders>
                    <w:top w:val="nil"/>
                    <w:bottom w:val="nil"/>
                  </w:tcBorders>
                  <w:vAlign w:val="top"/>
                </w:tcPr>
                <w:p>
                  <w:pPr>
                    <w:rPr>
                      <w:rFonts w:ascii="Arial"/>
                      <w:sz w:val="21"/>
                    </w:rPr>
                  </w:pPr>
                </w:p>
              </w:tc>
              <w:tc>
                <w:tcPr>
                  <w:tcW w:w="1104" w:type="dxa"/>
                  <w:vAlign w:val="top"/>
                </w:tcPr>
                <w:p>
                  <w:pPr>
                    <w:pStyle w:val="6"/>
                    <w:spacing w:before="72" w:line="221" w:lineRule="auto"/>
                    <w:ind w:left="452"/>
                    <w:rPr>
                      <w:sz w:val="21"/>
                      <w:szCs w:val="21"/>
                    </w:rPr>
                  </w:pPr>
                  <w:r>
                    <w:rPr>
                      <w:sz w:val="21"/>
                      <w:szCs w:val="21"/>
                    </w:rPr>
                    <w:t>水</w:t>
                  </w:r>
                </w:p>
              </w:tc>
              <w:tc>
                <w:tcPr>
                  <w:tcW w:w="955" w:type="dxa"/>
                  <w:vAlign w:val="top"/>
                </w:tcPr>
                <w:p>
                  <w:pPr>
                    <w:spacing w:before="106"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3.612</w:t>
                  </w:r>
                </w:p>
              </w:tc>
              <w:tc>
                <w:tcPr>
                  <w:tcW w:w="818" w:type="dxa"/>
                  <w:vAlign w:val="top"/>
                </w:tcPr>
                <w:p>
                  <w:pPr>
                    <w:spacing w:before="106"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2" w:type="dxa"/>
                  <w:vAlign w:val="top"/>
                </w:tcPr>
                <w:p>
                  <w:pPr>
                    <w:spacing w:before="106"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801" w:type="dxa"/>
                  <w:vAlign w:val="top"/>
                </w:tcPr>
                <w:p>
                  <w:pPr>
                    <w:spacing w:before="106" w:line="187"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4" w:type="dxa"/>
                  <w:vAlign w:val="top"/>
                </w:tcPr>
                <w:p>
                  <w:pPr>
                    <w:spacing w:before="106"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c>
                <w:tcPr>
                  <w:tcW w:w="809" w:type="dxa"/>
                  <w:vAlign w:val="top"/>
                </w:tcPr>
                <w:p>
                  <w:pPr>
                    <w:spacing w:before="106"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851" w:type="dxa"/>
                  <w:vAlign w:val="top"/>
                </w:tcPr>
                <w:p>
                  <w:pPr>
                    <w:spacing w:before="106"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597" w:type="dxa"/>
                  <w:vMerge w:val="continue"/>
                  <w:tcBorders>
                    <w:top w:val="nil"/>
                  </w:tcBorders>
                  <w:textDirection w:val="tbRlV"/>
                  <w:vAlign w:val="top"/>
                </w:tcPr>
                <w:p>
                  <w:pPr>
                    <w:rPr>
                      <w:rFonts w:ascii="Arial"/>
                      <w:sz w:val="21"/>
                    </w:rPr>
                  </w:pPr>
                </w:p>
              </w:tc>
              <w:tc>
                <w:tcPr>
                  <w:tcW w:w="919" w:type="dxa"/>
                  <w:vMerge w:val="continue"/>
                  <w:tcBorders>
                    <w:top w:val="nil"/>
                  </w:tcBorders>
                  <w:vAlign w:val="top"/>
                </w:tcPr>
                <w:p>
                  <w:pPr>
                    <w:rPr>
                      <w:rFonts w:ascii="Arial"/>
                      <w:sz w:val="21"/>
                    </w:rPr>
                  </w:pPr>
                </w:p>
              </w:tc>
              <w:tc>
                <w:tcPr>
                  <w:tcW w:w="1104" w:type="dxa"/>
                  <w:vAlign w:val="top"/>
                </w:tcPr>
                <w:p>
                  <w:pPr>
                    <w:pStyle w:val="6"/>
                    <w:spacing w:before="73" w:line="222" w:lineRule="auto"/>
                    <w:ind w:left="350"/>
                    <w:rPr>
                      <w:sz w:val="21"/>
                      <w:szCs w:val="21"/>
                    </w:rPr>
                  </w:pPr>
                  <w:r>
                    <w:rPr>
                      <w:spacing w:val="-3"/>
                      <w:sz w:val="21"/>
                      <w:szCs w:val="21"/>
                      <w14:textOutline w14:w="3831" w14:cap="flat" w14:cmpd="sng">
                        <w14:solidFill>
                          <w14:srgbClr w14:val="000000"/>
                        </w14:solidFill>
                        <w14:prstDash w14:val="solid"/>
                        <w14:miter w14:val="0"/>
                      </w14:textOutline>
                    </w:rPr>
                    <w:t>小计</w:t>
                  </w:r>
                </w:p>
              </w:tc>
              <w:tc>
                <w:tcPr>
                  <w:tcW w:w="955" w:type="dxa"/>
                  <w:vAlign w:val="top"/>
                </w:tcPr>
                <w:p>
                  <w:pPr>
                    <w:spacing w:before="107"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15.651</w:t>
                  </w:r>
                </w:p>
              </w:tc>
              <w:tc>
                <w:tcPr>
                  <w:tcW w:w="818" w:type="dxa"/>
                  <w:vAlign w:val="top"/>
                </w:tcPr>
                <w:p>
                  <w:pPr>
                    <w:spacing w:before="107"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44.62</w:t>
                  </w:r>
                </w:p>
              </w:tc>
              <w:tc>
                <w:tcPr>
                  <w:tcW w:w="852" w:type="dxa"/>
                  <w:vAlign w:val="top"/>
                </w:tcPr>
                <w:p>
                  <w:pPr>
                    <w:spacing w:before="107"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6.983</w:t>
                  </w:r>
                </w:p>
              </w:tc>
              <w:tc>
                <w:tcPr>
                  <w:tcW w:w="801" w:type="dxa"/>
                  <w:vAlign w:val="top"/>
                </w:tcPr>
                <w:p>
                  <w:pPr>
                    <w:spacing w:before="107"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844" w:type="dxa"/>
                  <w:vAlign w:val="top"/>
                </w:tcPr>
                <w:p>
                  <w:pPr>
                    <w:spacing w:before="107"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0.842</w:t>
                  </w:r>
                </w:p>
              </w:tc>
              <w:tc>
                <w:tcPr>
                  <w:tcW w:w="809" w:type="dxa"/>
                  <w:vAlign w:val="top"/>
                </w:tcPr>
                <w:p>
                  <w:pPr>
                    <w:spacing w:before="107"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c>
                <w:tcPr>
                  <w:tcW w:w="851" w:type="dxa"/>
                  <w:vAlign w:val="top"/>
                </w:tcPr>
                <w:p>
                  <w:pPr>
                    <w:spacing w:before="107"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620" w:type="dxa"/>
                  <w:gridSpan w:val="3"/>
                  <w:vAlign w:val="top"/>
                </w:tcPr>
                <w:p>
                  <w:pPr>
                    <w:pStyle w:val="6"/>
                    <w:spacing w:before="70" w:line="222" w:lineRule="auto"/>
                    <w:ind w:left="1105"/>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955" w:type="dxa"/>
                  <w:vAlign w:val="top"/>
                </w:tcPr>
                <w:p>
                  <w:pPr>
                    <w:spacing w:before="104"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36.807</w:t>
                  </w:r>
                </w:p>
              </w:tc>
              <w:tc>
                <w:tcPr>
                  <w:tcW w:w="818" w:type="dxa"/>
                  <w:vAlign w:val="top"/>
                </w:tcPr>
                <w:p>
                  <w:pPr>
                    <w:spacing w:before="101" w:line="233" w:lineRule="auto"/>
                    <w:ind w:left="37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04"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15.844</w:t>
                  </w:r>
                </w:p>
              </w:tc>
              <w:tc>
                <w:tcPr>
                  <w:tcW w:w="801" w:type="dxa"/>
                  <w:vAlign w:val="top"/>
                </w:tcPr>
                <w:p>
                  <w:pPr>
                    <w:spacing w:before="101" w:line="233" w:lineRule="auto"/>
                    <w:ind w:left="3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4" w:type="dxa"/>
                  <w:vAlign w:val="top"/>
                </w:tcPr>
                <w:p>
                  <w:pPr>
                    <w:spacing w:before="104"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1.559</w:t>
                  </w:r>
                </w:p>
              </w:tc>
              <w:tc>
                <w:tcPr>
                  <w:tcW w:w="809" w:type="dxa"/>
                  <w:vAlign w:val="top"/>
                </w:tcPr>
                <w:p>
                  <w:pPr>
                    <w:spacing w:before="101" w:line="233"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1" w:type="dxa"/>
                  <w:vAlign w:val="top"/>
                </w:tcPr>
                <w:p>
                  <w:pPr>
                    <w:spacing w:before="104"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19.404</w:t>
                  </w:r>
                </w:p>
              </w:tc>
            </w:tr>
          </w:tbl>
          <w:p>
            <w:pPr>
              <w:pStyle w:val="6"/>
              <w:spacing w:before="161" w:line="500" w:lineRule="exact"/>
              <w:ind w:left="1047"/>
            </w:pPr>
            <w:r>
              <w:rPr>
                <w:position w:val="20"/>
              </w:rPr>
              <w:t>在待喷件进入喷漆线上前采用白电油对表面进行擦</w:t>
            </w:r>
            <w:r>
              <w:rPr>
                <w:spacing w:val="-1"/>
                <w:position w:val="20"/>
              </w:rPr>
              <w:t>拭污渍，产生有机废气</w:t>
            </w:r>
          </w:p>
          <w:p>
            <w:pPr>
              <w:pStyle w:val="6"/>
              <w:spacing w:before="1" w:line="218" w:lineRule="auto"/>
              <w:ind w:left="567"/>
            </w:pPr>
            <w:r>
              <w:rPr>
                <w:rFonts w:ascii="Times New Roman" w:hAnsi="Times New Roman" w:eastAsia="Times New Roman" w:cs="Times New Roman"/>
                <w:spacing w:val="-2"/>
              </w:rPr>
              <w:t>0.5t/a</w:t>
            </w:r>
            <w:r>
              <w:rPr>
                <w:spacing w:val="-2"/>
              </w:rPr>
              <w:t>。</w:t>
            </w:r>
          </w:p>
          <w:p>
            <w:pPr>
              <w:pStyle w:val="6"/>
              <w:spacing w:before="133" w:line="461" w:lineRule="exact"/>
              <w:ind w:left="1051"/>
            </w:pPr>
            <w:r>
              <w:rPr>
                <w:spacing w:val="-1"/>
                <w:position w:val="15"/>
              </w:rPr>
              <w:t>综上所述，拟建项目在生产过程中挥发性有机物产生量为</w:t>
            </w:r>
            <w:r>
              <w:rPr>
                <w:spacing w:val="-38"/>
                <w:position w:val="15"/>
              </w:rPr>
              <w:t xml:space="preserve"> </w:t>
            </w:r>
            <w:r>
              <w:rPr>
                <w:rFonts w:ascii="Times New Roman" w:hAnsi="Times New Roman" w:eastAsia="Times New Roman" w:cs="Times New Roman"/>
                <w:spacing w:val="-1"/>
                <w:position w:val="15"/>
              </w:rPr>
              <w:t>2.059t/a</w:t>
            </w:r>
            <w:r>
              <w:rPr>
                <w:spacing w:val="-1"/>
                <w:position w:val="15"/>
              </w:rPr>
              <w:t>。</w:t>
            </w:r>
          </w:p>
          <w:p>
            <w:pPr>
              <w:pStyle w:val="6"/>
              <w:spacing w:before="1" w:line="218" w:lineRule="auto"/>
              <w:ind w:left="1048"/>
            </w:pPr>
            <w:r>
              <w:rPr>
                <w:spacing w:val="-3"/>
              </w:rPr>
              <w:t>拟建项目物料平衡详见表</w:t>
            </w:r>
            <w:r>
              <w:rPr>
                <w:spacing w:val="-50"/>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17</w:t>
            </w:r>
            <w:r>
              <w:rPr>
                <w:spacing w:val="-3"/>
              </w:rPr>
              <w:t>。</w:t>
            </w:r>
          </w:p>
          <w:p>
            <w:pPr>
              <w:pStyle w:val="6"/>
              <w:spacing w:before="176" w:line="219" w:lineRule="auto"/>
              <w:ind w:left="2982"/>
            </w:pPr>
            <w:r>
              <w:rPr>
                <w:spacing w:val="-2"/>
              </w:rPr>
              <w:t>表</w:t>
            </w:r>
            <w:r>
              <w:rPr>
                <w:spacing w:val="-4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17              </w:t>
            </w:r>
            <w:r>
              <w:rPr>
                <w:spacing w:val="-2"/>
              </w:rPr>
              <w:t>拟建项目物料平衡表</w:t>
            </w:r>
          </w:p>
          <w:p>
            <w:pPr>
              <w:spacing w:line="140" w:lineRule="auto"/>
              <w:rPr>
                <w:rFonts w:ascii="Arial"/>
                <w:sz w:val="2"/>
              </w:rPr>
            </w:pPr>
          </w:p>
          <w:tbl>
            <w:tblPr>
              <w:tblStyle w:val="5"/>
              <w:tblW w:w="8566"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2"/>
              <w:gridCol w:w="897"/>
              <w:gridCol w:w="1475"/>
              <w:gridCol w:w="1550"/>
              <w:gridCol w:w="1900"/>
              <w:gridCol w:w="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566" w:type="dxa"/>
                  <w:gridSpan w:val="6"/>
                  <w:vAlign w:val="top"/>
                </w:tcPr>
                <w:p>
                  <w:pPr>
                    <w:pStyle w:val="6"/>
                    <w:spacing w:before="75" w:line="210" w:lineRule="auto"/>
                    <w:ind w:left="3868"/>
                    <w:rPr>
                      <w:sz w:val="21"/>
                      <w:szCs w:val="21"/>
                    </w:rPr>
                  </w:pPr>
                  <w:r>
                    <w:rPr>
                      <w:spacing w:val="-4"/>
                      <w:sz w:val="21"/>
                      <w:szCs w:val="21"/>
                      <w14:textOutline w14:w="3831" w14:cap="flat" w14:cmpd="sng">
                        <w14:solidFill>
                          <w14:srgbClr w14:val="000000"/>
                        </w14:solidFill>
                        <w14:prstDash w14:val="solid"/>
                        <w14:miter w14:val="0"/>
                      </w14:textOutline>
                    </w:rPr>
                    <w:t>一、漆料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739" w:type="dxa"/>
                  <w:gridSpan w:val="2"/>
                  <w:vAlign w:val="top"/>
                </w:tcPr>
                <w:p>
                  <w:pPr>
                    <w:pStyle w:val="6"/>
                    <w:spacing w:before="73" w:line="207" w:lineRule="auto"/>
                    <w:ind w:left="1061"/>
                    <w:rPr>
                      <w:rFonts w:ascii="Times New Roman" w:hAnsi="Times New Roman" w:eastAsia="Times New Roman" w:cs="Times New Roman"/>
                      <w:sz w:val="21"/>
                      <w:szCs w:val="21"/>
                    </w:rPr>
                  </w:pPr>
                  <w:r>
                    <w:rPr>
                      <w:spacing w:val="-2"/>
                      <w:sz w:val="21"/>
                      <w:szCs w:val="21"/>
                    </w:rPr>
                    <w:t>投入</w:t>
                  </w:r>
                  <w:r>
                    <w:rPr>
                      <w:rFonts w:ascii="Times New Roman" w:hAnsi="Times New Roman" w:eastAsia="Times New Roman" w:cs="Times New Roman"/>
                      <w:spacing w:val="-2"/>
                      <w:sz w:val="21"/>
                      <w:szCs w:val="21"/>
                    </w:rPr>
                    <w:t>t/a</w:t>
                  </w:r>
                </w:p>
              </w:tc>
              <w:tc>
                <w:tcPr>
                  <w:tcW w:w="5827" w:type="dxa"/>
                  <w:gridSpan w:val="4"/>
                  <w:vAlign w:val="top"/>
                </w:tcPr>
                <w:p>
                  <w:pPr>
                    <w:pStyle w:val="6"/>
                    <w:spacing w:before="73" w:line="207" w:lineRule="auto"/>
                    <w:ind w:left="2605"/>
                    <w:rPr>
                      <w:rFonts w:ascii="Times New Roman" w:hAnsi="Times New Roman" w:eastAsia="Times New Roman" w:cs="Times New Roman"/>
                      <w:sz w:val="21"/>
                      <w:szCs w:val="21"/>
                    </w:rPr>
                  </w:pPr>
                  <w:r>
                    <w:rPr>
                      <w:spacing w:val="-2"/>
                      <w:sz w:val="21"/>
                      <w:szCs w:val="21"/>
                    </w:rPr>
                    <w:t>产出</w:t>
                  </w:r>
                  <w:r>
                    <w:rPr>
                      <w:rFonts w:ascii="Times New Roman" w:hAnsi="Times New Roman" w:eastAsia="Times New Roman" w:cs="Times New Roman"/>
                      <w:spacing w:val="-2"/>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pStyle w:val="6"/>
                    <w:spacing w:before="73" w:line="207" w:lineRule="auto"/>
                    <w:ind w:left="324"/>
                    <w:rPr>
                      <w:sz w:val="21"/>
                      <w:szCs w:val="21"/>
                    </w:rPr>
                  </w:pPr>
                  <w:r>
                    <w:rPr>
                      <w:spacing w:val="-6"/>
                      <w:sz w:val="21"/>
                      <w:szCs w:val="21"/>
                    </w:rPr>
                    <w:t>白色水性底漆</w:t>
                  </w:r>
                </w:p>
              </w:tc>
              <w:tc>
                <w:tcPr>
                  <w:tcW w:w="897" w:type="dxa"/>
                  <w:vAlign w:val="top"/>
                </w:tcPr>
                <w:p>
                  <w:pPr>
                    <w:spacing w:before="111" w:line="187"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12.876</w:t>
                  </w:r>
                </w:p>
              </w:tc>
              <w:tc>
                <w:tcPr>
                  <w:tcW w:w="1475"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68" w:line="265" w:lineRule="auto"/>
                    <w:ind w:left="146" w:right="143" w:firstLine="299"/>
                    <w:rPr>
                      <w:sz w:val="21"/>
                      <w:szCs w:val="21"/>
                    </w:rPr>
                  </w:pPr>
                  <w:r>
                    <w:rPr>
                      <w:spacing w:val="-8"/>
                      <w:sz w:val="21"/>
                      <w:szCs w:val="21"/>
                    </w:rPr>
                    <w:t>固体份</w:t>
                  </w:r>
                  <w:r>
                    <w:rPr>
                      <w:sz w:val="21"/>
                      <w:szCs w:val="21"/>
                    </w:rPr>
                    <w:t xml:space="preserve">   </w:t>
                  </w:r>
                  <w:r>
                    <w:rPr>
                      <w:spacing w:val="-3"/>
                      <w:sz w:val="21"/>
                      <w:szCs w:val="21"/>
                    </w:rPr>
                    <w:t>（</w:t>
                  </w:r>
                  <w:r>
                    <w:rPr>
                      <w:rFonts w:ascii="Times New Roman" w:hAnsi="Times New Roman" w:eastAsia="Times New Roman" w:cs="Times New Roman"/>
                      <w:spacing w:val="-3"/>
                      <w:sz w:val="21"/>
                      <w:szCs w:val="21"/>
                    </w:rPr>
                    <w:t>15.844t/a</w:t>
                  </w:r>
                  <w:r>
                    <w:rPr>
                      <w:spacing w:val="-3"/>
                      <w:sz w:val="21"/>
                      <w:szCs w:val="21"/>
                    </w:rPr>
                    <w:t>）</w:t>
                  </w:r>
                </w:p>
              </w:tc>
              <w:tc>
                <w:tcPr>
                  <w:tcW w:w="3450" w:type="dxa"/>
                  <w:gridSpan w:val="2"/>
                  <w:vAlign w:val="top"/>
                </w:tcPr>
                <w:p>
                  <w:pPr>
                    <w:pStyle w:val="6"/>
                    <w:spacing w:before="73" w:line="207" w:lineRule="auto"/>
                    <w:ind w:left="1101"/>
                    <w:rPr>
                      <w:sz w:val="21"/>
                      <w:szCs w:val="21"/>
                    </w:rPr>
                  </w:pPr>
                  <w:r>
                    <w:rPr>
                      <w:spacing w:val="-1"/>
                      <w:sz w:val="21"/>
                      <w:szCs w:val="21"/>
                    </w:rPr>
                    <w:t>产品附着漆膜</w:t>
                  </w:r>
                </w:p>
              </w:tc>
              <w:tc>
                <w:tcPr>
                  <w:tcW w:w="902" w:type="dxa"/>
                  <w:vAlign w:val="top"/>
                </w:tcPr>
                <w:p>
                  <w:pPr>
                    <w:spacing w:before="111"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9.507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842" w:type="dxa"/>
                  <w:vAlign w:val="top"/>
                </w:tcPr>
                <w:p>
                  <w:pPr>
                    <w:pStyle w:val="6"/>
                    <w:spacing w:before="75" w:line="208" w:lineRule="auto"/>
                    <w:ind w:left="299"/>
                    <w:rPr>
                      <w:sz w:val="21"/>
                      <w:szCs w:val="21"/>
                    </w:rPr>
                  </w:pPr>
                  <w:r>
                    <w:rPr>
                      <w:spacing w:val="-2"/>
                      <w:sz w:val="21"/>
                      <w:szCs w:val="21"/>
                    </w:rPr>
                    <w:t>黑色水性底漆</w:t>
                  </w:r>
                </w:p>
              </w:tc>
              <w:tc>
                <w:tcPr>
                  <w:tcW w:w="897" w:type="dxa"/>
                  <w:vAlign w:val="top"/>
                </w:tcPr>
                <w:p>
                  <w:pPr>
                    <w:spacing w:before="113"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1.228</w:t>
                  </w:r>
                </w:p>
              </w:tc>
              <w:tc>
                <w:tcPr>
                  <w:tcW w:w="1475" w:type="dxa"/>
                  <w:vMerge w:val="continue"/>
                  <w:tcBorders>
                    <w:top w:val="nil"/>
                    <w:bottom w:val="nil"/>
                  </w:tcBorders>
                  <w:vAlign w:val="top"/>
                </w:tcPr>
                <w:p>
                  <w:pPr>
                    <w:rPr>
                      <w:rFonts w:ascii="Arial"/>
                      <w:sz w:val="21"/>
                    </w:rPr>
                  </w:pPr>
                </w:p>
              </w:tc>
              <w:tc>
                <w:tcPr>
                  <w:tcW w:w="1550" w:type="dxa"/>
                  <w:vMerge w:val="restart"/>
                  <w:tcBorders>
                    <w:bottom w:val="nil"/>
                  </w:tcBorders>
                  <w:vAlign w:val="top"/>
                </w:tcPr>
                <w:p>
                  <w:pPr>
                    <w:pStyle w:val="6"/>
                    <w:spacing w:before="236" w:line="220" w:lineRule="auto"/>
                    <w:ind w:left="148"/>
                    <w:rPr>
                      <w:sz w:val="21"/>
                      <w:szCs w:val="21"/>
                    </w:rPr>
                  </w:pPr>
                  <w:r>
                    <w:rPr>
                      <w:spacing w:val="-1"/>
                      <w:sz w:val="21"/>
                      <w:szCs w:val="21"/>
                    </w:rPr>
                    <w:t>进入大气环境</w:t>
                  </w:r>
                </w:p>
              </w:tc>
              <w:tc>
                <w:tcPr>
                  <w:tcW w:w="1900" w:type="dxa"/>
                  <w:vAlign w:val="top"/>
                </w:tcPr>
                <w:p>
                  <w:pPr>
                    <w:pStyle w:val="6"/>
                    <w:spacing w:before="75" w:line="208" w:lineRule="auto"/>
                    <w:ind w:left="433"/>
                    <w:rPr>
                      <w:sz w:val="21"/>
                      <w:szCs w:val="21"/>
                    </w:rPr>
                  </w:pPr>
                  <w:r>
                    <w:rPr>
                      <w:spacing w:val="-2"/>
                      <w:sz w:val="21"/>
                      <w:szCs w:val="21"/>
                    </w:rPr>
                    <w:t>有组织排放</w:t>
                  </w:r>
                </w:p>
              </w:tc>
              <w:tc>
                <w:tcPr>
                  <w:tcW w:w="902" w:type="dxa"/>
                  <w:vAlign w:val="top"/>
                </w:tcPr>
                <w:p>
                  <w:pPr>
                    <w:spacing w:before="113"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pStyle w:val="6"/>
                    <w:spacing w:before="72" w:line="208" w:lineRule="auto"/>
                    <w:ind w:left="296"/>
                    <w:rPr>
                      <w:sz w:val="21"/>
                      <w:szCs w:val="21"/>
                    </w:rPr>
                  </w:pPr>
                  <w:r>
                    <w:rPr>
                      <w:spacing w:val="-2"/>
                      <w:sz w:val="21"/>
                      <w:szCs w:val="21"/>
                    </w:rPr>
                    <w:t>水性高光面漆</w:t>
                  </w:r>
                </w:p>
              </w:tc>
              <w:tc>
                <w:tcPr>
                  <w:tcW w:w="897" w:type="dxa"/>
                  <w:vAlign w:val="top"/>
                </w:tcPr>
                <w:p>
                  <w:pPr>
                    <w:spacing w:before="110" w:line="187"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12.039</w:t>
                  </w:r>
                </w:p>
              </w:tc>
              <w:tc>
                <w:tcPr>
                  <w:tcW w:w="1475" w:type="dxa"/>
                  <w:vMerge w:val="continue"/>
                  <w:tcBorders>
                    <w:top w:val="nil"/>
                    <w:bottom w:val="nil"/>
                  </w:tcBorders>
                  <w:vAlign w:val="top"/>
                </w:tcPr>
                <w:p>
                  <w:pPr>
                    <w:rPr>
                      <w:rFonts w:ascii="Arial"/>
                      <w:sz w:val="21"/>
                    </w:rPr>
                  </w:pPr>
                </w:p>
              </w:tc>
              <w:tc>
                <w:tcPr>
                  <w:tcW w:w="1550" w:type="dxa"/>
                  <w:vMerge w:val="continue"/>
                  <w:tcBorders>
                    <w:top w:val="nil"/>
                  </w:tcBorders>
                  <w:vAlign w:val="top"/>
                </w:tcPr>
                <w:p>
                  <w:pPr>
                    <w:rPr>
                      <w:rFonts w:ascii="Arial"/>
                      <w:sz w:val="21"/>
                    </w:rPr>
                  </w:pPr>
                </w:p>
              </w:tc>
              <w:tc>
                <w:tcPr>
                  <w:tcW w:w="1900" w:type="dxa"/>
                  <w:vAlign w:val="top"/>
                </w:tcPr>
                <w:p>
                  <w:pPr>
                    <w:pStyle w:val="6"/>
                    <w:spacing w:before="72" w:line="208" w:lineRule="auto"/>
                    <w:ind w:left="433"/>
                    <w:rPr>
                      <w:sz w:val="21"/>
                      <w:szCs w:val="21"/>
                    </w:rPr>
                  </w:pPr>
                  <w:r>
                    <w:rPr>
                      <w:spacing w:val="-2"/>
                      <w:sz w:val="21"/>
                      <w:szCs w:val="21"/>
                    </w:rPr>
                    <w:t>无组织排放</w:t>
                  </w:r>
                </w:p>
              </w:tc>
              <w:tc>
                <w:tcPr>
                  <w:tcW w:w="902" w:type="dxa"/>
                  <w:vAlign w:val="top"/>
                </w:tcPr>
                <w:p>
                  <w:pPr>
                    <w:spacing w:before="11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2" w:type="dxa"/>
                  <w:vAlign w:val="top"/>
                </w:tcPr>
                <w:p>
                  <w:pPr>
                    <w:spacing w:before="107" w:line="202" w:lineRule="auto"/>
                    <w:ind w:left="88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7" w:type="dxa"/>
                  <w:vAlign w:val="top"/>
                </w:tcPr>
                <w:p>
                  <w:pPr>
                    <w:spacing w:before="107" w:line="202" w:lineRule="auto"/>
                    <w:ind w:left="4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5" w:type="dxa"/>
                  <w:vMerge w:val="continue"/>
                  <w:tcBorders>
                    <w:top w:val="nil"/>
                    <w:bottom w:val="nil"/>
                  </w:tcBorders>
                  <w:vAlign w:val="top"/>
                </w:tcPr>
                <w:p>
                  <w:pPr>
                    <w:rPr>
                      <w:rFonts w:ascii="Arial"/>
                      <w:sz w:val="21"/>
                    </w:rPr>
                  </w:pPr>
                </w:p>
              </w:tc>
              <w:tc>
                <w:tcPr>
                  <w:tcW w:w="1550" w:type="dxa"/>
                  <w:vMerge w:val="restart"/>
                  <w:tcBorders>
                    <w:bottom w:val="nil"/>
                  </w:tcBorders>
                  <w:vAlign w:val="top"/>
                </w:tcPr>
                <w:p>
                  <w:pPr>
                    <w:pStyle w:val="6"/>
                    <w:spacing w:before="235" w:line="221" w:lineRule="auto"/>
                    <w:ind w:left="148"/>
                    <w:rPr>
                      <w:sz w:val="21"/>
                      <w:szCs w:val="21"/>
                    </w:rPr>
                  </w:pPr>
                  <w:r>
                    <w:rPr>
                      <w:spacing w:val="-1"/>
                      <w:sz w:val="21"/>
                      <w:szCs w:val="21"/>
                    </w:rPr>
                    <w:t>进入固体废物</w:t>
                  </w:r>
                </w:p>
              </w:tc>
              <w:tc>
                <w:tcPr>
                  <w:tcW w:w="1900" w:type="dxa"/>
                  <w:vAlign w:val="top"/>
                </w:tcPr>
                <w:p>
                  <w:pPr>
                    <w:pStyle w:val="6"/>
                    <w:spacing w:before="72" w:line="210" w:lineRule="auto"/>
                    <w:ind w:left="220"/>
                    <w:rPr>
                      <w:sz w:val="21"/>
                      <w:szCs w:val="21"/>
                    </w:rPr>
                  </w:pPr>
                  <w:r>
                    <w:rPr>
                      <w:spacing w:val="-2"/>
                      <w:sz w:val="21"/>
                      <w:szCs w:val="21"/>
                    </w:rPr>
                    <w:t>漆渣（不含水）</w:t>
                  </w:r>
                </w:p>
              </w:tc>
              <w:tc>
                <w:tcPr>
                  <w:tcW w:w="902" w:type="dxa"/>
                  <w:vAlign w:val="top"/>
                </w:tcPr>
                <w:p>
                  <w:pPr>
                    <w:spacing w:before="11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spacing w:before="107" w:line="200" w:lineRule="auto"/>
                    <w:ind w:left="88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7" w:type="dxa"/>
                  <w:vAlign w:val="top"/>
                </w:tcPr>
                <w:p>
                  <w:pPr>
                    <w:spacing w:before="107" w:line="200" w:lineRule="auto"/>
                    <w:ind w:left="4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5" w:type="dxa"/>
                  <w:vMerge w:val="continue"/>
                  <w:tcBorders>
                    <w:top w:val="nil"/>
                  </w:tcBorders>
                  <w:vAlign w:val="top"/>
                </w:tcPr>
                <w:p>
                  <w:pPr>
                    <w:rPr>
                      <w:rFonts w:ascii="Arial"/>
                      <w:sz w:val="21"/>
                    </w:rPr>
                  </w:pPr>
                </w:p>
              </w:tc>
              <w:tc>
                <w:tcPr>
                  <w:tcW w:w="1550" w:type="dxa"/>
                  <w:vMerge w:val="continue"/>
                  <w:tcBorders>
                    <w:top w:val="nil"/>
                  </w:tcBorders>
                  <w:vAlign w:val="top"/>
                </w:tcPr>
                <w:p>
                  <w:pPr>
                    <w:rPr>
                      <w:rFonts w:ascii="Arial"/>
                      <w:sz w:val="21"/>
                    </w:rPr>
                  </w:pPr>
                </w:p>
              </w:tc>
              <w:tc>
                <w:tcPr>
                  <w:tcW w:w="1900" w:type="dxa"/>
                  <w:vAlign w:val="top"/>
                </w:tcPr>
                <w:p>
                  <w:pPr>
                    <w:pStyle w:val="6"/>
                    <w:spacing w:before="72" w:line="208" w:lineRule="auto"/>
                    <w:ind w:left="116"/>
                    <w:rPr>
                      <w:sz w:val="21"/>
                      <w:szCs w:val="21"/>
                    </w:rPr>
                  </w:pPr>
                  <w:r>
                    <w:rPr>
                      <w:spacing w:val="-1"/>
                      <w:sz w:val="21"/>
                      <w:szCs w:val="21"/>
                    </w:rPr>
                    <w:t>进入干式过滤滤材</w:t>
                  </w:r>
                </w:p>
              </w:tc>
              <w:tc>
                <w:tcPr>
                  <w:tcW w:w="902" w:type="dxa"/>
                  <w:vAlign w:val="top"/>
                </w:tcPr>
                <w:p>
                  <w:pPr>
                    <w:spacing w:before="111"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842" w:type="dxa"/>
                  <w:vAlign w:val="top"/>
                </w:tcPr>
                <w:p>
                  <w:pPr>
                    <w:spacing w:before="107" w:line="203" w:lineRule="auto"/>
                    <w:ind w:left="88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7" w:type="dxa"/>
                  <w:vAlign w:val="top"/>
                </w:tcPr>
                <w:p>
                  <w:pPr>
                    <w:spacing w:before="107" w:line="203" w:lineRule="auto"/>
                    <w:ind w:left="4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5" w:type="dxa"/>
                  <w:vMerge w:val="restart"/>
                  <w:tcBorders>
                    <w:bottom w:val="nil"/>
                  </w:tcBorders>
                  <w:vAlign w:val="top"/>
                </w:tcPr>
                <w:p>
                  <w:pPr>
                    <w:pStyle w:val="6"/>
                    <w:spacing w:before="237" w:line="264" w:lineRule="auto"/>
                    <w:ind w:left="199" w:right="196" w:firstLine="228"/>
                    <w:rPr>
                      <w:sz w:val="21"/>
                      <w:szCs w:val="21"/>
                    </w:rPr>
                  </w:pPr>
                  <w:r>
                    <w:rPr>
                      <w:spacing w:val="-2"/>
                      <w:sz w:val="21"/>
                      <w:szCs w:val="21"/>
                    </w:rPr>
                    <w:t>挥发份</w:t>
                  </w:r>
                  <w:r>
                    <w:rPr>
                      <w:sz w:val="21"/>
                      <w:szCs w:val="21"/>
                    </w:rPr>
                    <w:t xml:space="preserve">   </w:t>
                  </w:r>
                  <w:r>
                    <w:rPr>
                      <w:spacing w:val="-3"/>
                      <w:sz w:val="21"/>
                      <w:szCs w:val="21"/>
                    </w:rPr>
                    <w:t>（</w:t>
                  </w:r>
                  <w:r>
                    <w:rPr>
                      <w:rFonts w:ascii="Times New Roman" w:hAnsi="Times New Roman" w:eastAsia="Times New Roman" w:cs="Times New Roman"/>
                      <w:spacing w:val="-3"/>
                      <w:sz w:val="21"/>
                      <w:szCs w:val="21"/>
                    </w:rPr>
                    <w:t>1.559t/a</w:t>
                  </w:r>
                  <w:r>
                    <w:rPr>
                      <w:spacing w:val="-3"/>
                      <w:sz w:val="21"/>
                      <w:szCs w:val="21"/>
                    </w:rPr>
                    <w:t>）</w:t>
                  </w:r>
                </w:p>
              </w:tc>
              <w:tc>
                <w:tcPr>
                  <w:tcW w:w="1550" w:type="dxa"/>
                  <w:vMerge w:val="restart"/>
                  <w:tcBorders>
                    <w:bottom w:val="nil"/>
                  </w:tcBorders>
                  <w:vAlign w:val="top"/>
                </w:tcPr>
                <w:p>
                  <w:pPr>
                    <w:pStyle w:val="6"/>
                    <w:spacing w:before="235" w:line="220" w:lineRule="auto"/>
                    <w:ind w:left="148"/>
                    <w:rPr>
                      <w:sz w:val="21"/>
                      <w:szCs w:val="21"/>
                    </w:rPr>
                  </w:pPr>
                  <w:r>
                    <w:rPr>
                      <w:spacing w:val="-1"/>
                      <w:sz w:val="21"/>
                      <w:szCs w:val="21"/>
                    </w:rPr>
                    <w:t>进入大气环境</w:t>
                  </w:r>
                </w:p>
              </w:tc>
              <w:tc>
                <w:tcPr>
                  <w:tcW w:w="1900" w:type="dxa"/>
                  <w:vAlign w:val="top"/>
                </w:tcPr>
                <w:p>
                  <w:pPr>
                    <w:pStyle w:val="6"/>
                    <w:spacing w:before="73" w:line="210" w:lineRule="auto"/>
                    <w:ind w:left="433"/>
                    <w:rPr>
                      <w:sz w:val="21"/>
                      <w:szCs w:val="21"/>
                    </w:rPr>
                  </w:pPr>
                  <w:r>
                    <w:rPr>
                      <w:spacing w:val="-2"/>
                      <w:sz w:val="21"/>
                      <w:szCs w:val="21"/>
                    </w:rPr>
                    <w:t>有组织排放</w:t>
                  </w:r>
                </w:p>
              </w:tc>
              <w:tc>
                <w:tcPr>
                  <w:tcW w:w="902" w:type="dxa"/>
                  <w:vAlign w:val="top"/>
                </w:tcPr>
                <w:p>
                  <w:pPr>
                    <w:spacing w:before="111"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spacing w:before="106" w:line="201" w:lineRule="auto"/>
                    <w:ind w:left="88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7" w:type="dxa"/>
                  <w:vAlign w:val="top"/>
                </w:tcPr>
                <w:p>
                  <w:pPr>
                    <w:spacing w:before="106" w:line="201" w:lineRule="auto"/>
                    <w:ind w:left="4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5" w:type="dxa"/>
                  <w:vMerge w:val="continue"/>
                  <w:tcBorders>
                    <w:top w:val="nil"/>
                    <w:bottom w:val="nil"/>
                  </w:tcBorders>
                  <w:vAlign w:val="top"/>
                </w:tcPr>
                <w:p>
                  <w:pPr>
                    <w:rPr>
                      <w:rFonts w:ascii="Arial"/>
                      <w:sz w:val="21"/>
                    </w:rPr>
                  </w:pPr>
                </w:p>
              </w:tc>
              <w:tc>
                <w:tcPr>
                  <w:tcW w:w="1550" w:type="dxa"/>
                  <w:vMerge w:val="continue"/>
                  <w:tcBorders>
                    <w:top w:val="nil"/>
                  </w:tcBorders>
                  <w:vAlign w:val="top"/>
                </w:tcPr>
                <w:p>
                  <w:pPr>
                    <w:rPr>
                      <w:rFonts w:ascii="Arial"/>
                      <w:sz w:val="21"/>
                    </w:rPr>
                  </w:pPr>
                </w:p>
              </w:tc>
              <w:tc>
                <w:tcPr>
                  <w:tcW w:w="1900" w:type="dxa"/>
                  <w:vAlign w:val="top"/>
                </w:tcPr>
                <w:p>
                  <w:pPr>
                    <w:pStyle w:val="6"/>
                    <w:spacing w:before="72" w:line="208" w:lineRule="auto"/>
                    <w:ind w:left="433"/>
                    <w:rPr>
                      <w:sz w:val="21"/>
                      <w:szCs w:val="21"/>
                    </w:rPr>
                  </w:pPr>
                  <w:r>
                    <w:rPr>
                      <w:spacing w:val="-2"/>
                      <w:sz w:val="21"/>
                      <w:szCs w:val="21"/>
                    </w:rPr>
                    <w:t>无组织排放</w:t>
                  </w:r>
                </w:p>
              </w:tc>
              <w:tc>
                <w:tcPr>
                  <w:tcW w:w="902" w:type="dxa"/>
                  <w:vAlign w:val="top"/>
                </w:tcPr>
                <w:p>
                  <w:pPr>
                    <w:spacing w:before="11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spacing w:before="106" w:line="201" w:lineRule="auto"/>
                    <w:ind w:left="88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7" w:type="dxa"/>
                  <w:vAlign w:val="top"/>
                </w:tcPr>
                <w:p>
                  <w:pPr>
                    <w:spacing w:before="106" w:line="201" w:lineRule="auto"/>
                    <w:ind w:left="4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5" w:type="dxa"/>
                  <w:vMerge w:val="continue"/>
                  <w:tcBorders>
                    <w:top w:val="nil"/>
                  </w:tcBorders>
                  <w:vAlign w:val="top"/>
                </w:tcPr>
                <w:p>
                  <w:pPr>
                    <w:rPr>
                      <w:rFonts w:ascii="Arial"/>
                      <w:sz w:val="21"/>
                    </w:rPr>
                  </w:pPr>
                </w:p>
              </w:tc>
              <w:tc>
                <w:tcPr>
                  <w:tcW w:w="3450" w:type="dxa"/>
                  <w:gridSpan w:val="2"/>
                  <w:vAlign w:val="top"/>
                </w:tcPr>
                <w:p>
                  <w:pPr>
                    <w:pStyle w:val="6"/>
                    <w:spacing w:before="72" w:line="208" w:lineRule="auto"/>
                    <w:ind w:left="891"/>
                    <w:rPr>
                      <w:sz w:val="21"/>
                      <w:szCs w:val="21"/>
                    </w:rPr>
                  </w:pPr>
                  <w:r>
                    <w:rPr>
                      <w:spacing w:val="-1"/>
                      <w:sz w:val="21"/>
                      <w:szCs w:val="21"/>
                    </w:rPr>
                    <w:t>废气处理设施去除</w:t>
                  </w:r>
                </w:p>
              </w:tc>
              <w:tc>
                <w:tcPr>
                  <w:tcW w:w="902" w:type="dxa"/>
                  <w:vAlign w:val="top"/>
                </w:tcPr>
                <w:p>
                  <w:pPr>
                    <w:spacing w:before="11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2" w:type="dxa"/>
                  <w:vAlign w:val="top"/>
                </w:tcPr>
                <w:p>
                  <w:pPr>
                    <w:pStyle w:val="6"/>
                    <w:spacing w:before="72" w:line="210" w:lineRule="auto"/>
                    <w:ind w:left="821"/>
                    <w:rPr>
                      <w:sz w:val="21"/>
                      <w:szCs w:val="21"/>
                    </w:rPr>
                  </w:pPr>
                  <w:r>
                    <w:rPr>
                      <w:sz w:val="21"/>
                      <w:szCs w:val="21"/>
                    </w:rPr>
                    <w:t>水</w:t>
                  </w:r>
                </w:p>
              </w:tc>
              <w:tc>
                <w:tcPr>
                  <w:tcW w:w="897" w:type="dxa"/>
                  <w:vAlign w:val="top"/>
                </w:tcPr>
                <w:p>
                  <w:pPr>
                    <w:spacing w:before="110" w:line="187"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10.664</w:t>
                  </w:r>
                </w:p>
              </w:tc>
              <w:tc>
                <w:tcPr>
                  <w:tcW w:w="4925" w:type="dxa"/>
                  <w:gridSpan w:val="3"/>
                  <w:vAlign w:val="top"/>
                </w:tcPr>
                <w:p>
                  <w:pPr>
                    <w:pStyle w:val="6"/>
                    <w:spacing w:before="72" w:line="210" w:lineRule="auto"/>
                    <w:ind w:left="2365"/>
                    <w:rPr>
                      <w:sz w:val="21"/>
                      <w:szCs w:val="21"/>
                    </w:rPr>
                  </w:pPr>
                  <w:r>
                    <w:rPr>
                      <w:sz w:val="21"/>
                      <w:szCs w:val="21"/>
                    </w:rPr>
                    <w:t>水</w:t>
                  </w:r>
                </w:p>
              </w:tc>
              <w:tc>
                <w:tcPr>
                  <w:tcW w:w="902" w:type="dxa"/>
                  <w:vAlign w:val="top"/>
                </w:tcPr>
                <w:p>
                  <w:pPr>
                    <w:spacing w:before="11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19.404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pStyle w:val="6"/>
                    <w:spacing w:before="72" w:line="208" w:lineRule="auto"/>
                    <w:ind w:left="714"/>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897" w:type="dxa"/>
                  <w:vAlign w:val="top"/>
                </w:tcPr>
                <w:p>
                  <w:pPr>
                    <w:spacing w:before="111" w:line="187" w:lineRule="auto"/>
                    <w:ind w:left="16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36.807</w:t>
                  </w:r>
                </w:p>
              </w:tc>
              <w:tc>
                <w:tcPr>
                  <w:tcW w:w="4925" w:type="dxa"/>
                  <w:gridSpan w:val="3"/>
                  <w:vAlign w:val="top"/>
                </w:tcPr>
                <w:p>
                  <w:pPr>
                    <w:pStyle w:val="6"/>
                    <w:spacing w:before="72" w:line="208" w:lineRule="auto"/>
                    <w:ind w:left="2258"/>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902" w:type="dxa"/>
                  <w:vAlign w:val="top"/>
                </w:tcPr>
                <w:p>
                  <w:pPr>
                    <w:spacing w:before="111" w:line="187" w:lineRule="auto"/>
                    <w:ind w:left="164"/>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36.807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8566" w:type="dxa"/>
                  <w:gridSpan w:val="6"/>
                  <w:vAlign w:val="top"/>
                </w:tcPr>
                <w:p>
                  <w:pPr>
                    <w:pStyle w:val="6"/>
                    <w:spacing w:before="73" w:line="210" w:lineRule="auto"/>
                    <w:ind w:left="3551"/>
                    <w:rPr>
                      <w:sz w:val="21"/>
                      <w:szCs w:val="21"/>
                    </w:rPr>
                  </w:pPr>
                  <w:r>
                    <w:rPr>
                      <w:spacing w:val="-1"/>
                      <w:sz w:val="21"/>
                      <w:szCs w:val="21"/>
                      <w14:textOutline w14:w="3831" w14:cap="flat" w14:cmpd="sng">
                        <w14:solidFill>
                          <w14:srgbClr w14:val="000000"/>
                        </w14:solidFill>
                        <w14:prstDash w14:val="solid"/>
                        <w14:miter w14:val="0"/>
                      </w14:textOutline>
                    </w:rPr>
                    <w:t>二、非甲烷总烃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pStyle w:val="6"/>
                    <w:spacing w:before="72" w:line="208" w:lineRule="auto"/>
                    <w:ind w:left="324"/>
                    <w:rPr>
                      <w:sz w:val="21"/>
                      <w:szCs w:val="21"/>
                    </w:rPr>
                  </w:pPr>
                  <w:r>
                    <w:rPr>
                      <w:spacing w:val="-6"/>
                      <w:sz w:val="21"/>
                      <w:szCs w:val="21"/>
                    </w:rPr>
                    <w:t>白色水性底漆</w:t>
                  </w:r>
                </w:p>
              </w:tc>
              <w:tc>
                <w:tcPr>
                  <w:tcW w:w="897" w:type="dxa"/>
                  <w:vAlign w:val="top"/>
                </w:tcPr>
                <w:p>
                  <w:pPr>
                    <w:spacing w:before="111"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0.643</w:t>
                  </w:r>
                </w:p>
              </w:tc>
              <w:tc>
                <w:tcPr>
                  <w:tcW w:w="1475" w:type="dxa"/>
                  <w:vMerge w:val="restart"/>
                  <w:tcBorders>
                    <w:bottom w:val="nil"/>
                  </w:tcBorders>
                  <w:vAlign w:val="top"/>
                </w:tcPr>
                <w:p>
                  <w:pPr>
                    <w:spacing w:line="326" w:lineRule="auto"/>
                    <w:rPr>
                      <w:rFonts w:ascii="Arial"/>
                      <w:sz w:val="21"/>
                    </w:rPr>
                  </w:pPr>
                </w:p>
                <w:p>
                  <w:pPr>
                    <w:pStyle w:val="6"/>
                    <w:spacing w:before="68" w:line="220" w:lineRule="auto"/>
                    <w:ind w:left="111"/>
                    <w:rPr>
                      <w:sz w:val="21"/>
                      <w:szCs w:val="21"/>
                    </w:rPr>
                  </w:pPr>
                  <w:r>
                    <w:rPr>
                      <w:spacing w:val="-1"/>
                      <w:sz w:val="21"/>
                      <w:szCs w:val="21"/>
                    </w:rPr>
                    <w:t>进入大气环境</w:t>
                  </w:r>
                </w:p>
              </w:tc>
              <w:tc>
                <w:tcPr>
                  <w:tcW w:w="3450" w:type="dxa"/>
                  <w:gridSpan w:val="2"/>
                  <w:vAlign w:val="top"/>
                </w:tcPr>
                <w:p>
                  <w:pPr>
                    <w:pStyle w:val="6"/>
                    <w:spacing w:before="72" w:line="208" w:lineRule="auto"/>
                    <w:ind w:left="803"/>
                    <w:rPr>
                      <w:sz w:val="21"/>
                      <w:szCs w:val="21"/>
                    </w:rPr>
                  </w:pPr>
                  <w:r>
                    <w:rPr>
                      <w:rFonts w:ascii="Times New Roman" w:hAnsi="Times New Roman" w:eastAsia="Times New Roman" w:cs="Times New Roman"/>
                      <w:spacing w:val="-3"/>
                      <w:sz w:val="21"/>
                      <w:szCs w:val="21"/>
                    </w:rPr>
                    <w:t>1#</w:t>
                  </w:r>
                  <w:r>
                    <w:rPr>
                      <w:spacing w:val="-3"/>
                      <w:sz w:val="21"/>
                      <w:szCs w:val="21"/>
                    </w:rPr>
                    <w:t>排气筒有组织排放</w:t>
                  </w:r>
                </w:p>
              </w:tc>
              <w:tc>
                <w:tcPr>
                  <w:tcW w:w="902" w:type="dxa"/>
                  <w:vAlign w:val="top"/>
                </w:tcPr>
                <w:p>
                  <w:pPr>
                    <w:spacing w:before="111"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pStyle w:val="6"/>
                    <w:spacing w:before="72" w:line="208" w:lineRule="auto"/>
                    <w:ind w:left="299"/>
                    <w:rPr>
                      <w:sz w:val="21"/>
                      <w:szCs w:val="21"/>
                    </w:rPr>
                  </w:pPr>
                  <w:r>
                    <w:rPr>
                      <w:spacing w:val="-2"/>
                      <w:sz w:val="21"/>
                      <w:szCs w:val="21"/>
                    </w:rPr>
                    <w:t>黑色水性底漆</w:t>
                  </w:r>
                </w:p>
              </w:tc>
              <w:tc>
                <w:tcPr>
                  <w:tcW w:w="897" w:type="dxa"/>
                  <w:vAlign w:val="top"/>
                </w:tcPr>
                <w:p>
                  <w:pPr>
                    <w:spacing w:before="111"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0.074</w:t>
                  </w:r>
                </w:p>
              </w:tc>
              <w:tc>
                <w:tcPr>
                  <w:tcW w:w="1475" w:type="dxa"/>
                  <w:vMerge w:val="continue"/>
                  <w:tcBorders>
                    <w:top w:val="nil"/>
                    <w:bottom w:val="nil"/>
                  </w:tcBorders>
                  <w:vAlign w:val="top"/>
                </w:tcPr>
                <w:p>
                  <w:pPr>
                    <w:rPr>
                      <w:rFonts w:ascii="Arial"/>
                      <w:sz w:val="21"/>
                    </w:rPr>
                  </w:pPr>
                </w:p>
              </w:tc>
              <w:tc>
                <w:tcPr>
                  <w:tcW w:w="3450" w:type="dxa"/>
                  <w:gridSpan w:val="2"/>
                  <w:vAlign w:val="top"/>
                </w:tcPr>
                <w:p>
                  <w:pPr>
                    <w:pStyle w:val="6"/>
                    <w:spacing w:before="72" w:line="208" w:lineRule="auto"/>
                    <w:ind w:left="1208"/>
                    <w:rPr>
                      <w:sz w:val="21"/>
                      <w:szCs w:val="21"/>
                    </w:rPr>
                  </w:pPr>
                  <w:r>
                    <w:rPr>
                      <w:spacing w:val="-2"/>
                      <w:sz w:val="21"/>
                      <w:szCs w:val="21"/>
                    </w:rPr>
                    <w:t>无组织排放</w:t>
                  </w:r>
                </w:p>
              </w:tc>
              <w:tc>
                <w:tcPr>
                  <w:tcW w:w="902" w:type="dxa"/>
                  <w:vAlign w:val="top"/>
                </w:tcPr>
                <w:p>
                  <w:pPr>
                    <w:spacing w:before="111"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2" w:type="dxa"/>
                  <w:vAlign w:val="top"/>
                </w:tcPr>
                <w:p>
                  <w:pPr>
                    <w:pStyle w:val="6"/>
                    <w:spacing w:before="75" w:line="207" w:lineRule="auto"/>
                    <w:ind w:left="296"/>
                    <w:rPr>
                      <w:sz w:val="21"/>
                      <w:szCs w:val="21"/>
                    </w:rPr>
                  </w:pPr>
                  <w:r>
                    <w:rPr>
                      <w:spacing w:val="-2"/>
                      <w:sz w:val="21"/>
                      <w:szCs w:val="21"/>
                    </w:rPr>
                    <w:t>水性高光面漆</w:t>
                  </w:r>
                </w:p>
              </w:tc>
              <w:tc>
                <w:tcPr>
                  <w:tcW w:w="897" w:type="dxa"/>
                  <w:vAlign w:val="top"/>
                </w:tcPr>
                <w:p>
                  <w:pPr>
                    <w:spacing w:before="113"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0.842</w:t>
                  </w:r>
                </w:p>
              </w:tc>
              <w:tc>
                <w:tcPr>
                  <w:tcW w:w="1475" w:type="dxa"/>
                  <w:vMerge w:val="continue"/>
                  <w:tcBorders>
                    <w:top w:val="nil"/>
                  </w:tcBorders>
                  <w:vAlign w:val="top"/>
                </w:tcPr>
                <w:p>
                  <w:pPr>
                    <w:rPr>
                      <w:rFonts w:ascii="Arial"/>
                      <w:sz w:val="21"/>
                    </w:rPr>
                  </w:pPr>
                </w:p>
              </w:tc>
              <w:tc>
                <w:tcPr>
                  <w:tcW w:w="3450" w:type="dxa"/>
                  <w:gridSpan w:val="2"/>
                  <w:vAlign w:val="top"/>
                </w:tcPr>
                <w:p>
                  <w:pPr>
                    <w:spacing w:before="109" w:line="200" w:lineRule="auto"/>
                    <w:ind w:left="16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9" w:line="200" w:lineRule="auto"/>
                    <w:ind w:left="4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pStyle w:val="6"/>
                    <w:spacing w:before="73" w:line="207" w:lineRule="auto"/>
                    <w:ind w:left="638"/>
                    <w:rPr>
                      <w:sz w:val="21"/>
                      <w:szCs w:val="21"/>
                    </w:rPr>
                  </w:pPr>
                  <w:r>
                    <w:rPr>
                      <w:spacing w:val="-8"/>
                      <w:sz w:val="21"/>
                      <w:szCs w:val="21"/>
                    </w:rPr>
                    <w:t>白电油</w:t>
                  </w:r>
                </w:p>
              </w:tc>
              <w:tc>
                <w:tcPr>
                  <w:tcW w:w="897" w:type="dxa"/>
                  <w:vAlign w:val="top"/>
                </w:tcPr>
                <w:p>
                  <w:pPr>
                    <w:spacing w:before="11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4925" w:type="dxa"/>
                  <w:gridSpan w:val="3"/>
                  <w:vAlign w:val="top"/>
                </w:tcPr>
                <w:p>
                  <w:pPr>
                    <w:pStyle w:val="6"/>
                    <w:spacing w:before="73" w:line="207" w:lineRule="auto"/>
                    <w:ind w:left="1427"/>
                    <w:rPr>
                      <w:sz w:val="21"/>
                      <w:szCs w:val="21"/>
                    </w:rPr>
                  </w:pPr>
                  <w:r>
                    <w:rPr>
                      <w:spacing w:val="-2"/>
                      <w:sz w:val="21"/>
                      <w:szCs w:val="21"/>
                    </w:rPr>
                    <w:t>喷涂废气处理设施去除</w:t>
                  </w:r>
                </w:p>
              </w:tc>
              <w:tc>
                <w:tcPr>
                  <w:tcW w:w="902" w:type="dxa"/>
                  <w:vAlign w:val="top"/>
                </w:tcPr>
                <w:p>
                  <w:pPr>
                    <w:spacing w:before="111"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tcBorders>
                    <w:bottom w:val="nil"/>
                  </w:tcBorders>
                  <w:vAlign w:val="top"/>
                </w:tcPr>
                <w:p>
                  <w:pPr>
                    <w:pStyle w:val="6"/>
                    <w:spacing w:before="72" w:line="208" w:lineRule="auto"/>
                    <w:ind w:left="714"/>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897" w:type="dxa"/>
                  <w:tcBorders>
                    <w:bottom w:val="nil"/>
                  </w:tcBorders>
                  <w:vAlign w:val="top"/>
                </w:tcPr>
                <w:p>
                  <w:pPr>
                    <w:spacing w:before="111" w:line="187" w:lineRule="auto"/>
                    <w:ind w:left="214"/>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2.059</w:t>
                  </w:r>
                </w:p>
              </w:tc>
              <w:tc>
                <w:tcPr>
                  <w:tcW w:w="4925" w:type="dxa"/>
                  <w:gridSpan w:val="3"/>
                  <w:tcBorders>
                    <w:bottom w:val="nil"/>
                  </w:tcBorders>
                  <w:vAlign w:val="top"/>
                </w:tcPr>
                <w:p>
                  <w:pPr>
                    <w:pStyle w:val="6"/>
                    <w:spacing w:before="72" w:line="208" w:lineRule="auto"/>
                    <w:ind w:left="2258"/>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902" w:type="dxa"/>
                  <w:tcBorders>
                    <w:bottom w:val="nil"/>
                  </w:tcBorders>
                  <w:vAlign w:val="top"/>
                </w:tcPr>
                <w:p>
                  <w:pPr>
                    <w:spacing w:before="111" w:line="187" w:lineRule="auto"/>
                    <w:ind w:left="219"/>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2.059</w:t>
                  </w:r>
                </w:p>
              </w:tc>
            </w:tr>
          </w:tbl>
          <w:p>
            <w:pPr>
              <w:spacing w:line="38" w:lineRule="auto"/>
              <w:rPr>
                <w:rFonts w:ascii="Arial"/>
                <w:sz w:val="2"/>
              </w:rPr>
            </w:pPr>
          </w:p>
        </w:tc>
      </w:tr>
    </w:tbl>
    <w:p>
      <w:pPr>
        <w:pStyle w:val="2"/>
      </w:pPr>
    </w:p>
    <w:p>
      <w:pPr>
        <w:sectPr>
          <w:footerReference r:id="rId49"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37" w:hRule="atLeast"/>
        </w:trPr>
        <w:tc>
          <w:tcPr>
            <w:tcW w:w="9248" w:type="dxa"/>
            <w:vAlign w:val="top"/>
          </w:tcPr>
          <w:p>
            <w:pPr>
              <w:spacing w:line="14" w:lineRule="exact"/>
            </w:pPr>
            <w:r>
              <w:pict>
                <v:rect id="_x0000_s1301" o:spid="_x0000_s1301" o:spt="1" style="position:absolute;left:0pt;margin-left:22.75pt;margin-top:0.95pt;height:666.25pt;width:0.5pt;mso-position-horizontal-relative:page;mso-position-vertical-relative:page;z-index:251883520;mso-width-relative:page;mso-height-relative:page;" fillcolor="#000000" filled="t" stroked="f" coordsize="21600,21600">
                  <v:path/>
                  <v:fill on="t" focussize="0,0"/>
                  <v:stroke on="f"/>
                  <v:imagedata o:title=""/>
                  <o:lock v:ext="edit"/>
                </v:rect>
              </w:pict>
            </w:r>
          </w:p>
          <w:tbl>
            <w:tblPr>
              <w:tblStyle w:val="5"/>
              <w:tblW w:w="8566"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2"/>
              <w:gridCol w:w="897"/>
              <w:gridCol w:w="1475"/>
              <w:gridCol w:w="3450"/>
              <w:gridCol w:w="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566" w:type="dxa"/>
                  <w:gridSpan w:val="5"/>
                  <w:tcBorders>
                    <w:top w:val="nil"/>
                  </w:tcBorders>
                  <w:vAlign w:val="top"/>
                </w:tcPr>
                <w:p>
                  <w:pPr>
                    <w:pStyle w:val="6"/>
                    <w:spacing w:before="75" w:line="209" w:lineRule="auto"/>
                    <w:ind w:left="3548"/>
                    <w:rPr>
                      <w:sz w:val="21"/>
                      <w:szCs w:val="21"/>
                    </w:rPr>
                  </w:pPr>
                  <w:r>
                    <w:rPr>
                      <w:spacing w:val="-2"/>
                      <w:sz w:val="21"/>
                      <w:szCs w:val="21"/>
                      <w14:textOutline w14:w="3831" w14:cap="flat" w14:cmpd="sng">
                        <w14:solidFill>
                          <w14:srgbClr w14:val="000000"/>
                        </w14:solidFill>
                        <w14:prstDash w14:val="solid"/>
                        <w14:miter w14:val="0"/>
                      </w14:textOutline>
                    </w:rPr>
                    <w:t>三、漆雾颗粒物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2" w:type="dxa"/>
                  <w:vAlign w:val="top"/>
                </w:tcPr>
                <w:p>
                  <w:pPr>
                    <w:pStyle w:val="6"/>
                    <w:spacing w:before="74" w:line="206" w:lineRule="auto"/>
                    <w:ind w:left="324"/>
                    <w:rPr>
                      <w:sz w:val="21"/>
                      <w:szCs w:val="21"/>
                    </w:rPr>
                  </w:pPr>
                  <w:r>
                    <w:rPr>
                      <w:spacing w:val="-6"/>
                      <w:sz w:val="21"/>
                      <w:szCs w:val="21"/>
                    </w:rPr>
                    <w:t>白色水性底漆</w:t>
                  </w:r>
                </w:p>
              </w:tc>
              <w:tc>
                <w:tcPr>
                  <w:tcW w:w="897" w:type="dxa"/>
                  <w:vAlign w:val="top"/>
                </w:tcPr>
                <w:p>
                  <w:pPr>
                    <w:spacing w:before="11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8.112</w:t>
                  </w:r>
                </w:p>
              </w:tc>
              <w:tc>
                <w:tcPr>
                  <w:tcW w:w="4925" w:type="dxa"/>
                  <w:gridSpan w:val="2"/>
                  <w:vAlign w:val="top"/>
                </w:tcPr>
                <w:p>
                  <w:pPr>
                    <w:pStyle w:val="6"/>
                    <w:spacing w:before="74" w:line="206" w:lineRule="auto"/>
                    <w:ind w:left="1839"/>
                    <w:rPr>
                      <w:sz w:val="21"/>
                      <w:szCs w:val="21"/>
                    </w:rPr>
                  </w:pPr>
                  <w:r>
                    <w:rPr>
                      <w:spacing w:val="-1"/>
                      <w:sz w:val="21"/>
                      <w:szCs w:val="21"/>
                    </w:rPr>
                    <w:t>产品附着漆膜</w:t>
                  </w:r>
                </w:p>
              </w:tc>
              <w:tc>
                <w:tcPr>
                  <w:tcW w:w="902" w:type="dxa"/>
                  <w:vAlign w:val="top"/>
                </w:tcPr>
                <w:p>
                  <w:pPr>
                    <w:spacing w:before="112"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9.507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842" w:type="dxa"/>
                  <w:vAlign w:val="top"/>
                </w:tcPr>
                <w:p>
                  <w:pPr>
                    <w:pStyle w:val="6"/>
                    <w:spacing w:before="74" w:line="207" w:lineRule="auto"/>
                    <w:ind w:left="299"/>
                    <w:rPr>
                      <w:sz w:val="21"/>
                      <w:szCs w:val="21"/>
                    </w:rPr>
                  </w:pPr>
                  <w:r>
                    <w:rPr>
                      <w:spacing w:val="-2"/>
                      <w:sz w:val="21"/>
                      <w:szCs w:val="21"/>
                    </w:rPr>
                    <w:t>黑色水性底漆</w:t>
                  </w:r>
                </w:p>
              </w:tc>
              <w:tc>
                <w:tcPr>
                  <w:tcW w:w="897" w:type="dxa"/>
                  <w:vAlign w:val="top"/>
                </w:tcPr>
                <w:p>
                  <w:pPr>
                    <w:spacing w:before="112"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0.749</w:t>
                  </w:r>
                </w:p>
              </w:tc>
              <w:tc>
                <w:tcPr>
                  <w:tcW w:w="1475" w:type="dxa"/>
                  <w:vMerge w:val="restart"/>
                  <w:tcBorders>
                    <w:bottom w:val="nil"/>
                  </w:tcBorders>
                  <w:vAlign w:val="top"/>
                </w:tcPr>
                <w:p>
                  <w:pPr>
                    <w:pStyle w:val="6"/>
                    <w:spacing w:before="237" w:line="221" w:lineRule="auto"/>
                    <w:ind w:left="111"/>
                    <w:rPr>
                      <w:sz w:val="21"/>
                      <w:szCs w:val="21"/>
                    </w:rPr>
                  </w:pPr>
                  <w:r>
                    <w:rPr>
                      <w:spacing w:val="-1"/>
                      <w:sz w:val="21"/>
                      <w:szCs w:val="21"/>
                    </w:rPr>
                    <w:t>进入大气环境</w:t>
                  </w:r>
                </w:p>
              </w:tc>
              <w:tc>
                <w:tcPr>
                  <w:tcW w:w="3450" w:type="dxa"/>
                  <w:vAlign w:val="top"/>
                </w:tcPr>
                <w:p>
                  <w:pPr>
                    <w:pStyle w:val="6"/>
                    <w:spacing w:before="74" w:line="207" w:lineRule="auto"/>
                    <w:ind w:left="1207"/>
                    <w:rPr>
                      <w:sz w:val="21"/>
                      <w:szCs w:val="21"/>
                    </w:rPr>
                  </w:pPr>
                  <w:r>
                    <w:rPr>
                      <w:spacing w:val="-2"/>
                      <w:sz w:val="21"/>
                      <w:szCs w:val="21"/>
                    </w:rPr>
                    <w:t>有组织排放</w:t>
                  </w:r>
                </w:p>
              </w:tc>
              <w:tc>
                <w:tcPr>
                  <w:tcW w:w="902" w:type="dxa"/>
                  <w:vAlign w:val="top"/>
                </w:tcPr>
                <w:p>
                  <w:pPr>
                    <w:spacing w:before="112"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842" w:type="dxa"/>
                  <w:vAlign w:val="top"/>
                </w:tcPr>
                <w:p>
                  <w:pPr>
                    <w:pStyle w:val="6"/>
                    <w:spacing w:before="75" w:line="204" w:lineRule="auto"/>
                    <w:ind w:left="296"/>
                    <w:rPr>
                      <w:sz w:val="21"/>
                      <w:szCs w:val="21"/>
                    </w:rPr>
                  </w:pPr>
                  <w:r>
                    <w:rPr>
                      <w:spacing w:val="-2"/>
                      <w:sz w:val="21"/>
                      <w:szCs w:val="21"/>
                    </w:rPr>
                    <w:t>水性高光面漆</w:t>
                  </w:r>
                </w:p>
              </w:tc>
              <w:tc>
                <w:tcPr>
                  <w:tcW w:w="897" w:type="dxa"/>
                  <w:vAlign w:val="top"/>
                </w:tcPr>
                <w:p>
                  <w:pPr>
                    <w:spacing w:before="114" w:line="187" w:lineRule="auto"/>
                    <w:ind w:left="2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6.983</w:t>
                  </w:r>
                </w:p>
              </w:tc>
              <w:tc>
                <w:tcPr>
                  <w:tcW w:w="1475" w:type="dxa"/>
                  <w:vMerge w:val="continue"/>
                  <w:tcBorders>
                    <w:top w:val="nil"/>
                  </w:tcBorders>
                  <w:vAlign w:val="top"/>
                </w:tcPr>
                <w:p>
                  <w:pPr>
                    <w:rPr>
                      <w:rFonts w:ascii="Arial"/>
                      <w:sz w:val="21"/>
                    </w:rPr>
                  </w:pPr>
                </w:p>
              </w:tc>
              <w:tc>
                <w:tcPr>
                  <w:tcW w:w="3450" w:type="dxa"/>
                  <w:vAlign w:val="top"/>
                </w:tcPr>
                <w:p>
                  <w:pPr>
                    <w:pStyle w:val="6"/>
                    <w:spacing w:before="75" w:line="204" w:lineRule="auto"/>
                    <w:ind w:left="1208"/>
                    <w:rPr>
                      <w:sz w:val="21"/>
                      <w:szCs w:val="21"/>
                    </w:rPr>
                  </w:pPr>
                  <w:r>
                    <w:rPr>
                      <w:spacing w:val="-2"/>
                      <w:sz w:val="21"/>
                      <w:szCs w:val="21"/>
                    </w:rPr>
                    <w:t>无组织排放</w:t>
                  </w:r>
                </w:p>
              </w:tc>
              <w:tc>
                <w:tcPr>
                  <w:tcW w:w="902" w:type="dxa"/>
                  <w:vAlign w:val="top"/>
                </w:tcPr>
                <w:p>
                  <w:pPr>
                    <w:spacing w:before="114"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842" w:type="dxa"/>
                  <w:vAlign w:val="top"/>
                </w:tcPr>
                <w:p>
                  <w:pPr>
                    <w:spacing w:before="111" w:line="195" w:lineRule="auto"/>
                    <w:ind w:left="88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7" w:type="dxa"/>
                  <w:vAlign w:val="top"/>
                </w:tcPr>
                <w:p>
                  <w:pPr>
                    <w:spacing w:before="111" w:line="195" w:lineRule="auto"/>
                    <w:ind w:left="4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5" w:type="dxa"/>
                  <w:vMerge w:val="restart"/>
                  <w:tcBorders>
                    <w:bottom w:val="nil"/>
                  </w:tcBorders>
                  <w:vAlign w:val="top"/>
                </w:tcPr>
                <w:p>
                  <w:pPr>
                    <w:pStyle w:val="6"/>
                    <w:spacing w:before="240" w:line="221" w:lineRule="auto"/>
                    <w:ind w:left="111"/>
                    <w:rPr>
                      <w:sz w:val="21"/>
                      <w:szCs w:val="21"/>
                    </w:rPr>
                  </w:pPr>
                  <w:r>
                    <w:rPr>
                      <w:spacing w:val="-1"/>
                      <w:sz w:val="21"/>
                      <w:szCs w:val="21"/>
                    </w:rPr>
                    <w:t>进入固体废物</w:t>
                  </w:r>
                </w:p>
              </w:tc>
              <w:tc>
                <w:tcPr>
                  <w:tcW w:w="3450" w:type="dxa"/>
                  <w:vAlign w:val="top"/>
                </w:tcPr>
                <w:p>
                  <w:pPr>
                    <w:pStyle w:val="6"/>
                    <w:spacing w:before="77" w:line="203" w:lineRule="auto"/>
                    <w:ind w:left="995"/>
                    <w:rPr>
                      <w:sz w:val="21"/>
                      <w:szCs w:val="21"/>
                    </w:rPr>
                  </w:pPr>
                  <w:r>
                    <w:rPr>
                      <w:spacing w:val="-2"/>
                      <w:sz w:val="21"/>
                      <w:szCs w:val="21"/>
                    </w:rPr>
                    <w:t>漆渣（不含水）</w:t>
                  </w:r>
                </w:p>
              </w:tc>
              <w:tc>
                <w:tcPr>
                  <w:tcW w:w="902" w:type="dxa"/>
                  <w:vAlign w:val="top"/>
                </w:tcPr>
                <w:p>
                  <w:pPr>
                    <w:spacing w:before="115"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2" w:type="dxa"/>
                  <w:vAlign w:val="top"/>
                </w:tcPr>
                <w:p>
                  <w:pPr>
                    <w:spacing w:before="112" w:line="197" w:lineRule="auto"/>
                    <w:ind w:left="88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97" w:type="dxa"/>
                  <w:vAlign w:val="top"/>
                </w:tcPr>
                <w:p>
                  <w:pPr>
                    <w:spacing w:before="112" w:line="197" w:lineRule="auto"/>
                    <w:ind w:left="41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5" w:type="dxa"/>
                  <w:vMerge w:val="continue"/>
                  <w:tcBorders>
                    <w:top w:val="nil"/>
                  </w:tcBorders>
                  <w:vAlign w:val="top"/>
                </w:tcPr>
                <w:p>
                  <w:pPr>
                    <w:rPr>
                      <w:rFonts w:ascii="Arial"/>
                      <w:sz w:val="21"/>
                    </w:rPr>
                  </w:pPr>
                </w:p>
              </w:tc>
              <w:tc>
                <w:tcPr>
                  <w:tcW w:w="3450" w:type="dxa"/>
                  <w:vAlign w:val="top"/>
                </w:tcPr>
                <w:p>
                  <w:pPr>
                    <w:pStyle w:val="6"/>
                    <w:spacing w:before="77" w:line="205" w:lineRule="auto"/>
                    <w:ind w:left="890"/>
                    <w:rPr>
                      <w:sz w:val="21"/>
                      <w:szCs w:val="21"/>
                    </w:rPr>
                  </w:pPr>
                  <w:r>
                    <w:rPr>
                      <w:spacing w:val="-1"/>
                      <w:sz w:val="21"/>
                      <w:szCs w:val="21"/>
                    </w:rPr>
                    <w:t>进入干式过滤滤材</w:t>
                  </w:r>
                </w:p>
              </w:tc>
              <w:tc>
                <w:tcPr>
                  <w:tcW w:w="902" w:type="dxa"/>
                  <w:vAlign w:val="top"/>
                </w:tcPr>
                <w:p>
                  <w:pPr>
                    <w:spacing w:before="116"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2" w:type="dxa"/>
                  <w:vAlign w:val="top"/>
                </w:tcPr>
                <w:p>
                  <w:pPr>
                    <w:pStyle w:val="6"/>
                    <w:spacing w:before="77" w:line="205" w:lineRule="auto"/>
                    <w:ind w:left="714"/>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897" w:type="dxa"/>
                  <w:vAlign w:val="top"/>
                </w:tcPr>
                <w:p>
                  <w:pPr>
                    <w:spacing w:before="116" w:line="187" w:lineRule="auto"/>
                    <w:ind w:left="170"/>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15.844</w:t>
                  </w:r>
                </w:p>
              </w:tc>
              <w:tc>
                <w:tcPr>
                  <w:tcW w:w="4925" w:type="dxa"/>
                  <w:gridSpan w:val="2"/>
                  <w:vAlign w:val="top"/>
                </w:tcPr>
                <w:p>
                  <w:pPr>
                    <w:pStyle w:val="6"/>
                    <w:spacing w:before="77" w:line="205" w:lineRule="auto"/>
                    <w:ind w:left="2258"/>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902" w:type="dxa"/>
                  <w:vAlign w:val="top"/>
                </w:tcPr>
                <w:p>
                  <w:pPr>
                    <w:spacing w:before="116" w:line="187" w:lineRule="auto"/>
                    <w:ind w:left="175"/>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15.844</w:t>
                  </w:r>
                </w:p>
              </w:tc>
            </w:tr>
          </w:tbl>
          <w:p>
            <w:pPr>
              <w:pStyle w:val="6"/>
              <w:spacing w:before="160" w:line="220" w:lineRule="auto"/>
              <w:ind w:left="1041"/>
            </w:pPr>
            <w:r>
              <w:rPr>
                <w:spacing w:val="-5"/>
              </w:rPr>
              <w:t>物料平衡图详见下图：</w:t>
            </w:r>
          </w:p>
        </w:tc>
      </w:tr>
    </w:tbl>
    <w:p>
      <w:pPr>
        <w:pStyle w:val="2"/>
      </w:pPr>
    </w:p>
    <w:p>
      <w:pPr>
        <w:sectPr>
          <w:footerReference r:id="rId50" w:type="default"/>
          <w:pgSz w:w="11907" w:h="16839"/>
          <w:pgMar w:top="1431" w:right="1320" w:bottom="1042" w:left="1322" w:header="0" w:footer="794" w:gutter="0"/>
          <w:cols w:space="720" w:num="1"/>
        </w:sectPr>
      </w:pPr>
    </w:p>
    <w:p>
      <w:pPr>
        <w:spacing w:before="186"/>
      </w:pPr>
    </w:p>
    <w:tbl>
      <w:tblPr>
        <w:tblStyle w:val="5"/>
        <w:tblW w:w="147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1"/>
        <w:gridCol w:w="1827"/>
        <w:gridCol w:w="124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34" w:hRule="atLeast"/>
        </w:trPr>
        <w:tc>
          <w:tcPr>
            <w:tcW w:w="501" w:type="dxa"/>
            <w:vMerge w:val="restart"/>
            <w:tcBorders>
              <w:bottom w:val="nil"/>
              <w:right w:val="single" w:color="000000" w:sz="2" w:space="0"/>
            </w:tcBorders>
            <w:textDirection w:val="tbRlV"/>
            <w:vAlign w:val="top"/>
          </w:tcPr>
          <w:p>
            <w:pPr>
              <w:pStyle w:val="6"/>
              <w:spacing w:before="131" w:line="206" w:lineRule="auto"/>
              <w:ind w:left="3883"/>
            </w:pPr>
            <w:r>
              <w:t>建</w:t>
            </w:r>
            <w:r>
              <w:rPr>
                <w:spacing w:val="-51"/>
              </w:rPr>
              <w:t xml:space="preserve"> </w:t>
            </w:r>
            <w:r>
              <w:t>设</w:t>
            </w:r>
            <w:r>
              <w:rPr>
                <w:spacing w:val="-48"/>
              </w:rPr>
              <w:t xml:space="preserve"> </w:t>
            </w:r>
            <w:r>
              <w:t>内</w:t>
            </w:r>
            <w:r>
              <w:rPr>
                <w:spacing w:val="-48"/>
              </w:rPr>
              <w:t xml:space="preserve"> </w:t>
            </w:r>
            <w:r>
              <w:t>容</w:t>
            </w:r>
          </w:p>
        </w:tc>
        <w:tc>
          <w:tcPr>
            <w:tcW w:w="1827" w:type="dxa"/>
            <w:tcBorders>
              <w:left w:val="single" w:color="000000" w:sz="2" w:space="0"/>
              <w:bottom w:val="nil"/>
              <w:right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8" w:line="222" w:lineRule="auto"/>
              <w:ind w:left="869" w:right="57" w:hanging="326"/>
              <w:rPr>
                <w:rFonts w:ascii="Times New Roman" w:hAnsi="Times New Roman" w:eastAsia="Times New Roman" w:cs="Times New Roman"/>
                <w:sz w:val="21"/>
                <w:szCs w:val="21"/>
              </w:rPr>
            </w:pPr>
            <w:r>
              <w:rPr>
                <w:spacing w:val="-7"/>
                <w:sz w:val="21"/>
                <w:szCs w:val="21"/>
              </w:rPr>
              <w:t>白色水性底漆</w:t>
            </w:r>
            <w:r>
              <w:rPr>
                <w:spacing w:val="4"/>
                <w:sz w:val="21"/>
                <w:szCs w:val="21"/>
              </w:rPr>
              <w:t xml:space="preserve"> </w:t>
            </w:r>
            <w:r>
              <w:rPr>
                <w:rFonts w:ascii="Times New Roman" w:hAnsi="Times New Roman" w:eastAsia="Times New Roman" w:cs="Times New Roman"/>
                <w:spacing w:val="-3"/>
                <w:sz w:val="21"/>
                <w:szCs w:val="21"/>
              </w:rPr>
              <w:t>12.876</w:t>
            </w:r>
          </w:p>
          <w:p>
            <w:pPr>
              <w:pStyle w:val="6"/>
              <w:spacing w:before="255" w:line="221" w:lineRule="auto"/>
              <w:ind w:left="767"/>
              <w:rPr>
                <w:rFonts w:ascii="Times New Roman" w:hAnsi="Times New Roman" w:eastAsia="Times New Roman" w:cs="Times New Roman"/>
                <w:sz w:val="21"/>
                <w:szCs w:val="21"/>
              </w:rPr>
            </w:pPr>
            <w:r>
              <w:rPr>
                <w:spacing w:val="-3"/>
                <w:sz w:val="21"/>
                <w:szCs w:val="21"/>
              </w:rPr>
              <w:t>水</w:t>
            </w:r>
            <w:r>
              <w:rPr>
                <w:spacing w:val="-43"/>
                <w:sz w:val="21"/>
                <w:szCs w:val="21"/>
              </w:rPr>
              <w:t xml:space="preserve"> </w:t>
            </w:r>
            <w:r>
              <w:rPr>
                <w:rFonts w:ascii="Times New Roman" w:hAnsi="Times New Roman" w:eastAsia="Times New Roman" w:cs="Times New Roman"/>
                <w:spacing w:val="-3"/>
                <w:sz w:val="21"/>
                <w:szCs w:val="21"/>
              </w:rPr>
              <w:t>6.438</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8" w:line="226" w:lineRule="auto"/>
              <w:ind w:left="934" w:right="45" w:hanging="404"/>
              <w:rPr>
                <w:rFonts w:ascii="Times New Roman" w:hAnsi="Times New Roman" w:eastAsia="Times New Roman" w:cs="Times New Roman"/>
                <w:sz w:val="21"/>
                <w:szCs w:val="21"/>
              </w:rPr>
            </w:pPr>
            <w:r>
              <w:rPr>
                <w:spacing w:val="-2"/>
                <w:sz w:val="21"/>
                <w:szCs w:val="21"/>
              </w:rPr>
              <w:t>黑色水性面漆</w:t>
            </w:r>
            <w:r>
              <w:rPr>
                <w:sz w:val="21"/>
                <w:szCs w:val="21"/>
              </w:rPr>
              <w:t xml:space="preserve"> </w:t>
            </w:r>
            <w:r>
              <w:rPr>
                <w:rFonts w:ascii="Times New Roman" w:hAnsi="Times New Roman" w:eastAsia="Times New Roman" w:cs="Times New Roman"/>
                <w:spacing w:val="-4"/>
                <w:sz w:val="21"/>
                <w:szCs w:val="21"/>
              </w:rPr>
              <w:t>1.228</w:t>
            </w:r>
          </w:p>
          <w:p>
            <w:pPr>
              <w:spacing w:line="371" w:lineRule="auto"/>
              <w:rPr>
                <w:rFonts w:ascii="Arial"/>
                <w:sz w:val="21"/>
              </w:rPr>
            </w:pPr>
          </w:p>
          <w:p>
            <w:pPr>
              <w:pStyle w:val="6"/>
              <w:spacing w:before="69" w:line="221" w:lineRule="auto"/>
              <w:ind w:left="884"/>
              <w:rPr>
                <w:rFonts w:ascii="Times New Roman" w:hAnsi="Times New Roman" w:eastAsia="Times New Roman" w:cs="Times New Roman"/>
                <w:sz w:val="21"/>
                <w:szCs w:val="21"/>
              </w:rPr>
            </w:pPr>
            <w:r>
              <w:rPr>
                <w:spacing w:val="-3"/>
                <w:sz w:val="21"/>
                <w:szCs w:val="21"/>
              </w:rPr>
              <w:t>水</w:t>
            </w:r>
            <w:r>
              <w:rPr>
                <w:spacing w:val="-43"/>
                <w:sz w:val="21"/>
                <w:szCs w:val="21"/>
              </w:rPr>
              <w:t xml:space="preserve"> </w:t>
            </w:r>
            <w:r>
              <w:rPr>
                <w:rFonts w:ascii="Times New Roman" w:hAnsi="Times New Roman" w:eastAsia="Times New Roman" w:cs="Times New Roman"/>
                <w:spacing w:val="-3"/>
                <w:sz w:val="21"/>
                <w:szCs w:val="21"/>
              </w:rPr>
              <w:t>0.614</w:t>
            </w: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23" w:lineRule="auto"/>
              <w:ind w:left="869" w:right="57" w:hanging="354"/>
              <w:rPr>
                <w:rFonts w:ascii="Times New Roman" w:hAnsi="Times New Roman" w:eastAsia="Times New Roman" w:cs="Times New Roman"/>
                <w:sz w:val="21"/>
                <w:szCs w:val="21"/>
              </w:rPr>
            </w:pPr>
            <w:r>
              <w:rPr>
                <w:spacing w:val="-2"/>
                <w:sz w:val="21"/>
                <w:szCs w:val="21"/>
              </w:rPr>
              <w:t>水性高光面漆</w:t>
            </w:r>
            <w:r>
              <w:rPr>
                <w:spacing w:val="2"/>
                <w:sz w:val="21"/>
                <w:szCs w:val="21"/>
              </w:rPr>
              <w:t xml:space="preserve"> </w:t>
            </w:r>
            <w:r>
              <w:rPr>
                <w:rFonts w:ascii="Times New Roman" w:hAnsi="Times New Roman" w:eastAsia="Times New Roman" w:cs="Times New Roman"/>
                <w:spacing w:val="-3"/>
                <w:sz w:val="21"/>
                <w:szCs w:val="21"/>
              </w:rPr>
              <w:t>12.039</w:t>
            </w:r>
          </w:p>
          <w:p>
            <w:pPr>
              <w:spacing w:line="285" w:lineRule="auto"/>
              <w:rPr>
                <w:rFonts w:ascii="Arial"/>
                <w:sz w:val="21"/>
              </w:rPr>
            </w:pPr>
          </w:p>
          <w:p>
            <w:pPr>
              <w:pStyle w:val="6"/>
              <w:spacing w:before="69" w:line="221" w:lineRule="auto"/>
              <w:ind w:left="1016"/>
              <w:rPr>
                <w:rFonts w:ascii="Times New Roman" w:hAnsi="Times New Roman" w:eastAsia="Times New Roman" w:cs="Times New Roman"/>
                <w:sz w:val="21"/>
                <w:szCs w:val="21"/>
              </w:rPr>
            </w:pPr>
            <w:r>
              <w:rPr>
                <w:spacing w:val="-3"/>
                <w:sz w:val="21"/>
                <w:szCs w:val="21"/>
              </w:rPr>
              <w:t>水</w:t>
            </w:r>
            <w:r>
              <w:rPr>
                <w:spacing w:val="-43"/>
                <w:sz w:val="21"/>
                <w:szCs w:val="21"/>
              </w:rPr>
              <w:t xml:space="preserve"> </w:t>
            </w:r>
            <w:r>
              <w:rPr>
                <w:rFonts w:ascii="Times New Roman" w:hAnsi="Times New Roman" w:eastAsia="Times New Roman" w:cs="Times New Roman"/>
                <w:spacing w:val="-3"/>
                <w:sz w:val="21"/>
                <w:szCs w:val="21"/>
              </w:rPr>
              <w:t>3.612</w:t>
            </w:r>
          </w:p>
        </w:tc>
        <w:tc>
          <w:tcPr>
            <w:tcW w:w="12440" w:type="dxa"/>
            <w:tcBorders>
              <w:left w:val="nil"/>
              <w:bottom w:val="nil"/>
            </w:tcBorders>
            <w:vAlign w:val="top"/>
          </w:tcPr>
          <w:p>
            <w:pPr>
              <w:spacing w:line="438" w:lineRule="auto"/>
              <w:rPr>
                <w:rFonts w:ascii="Arial"/>
                <w:sz w:val="21"/>
              </w:rPr>
            </w:pPr>
            <w:r>
              <w:pict>
                <v:rect id="_x0000_s1302" o:spid="_x0000_s1302" o:spt="1" style="position:absolute;left:0pt;margin-left:318.9pt;margin-top:110.75pt;height:206.6pt;width:0.8pt;mso-position-horizontal-relative:page;mso-position-vertical-relative:page;z-index:251930624;mso-width-relative:page;mso-height-relative:page;" fillcolor="#FF0000" filled="t" stroked="f" coordsize="21600,21600">
                  <v:path/>
                  <v:fill on="t" focussize="0,0"/>
                  <v:stroke on="f"/>
                  <v:imagedata o:title=""/>
                  <o:lock v:ext="edit"/>
                </v:rect>
              </w:pict>
            </w:r>
            <w:r>
              <w:pict>
                <v:rect id="_x0000_s1303" o:spid="_x0000_s1303" o:spt="1" style="position:absolute;left:0pt;margin-left:295.65pt;margin-top:64.1pt;height:201.7pt;width:0.75pt;mso-position-horizontal-relative:page;mso-position-vertical-relative:page;z-index:251941888;mso-width-relative:page;mso-height-relative:page;" fillcolor="#000000" filled="t" stroked="f" coordsize="21600,21600">
                  <v:path/>
                  <v:fill on="t" focussize="0,0"/>
                  <v:stroke on="f"/>
                  <v:imagedata o:title=""/>
                  <o:lock v:ext="edit"/>
                </v:rect>
              </w:pict>
            </w:r>
            <w:r>
              <w:pict>
                <v:rect id="_x0000_s1304" o:spid="_x0000_s1304" o:spt="1" style="position:absolute;left:0pt;margin-left:360.85pt;margin-top:265.1pt;height:57.5pt;width:0.8pt;mso-position-horizontal-relative:page;mso-position-vertical-relative:page;z-index:251936768;mso-width-relative:page;mso-height-relative:page;" fillcolor="#FF0000" filled="t" stroked="f" coordsize="21600,21600">
                  <v:path/>
                  <v:fill on="t" focussize="0,0"/>
                  <v:stroke on="f"/>
                  <v:imagedata o:title=""/>
                  <o:lock v:ext="edit"/>
                </v:rect>
              </w:pict>
            </w:r>
            <w:r>
              <w:pict>
                <v:rect id="_x0000_s1305" o:spid="_x0000_s1305" o:spt="1" style="position:absolute;left:0pt;margin-left:379.4pt;margin-top:355.35pt;height:0.85pt;width:19.9pt;mso-position-horizontal-relative:page;mso-position-vertical-relative:page;z-index:251893760;mso-width-relative:page;mso-height-relative:page;" fillcolor="#000000" filled="t" stroked="f" coordsize="21600,21600">
                  <v:path/>
                  <v:fill on="t" focussize="0,0"/>
                  <v:stroke on="f"/>
                  <v:imagedata o:title=""/>
                  <o:lock v:ext="edit"/>
                </v:rect>
              </w:pict>
            </w:r>
            <w:r>
              <w:pict>
                <v:rect id="_x0000_s1306" o:spid="_x0000_s1306" o:spt="1" style="position:absolute;left:0pt;margin-left:44.65pt;margin-top:77.25pt;height:64.55pt;width:0.9pt;mso-position-horizontal-relative:page;mso-position-vertical-relative:page;z-index:251933696;mso-width-relative:page;mso-height-relative:page;" fillcolor="#000000" filled="t" stroked="f" coordsize="21600,21600">
                  <v:path/>
                  <v:fill on="t" focussize="0,0"/>
                  <v:stroke on="f"/>
                  <v:imagedata o:title=""/>
                  <o:lock v:ext="edit"/>
                </v:rect>
              </w:pict>
            </w:r>
            <w:r>
              <w:pict>
                <v:rect id="_x0000_s1307" o:spid="_x0000_s1307" o:spt="1" style="position:absolute;left:0pt;margin-left:41.05pt;margin-top:173.45pt;height:74.65pt;width:0.35pt;mso-position-horizontal-relative:page;mso-position-vertical-relative:page;z-index:251943936;mso-width-relative:page;mso-height-relative:page;" fillcolor="#000000" filled="t" stroked="f" coordsize="21600,21600">
                  <v:path/>
                  <v:fill on="t" focussize="0,0"/>
                  <v:stroke on="f"/>
                  <v:imagedata o:title=""/>
                  <o:lock v:ext="edit"/>
                </v:rect>
              </w:pict>
            </w:r>
            <w:r>
              <w:pict>
                <v:rect id="_x0000_s1308" o:spid="_x0000_s1308" o:spt="1" style="position:absolute;left:0pt;margin-left:42.05pt;margin-top:276.7pt;height:70.35pt;width:0.35pt;mso-position-horizontal-relative:page;mso-position-vertical-relative:page;z-index:251929600;mso-width-relative:page;mso-height-relative:page;" fillcolor="#000000" filled="t" stroked="f" coordsize="21600,21600">
                  <v:path/>
                  <v:fill on="t" focussize="0,0"/>
                  <v:stroke on="f"/>
                  <v:imagedata o:title=""/>
                  <o:lock v:ext="edit"/>
                </v:rect>
              </w:pict>
            </w:r>
            <w:r>
              <w:pict>
                <v:shape id="_x0000_s1309" o:spid="_x0000_s1309" style="position:absolute;left:0pt;margin-left:139.7pt;margin-top:110.75pt;height:0.85pt;width:179.4pt;mso-position-horizontal-relative:page;mso-position-vertical-relative:page;z-index:251939840;mso-width-relative:page;mso-height-relative:page;" filled="f" stroked="t" coordsize="3587,17" path="m7,7l3579,8e">
                  <v:fill on="f" focussize="0,0"/>
                  <v:stroke color="#FF0000" endcap="round"/>
                  <v:imagedata o:title=""/>
                  <o:lock v:ext="edit"/>
                </v:shape>
              </w:pict>
            </w:r>
            <w:r>
              <w:pict>
                <v:shape id="_x0000_s1310" o:spid="_x0000_s1310" style="position:absolute;left:0pt;margin-left:243.55pt;margin-top:162.3pt;height:0.8pt;width:58.5pt;mso-position-horizontal-relative:page;mso-position-vertical-relative:page;z-index:251940864;mso-width-relative:page;mso-height-relative:page;" filled="f" stroked="t" coordsize="1170,16" path="m7,7l1162,8e">
                  <v:fill on="f" focussize="0,0"/>
                  <v:stroke color="#000000" endcap="round"/>
                  <v:imagedata o:title=""/>
                  <o:lock v:ext="edit"/>
                </v:shape>
              </w:pict>
            </w:r>
            <w:r>
              <w:pict>
                <v:shape id="_x0000_s1311" o:spid="_x0000_s1311" style="position:absolute;left:0pt;margin-left:144.2pt;margin-top:215.15pt;height:0.85pt;width:176pt;mso-position-horizontal-relative:page;mso-position-vertical-relative:page;z-index:251932672;mso-width-relative:page;mso-height-relative:page;" filled="f" stroked="t" coordsize="3520,17" path="m7,7l3511,8e">
                  <v:fill on="f" focussize="0,0"/>
                  <v:stroke color="#FF0000" endcap="round"/>
                  <v:imagedata o:title=""/>
                  <o:lock v:ext="edit"/>
                </v:shape>
              </w:pict>
            </w:r>
            <w:r>
              <w:pict>
                <v:shape id="_x0000_s1312" o:spid="_x0000_s1312" style="position:absolute;left:0pt;margin-left:244.6pt;margin-top:265.05pt;height:0.75pt;width:51.8pt;mso-position-horizontal-relative:page;mso-position-vertical-relative:page;z-index:251934720;mso-width-relative:page;mso-height-relative:page;" filled="f" stroked="t" coordsize="1035,15" path="m1028,7l7,7e">
                  <v:fill on="f" focussize="0,0"/>
                  <v:stroke color="#000000" endcap="round"/>
                  <v:imagedata o:title=""/>
                  <o:lock v:ext="edit"/>
                </v:shape>
              </w:pict>
            </w:r>
            <w:r>
              <w:pict>
                <v:shape id="_x0000_s1313" o:spid="_x0000_s1313" style="position:absolute;left:0pt;margin-left:148.65pt;margin-top:316.55pt;height:0.85pt;width:170.65pt;mso-position-horizontal-relative:page;mso-position-vertical-relative:page;z-index:251897856;mso-width-relative:page;mso-height-relative:page;" filled="f" stroked="t" coordsize="3412,17" path="m7,7l3404,8e">
                  <v:fill on="f" focussize="0,0"/>
                  <v:stroke color="#FF0000" endcap="round"/>
                  <v:imagedata o:title=""/>
                  <o:lock v:ext="edit"/>
                </v:shape>
              </w:pict>
            </w:r>
            <w:r>
              <w:drawing>
                <wp:anchor distT="0" distB="0" distL="0" distR="0" simplePos="0" relativeHeight="251920384" behindDoc="0" locked="0" layoutInCell="1" allowOverlap="1">
                  <wp:simplePos x="0" y="0"/>
                  <wp:positionH relativeFrom="rightMargin">
                    <wp:posOffset>-5144770</wp:posOffset>
                  </wp:positionH>
                  <wp:positionV relativeFrom="topMargin">
                    <wp:posOffset>499110</wp:posOffset>
                  </wp:positionV>
                  <wp:extent cx="76200" cy="18161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6"/>
                          <a:stretch>
                            <a:fillRect/>
                          </a:stretch>
                        </pic:blipFill>
                        <pic:spPr>
                          <a:xfrm>
                            <a:off x="0" y="0"/>
                            <a:ext cx="76200" cy="181610"/>
                          </a:xfrm>
                          <a:prstGeom prst="rect">
                            <a:avLst/>
                          </a:prstGeom>
                        </pic:spPr>
                      </pic:pic>
                    </a:graphicData>
                  </a:graphic>
                </wp:anchor>
              </w:drawing>
            </w:r>
            <w:r>
              <w:pict>
                <v:shape id="_x0000_s1314" o:spid="_x0000_s1314" o:spt="202" type="#_x0000_t202" style="position:absolute;left:0pt;margin-left:246.5pt;margin-top:54.7pt;height:12.45pt;width:50.9pt;mso-position-horizontal-relative:page;mso-position-vertical-relative:page;z-index:251918336;mso-width-relative:page;mso-height-relative:page;" filled="f" stroked="f" coordsize="21600,21600">
                  <v:path/>
                  <v:fill on="f" focussize="0,0"/>
                  <v:stroke on="f"/>
                  <v:imagedata o:title=""/>
                  <o:lock v:ext="edit" aspectratio="f"/>
                  <v:textbox inset="0mm,0mm,0mm,0mm">
                    <w:txbxContent>
                      <w:p>
                        <w:pPr>
                          <w:tabs>
                            <w:tab w:val="left" w:pos="320"/>
                          </w:tabs>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u w:val="single" w:color="auto"/>
                          </w:rPr>
                          <w:tab/>
                        </w:r>
                        <w:r>
                          <w:rPr>
                            <w:rFonts w:ascii="Times New Roman" w:hAnsi="Times New Roman" w:eastAsia="Times New Roman" w:cs="Times New Roman"/>
                            <w:spacing w:val="-2"/>
                            <w:sz w:val="21"/>
                            <w:szCs w:val="21"/>
                            <w:u w:val="single" w:color="auto"/>
                          </w:rPr>
                          <w:t>3.083</w:t>
                        </w:r>
                        <w:r>
                          <w:rPr>
                            <w:rFonts w:ascii="Times New Roman" w:hAnsi="Times New Roman" w:eastAsia="Times New Roman" w:cs="Times New Roman"/>
                            <w:sz w:val="21"/>
                            <w:szCs w:val="21"/>
                            <w:u w:val="single" w:color="auto"/>
                          </w:rPr>
                          <w:t xml:space="preserve">    </w:t>
                        </w:r>
                      </w:p>
                    </w:txbxContent>
                  </v:textbox>
                </v:shape>
              </w:pict>
            </w:r>
            <w:r>
              <w:pict>
                <v:shape id="_x0000_s1315" o:spid="_x0000_s1315" o:spt="202" type="#_x0000_t202" style="position:absolute;left:0pt;margin-left:75.5pt;margin-top:65.9pt;height:24.15pt;width:58.05pt;mso-position-horizontal-relative:page;mso-position-vertical-relative:page;z-index:2519193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10"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1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22" w:hRule="atLeast"/>
                          </w:trPr>
                          <w:tc>
                            <w:tcPr>
                              <w:tcW w:w="1110" w:type="dxa"/>
                              <w:vAlign w:val="top"/>
                            </w:tcPr>
                            <w:p>
                              <w:pPr>
                                <w:pStyle w:val="6"/>
                                <w:spacing w:before="101" w:line="221" w:lineRule="auto"/>
                                <w:ind w:left="88"/>
                                <w:rPr>
                                  <w:rFonts w:ascii="Times New Roman" w:hAnsi="Times New Roman" w:eastAsia="Times New Roman" w:cs="Times New Roman"/>
                                  <w:sz w:val="21"/>
                                  <w:szCs w:val="21"/>
                                </w:rPr>
                              </w:pPr>
                              <w:r>
                                <w:rPr>
                                  <w:spacing w:val="-6"/>
                                  <w:sz w:val="21"/>
                                  <w:szCs w:val="21"/>
                                </w:rPr>
                                <w:t>固份</w:t>
                              </w:r>
                              <w:r>
                                <w:rPr>
                                  <w:spacing w:val="-35"/>
                                  <w:sz w:val="21"/>
                                  <w:szCs w:val="21"/>
                                </w:rPr>
                                <w:t xml:space="preserve"> </w:t>
                              </w:r>
                              <w:r>
                                <w:rPr>
                                  <w:rFonts w:ascii="Times New Roman" w:hAnsi="Times New Roman" w:eastAsia="Times New Roman" w:cs="Times New Roman"/>
                                  <w:spacing w:val="-6"/>
                                  <w:sz w:val="21"/>
                                  <w:szCs w:val="21"/>
                                </w:rPr>
                                <w:t>8.112</w:t>
                              </w:r>
                            </w:p>
                          </w:tc>
                        </w:tr>
                      </w:tbl>
                      <w:p>
                        <w:pPr>
                          <w:rPr>
                            <w:rFonts w:ascii="Arial"/>
                            <w:sz w:val="21"/>
                          </w:rPr>
                        </w:pPr>
                      </w:p>
                    </w:txbxContent>
                  </v:textbox>
                </v:shape>
              </w:pict>
            </w:r>
            <w:r>
              <w:pict>
                <v:shape id="_x0000_s1316" o:spid="_x0000_s1316" o:spt="202" type="#_x0000_t202" style="position:absolute;left:0pt;margin-left:44.1pt;margin-top:66.2pt;height:26.45pt;width:128.8pt;mso-position-horizontal-relative:page;mso-position-vertical-relative:page;z-index:251917312;mso-width-relative:page;mso-height-relative:page;" filled="f" stroked="f" coordsize="21600,21600">
                  <v:path/>
                  <v:fill on="f" focussize="0,0"/>
                  <v:stroke on="f"/>
                  <v:imagedata o:title=""/>
                  <o:lock v:ext="edit" aspectratio="f"/>
                  <v:textbox inset="0mm,0mm,0mm,0mm">
                    <w:txbxContent>
                      <w:p>
                        <w:pPr>
                          <w:pStyle w:val="6"/>
                          <w:spacing w:before="20" w:line="201" w:lineRule="auto"/>
                          <w:ind w:left="20"/>
                          <w:rPr>
                            <w:sz w:val="21"/>
                            <w:szCs w:val="21"/>
                          </w:rPr>
                        </w:pPr>
                        <w:r>
                          <w:rPr>
                            <w:rFonts w:ascii="Times New Roman" w:hAnsi="Times New Roman" w:eastAsia="Times New Roman" w:cs="Times New Roman"/>
                            <w:spacing w:val="-1"/>
                            <w:position w:val="1"/>
                            <w:sz w:val="21"/>
                            <w:szCs w:val="21"/>
                          </w:rPr>
                          <w:t>42.0%</w:t>
                        </w:r>
                        <w:r>
                          <w:rPr>
                            <w:rFonts w:ascii="Times New Roman" w:hAnsi="Times New Roman" w:eastAsia="Times New Roman" w:cs="Times New Roman"/>
                            <w:spacing w:val="1"/>
                            <w:position w:val="1"/>
                            <w:sz w:val="21"/>
                            <w:szCs w:val="21"/>
                          </w:rPr>
                          <w:t xml:space="preserve">                     </w:t>
                        </w:r>
                        <w:r>
                          <w:rPr>
                            <w:rFonts w:ascii="Times New Roman" w:hAnsi="Times New Roman" w:eastAsia="Times New Roman" w:cs="Times New Roman"/>
                            <w:position w:val="1"/>
                            <w:sz w:val="21"/>
                            <w:szCs w:val="21"/>
                          </w:rPr>
                          <w:t xml:space="preserve">   </w:t>
                        </w:r>
                        <w:r>
                          <w:rPr>
                            <w:spacing w:val="-1"/>
                            <w:position w:val="-1"/>
                            <w:sz w:val="21"/>
                            <w:szCs w:val="21"/>
                          </w:rPr>
                          <w:t>上漆率</w:t>
                        </w:r>
                        <w:r>
                          <w:rPr>
                            <w:spacing w:val="1"/>
                            <w:position w:val="-1"/>
                            <w:sz w:val="21"/>
                            <w:szCs w:val="21"/>
                          </w:rPr>
                          <w:t xml:space="preserve"> </w:t>
                        </w:r>
                      </w:p>
                      <w:p>
                        <w:pPr>
                          <w:spacing w:before="67" w:line="187" w:lineRule="auto"/>
                          <w:ind w:left="19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xbxContent>
                  </v:textbox>
                </v:shape>
              </w:pict>
            </w:r>
            <w:r>
              <w:drawing>
                <wp:anchor distT="0" distB="0" distL="0" distR="0" simplePos="0" relativeHeight="251887616" behindDoc="1" locked="0" layoutInCell="1" allowOverlap="1">
                  <wp:simplePos x="0" y="0"/>
                  <wp:positionH relativeFrom="rightMargin">
                    <wp:posOffset>-5723890</wp:posOffset>
                  </wp:positionH>
                  <wp:positionV relativeFrom="topMargin">
                    <wp:posOffset>770890</wp:posOffset>
                  </wp:positionV>
                  <wp:extent cx="235585" cy="43624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77"/>
                          <a:stretch>
                            <a:fillRect/>
                          </a:stretch>
                        </pic:blipFill>
                        <pic:spPr>
                          <a:xfrm>
                            <a:off x="0" y="0"/>
                            <a:ext cx="235585" cy="436244"/>
                          </a:xfrm>
                          <a:prstGeom prst="rect">
                            <a:avLst/>
                          </a:prstGeom>
                        </pic:spPr>
                      </pic:pic>
                    </a:graphicData>
                  </a:graphic>
                </wp:anchor>
              </w:drawing>
            </w:r>
            <w:r>
              <w:drawing>
                <wp:anchor distT="0" distB="0" distL="0" distR="0" simplePos="0" relativeHeight="251892736" behindDoc="0" locked="0" layoutInCell="1" allowOverlap="1">
                  <wp:simplePos x="0" y="0"/>
                  <wp:positionH relativeFrom="rightMargin">
                    <wp:posOffset>-7579360</wp:posOffset>
                  </wp:positionH>
                  <wp:positionV relativeFrom="topMargin">
                    <wp:posOffset>1170940</wp:posOffset>
                  </wp:positionV>
                  <wp:extent cx="258445" cy="7620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78"/>
                          <a:stretch>
                            <a:fillRect/>
                          </a:stretch>
                        </pic:blipFill>
                        <pic:spPr>
                          <a:xfrm>
                            <a:off x="0" y="0"/>
                            <a:ext cx="258444" cy="76200"/>
                          </a:xfrm>
                          <a:prstGeom prst="rect">
                            <a:avLst/>
                          </a:prstGeom>
                        </pic:spPr>
                      </pic:pic>
                    </a:graphicData>
                  </a:graphic>
                </wp:anchor>
              </w:drawing>
            </w:r>
            <w:r>
              <w:pict>
                <v:shape id="_x0000_s1317" o:spid="_x0000_s1317" style="position:absolute;left:0pt;margin-left:8.45pt;margin-top:81.5pt;height:28.85pt;width:16.5pt;mso-position-horizontal-relative:page;mso-position-vertical-relative:page;z-index:251888640;mso-width-relative:page;mso-height-relative:page;" filled="f" stroked="t" coordsize="330,577" path="m13,5l324,5,324,571,5,571e">
                  <v:fill on="f" focussize="0,0"/>
                  <v:stroke weight="0.5pt" color="#000000" miterlimit="10" endcap="round"/>
                  <v:imagedata o:title=""/>
                  <o:lock v:ext="edit"/>
                </v:shape>
              </w:pict>
            </w:r>
            <w:r>
              <w:pict>
                <v:shape id="_x0000_s1318" o:spid="_x0000_s1318" o:spt="202" type="#_x0000_t202" style="position:absolute;left:0pt;margin-left:45.05pt;margin-top:100.2pt;height:39.8pt;width:34.05pt;mso-position-horizontal-relative:page;mso-position-vertical-relative:page;z-index:251916288;mso-width-relative:page;mso-height-relative:page;" filled="f" stroked="f" coordsize="21600,21600">
                  <v:path/>
                  <v:fill on="f" focussize="0,0"/>
                  <v:stroke on="f"/>
                  <v:imagedata o:title=""/>
                  <o:lock v:ext="edit" aspectratio="f"/>
                  <v:textbox inset="0mm,0mm,0mm,0mm">
                    <w:txbxContent>
                      <w:p>
                        <w:pPr>
                          <w:spacing w:before="20" w:line="187" w:lineRule="auto"/>
                          <w:ind w:left="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3.33%</w:t>
                        </w:r>
                      </w:p>
                      <w:p>
                        <w:pPr>
                          <w:spacing w:line="316" w:lineRule="auto"/>
                          <w:rPr>
                            <w:rFonts w:ascii="Arial"/>
                            <w:sz w:val="21"/>
                          </w:rPr>
                        </w:pPr>
                      </w:p>
                      <w:p>
                        <w:pPr>
                          <w:spacing w:before="60" w:line="187"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54.67%</w:t>
                        </w:r>
                      </w:p>
                    </w:txbxContent>
                  </v:textbox>
                </v:shape>
              </w:pict>
            </w:r>
            <w:r>
              <w:drawing>
                <wp:anchor distT="0" distB="0" distL="0" distR="0" simplePos="0" relativeHeight="251921408" behindDoc="0" locked="0" layoutInCell="1" allowOverlap="1">
                  <wp:simplePos x="0" y="0"/>
                  <wp:positionH relativeFrom="rightMargin">
                    <wp:posOffset>-7317740</wp:posOffset>
                  </wp:positionH>
                  <wp:positionV relativeFrom="topMargin">
                    <wp:posOffset>1370965</wp:posOffset>
                  </wp:positionV>
                  <wp:extent cx="401955" cy="7620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79"/>
                          <a:stretch>
                            <a:fillRect/>
                          </a:stretch>
                        </pic:blipFill>
                        <pic:spPr>
                          <a:xfrm>
                            <a:off x="0" y="0"/>
                            <a:ext cx="401954" cy="76200"/>
                          </a:xfrm>
                          <a:prstGeom prst="rect">
                            <a:avLst/>
                          </a:prstGeom>
                        </pic:spPr>
                      </pic:pic>
                    </a:graphicData>
                  </a:graphic>
                </wp:anchor>
              </w:drawing>
            </w:r>
            <w:r>
              <w:drawing>
                <wp:anchor distT="0" distB="0" distL="0" distR="0" simplePos="0" relativeHeight="251928576" behindDoc="0" locked="0" layoutInCell="1" allowOverlap="1">
                  <wp:simplePos x="0" y="0"/>
                  <wp:positionH relativeFrom="rightMargin">
                    <wp:posOffset>-3009900</wp:posOffset>
                  </wp:positionH>
                  <wp:positionV relativeFrom="topMargin">
                    <wp:posOffset>1437640</wp:posOffset>
                  </wp:positionV>
                  <wp:extent cx="76200" cy="26035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80"/>
                          <a:stretch>
                            <a:fillRect/>
                          </a:stretch>
                        </pic:blipFill>
                        <pic:spPr>
                          <a:xfrm>
                            <a:off x="0" y="0"/>
                            <a:ext cx="76200" cy="260350"/>
                          </a:xfrm>
                          <a:prstGeom prst="rect">
                            <a:avLst/>
                          </a:prstGeom>
                        </pic:spPr>
                      </pic:pic>
                    </a:graphicData>
                  </a:graphic>
                </wp:anchor>
              </w:drawing>
            </w:r>
            <w:r>
              <w:drawing>
                <wp:anchor distT="0" distB="0" distL="0" distR="0" simplePos="0" relativeHeight="251913216" behindDoc="0" locked="0" layoutInCell="1" allowOverlap="1">
                  <wp:simplePos x="0" y="0"/>
                  <wp:positionH relativeFrom="rightMargin">
                    <wp:posOffset>-5199380</wp:posOffset>
                  </wp:positionH>
                  <wp:positionV relativeFrom="topMargin">
                    <wp:posOffset>1708150</wp:posOffset>
                  </wp:positionV>
                  <wp:extent cx="76200" cy="18161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81"/>
                          <a:stretch>
                            <a:fillRect/>
                          </a:stretch>
                        </pic:blipFill>
                        <pic:spPr>
                          <a:xfrm>
                            <a:off x="0" y="0"/>
                            <a:ext cx="76200" cy="181609"/>
                          </a:xfrm>
                          <a:prstGeom prst="rect">
                            <a:avLst/>
                          </a:prstGeom>
                        </pic:spPr>
                      </pic:pic>
                    </a:graphicData>
                  </a:graphic>
                </wp:anchor>
              </w:drawing>
            </w:r>
            <w:r>
              <w:pict>
                <v:shape id="_x0000_s1319" o:spid="_x0000_s1319" o:spt="202" type="#_x0000_t202" style="position:absolute;left:0pt;margin-left:464.45pt;margin-top:147.35pt;height:28.25pt;width:112.1pt;mso-position-horizontal-relative:page;mso-position-vertical-relative:page;z-index:251938816;mso-width-relative:page;mso-height-relative:page;" filled="f" stroked="f" coordsize="21600,21600">
                  <v:path/>
                  <v:fill on="f" focussize="0,0"/>
                  <v:stroke on="f"/>
                  <v:imagedata o:title=""/>
                  <o:lock v:ext="edit" aspectratio="f"/>
                  <v:textbox inset="0mm,0mm,0mm,0mm">
                    <w:txbxContent>
                      <w:p>
                        <w:pPr>
                          <w:pStyle w:val="6"/>
                          <w:spacing w:before="18" w:line="231" w:lineRule="auto"/>
                          <w:ind w:left="20" w:right="20" w:hanging="1"/>
                          <w:rPr>
                            <w:rFonts w:ascii="Times New Roman" w:hAnsi="Times New Roman" w:eastAsia="Times New Roman" w:cs="Times New Roman"/>
                            <w:sz w:val="21"/>
                            <w:szCs w:val="21"/>
                          </w:rPr>
                        </w:pPr>
                        <w:r>
                          <w:rPr>
                            <w:spacing w:val="-1"/>
                            <w:sz w:val="21"/>
                            <w:szCs w:val="21"/>
                          </w:rPr>
                          <w:t>进入干式过滤滤材</w:t>
                        </w:r>
                        <w:r>
                          <w:rPr>
                            <w:spacing w:val="-44"/>
                            <w:sz w:val="21"/>
                            <w:szCs w:val="21"/>
                          </w:rPr>
                          <w:t xml:space="preserve"> </w:t>
                        </w:r>
                        <w:r>
                          <w:rPr>
                            <w:rFonts w:ascii="Times New Roman" w:hAnsi="Times New Roman" w:eastAsia="Times New Roman" w:cs="Times New Roman"/>
                            <w:spacing w:val="-1"/>
                            <w:sz w:val="21"/>
                            <w:szCs w:val="21"/>
                          </w:rPr>
                          <w:t>3.010</w:t>
                        </w:r>
                        <w:r>
                          <w:rPr>
                            <w:rFonts w:ascii="Times New Roman" w:hAnsi="Times New Roman" w:eastAsia="Times New Roman" w:cs="Times New Roman"/>
                            <w:sz w:val="21"/>
                            <w:szCs w:val="21"/>
                          </w:rPr>
                          <w:t xml:space="preserve"> </w:t>
                        </w:r>
                        <w:r>
                          <w:rPr>
                            <w:spacing w:val="-7"/>
                            <w:sz w:val="21"/>
                            <w:szCs w:val="21"/>
                          </w:rPr>
                          <w:t>漆渣（不含水）</w:t>
                        </w:r>
                        <w:r>
                          <w:rPr>
                            <w:spacing w:val="-21"/>
                            <w:sz w:val="21"/>
                            <w:szCs w:val="21"/>
                          </w:rPr>
                          <w:t xml:space="preserve"> </w:t>
                        </w:r>
                        <w:r>
                          <w:rPr>
                            <w:rFonts w:ascii="Times New Roman" w:hAnsi="Times New Roman" w:eastAsia="Times New Roman" w:cs="Times New Roman"/>
                            <w:spacing w:val="-7"/>
                            <w:sz w:val="21"/>
                            <w:szCs w:val="21"/>
                          </w:rPr>
                          <w:t>16.056</w:t>
                        </w:r>
                      </w:p>
                    </w:txbxContent>
                  </v:textbox>
                </v:shape>
              </w:pict>
            </w:r>
            <w:r>
              <w:pict>
                <v:shape id="_x0000_s1320" o:spid="_x0000_s1320" o:spt="202" type="#_x0000_t202" style="position:absolute;left:0pt;margin-left:335.2pt;margin-top:134pt;height:53pt;width:108.15pt;mso-position-horizontal-relative:page;mso-position-vertical-relative:page;z-index:2519142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2112"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1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000" w:hRule="atLeast"/>
                          </w:trPr>
                          <w:tc>
                            <w:tcPr>
                              <w:tcW w:w="2112" w:type="dxa"/>
                              <w:vAlign w:val="top"/>
                            </w:tcPr>
                            <w:p>
                              <w:pPr>
                                <w:pStyle w:val="6"/>
                                <w:spacing w:before="104" w:line="232" w:lineRule="auto"/>
                                <w:ind w:left="44"/>
                                <w:rPr>
                                  <w:sz w:val="21"/>
                                  <w:szCs w:val="21"/>
                                </w:rPr>
                              </w:pPr>
                              <w:r>
                                <w:rPr>
                                  <w:spacing w:val="-1"/>
                                  <w:sz w:val="21"/>
                                  <w:szCs w:val="21"/>
                                </w:rPr>
                                <w:t>水帘柜</w:t>
                              </w:r>
                              <w:r>
                                <w:rPr>
                                  <w:rFonts w:ascii="Times New Roman" w:hAnsi="Times New Roman" w:eastAsia="Times New Roman" w:cs="Times New Roman"/>
                                  <w:spacing w:val="-1"/>
                                  <w:sz w:val="21"/>
                                  <w:szCs w:val="21"/>
                                </w:rPr>
                                <w:t>+</w:t>
                              </w:r>
                              <w:r>
                                <w:rPr>
                                  <w:spacing w:val="-1"/>
                                  <w:sz w:val="21"/>
                                  <w:szCs w:val="21"/>
                                </w:rPr>
                                <w:t>喷淋塔（自带</w:t>
                              </w:r>
                            </w:p>
                            <w:p>
                              <w:pPr>
                                <w:pStyle w:val="6"/>
                                <w:spacing w:before="6" w:line="234" w:lineRule="auto"/>
                                <w:ind w:left="54"/>
                                <w:rPr>
                                  <w:sz w:val="21"/>
                                  <w:szCs w:val="21"/>
                                </w:rPr>
                              </w:pPr>
                              <w:r>
                                <w:rPr>
                                  <w:spacing w:val="-8"/>
                                  <w:sz w:val="21"/>
                                  <w:szCs w:val="21"/>
                                </w:rPr>
                                <w:t>除雾装置）</w:t>
                              </w:r>
                              <w:r>
                                <w:rPr>
                                  <w:spacing w:val="-44"/>
                                  <w:sz w:val="21"/>
                                  <w:szCs w:val="21"/>
                                </w:rPr>
                                <w:t xml:space="preserve"> </w:t>
                              </w:r>
                              <w:r>
                                <w:rPr>
                                  <w:rFonts w:ascii="Times New Roman" w:hAnsi="Times New Roman" w:eastAsia="Times New Roman" w:cs="Times New Roman"/>
                                  <w:spacing w:val="-8"/>
                                  <w:sz w:val="21"/>
                                  <w:szCs w:val="21"/>
                                </w:rPr>
                                <w:t>+</w:t>
                              </w:r>
                              <w:r>
                                <w:rPr>
                                  <w:spacing w:val="-8"/>
                                  <w:sz w:val="21"/>
                                  <w:szCs w:val="21"/>
                                </w:rPr>
                                <w:t>干式过滤</w:t>
                              </w:r>
                            </w:p>
                            <w:p>
                              <w:pPr>
                                <w:pStyle w:val="6"/>
                                <w:spacing w:before="9" w:line="221" w:lineRule="auto"/>
                                <w:ind w:left="301"/>
                                <w:rPr>
                                  <w:rFonts w:ascii="Times New Roman" w:hAnsi="Times New Roman" w:eastAsia="Times New Roman" w:cs="Times New Roman"/>
                                  <w:sz w:val="21"/>
                                  <w:szCs w:val="21"/>
                                </w:rPr>
                              </w:pPr>
                              <w:r>
                                <w:rPr>
                                  <w:spacing w:val="-2"/>
                                  <w:sz w:val="21"/>
                                  <w:szCs w:val="21"/>
                                </w:rPr>
                                <w:t>器，去除率</w:t>
                              </w:r>
                              <w:r>
                                <w:rPr>
                                  <w:spacing w:val="-40"/>
                                  <w:sz w:val="21"/>
                                  <w:szCs w:val="21"/>
                                </w:rPr>
                                <w:t xml:space="preserve"> </w:t>
                              </w:r>
                              <w:r>
                                <w:rPr>
                                  <w:rFonts w:ascii="Times New Roman" w:hAnsi="Times New Roman" w:eastAsia="Times New Roman" w:cs="Times New Roman"/>
                                  <w:spacing w:val="-2"/>
                                  <w:sz w:val="21"/>
                                  <w:szCs w:val="21"/>
                                </w:rPr>
                                <w:t>95%</w:t>
                              </w:r>
                            </w:p>
                          </w:tc>
                        </w:tr>
                      </w:tbl>
                      <w:p>
                        <w:pPr>
                          <w:rPr>
                            <w:rFonts w:ascii="Arial"/>
                            <w:sz w:val="21"/>
                          </w:rPr>
                        </w:pPr>
                      </w:p>
                    </w:txbxContent>
                  </v:textbox>
                </v:shape>
              </w:pict>
            </w:r>
            <w:r>
              <w:pict>
                <v:shape id="_x0000_s1321" o:spid="_x0000_s1321" o:spt="202" type="#_x0000_t202" style="position:absolute;left:0pt;margin-left:261.3pt;margin-top:151.1pt;height:11.45pt;width:25.4pt;mso-position-horizontal-relative:page;mso-position-vertical-relative:page;z-index:251912192;mso-width-relative:page;mso-height-relative:page;" filled="f" stroked="f" coordsize="21600,21600">
                  <v:path/>
                  <v:fill on="f" focussize="0,0"/>
                  <v:stroke on="f"/>
                  <v:imagedata o:title=""/>
                  <o:lock v:ext="edit" aspectratio="f"/>
                  <v:textbox inset="0mm,0mm,0mm,0mm">
                    <w:txbxContent>
                      <w:p>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0.285</w:t>
                        </w:r>
                      </w:p>
                    </w:txbxContent>
                  </v:textbox>
                </v:shape>
              </w:pict>
            </w:r>
            <w:r>
              <w:pict>
                <v:shape id="_x0000_s1322" o:spid="_x0000_s1322" o:spt="202" type="#_x0000_t202" style="position:absolute;left:0pt;margin-left:303.75pt;margin-top:152.65pt;height:11pt;width:25.35pt;mso-position-horizontal-relative:page;mso-position-vertical-relative:page;z-index:25193164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6.021</w:t>
                        </w:r>
                      </w:p>
                    </w:txbxContent>
                  </v:textbox>
                </v:shape>
              </w:pict>
            </w:r>
            <w:r>
              <w:pict>
                <v:shape id="_x0000_s1323" o:spid="_x0000_s1323" o:spt="202" type="#_x0000_t202" style="position:absolute;left:0pt;margin-left:39.05pt;margin-top:161.65pt;height:26.45pt;width:125.35pt;mso-position-horizontal-relative:page;mso-position-vertical-relative:page;z-index:251911168;mso-width-relative:page;mso-height-relative:page;" filled="f" stroked="f" coordsize="21600,21600">
                  <v:path/>
                  <v:fill on="f" focussize="0,0"/>
                  <v:stroke on="f"/>
                  <v:imagedata o:title=""/>
                  <o:lock v:ext="edit" aspectratio="f"/>
                  <v:textbox inset="0mm,0mm,0mm,0mm">
                    <w:txbxContent>
                      <w:p>
                        <w:pPr>
                          <w:pStyle w:val="6"/>
                          <w:spacing w:before="19" w:line="221" w:lineRule="auto"/>
                          <w:ind w:left="20"/>
                          <w:rPr>
                            <w:sz w:val="21"/>
                            <w:szCs w:val="21"/>
                          </w:rPr>
                        </w:pPr>
                        <w:r>
                          <w:rPr>
                            <w:rFonts w:ascii="Times New Roman" w:hAnsi="Times New Roman" w:eastAsia="Times New Roman" w:cs="Times New Roman"/>
                            <w:spacing w:val="-1"/>
                            <w:sz w:val="21"/>
                            <w:szCs w:val="21"/>
                          </w:rPr>
                          <w:t>40.67%</w:t>
                        </w:r>
                        <w:r>
                          <w:rPr>
                            <w:rFonts w:ascii="Times New Roman" w:hAnsi="Times New Roman" w:eastAsia="Times New Roman" w:cs="Times New Roman"/>
                            <w:spacing w:val="2"/>
                            <w:sz w:val="21"/>
                            <w:szCs w:val="21"/>
                          </w:rPr>
                          <w:t xml:space="preserve">                      </w:t>
                        </w:r>
                        <w:r>
                          <w:rPr>
                            <w:spacing w:val="-1"/>
                            <w:sz w:val="21"/>
                            <w:szCs w:val="21"/>
                          </w:rPr>
                          <w:t>上漆率</w:t>
                        </w:r>
                      </w:p>
                      <w:p>
                        <w:pPr>
                          <w:spacing w:before="49" w:line="187" w:lineRule="auto"/>
                          <w:ind w:left="19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xbxContent>
                  </v:textbox>
                </v:shape>
              </w:pict>
            </w:r>
            <w:r>
              <w:pict>
                <v:shape id="_x0000_s1324" o:spid="_x0000_s1324" o:spt="202" type="#_x0000_t202" style="position:absolute;left:0pt;margin-left:74.2pt;margin-top:162.3pt;height:23.5pt;width:57.55pt;mso-position-horizontal-relative:page;mso-position-vertical-relative:page;z-index:2519101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00"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0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0" w:hRule="atLeast"/>
                          </w:trPr>
                          <w:tc>
                            <w:tcPr>
                              <w:tcW w:w="1100" w:type="dxa"/>
                              <w:vAlign w:val="top"/>
                            </w:tcPr>
                            <w:p>
                              <w:pPr>
                                <w:pStyle w:val="6"/>
                                <w:spacing w:before="101" w:line="221" w:lineRule="auto"/>
                                <w:ind w:left="83"/>
                                <w:rPr>
                                  <w:rFonts w:ascii="Times New Roman" w:hAnsi="Times New Roman" w:eastAsia="Times New Roman" w:cs="Times New Roman"/>
                                  <w:sz w:val="21"/>
                                  <w:szCs w:val="21"/>
                                </w:rPr>
                              </w:pPr>
                              <w:r>
                                <w:rPr>
                                  <w:spacing w:val="-5"/>
                                  <w:sz w:val="21"/>
                                  <w:szCs w:val="21"/>
                                </w:rPr>
                                <w:t>固份</w:t>
                              </w:r>
                              <w:r>
                                <w:rPr>
                                  <w:spacing w:val="-42"/>
                                  <w:sz w:val="21"/>
                                  <w:szCs w:val="21"/>
                                </w:rPr>
                                <w:t xml:space="preserve"> </w:t>
                              </w:r>
                              <w:r>
                                <w:rPr>
                                  <w:rFonts w:ascii="Times New Roman" w:hAnsi="Times New Roman" w:eastAsia="Times New Roman" w:cs="Times New Roman"/>
                                  <w:spacing w:val="-5"/>
                                  <w:sz w:val="21"/>
                                  <w:szCs w:val="21"/>
                                </w:rPr>
                                <w:t>0.749</w:t>
                              </w:r>
                            </w:p>
                          </w:tc>
                        </w:tr>
                      </w:tbl>
                      <w:p>
                        <w:pPr>
                          <w:rPr>
                            <w:rFonts w:ascii="Arial"/>
                            <w:sz w:val="21"/>
                          </w:rPr>
                        </w:pPr>
                      </w:p>
                    </w:txbxContent>
                  </v:textbox>
                </v:shape>
              </w:pict>
            </w:r>
            <w:r>
              <w:drawing>
                <wp:anchor distT="0" distB="0" distL="0" distR="0" simplePos="0" relativeHeight="251890688" behindDoc="0" locked="0" layoutInCell="1" allowOverlap="1">
                  <wp:simplePos x="0" y="0"/>
                  <wp:positionH relativeFrom="rightMargin">
                    <wp:posOffset>-4063365</wp:posOffset>
                  </wp:positionH>
                  <wp:positionV relativeFrom="topMargin">
                    <wp:posOffset>2018665</wp:posOffset>
                  </wp:positionV>
                  <wp:extent cx="436245" cy="7620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82"/>
                          <a:stretch>
                            <a:fillRect/>
                          </a:stretch>
                        </pic:blipFill>
                        <pic:spPr>
                          <a:xfrm>
                            <a:off x="0" y="0"/>
                            <a:ext cx="436245" cy="76200"/>
                          </a:xfrm>
                          <a:prstGeom prst="rect">
                            <a:avLst/>
                          </a:prstGeom>
                        </pic:spPr>
                      </pic:pic>
                    </a:graphicData>
                  </a:graphic>
                </wp:anchor>
              </w:drawing>
            </w:r>
            <w:r>
              <w:drawing>
                <wp:anchor distT="0" distB="0" distL="0" distR="0" simplePos="0" relativeHeight="251945984" behindDoc="0" locked="0" layoutInCell="1" allowOverlap="1">
                  <wp:simplePos x="0" y="0"/>
                  <wp:positionH relativeFrom="rightMargin">
                    <wp:posOffset>-6245225</wp:posOffset>
                  </wp:positionH>
                  <wp:positionV relativeFrom="topMargin">
                    <wp:posOffset>1998980</wp:posOffset>
                  </wp:positionV>
                  <wp:extent cx="725170" cy="43180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83"/>
                          <a:stretch>
                            <a:fillRect/>
                          </a:stretch>
                        </pic:blipFill>
                        <pic:spPr>
                          <a:xfrm>
                            <a:off x="0" y="0"/>
                            <a:ext cx="725170" cy="431800"/>
                          </a:xfrm>
                          <a:prstGeom prst="rect">
                            <a:avLst/>
                          </a:prstGeom>
                        </pic:spPr>
                      </pic:pic>
                    </a:graphicData>
                  </a:graphic>
                </wp:anchor>
              </w:drawing>
            </w:r>
            <w:r>
              <w:drawing>
                <wp:anchor distT="0" distB="0" distL="0" distR="0" simplePos="0" relativeHeight="251944960" behindDoc="0" locked="0" layoutInCell="1" allowOverlap="1">
                  <wp:simplePos x="0" y="0"/>
                  <wp:positionH relativeFrom="rightMargin">
                    <wp:posOffset>-2289175</wp:posOffset>
                  </wp:positionH>
                  <wp:positionV relativeFrom="topMargin">
                    <wp:posOffset>2020570</wp:posOffset>
                  </wp:positionV>
                  <wp:extent cx="285750" cy="7620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84"/>
                          <a:stretch>
                            <a:fillRect/>
                          </a:stretch>
                        </pic:blipFill>
                        <pic:spPr>
                          <a:xfrm>
                            <a:off x="0" y="0"/>
                            <a:ext cx="285750" cy="76200"/>
                          </a:xfrm>
                          <a:prstGeom prst="rect">
                            <a:avLst/>
                          </a:prstGeom>
                        </pic:spPr>
                      </pic:pic>
                    </a:graphicData>
                  </a:graphic>
                </wp:anchor>
              </w:drawing>
            </w:r>
            <w:r>
              <w:pict>
                <v:shape id="_x0000_s1325" o:spid="_x0000_s1325" style="position:absolute;left:0pt;margin-left:1.8pt;margin-top:178.7pt;height:42.95pt;width:18.65pt;mso-position-horizontal-relative:page;mso-position-vertical-relative:page;z-index:-251430912;mso-width-relative:page;mso-height-relative:page;" filled="f" stroked="t" coordsize="372,859" path="m8,853l367,853,367,5,5,5e">
                  <v:fill on="f" focussize="0,0"/>
                  <v:stroke weight="0.5pt" color="#000000" endcap="round"/>
                  <v:imagedata o:title=""/>
                  <o:lock v:ext="edit"/>
                </v:shape>
              </w:pict>
            </w:r>
            <w:r>
              <w:pict>
                <v:shape id="_x0000_s1326" o:spid="_x0000_s1326" o:spt="202" type="#_x0000_t202" style="position:absolute;left:0pt;margin-left:42.5pt;margin-top:205.2pt;height:40.85pt;width:34.05pt;mso-position-horizontal-relative:page;mso-position-vertical-relative:page;z-index:251922432;mso-width-relative:page;mso-height-relative:page;" filled="f" stroked="f" coordsize="21600,21600">
                  <v:path/>
                  <v:fill on="f" focussize="0,0"/>
                  <v:stroke on="f"/>
                  <v:imagedata o:title=""/>
                  <o:lock v:ext="edit" aspectratio="f"/>
                  <v:textbox inset="0mm,0mm,0mm,0mm">
                    <w:txbxContent>
                      <w:p>
                        <w:pPr>
                          <w:spacing w:before="20" w:line="187" w:lineRule="auto"/>
                          <w:ind w:left="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p>
                        <w:pPr>
                          <w:spacing w:line="337" w:lineRule="auto"/>
                          <w:rPr>
                            <w:rFonts w:ascii="Arial"/>
                            <w:sz w:val="21"/>
                          </w:rPr>
                        </w:pPr>
                      </w:p>
                      <w:p>
                        <w:pPr>
                          <w:spacing w:before="60" w:line="187"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55.33%</w:t>
                        </w:r>
                      </w:p>
                    </w:txbxContent>
                  </v:textbox>
                </v:shape>
              </w:pict>
            </w:r>
            <w:r>
              <w:pict>
                <v:shape id="_x0000_s1327" o:spid="_x0000_s1327" o:spt="202" type="#_x0000_t202" style="position:absolute;left:0pt;margin-left:73.85pt;margin-top:203.1pt;height:25.05pt;width:72.9pt;mso-position-horizontal-relative:page;mso-position-vertical-relative:page;z-index:251909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407"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1407"/>
                        </w:tblGrid>
                        <w:tr>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440" w:hRule="atLeast"/>
                          </w:trPr>
                          <w:tc>
                            <w:tcPr>
                              <w:tcW w:w="1407" w:type="dxa"/>
                              <w:vAlign w:val="top"/>
                            </w:tcPr>
                            <w:p>
                              <w:pPr>
                                <w:pStyle w:val="6"/>
                                <w:spacing w:before="101" w:line="221" w:lineRule="auto"/>
                                <w:ind w:left="114"/>
                                <w:rPr>
                                  <w:rFonts w:ascii="Times New Roman" w:hAnsi="Times New Roman" w:eastAsia="Times New Roman" w:cs="Times New Roman"/>
                                  <w:sz w:val="21"/>
                                  <w:szCs w:val="21"/>
                                </w:rPr>
                              </w:pPr>
                              <w:r>
                                <w:rPr>
                                  <w:color w:val="FF0000"/>
                                  <w:spacing w:val="-2"/>
                                  <w:sz w:val="21"/>
                                  <w:szCs w:val="21"/>
                                </w:rPr>
                                <w:t>挥发份</w:t>
                              </w:r>
                              <w:r>
                                <w:rPr>
                                  <w:color w:val="FF0000"/>
                                  <w:spacing w:val="-41"/>
                                  <w:sz w:val="21"/>
                                  <w:szCs w:val="21"/>
                                </w:rPr>
                                <w:t xml:space="preserve"> </w:t>
                              </w:r>
                              <w:r>
                                <w:rPr>
                                  <w:rFonts w:ascii="Times New Roman" w:hAnsi="Times New Roman" w:eastAsia="Times New Roman" w:cs="Times New Roman"/>
                                  <w:color w:val="FF0000"/>
                                  <w:spacing w:val="-2"/>
                                  <w:sz w:val="21"/>
                                  <w:szCs w:val="21"/>
                                </w:rPr>
                                <w:t>0.074</w:t>
                              </w:r>
                            </w:p>
                          </w:tc>
                        </w:tr>
                      </w:tbl>
                      <w:p>
                        <w:pPr>
                          <w:rPr>
                            <w:rFonts w:ascii="Arial"/>
                            <w:sz w:val="21"/>
                          </w:rPr>
                        </w:pPr>
                      </w:p>
                    </w:txbxContent>
                  </v:textbox>
                </v:shape>
              </w:pict>
            </w:r>
            <w:r>
              <w:pict>
                <v:shape id="_x0000_s1328" o:spid="_x0000_s1328" o:spt="202" type="#_x0000_t202" style="position:absolute;left:0pt;margin-left:74.35pt;margin-top:235.6pt;height:24.15pt;width:58pt;mso-position-horizontal-relative:page;mso-position-vertical-relative:page;z-index:2519080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09"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0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22" w:hRule="atLeast"/>
                          </w:trPr>
                          <w:tc>
                            <w:tcPr>
                              <w:tcW w:w="1109" w:type="dxa"/>
                              <w:vAlign w:val="top"/>
                            </w:tcPr>
                            <w:p>
                              <w:pPr>
                                <w:pStyle w:val="6"/>
                                <w:spacing w:before="101" w:line="221" w:lineRule="auto"/>
                                <w:ind w:left="179"/>
                                <w:rPr>
                                  <w:rFonts w:ascii="Times New Roman" w:hAnsi="Times New Roman" w:eastAsia="Times New Roman" w:cs="Times New Roman"/>
                                  <w:sz w:val="21"/>
                                  <w:szCs w:val="21"/>
                                </w:rPr>
                              </w:pPr>
                              <w:r>
                                <w:rPr>
                                  <w:spacing w:val="-6"/>
                                  <w:sz w:val="21"/>
                                  <w:szCs w:val="21"/>
                                </w:rPr>
                                <w:t>水</w:t>
                              </w:r>
                              <w:r>
                                <w:rPr>
                                  <w:spacing w:val="-25"/>
                                  <w:sz w:val="21"/>
                                  <w:szCs w:val="21"/>
                                </w:rPr>
                                <w:t xml:space="preserve"> </w:t>
                              </w:r>
                              <w:r>
                                <w:rPr>
                                  <w:rFonts w:ascii="Times New Roman" w:hAnsi="Times New Roman" w:eastAsia="Times New Roman" w:cs="Times New Roman"/>
                                  <w:spacing w:val="-6"/>
                                  <w:sz w:val="21"/>
                                  <w:szCs w:val="21"/>
                                </w:rPr>
                                <w:t>1.019</w:t>
                              </w:r>
                            </w:p>
                          </w:tc>
                        </w:tr>
                      </w:tbl>
                      <w:p>
                        <w:pPr>
                          <w:rPr>
                            <w:rFonts w:ascii="Arial"/>
                            <w:sz w:val="21"/>
                          </w:rPr>
                        </w:pPr>
                      </w:p>
                    </w:txbxContent>
                  </v:textbox>
                </v:shape>
              </w:pict>
            </w:r>
            <w:r>
              <w:drawing>
                <wp:anchor distT="0" distB="0" distL="0" distR="0" simplePos="0" relativeHeight="251935744" behindDoc="0" locked="0" layoutInCell="1" allowOverlap="1">
                  <wp:simplePos x="0" y="0"/>
                  <wp:positionH relativeFrom="rightMargin">
                    <wp:posOffset>-5200650</wp:posOffset>
                  </wp:positionH>
                  <wp:positionV relativeFrom="topMargin">
                    <wp:posOffset>3021965</wp:posOffset>
                  </wp:positionV>
                  <wp:extent cx="76200" cy="18161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85"/>
                          <a:stretch>
                            <a:fillRect/>
                          </a:stretch>
                        </pic:blipFill>
                        <pic:spPr>
                          <a:xfrm>
                            <a:off x="0" y="0"/>
                            <a:ext cx="76200" cy="181609"/>
                          </a:xfrm>
                          <a:prstGeom prst="rect">
                            <a:avLst/>
                          </a:prstGeom>
                        </pic:spPr>
                      </pic:pic>
                    </a:graphicData>
                  </a:graphic>
                </wp:anchor>
              </w:drawing>
            </w:r>
            <w:r>
              <w:drawing>
                <wp:anchor distT="0" distB="0" distL="0" distR="0" simplePos="0" relativeHeight="251924480" behindDoc="0" locked="0" layoutInCell="1" allowOverlap="1">
                  <wp:simplePos x="0" y="0"/>
                  <wp:positionH relativeFrom="rightMargin">
                    <wp:posOffset>-2319020</wp:posOffset>
                  </wp:positionH>
                  <wp:positionV relativeFrom="topMargin">
                    <wp:posOffset>2811145</wp:posOffset>
                  </wp:positionV>
                  <wp:extent cx="76200" cy="2603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86"/>
                          <a:stretch>
                            <a:fillRect/>
                          </a:stretch>
                        </pic:blipFill>
                        <pic:spPr>
                          <a:xfrm>
                            <a:off x="0" y="0"/>
                            <a:ext cx="76200" cy="260350"/>
                          </a:xfrm>
                          <a:prstGeom prst="rect">
                            <a:avLst/>
                          </a:prstGeom>
                        </pic:spPr>
                      </pic:pic>
                    </a:graphicData>
                  </a:graphic>
                </wp:anchor>
              </w:drawing>
            </w:r>
            <w:r>
              <w:pict>
                <v:shape id="_x0000_s1329" o:spid="_x0000_s1329" o:spt="202" type="#_x0000_t202" style="position:absolute;left:0pt;margin-left:518.6pt;margin-top:247.1pt;height:28.45pt;width:64.55pt;mso-position-horizontal-relative:page;mso-position-vertical-relative:page;z-index:251907072;mso-width-relative:page;mso-height-relative:page;" filled="f" stroked="f" coordsize="21600,21600">
                  <v:path/>
                  <v:fill on="f" focussize="0,0"/>
                  <v:stroke on="f"/>
                  <v:imagedata o:title=""/>
                  <o:lock v:ext="edit" aspectratio="f"/>
                  <v:textbox inset="0mm,0mm,0mm,0mm">
                    <w:txbxContent>
                      <w:p>
                        <w:pPr>
                          <w:pStyle w:val="6"/>
                          <w:spacing w:before="20" w:line="232" w:lineRule="auto"/>
                          <w:ind w:left="278" w:right="20" w:hanging="259"/>
                          <w:rPr>
                            <w:rFonts w:ascii="Times New Roman" w:hAnsi="Times New Roman" w:eastAsia="Times New Roman" w:cs="Times New Roman"/>
                            <w:sz w:val="21"/>
                            <w:szCs w:val="21"/>
                          </w:rPr>
                        </w:pPr>
                        <w:r>
                          <w:rPr>
                            <w:color w:val="FF0000"/>
                            <w:spacing w:val="-2"/>
                            <w:sz w:val="21"/>
                            <w:szCs w:val="21"/>
                          </w:rPr>
                          <w:t>去除非甲烷总</w:t>
                        </w:r>
                        <w:r>
                          <w:rPr>
                            <w:color w:val="FF0000"/>
                            <w:spacing w:val="1"/>
                            <w:sz w:val="21"/>
                            <w:szCs w:val="21"/>
                          </w:rPr>
                          <w:t xml:space="preserve"> </w:t>
                        </w:r>
                        <w:r>
                          <w:rPr>
                            <w:color w:val="FF0000"/>
                            <w:spacing w:val="-6"/>
                            <w:sz w:val="21"/>
                            <w:szCs w:val="21"/>
                          </w:rPr>
                          <w:t>烃</w:t>
                        </w:r>
                        <w:r>
                          <w:rPr>
                            <w:color w:val="FF0000"/>
                            <w:spacing w:val="-23"/>
                            <w:sz w:val="21"/>
                            <w:szCs w:val="21"/>
                          </w:rPr>
                          <w:t xml:space="preserve"> </w:t>
                        </w:r>
                        <w:r>
                          <w:rPr>
                            <w:rFonts w:ascii="Times New Roman" w:hAnsi="Times New Roman" w:eastAsia="Times New Roman" w:cs="Times New Roman"/>
                            <w:color w:val="FF0000"/>
                            <w:spacing w:val="-6"/>
                            <w:sz w:val="21"/>
                            <w:szCs w:val="21"/>
                          </w:rPr>
                          <w:t>1.170</w:t>
                        </w:r>
                      </w:p>
                    </w:txbxContent>
                  </v:textbox>
                </v:shape>
              </w:pict>
            </w:r>
            <w:r>
              <w:pict>
                <v:shape id="_x0000_s1330" o:spid="_x0000_s1330" o:spt="202" type="#_x0000_t202" style="position:absolute;left:0pt;margin-left:393.45pt;margin-top:240.6pt;height:49.95pt;width:101.75pt;mso-position-horizontal-relative:page;mso-position-vertical-relative:page;z-index:2519060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985"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1985"/>
                        </w:tblGrid>
                        <w:tr>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938" w:hRule="atLeast"/>
                          </w:trPr>
                          <w:tc>
                            <w:tcPr>
                              <w:tcW w:w="1985" w:type="dxa"/>
                              <w:vAlign w:val="top"/>
                            </w:tcPr>
                            <w:p>
                              <w:pPr>
                                <w:pStyle w:val="6"/>
                                <w:spacing w:before="103" w:line="234" w:lineRule="auto"/>
                                <w:ind w:left="228"/>
                                <w:rPr>
                                  <w:sz w:val="21"/>
                                  <w:szCs w:val="21"/>
                                </w:rPr>
                              </w:pPr>
                              <w:r>
                                <w:rPr>
                                  <w:rFonts w:ascii="Times New Roman" w:hAnsi="Times New Roman" w:eastAsia="Times New Roman" w:cs="Times New Roman"/>
                                  <w:color w:val="FF0000"/>
                                  <w:sz w:val="21"/>
                                  <w:szCs w:val="21"/>
                                </w:rPr>
                                <w:t xml:space="preserve">UV </w:t>
                              </w:r>
                              <w:r>
                                <w:rPr>
                                  <w:color w:val="FF0000"/>
                                  <w:sz w:val="21"/>
                                  <w:szCs w:val="21"/>
                                </w:rPr>
                                <w:t>光催化</w:t>
                              </w:r>
                              <w:r>
                                <w:rPr>
                                  <w:rFonts w:ascii="Times New Roman" w:hAnsi="Times New Roman" w:eastAsia="Times New Roman" w:cs="Times New Roman"/>
                                  <w:color w:val="FF0000"/>
                                  <w:sz w:val="21"/>
                                  <w:szCs w:val="21"/>
                                </w:rPr>
                                <w:t>+</w:t>
                              </w:r>
                              <w:r>
                                <w:rPr>
                                  <w:color w:val="FF0000"/>
                                  <w:sz w:val="21"/>
                                  <w:szCs w:val="21"/>
                                </w:rPr>
                                <w:t>二级</w:t>
                              </w:r>
                            </w:p>
                            <w:p>
                              <w:pPr>
                                <w:pStyle w:val="6"/>
                                <w:spacing w:before="3" w:line="238" w:lineRule="auto"/>
                                <w:ind w:left="281" w:right="153" w:hanging="122"/>
                                <w:rPr>
                                  <w:sz w:val="21"/>
                                  <w:szCs w:val="21"/>
                                </w:rPr>
                              </w:pPr>
                              <w:r>
                                <w:rPr>
                                  <w:color w:val="FF0000"/>
                                  <w:spacing w:val="-3"/>
                                  <w:sz w:val="21"/>
                                  <w:szCs w:val="21"/>
                                </w:rPr>
                                <w:t>活性炭吸附（综合</w:t>
                              </w:r>
                              <w:r>
                                <w:rPr>
                                  <w:color w:val="FF0000"/>
                                  <w:spacing w:val="5"/>
                                  <w:sz w:val="21"/>
                                  <w:szCs w:val="21"/>
                                </w:rPr>
                                <w:t xml:space="preserve"> </w:t>
                              </w:r>
                              <w:r>
                                <w:rPr>
                                  <w:color w:val="FF0000"/>
                                  <w:spacing w:val="-2"/>
                                  <w:sz w:val="21"/>
                                  <w:szCs w:val="21"/>
                                </w:rPr>
                                <w:t>去除率</w:t>
                              </w:r>
                              <w:r>
                                <w:rPr>
                                  <w:color w:val="FF0000"/>
                                  <w:spacing w:val="-45"/>
                                  <w:sz w:val="21"/>
                                  <w:szCs w:val="21"/>
                                </w:rPr>
                                <w:t xml:space="preserve"> </w:t>
                              </w:r>
                              <w:r>
                                <w:rPr>
                                  <w:rFonts w:ascii="Times New Roman" w:hAnsi="Times New Roman" w:eastAsia="Times New Roman" w:cs="Times New Roman"/>
                                  <w:color w:val="FF0000"/>
                                  <w:spacing w:val="-2"/>
                                  <w:sz w:val="21"/>
                                  <w:szCs w:val="21"/>
                                </w:rPr>
                                <w:t>79.0%</w:t>
                              </w:r>
                              <w:r>
                                <w:rPr>
                                  <w:color w:val="FF0000"/>
                                  <w:spacing w:val="-2"/>
                                  <w:sz w:val="21"/>
                                  <w:szCs w:val="21"/>
                                </w:rPr>
                                <w:t>）</w:t>
                              </w:r>
                            </w:p>
                          </w:tc>
                        </w:tr>
                      </w:tbl>
                      <w:p>
                        <w:pPr>
                          <w:rPr>
                            <w:rFonts w:ascii="Arial"/>
                            <w:sz w:val="21"/>
                          </w:rPr>
                        </w:pPr>
                      </w:p>
                    </w:txbxContent>
                  </v:textbox>
                </v:shape>
              </w:pict>
            </w:r>
            <w:r>
              <w:pict>
                <v:shape id="_x0000_s1331" o:spid="_x0000_s1331" o:spt="202" type="#_x0000_t202" style="position:absolute;left:0pt;margin-left:257.45pt;margin-top:251.8pt;height:11.45pt;width:25.55pt;mso-position-horizontal-relative:page;mso-position-vertical-relative:page;z-index:251905024;mso-width-relative:page;mso-height-relative:page;" filled="f" stroked="f" coordsize="21600,21600">
                  <v:path/>
                  <v:fill on="f" focussize="0,0"/>
                  <v:stroke on="f"/>
                  <v:imagedata o:title=""/>
                  <o:lock v:ext="edit" aspectratio="f"/>
                  <v:textbox inset="0mm,0mm,0mm,0mm">
                    <w:txbxContent>
                      <w:p>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2.654</w:t>
                        </w:r>
                      </w:p>
                    </w:txbxContent>
                  </v:textbox>
                </v:shape>
              </w:pict>
            </w:r>
            <w:r>
              <w:pict>
                <v:shape id="_x0000_s1332" o:spid="_x0000_s1332" o:spt="202" type="#_x0000_t202" style="position:absolute;left:0pt;margin-left:366.25pt;margin-top:254.45pt;height:11.45pt;width:20.95pt;mso-position-horizontal-relative:page;mso-position-vertical-relative:page;z-index:25190297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Times New Roman" w:hAnsi="Times New Roman" w:eastAsia="Times New Roman" w:cs="Times New Roman"/>
                            <w:sz w:val="21"/>
                            <w:szCs w:val="21"/>
                          </w:rPr>
                        </w:pPr>
                        <w:r>
                          <w:rPr>
                            <w:rFonts w:ascii="Times New Roman" w:hAnsi="Times New Roman" w:eastAsia="Times New Roman" w:cs="Times New Roman"/>
                            <w:color w:val="FF0000"/>
                            <w:spacing w:val="-2"/>
                            <w:sz w:val="21"/>
                            <w:szCs w:val="21"/>
                          </w:rPr>
                          <w:t>95%</w:t>
                        </w:r>
                      </w:p>
                    </w:txbxContent>
                  </v:textbox>
                </v:shape>
              </w:pict>
            </w:r>
            <w:r>
              <w:pict>
                <v:shape id="_x0000_s1333" o:spid="_x0000_s1333" o:spt="202" type="#_x0000_t202" style="position:absolute;left:0pt;margin-left:133.85pt;margin-top:264.75pt;height:12.85pt;width:33.2pt;mso-position-horizontal-relative:page;mso-position-vertical-relative:page;z-index:251904000;mso-width-relative:page;mso-height-relative:page;" filled="f" stroked="f" coordsize="21600,21600">
                  <v:path/>
                  <v:fill on="f" focussize="0,0"/>
                  <v:stroke on="f"/>
                  <v:imagedata o:title=""/>
                  <o:lock v:ext="edit" aspectratio="f"/>
                  <v:textbox inset="0mm,0mm,0mm,0mm">
                    <w:txbxContent>
                      <w:p>
                        <w:pPr>
                          <w:pStyle w:val="6"/>
                          <w:spacing w:before="20" w:line="190" w:lineRule="auto"/>
                          <w:ind w:left="20"/>
                          <w:rPr>
                            <w:sz w:val="21"/>
                            <w:szCs w:val="21"/>
                          </w:rPr>
                        </w:pPr>
                        <w:r>
                          <w:rPr>
                            <w:spacing w:val="-2"/>
                            <w:sz w:val="21"/>
                            <w:szCs w:val="21"/>
                          </w:rPr>
                          <w:t>上漆率</w:t>
                        </w:r>
                      </w:p>
                    </w:txbxContent>
                  </v:textbox>
                </v:shape>
              </w:pict>
            </w:r>
            <w:r>
              <w:pict>
                <v:shape id="_x0000_s1334" o:spid="_x0000_s1334" o:spt="202" type="#_x0000_t202" style="position:absolute;left:0pt;margin-left:39.65pt;margin-top:264.9pt;height:11.45pt;width:34.4pt;mso-position-horizontal-relative:page;mso-position-vertical-relative:page;z-index:251901952;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44.62%</w:t>
                        </w:r>
                      </w:p>
                    </w:txbxContent>
                  </v:textbox>
                </v:shape>
              </w:pict>
            </w:r>
            <w:r>
              <w:pict>
                <v:shape id="_x0000_s1335" o:spid="_x0000_s1335" o:spt="202" type="#_x0000_t202" style="position:absolute;left:0pt;margin-left:77.8pt;margin-top:265pt;height:23.55pt;width:57.5pt;mso-position-horizontal-relative:page;mso-position-vertical-relative:page;z-index:2519009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00"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0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0" w:hRule="atLeast"/>
                          </w:trPr>
                          <w:tc>
                            <w:tcPr>
                              <w:tcW w:w="1100" w:type="dxa"/>
                              <w:vAlign w:val="top"/>
                            </w:tcPr>
                            <w:p>
                              <w:pPr>
                                <w:pStyle w:val="6"/>
                                <w:spacing w:before="102" w:line="221" w:lineRule="auto"/>
                                <w:ind w:left="80"/>
                                <w:rPr>
                                  <w:rFonts w:ascii="Times New Roman" w:hAnsi="Times New Roman" w:eastAsia="Times New Roman" w:cs="Times New Roman"/>
                                  <w:sz w:val="21"/>
                                  <w:szCs w:val="21"/>
                                </w:rPr>
                              </w:pPr>
                              <w:r>
                                <w:rPr>
                                  <w:spacing w:val="-5"/>
                                  <w:sz w:val="21"/>
                                  <w:szCs w:val="21"/>
                                </w:rPr>
                                <w:t>固份</w:t>
                              </w:r>
                              <w:r>
                                <w:rPr>
                                  <w:spacing w:val="-42"/>
                                  <w:sz w:val="21"/>
                                  <w:szCs w:val="21"/>
                                </w:rPr>
                                <w:t xml:space="preserve"> </w:t>
                              </w:r>
                              <w:r>
                                <w:rPr>
                                  <w:rFonts w:ascii="Times New Roman" w:hAnsi="Times New Roman" w:eastAsia="Times New Roman" w:cs="Times New Roman"/>
                                  <w:spacing w:val="-5"/>
                                  <w:sz w:val="21"/>
                                  <w:szCs w:val="21"/>
                                </w:rPr>
                                <w:t>6.983</w:t>
                              </w:r>
                            </w:p>
                          </w:tc>
                        </w:tr>
                      </w:tbl>
                      <w:p>
                        <w:pPr>
                          <w:rPr>
                            <w:rFonts w:ascii="Arial"/>
                            <w:sz w:val="21"/>
                          </w:rPr>
                        </w:pPr>
                      </w:p>
                    </w:txbxContent>
                  </v:textbox>
                </v:shape>
              </w:pict>
            </w:r>
            <w:r>
              <w:drawing>
                <wp:anchor distT="0" distB="0" distL="0" distR="0" simplePos="0" relativeHeight="251884544" behindDoc="1" locked="0" layoutInCell="1" allowOverlap="1">
                  <wp:simplePos x="0" y="0"/>
                  <wp:positionH relativeFrom="rightMargin">
                    <wp:posOffset>-5752465</wp:posOffset>
                  </wp:positionH>
                  <wp:positionV relativeFrom="topMargin">
                    <wp:posOffset>3300730</wp:posOffset>
                  </wp:positionV>
                  <wp:extent cx="235585" cy="43243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87"/>
                          <a:stretch>
                            <a:fillRect/>
                          </a:stretch>
                        </pic:blipFill>
                        <pic:spPr>
                          <a:xfrm>
                            <a:off x="0" y="0"/>
                            <a:ext cx="235584" cy="432434"/>
                          </a:xfrm>
                          <a:prstGeom prst="rect">
                            <a:avLst/>
                          </a:prstGeom>
                        </pic:spPr>
                      </pic:pic>
                    </a:graphicData>
                  </a:graphic>
                </wp:anchor>
              </w:drawing>
            </w:r>
            <w:r>
              <w:drawing>
                <wp:anchor distT="0" distB="0" distL="0" distR="0" simplePos="0" relativeHeight="251926528" behindDoc="0" locked="0" layoutInCell="1" allowOverlap="1">
                  <wp:simplePos x="0" y="0"/>
                  <wp:positionH relativeFrom="rightMargin">
                    <wp:posOffset>-3312795</wp:posOffset>
                  </wp:positionH>
                  <wp:positionV relativeFrom="topMargin">
                    <wp:posOffset>3333750</wp:posOffset>
                  </wp:positionV>
                  <wp:extent cx="438150" cy="7620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88"/>
                          <a:stretch>
                            <a:fillRect/>
                          </a:stretch>
                        </pic:blipFill>
                        <pic:spPr>
                          <a:xfrm>
                            <a:off x="0" y="0"/>
                            <a:ext cx="438150" cy="76200"/>
                          </a:xfrm>
                          <a:prstGeom prst="rect">
                            <a:avLst/>
                          </a:prstGeom>
                        </pic:spPr>
                      </pic:pic>
                    </a:graphicData>
                  </a:graphic>
                </wp:anchor>
              </w:drawing>
            </w:r>
            <w:r>
              <w:drawing>
                <wp:anchor distT="0" distB="0" distL="0" distR="0" simplePos="0" relativeHeight="251925504" behindDoc="0" locked="0" layoutInCell="1" allowOverlap="1">
                  <wp:simplePos x="0" y="0"/>
                  <wp:positionH relativeFrom="rightMargin">
                    <wp:posOffset>-1640840</wp:posOffset>
                  </wp:positionH>
                  <wp:positionV relativeFrom="topMargin">
                    <wp:posOffset>3303270</wp:posOffset>
                  </wp:positionV>
                  <wp:extent cx="438150" cy="7620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89"/>
                          <a:stretch>
                            <a:fillRect/>
                          </a:stretch>
                        </pic:blipFill>
                        <pic:spPr>
                          <a:xfrm>
                            <a:off x="0" y="0"/>
                            <a:ext cx="438150" cy="76200"/>
                          </a:xfrm>
                          <a:prstGeom prst="rect">
                            <a:avLst/>
                          </a:prstGeom>
                        </pic:spPr>
                      </pic:pic>
                    </a:graphicData>
                  </a:graphic>
                </wp:anchor>
              </w:drawing>
            </w:r>
            <w:r>
              <w:pict>
                <v:shape id="_x0000_s1336" o:spid="_x0000_s1336" style="position:absolute;left:0pt;margin-left:4.45pt;margin-top:275.7pt;height:43pt;width:15.85pt;mso-position-horizontal-relative:page;mso-position-vertical-relative:page;z-index:-251429888;mso-width-relative:page;mso-height-relative:page;" filled="f" stroked="t" coordsize="317,860" path="m5,5l311,5,311,855,76,855e">
                  <v:fill on="f" focussize="0,0"/>
                  <v:stroke weight="0.5pt" color="#000000" endcap="round"/>
                  <v:imagedata o:title=""/>
                  <o:lock v:ext="edit"/>
                </v:shape>
              </w:pict>
            </w:r>
            <w:r>
              <w:pict>
                <v:shape id="_x0000_s1337" o:spid="_x0000_s1337" o:spt="202" type="#_x0000_t202" style="position:absolute;left:0pt;margin-left:45.65pt;margin-top:305.1pt;height:40.7pt;width:30.95pt;mso-position-horizontal-relative:page;mso-position-vertical-relative:page;z-index:251898880;mso-width-relative:page;mso-height-relative:page;" filled="f" stroked="f" coordsize="21600,21600">
                  <v:path/>
                  <v:fill on="f" focussize="0,0"/>
                  <v:stroke on="f"/>
                  <v:imagedata o:title=""/>
                  <o:lock v:ext="edit" aspectratio="f"/>
                  <v:textbox inset="0mm,0mm,0mm,0mm">
                    <w:txbxContent>
                      <w:p>
                        <w:pPr>
                          <w:spacing w:before="20" w:line="187" w:lineRule="auto"/>
                          <w:ind w:left="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p>
                        <w:pPr>
                          <w:spacing w:line="335" w:lineRule="auto"/>
                          <w:rPr>
                            <w:rFonts w:ascii="Arial"/>
                            <w:sz w:val="21"/>
                          </w:rPr>
                        </w:pPr>
                      </w:p>
                      <w:p>
                        <w:pPr>
                          <w:spacing w:before="60" w:line="187"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xbxContent>
                  </v:textbox>
                </v:shape>
              </w:pict>
            </w:r>
            <w:r>
              <w:pict>
                <v:shape id="_x0000_s1338" o:spid="_x0000_s1338" o:spt="202" type="#_x0000_t202" style="position:absolute;left:0pt;margin-left:79pt;margin-top:305.7pt;height:24.5pt;width:72.55pt;mso-position-horizontal-relative:page;mso-position-vertical-relative:page;z-index:2518968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400"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1400"/>
                        </w:tblGrid>
                        <w:tr>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430" w:hRule="atLeast"/>
                          </w:trPr>
                          <w:tc>
                            <w:tcPr>
                              <w:tcW w:w="1400" w:type="dxa"/>
                              <w:vAlign w:val="top"/>
                            </w:tcPr>
                            <w:p>
                              <w:pPr>
                                <w:pStyle w:val="6"/>
                                <w:spacing w:before="101" w:line="221" w:lineRule="auto"/>
                                <w:ind w:left="107"/>
                                <w:rPr>
                                  <w:rFonts w:ascii="Times New Roman" w:hAnsi="Times New Roman" w:eastAsia="Times New Roman" w:cs="Times New Roman"/>
                                  <w:sz w:val="21"/>
                                  <w:szCs w:val="21"/>
                                </w:rPr>
                              </w:pPr>
                              <w:r>
                                <w:rPr>
                                  <w:color w:val="FF0000"/>
                                  <w:spacing w:val="-2"/>
                                  <w:sz w:val="21"/>
                                  <w:szCs w:val="21"/>
                                </w:rPr>
                                <w:t>挥发份</w:t>
                              </w:r>
                              <w:r>
                                <w:rPr>
                                  <w:color w:val="FF0000"/>
                                  <w:spacing w:val="-41"/>
                                  <w:sz w:val="21"/>
                                  <w:szCs w:val="21"/>
                                </w:rPr>
                                <w:t xml:space="preserve"> </w:t>
                              </w:r>
                              <w:r>
                                <w:rPr>
                                  <w:rFonts w:ascii="Times New Roman" w:hAnsi="Times New Roman" w:eastAsia="Times New Roman" w:cs="Times New Roman"/>
                                  <w:color w:val="FF0000"/>
                                  <w:spacing w:val="-2"/>
                                  <w:sz w:val="21"/>
                                  <w:szCs w:val="21"/>
                                </w:rPr>
                                <w:t>0.842</w:t>
                              </w:r>
                            </w:p>
                          </w:tc>
                        </w:tr>
                      </w:tbl>
                      <w:p>
                        <w:pPr>
                          <w:rPr>
                            <w:rFonts w:ascii="Arial"/>
                            <w:sz w:val="21"/>
                          </w:rPr>
                        </w:pPr>
                      </w:p>
                    </w:txbxContent>
                  </v:textbox>
                </v:shape>
              </w:pict>
            </w:r>
            <w:r>
              <w:pict>
                <v:shape id="_x0000_s1339" o:spid="_x0000_s1339" o:spt="202" type="#_x0000_t202" style="position:absolute;left:0pt;margin-left:368.85pt;margin-top:310.85pt;height:11.45pt;width:15.6pt;mso-position-horizontal-relative:page;mso-position-vertical-relative:page;z-index:251895808;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Times New Roman" w:hAnsi="Times New Roman" w:eastAsia="Times New Roman" w:cs="Times New Roman"/>
                            <w:sz w:val="21"/>
                            <w:szCs w:val="21"/>
                          </w:rPr>
                        </w:pPr>
                        <w:r>
                          <w:rPr>
                            <w:rFonts w:ascii="Times New Roman" w:hAnsi="Times New Roman" w:eastAsia="Times New Roman" w:cs="Times New Roman"/>
                            <w:color w:val="FF0000"/>
                            <w:spacing w:val="-2"/>
                            <w:sz w:val="21"/>
                            <w:szCs w:val="21"/>
                          </w:rPr>
                          <w:t>5%</w:t>
                        </w:r>
                      </w:p>
                    </w:txbxContent>
                  </v:textbox>
                </v:shape>
              </w:pict>
            </w:r>
            <w:r>
              <w:drawing>
                <wp:anchor distT="0" distB="0" distL="0" distR="0" simplePos="0" relativeHeight="251889664" behindDoc="0" locked="0" layoutInCell="1" allowOverlap="1">
                  <wp:simplePos x="0" y="0"/>
                  <wp:positionH relativeFrom="rightMargin">
                    <wp:posOffset>-7327265</wp:posOffset>
                  </wp:positionH>
                  <wp:positionV relativeFrom="topMargin">
                    <wp:posOffset>3990340</wp:posOffset>
                  </wp:positionV>
                  <wp:extent cx="438150" cy="7620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90"/>
                          <a:stretch>
                            <a:fillRect/>
                          </a:stretch>
                        </pic:blipFill>
                        <pic:spPr>
                          <a:xfrm>
                            <a:off x="0" y="0"/>
                            <a:ext cx="438150" cy="76200"/>
                          </a:xfrm>
                          <a:prstGeom prst="rect">
                            <a:avLst/>
                          </a:prstGeom>
                        </pic:spPr>
                      </pic:pic>
                    </a:graphicData>
                  </a:graphic>
                </wp:anchor>
              </w:drawing>
            </w:r>
            <w:r>
              <w:drawing>
                <wp:anchor distT="0" distB="0" distL="0" distR="0" simplePos="0" relativeHeight="251937792" behindDoc="0" locked="0" layoutInCell="1" allowOverlap="1">
                  <wp:simplePos x="0" y="0"/>
                  <wp:positionH relativeFrom="rightMargin">
                    <wp:posOffset>-3308985</wp:posOffset>
                  </wp:positionH>
                  <wp:positionV relativeFrom="topMargin">
                    <wp:posOffset>4046220</wp:posOffset>
                  </wp:positionV>
                  <wp:extent cx="438150" cy="7620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91"/>
                          <a:stretch>
                            <a:fillRect/>
                          </a:stretch>
                        </pic:blipFill>
                        <pic:spPr>
                          <a:xfrm>
                            <a:off x="0" y="0"/>
                            <a:ext cx="438150" cy="76200"/>
                          </a:xfrm>
                          <a:prstGeom prst="rect">
                            <a:avLst/>
                          </a:prstGeom>
                        </pic:spPr>
                      </pic:pic>
                    </a:graphicData>
                  </a:graphic>
                </wp:anchor>
              </w:drawing>
            </w:r>
            <w:r>
              <w:pict>
                <v:shape id="_x0000_s1340" o:spid="_x0000_s1340" o:spt="202" type="#_x0000_t202" style="position:absolute;left:0pt;margin-left:410.7pt;margin-top:345.85pt;height:14.55pt;width:75.35pt;mso-position-horizontal-relative:page;mso-position-vertical-relative:page;z-index:251894784;mso-width-relative:page;mso-height-relative:page;" filled="f" stroked="f" coordsize="21600,21600">
                  <v:path/>
                  <v:fill on="f" focussize="0,0"/>
                  <v:stroke on="f"/>
                  <v:imagedata o:title=""/>
                  <o:lock v:ext="edit" aspectratio="f"/>
                  <v:textbox inset="0mm,0mm,0mm,0mm">
                    <w:txbxContent>
                      <w:p>
                        <w:pPr>
                          <w:pStyle w:val="6"/>
                          <w:spacing w:before="19" w:line="221" w:lineRule="auto"/>
                          <w:ind w:left="20"/>
                          <w:rPr>
                            <w:sz w:val="21"/>
                            <w:szCs w:val="21"/>
                          </w:rPr>
                        </w:pPr>
                        <w:r>
                          <w:rPr>
                            <w:spacing w:val="-1"/>
                            <w:sz w:val="21"/>
                            <w:szCs w:val="21"/>
                          </w:rPr>
                          <w:t>表示固体份去向</w:t>
                        </w:r>
                      </w:p>
                    </w:txbxContent>
                  </v:textbox>
                </v:shape>
              </w:pict>
            </w:r>
            <w:r>
              <w:drawing>
                <wp:anchor distT="0" distB="0" distL="0" distR="0" simplePos="0" relativeHeight="251891712" behindDoc="0" locked="0" layoutInCell="1" allowOverlap="1">
                  <wp:simplePos x="0" y="0"/>
                  <wp:positionH relativeFrom="rightMargin">
                    <wp:posOffset>-7325995</wp:posOffset>
                  </wp:positionH>
                  <wp:positionV relativeFrom="topMargin">
                    <wp:posOffset>4358640</wp:posOffset>
                  </wp:positionV>
                  <wp:extent cx="402590" cy="7620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92"/>
                          <a:stretch>
                            <a:fillRect/>
                          </a:stretch>
                        </pic:blipFill>
                        <pic:spPr>
                          <a:xfrm>
                            <a:off x="0" y="0"/>
                            <a:ext cx="402589" cy="76200"/>
                          </a:xfrm>
                          <a:prstGeom prst="rect">
                            <a:avLst/>
                          </a:prstGeom>
                        </pic:spPr>
                      </pic:pic>
                    </a:graphicData>
                  </a:graphic>
                </wp:anchor>
              </w:drawing>
            </w:r>
            <w:r>
              <w:drawing>
                <wp:anchor distT="0" distB="0" distL="0" distR="0" simplePos="0" relativeHeight="251942912" behindDoc="0" locked="0" layoutInCell="1" allowOverlap="1">
                  <wp:simplePos x="0" y="0"/>
                  <wp:positionH relativeFrom="rightMargin">
                    <wp:posOffset>-7372350</wp:posOffset>
                  </wp:positionH>
                  <wp:positionV relativeFrom="topMargin">
                    <wp:posOffset>2701290</wp:posOffset>
                  </wp:positionV>
                  <wp:extent cx="438150" cy="7620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93"/>
                          <a:stretch>
                            <a:fillRect/>
                          </a:stretch>
                        </pic:blipFill>
                        <pic:spPr>
                          <a:xfrm>
                            <a:off x="0" y="0"/>
                            <a:ext cx="438150" cy="76200"/>
                          </a:xfrm>
                          <a:prstGeom prst="rect">
                            <a:avLst/>
                          </a:prstGeom>
                        </pic:spPr>
                      </pic:pic>
                    </a:graphicData>
                  </a:graphic>
                </wp:anchor>
              </w:drawing>
            </w:r>
          </w:p>
          <w:p>
            <w:pPr>
              <w:pStyle w:val="6"/>
              <w:spacing w:line="398" w:lineRule="exact"/>
              <w:ind w:firstLine="3468"/>
            </w:pPr>
            <w:r>
              <w:rPr>
                <w:position w:val="-7"/>
              </w:rPr>
              <w:pict>
                <v:shape id="_x0000_s1341" o:spid="_x0000_s1341" o:spt="202" type="#_x0000_t202" style="height:19.9pt;width:92pt;" fillcolor="#D9D9D9" filled="t" stroked="f" coordsize="21600,21600">
                  <v:path/>
                  <v:fill on="t" focussize="0,0"/>
                  <v:stroke on="f"/>
                  <v:imagedata o:title=""/>
                  <o:lock v:ext="edit" aspectratio="f"/>
                  <v:textbox inset="0mm,0mm,0mm,0mm">
                    <w:txbxContent>
                      <w:p>
                        <w:pPr>
                          <w:spacing w:before="101" w:line="221" w:lineRule="auto"/>
                          <w:ind w:left="127"/>
                          <w:rPr>
                            <w:rFonts w:ascii="Times New Roman" w:hAnsi="Times New Roman" w:eastAsia="Times New Roman" w:cs="Times New Roman"/>
                            <w:sz w:val="21"/>
                            <w:szCs w:val="21"/>
                          </w:rPr>
                        </w:pPr>
                        <w:r>
                          <w:rPr>
                            <w:rFonts w:ascii="宋体" w:hAnsi="宋体" w:eastAsia="宋体" w:cs="宋体"/>
                            <w:spacing w:val="-2"/>
                            <w:sz w:val="21"/>
                            <w:szCs w:val="21"/>
                          </w:rPr>
                          <w:t>无组织排放</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0.162</w:t>
                        </w:r>
                      </w:p>
                    </w:txbxContent>
                  </v:textbox>
                  <w10:wrap type="none"/>
                  <w10:anchorlock/>
                </v:shape>
              </w:pict>
            </w:r>
          </w:p>
          <w:p>
            <w:pPr>
              <w:spacing w:line="218" w:lineRule="exact"/>
            </w:pPr>
          </w:p>
          <w:tbl>
            <w:tblPr>
              <w:tblStyle w:val="5"/>
              <w:tblW w:w="1160" w:type="dxa"/>
              <w:tblInd w:w="379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22" w:hRule="atLeast"/>
              </w:trPr>
              <w:tc>
                <w:tcPr>
                  <w:tcW w:w="1160" w:type="dxa"/>
                  <w:vAlign w:val="top"/>
                </w:tcPr>
                <w:p>
                  <w:pPr>
                    <w:pStyle w:val="6"/>
                    <w:spacing w:before="101" w:line="222" w:lineRule="auto"/>
                    <w:ind w:left="96"/>
                    <w:rPr>
                      <w:rFonts w:ascii="Times New Roman" w:hAnsi="Times New Roman" w:eastAsia="Times New Roman" w:cs="Times New Roman"/>
                      <w:sz w:val="21"/>
                      <w:szCs w:val="21"/>
                    </w:rPr>
                  </w:pPr>
                  <w:r>
                    <w:rPr>
                      <w:spacing w:val="-2"/>
                      <w:sz w:val="21"/>
                      <w:szCs w:val="21"/>
                    </w:rPr>
                    <w:t>漆雾</w:t>
                  </w:r>
                  <w:r>
                    <w:rPr>
                      <w:spacing w:val="-44"/>
                      <w:sz w:val="21"/>
                      <w:szCs w:val="21"/>
                    </w:rPr>
                    <w:t xml:space="preserve"> </w:t>
                  </w:r>
                  <w:r>
                    <w:rPr>
                      <w:rFonts w:ascii="Times New Roman" w:hAnsi="Times New Roman" w:eastAsia="Times New Roman" w:cs="Times New Roman"/>
                      <w:spacing w:val="-2"/>
                      <w:sz w:val="21"/>
                      <w:szCs w:val="21"/>
                    </w:rPr>
                    <w:t>3.245</w:t>
                  </w:r>
                </w:p>
              </w:tc>
            </w:tr>
          </w:tbl>
          <w:p>
            <w:pPr>
              <w:pStyle w:val="6"/>
              <w:spacing w:before="204" w:line="220" w:lineRule="auto"/>
              <w:ind w:left="3781"/>
              <w:rPr>
                <w:rFonts w:ascii="Times New Roman" w:hAnsi="Times New Roman" w:eastAsia="Times New Roman" w:cs="Times New Roman"/>
                <w:sz w:val="21"/>
                <w:szCs w:val="21"/>
              </w:rPr>
            </w:pPr>
            <w:r>
              <w:pict>
                <v:shape id="_x0000_s1342" o:spid="_x0000_s1342" o:spt="202" type="#_x0000_t202" style="position:absolute;left:0pt;margin-left:343.5pt;margin-top:2.55pt;height:37.5pt;width:87.6pt;z-index:251927552;mso-width-relative:page;mso-height-relative:page;" fillcolor="#D9D9D9" filled="t" stroked="f" coordsize="21600,21600">
                  <v:path/>
                  <v:fill on="t" focussize="0,0"/>
                  <v:stroke on="f"/>
                  <v:imagedata o:title=""/>
                  <o:lock v:ext="edit" aspectratio="f"/>
                  <v:textbox inset="0mm,0mm,0mm,0mm">
                    <w:txbxContent>
                      <w:p>
                        <w:pPr>
                          <w:pStyle w:val="6"/>
                          <w:spacing w:before="103" w:line="229" w:lineRule="auto"/>
                          <w:ind w:left="152" w:right="182" w:firstLine="1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w:t>
                        </w:r>
                        <w:r>
                          <w:rPr>
                            <w:spacing w:val="-9"/>
                            <w:sz w:val="21"/>
                            <w:szCs w:val="21"/>
                          </w:rPr>
                          <w:t>排气筒排放：</w:t>
                        </w:r>
                        <w:r>
                          <w:rPr>
                            <w:sz w:val="21"/>
                            <w:szCs w:val="21"/>
                          </w:rPr>
                          <w:t xml:space="preserve"> </w:t>
                        </w:r>
                        <w:r>
                          <w:rPr>
                            <w:spacing w:val="-2"/>
                            <w:sz w:val="21"/>
                            <w:szCs w:val="21"/>
                          </w:rPr>
                          <w:t>颗粒物</w:t>
                        </w:r>
                        <w:r>
                          <w:rPr>
                            <w:spacing w:val="-42"/>
                            <w:sz w:val="21"/>
                            <w:szCs w:val="21"/>
                          </w:rPr>
                          <w:t xml:space="preserve"> </w:t>
                        </w:r>
                        <w:r>
                          <w:rPr>
                            <w:rFonts w:ascii="Times New Roman" w:hAnsi="Times New Roman" w:eastAsia="Times New Roman" w:cs="Times New Roman"/>
                            <w:spacing w:val="-2"/>
                            <w:sz w:val="21"/>
                            <w:szCs w:val="21"/>
                          </w:rPr>
                          <w:t>0.301</w:t>
                        </w:r>
                      </w:p>
                    </w:txbxContent>
                  </v:textbox>
                </v:shape>
              </w:pict>
            </w:r>
            <w:r>
              <w:rPr>
                <w:spacing w:val="-2"/>
                <w:sz w:val="21"/>
                <w:szCs w:val="21"/>
              </w:rPr>
              <w:t>工件附着</w:t>
            </w:r>
            <w:r>
              <w:rPr>
                <w:spacing w:val="-44"/>
                <w:sz w:val="21"/>
                <w:szCs w:val="21"/>
              </w:rPr>
              <w:t xml:space="preserve"> </w:t>
            </w:r>
            <w:r>
              <w:rPr>
                <w:rFonts w:ascii="Times New Roman" w:hAnsi="Times New Roman" w:eastAsia="Times New Roman" w:cs="Times New Roman"/>
                <w:spacing w:val="-2"/>
                <w:sz w:val="21"/>
                <w:szCs w:val="21"/>
              </w:rPr>
              <w:t>4.867</w:t>
            </w:r>
          </w:p>
          <w:p>
            <w:pPr>
              <w:spacing w:line="37" w:lineRule="exact"/>
            </w:pPr>
          </w:p>
          <w:tbl>
            <w:tblPr>
              <w:tblStyle w:val="5"/>
              <w:tblW w:w="1283" w:type="dxa"/>
              <w:tblInd w:w="1528"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1283"/>
            </w:tblGrid>
            <w:tr>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421" w:hRule="atLeast"/>
              </w:trPr>
              <w:tc>
                <w:tcPr>
                  <w:tcW w:w="1283" w:type="dxa"/>
                  <w:vAlign w:val="top"/>
                </w:tcPr>
                <w:p>
                  <w:pPr>
                    <w:pStyle w:val="6"/>
                    <w:spacing w:before="100" w:line="221" w:lineRule="auto"/>
                    <w:ind w:left="50"/>
                    <w:rPr>
                      <w:rFonts w:ascii="Times New Roman" w:hAnsi="Times New Roman" w:eastAsia="Times New Roman" w:cs="Times New Roman"/>
                      <w:sz w:val="21"/>
                      <w:szCs w:val="21"/>
                    </w:rPr>
                  </w:pPr>
                  <w:r>
                    <w:rPr>
                      <w:color w:val="FF0000"/>
                      <w:spacing w:val="-2"/>
                      <w:sz w:val="21"/>
                      <w:szCs w:val="21"/>
                    </w:rPr>
                    <w:t>挥发份</w:t>
                  </w:r>
                  <w:r>
                    <w:rPr>
                      <w:color w:val="FF0000"/>
                      <w:spacing w:val="-41"/>
                      <w:sz w:val="21"/>
                      <w:szCs w:val="21"/>
                    </w:rPr>
                    <w:t xml:space="preserve"> </w:t>
                  </w:r>
                  <w:r>
                    <w:rPr>
                      <w:rFonts w:ascii="Times New Roman" w:hAnsi="Times New Roman" w:eastAsia="Times New Roman" w:cs="Times New Roman"/>
                      <w:color w:val="FF0000"/>
                      <w:spacing w:val="-2"/>
                      <w:sz w:val="21"/>
                      <w:szCs w:val="21"/>
                    </w:rPr>
                    <w:t>0.643</w:t>
                  </w:r>
                </w:p>
              </w:tc>
            </w:tr>
          </w:tbl>
          <w:p>
            <w:pPr>
              <w:pStyle w:val="6"/>
              <w:tabs>
                <w:tab w:val="left" w:pos="3508"/>
              </w:tabs>
              <w:spacing w:line="174" w:lineRule="auto"/>
              <w:ind w:left="3381"/>
              <w:rPr>
                <w:rFonts w:ascii="Times New Roman" w:hAnsi="Times New Roman" w:eastAsia="Times New Roman" w:cs="Times New Roman"/>
                <w:sz w:val="21"/>
                <w:szCs w:val="21"/>
              </w:rPr>
            </w:pPr>
            <w:r>
              <w:pict>
                <v:shape id="_x0000_s1343" o:spid="_x0000_s1343" o:spt="202" type="#_x0000_t202" style="position:absolute;left:0pt;margin-left:78.5pt;margin-top:6.05pt;height:24.15pt;width:58pt;z-index:2519152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09"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0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22" w:hRule="atLeast"/>
                          </w:trPr>
                          <w:tc>
                            <w:tcPr>
                              <w:tcW w:w="1109" w:type="dxa"/>
                              <w:vAlign w:val="top"/>
                            </w:tcPr>
                            <w:p>
                              <w:pPr>
                                <w:pStyle w:val="6"/>
                                <w:spacing w:before="101" w:line="221" w:lineRule="auto"/>
                                <w:ind w:left="125"/>
                                <w:rPr>
                                  <w:rFonts w:ascii="Times New Roman" w:hAnsi="Times New Roman" w:eastAsia="Times New Roman" w:cs="Times New Roman"/>
                                  <w:sz w:val="21"/>
                                  <w:szCs w:val="21"/>
                                </w:rPr>
                              </w:pPr>
                              <w:r>
                                <w:rPr>
                                  <w:spacing w:val="-5"/>
                                  <w:sz w:val="21"/>
                                  <w:szCs w:val="21"/>
                                </w:rPr>
                                <w:t>水</w:t>
                              </w:r>
                              <w:r>
                                <w:rPr>
                                  <w:spacing w:val="-26"/>
                                  <w:sz w:val="21"/>
                                  <w:szCs w:val="21"/>
                                </w:rPr>
                                <w:t xml:space="preserve"> </w:t>
                              </w:r>
                              <w:r>
                                <w:rPr>
                                  <w:rFonts w:ascii="Times New Roman" w:hAnsi="Times New Roman" w:eastAsia="Times New Roman" w:cs="Times New Roman"/>
                                  <w:spacing w:val="-5"/>
                                  <w:sz w:val="21"/>
                                  <w:szCs w:val="21"/>
                                </w:rPr>
                                <w:t>10.559</w:t>
                              </w:r>
                            </w:p>
                          </w:tc>
                        </w:tr>
                      </w:tbl>
                      <w:p>
                        <w:pPr>
                          <w:rPr>
                            <w:rFonts w:ascii="Arial"/>
                            <w:sz w:val="21"/>
                          </w:rPr>
                        </w:pPr>
                      </w:p>
                    </w:txbxContent>
                  </v:textbox>
                </v:shape>
              </w:pict>
            </w:r>
            <w:r>
              <w:rPr>
                <w:sz w:val="21"/>
                <w:szCs w:val="21"/>
                <w:shd w:val="clear" w:fill="D9D9D9"/>
              </w:rPr>
              <w:tab/>
            </w:r>
            <w:r>
              <w:rPr>
                <w:spacing w:val="-3"/>
                <w:sz w:val="21"/>
                <w:szCs w:val="21"/>
                <w:shd w:val="clear" w:fill="D9D9D9"/>
              </w:rPr>
              <w:t>无组织排放</w:t>
            </w:r>
            <w:r>
              <w:rPr>
                <w:spacing w:val="-35"/>
                <w:sz w:val="21"/>
                <w:szCs w:val="21"/>
                <w:shd w:val="clear" w:fill="D9D9D9"/>
              </w:rPr>
              <w:t xml:space="preserve"> </w:t>
            </w:r>
            <w:r>
              <w:rPr>
                <w:rFonts w:ascii="Times New Roman" w:hAnsi="Times New Roman" w:eastAsia="Times New Roman" w:cs="Times New Roman"/>
                <w:spacing w:val="-3"/>
                <w:sz w:val="21"/>
                <w:szCs w:val="21"/>
                <w:shd w:val="clear" w:fill="D9D9D9"/>
              </w:rPr>
              <w:t xml:space="preserve">0.015   </w:t>
            </w:r>
          </w:p>
          <w:p>
            <w:pPr>
              <w:spacing w:before="122" w:line="120" w:lineRule="exact"/>
              <w:ind w:firstLine="902"/>
            </w:pPr>
            <w:r>
              <w:rPr>
                <w:position w:val="-2"/>
              </w:rPr>
              <w:drawing>
                <wp:inline distT="0" distB="0" distL="0" distR="0">
                  <wp:extent cx="402590" cy="762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94"/>
                          <a:stretch>
                            <a:fillRect/>
                          </a:stretch>
                        </pic:blipFill>
                        <pic:spPr>
                          <a:xfrm>
                            <a:off x="0" y="0"/>
                            <a:ext cx="402590" cy="76200"/>
                          </a:xfrm>
                          <a:prstGeom prst="rect">
                            <a:avLst/>
                          </a:prstGeom>
                        </pic:spPr>
                      </pic:pic>
                    </a:graphicData>
                  </a:graphic>
                </wp:inline>
              </w:drawing>
            </w:r>
          </w:p>
          <w:p>
            <w:pPr>
              <w:spacing w:line="117" w:lineRule="exact"/>
            </w:pPr>
          </w:p>
          <w:tbl>
            <w:tblPr>
              <w:tblStyle w:val="5"/>
              <w:tblW w:w="1160" w:type="dxa"/>
              <w:tblInd w:w="373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0" w:hRule="atLeast"/>
              </w:trPr>
              <w:tc>
                <w:tcPr>
                  <w:tcW w:w="1160" w:type="dxa"/>
                  <w:vAlign w:val="top"/>
                </w:tcPr>
                <w:p>
                  <w:pPr>
                    <w:pStyle w:val="6"/>
                    <w:spacing w:before="103" w:line="222" w:lineRule="auto"/>
                    <w:ind w:left="201"/>
                    <w:rPr>
                      <w:rFonts w:ascii="Times New Roman" w:hAnsi="Times New Roman" w:eastAsia="Times New Roman" w:cs="Times New Roman"/>
                      <w:sz w:val="21"/>
                      <w:szCs w:val="21"/>
                    </w:rPr>
                  </w:pPr>
                  <w:r>
                    <w:rPr>
                      <w:spacing w:val="-3"/>
                      <w:sz w:val="21"/>
                      <w:szCs w:val="21"/>
                    </w:rPr>
                    <w:t>漆雾</w:t>
                  </w:r>
                  <w:r>
                    <w:rPr>
                      <w:spacing w:val="-44"/>
                      <w:sz w:val="21"/>
                      <w:szCs w:val="21"/>
                    </w:rPr>
                    <w:t xml:space="preserve"> </w:t>
                  </w:r>
                  <w:r>
                    <w:rPr>
                      <w:rFonts w:ascii="Times New Roman" w:hAnsi="Times New Roman" w:eastAsia="Times New Roman" w:cs="Times New Roman"/>
                      <w:spacing w:val="-3"/>
                      <w:sz w:val="21"/>
                      <w:szCs w:val="21"/>
                    </w:rPr>
                    <w:t>0.3</w:t>
                  </w:r>
                </w:p>
              </w:tc>
            </w:tr>
          </w:tbl>
          <w:p>
            <w:pPr>
              <w:spacing w:line="120" w:lineRule="exact"/>
              <w:ind w:firstLine="849"/>
            </w:pPr>
            <w:r>
              <w:rPr>
                <w:position w:val="-2"/>
              </w:rPr>
              <w:drawing>
                <wp:inline distT="0" distB="0" distL="0" distR="0">
                  <wp:extent cx="401955" cy="762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5"/>
                          <a:stretch>
                            <a:fillRect/>
                          </a:stretch>
                        </pic:blipFill>
                        <pic:spPr>
                          <a:xfrm>
                            <a:off x="0" y="0"/>
                            <a:ext cx="402589" cy="76200"/>
                          </a:xfrm>
                          <a:prstGeom prst="rect">
                            <a:avLst/>
                          </a:prstGeom>
                        </pic:spPr>
                      </pic:pic>
                    </a:graphicData>
                  </a:graphic>
                </wp:inline>
              </w:drawing>
            </w:r>
          </w:p>
          <w:p>
            <w:pPr>
              <w:pStyle w:val="6"/>
              <w:spacing w:before="132" w:line="220" w:lineRule="auto"/>
              <w:ind w:left="3738"/>
              <w:rPr>
                <w:rFonts w:ascii="Times New Roman" w:hAnsi="Times New Roman" w:eastAsia="Times New Roman" w:cs="Times New Roman"/>
                <w:sz w:val="21"/>
                <w:szCs w:val="21"/>
              </w:rPr>
            </w:pPr>
            <w:r>
              <w:pict>
                <v:shape id="_x0000_s1344" o:spid="_x0000_s1344" o:spt="202" type="#_x0000_t202" style="position:absolute;left:0pt;margin-left:393.9pt;margin-top:12.15pt;height:37.05pt;width:97.3pt;z-index:251923456;mso-width-relative:page;mso-height-relative:page;" fillcolor="#D9D9D9" filled="t" stroked="f" coordsize="21600,21600">
                  <v:path/>
                  <v:fill on="t" focussize="0,0"/>
                  <v:stroke on="f"/>
                  <v:imagedata o:title=""/>
                  <o:lock v:ext="edit" aspectratio="f"/>
                  <v:textbox inset="0mm,0mm,0mm,0mm">
                    <w:txbxContent>
                      <w:p>
                        <w:pPr>
                          <w:pStyle w:val="6"/>
                          <w:spacing w:before="101" w:line="234" w:lineRule="auto"/>
                          <w:ind w:left="263"/>
                          <w:rPr>
                            <w:sz w:val="21"/>
                            <w:szCs w:val="21"/>
                          </w:rPr>
                        </w:pPr>
                        <w:r>
                          <w:rPr>
                            <w:rFonts w:ascii="Times New Roman" w:hAnsi="Times New Roman" w:eastAsia="Times New Roman" w:cs="Times New Roman"/>
                            <w:color w:val="FF0000"/>
                            <w:spacing w:val="-6"/>
                            <w:sz w:val="21"/>
                            <w:szCs w:val="21"/>
                          </w:rPr>
                          <w:t>1#</w:t>
                        </w:r>
                        <w:r>
                          <w:rPr>
                            <w:color w:val="FF0000"/>
                            <w:spacing w:val="-6"/>
                            <w:sz w:val="21"/>
                            <w:szCs w:val="21"/>
                          </w:rPr>
                          <w:t>排气筒排放：</w:t>
                        </w:r>
                      </w:p>
                      <w:p>
                        <w:pPr>
                          <w:pStyle w:val="6"/>
                          <w:spacing w:before="8" w:line="221" w:lineRule="auto"/>
                          <w:ind w:left="197"/>
                          <w:rPr>
                            <w:rFonts w:ascii="Times New Roman" w:hAnsi="Times New Roman" w:eastAsia="Times New Roman" w:cs="Times New Roman"/>
                            <w:sz w:val="21"/>
                            <w:szCs w:val="21"/>
                          </w:rPr>
                        </w:pPr>
                        <w:r>
                          <w:rPr>
                            <w:color w:val="FF0000"/>
                            <w:spacing w:val="-2"/>
                            <w:sz w:val="21"/>
                            <w:szCs w:val="21"/>
                          </w:rPr>
                          <w:t>非甲烷总烃</w:t>
                        </w:r>
                        <w:r>
                          <w:rPr>
                            <w:color w:val="FF0000"/>
                            <w:spacing w:val="-41"/>
                            <w:sz w:val="21"/>
                            <w:szCs w:val="21"/>
                          </w:rPr>
                          <w:t xml:space="preserve"> </w:t>
                        </w:r>
                        <w:r>
                          <w:rPr>
                            <w:rFonts w:ascii="Times New Roman" w:hAnsi="Times New Roman" w:eastAsia="Times New Roman" w:cs="Times New Roman"/>
                            <w:color w:val="FF0000"/>
                            <w:spacing w:val="-2"/>
                            <w:sz w:val="21"/>
                            <w:szCs w:val="21"/>
                          </w:rPr>
                          <w:t>0.311</w:t>
                        </w:r>
                      </w:p>
                    </w:txbxContent>
                  </v:textbox>
                </v:shape>
              </w:pict>
            </w:r>
            <w:r>
              <w:rPr>
                <w:spacing w:val="-2"/>
                <w:sz w:val="21"/>
                <w:szCs w:val="21"/>
              </w:rPr>
              <w:t>工件附着</w:t>
            </w:r>
            <w:r>
              <w:rPr>
                <w:spacing w:val="-44"/>
                <w:sz w:val="21"/>
                <w:szCs w:val="21"/>
              </w:rPr>
              <w:t xml:space="preserve"> </w:t>
            </w:r>
            <w:r>
              <w:rPr>
                <w:rFonts w:ascii="Times New Roman" w:hAnsi="Times New Roman" w:eastAsia="Times New Roman" w:cs="Times New Roman"/>
                <w:spacing w:val="-2"/>
                <w:sz w:val="21"/>
                <w:szCs w:val="21"/>
              </w:rPr>
              <w:t>0.449</w:t>
            </w:r>
          </w:p>
          <w:p>
            <w:pPr>
              <w:spacing w:before="4" w:line="120" w:lineRule="exact"/>
              <w:ind w:firstLine="388"/>
            </w:pPr>
            <w:r>
              <w:rPr>
                <w:position w:val="-2"/>
              </w:rPr>
              <w:drawing>
                <wp:inline distT="0" distB="0" distL="0" distR="0">
                  <wp:extent cx="258445" cy="7620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96"/>
                          <a:stretch>
                            <a:fillRect/>
                          </a:stretch>
                        </pic:blipFill>
                        <pic:spPr>
                          <a:xfrm>
                            <a:off x="0" y="0"/>
                            <a:ext cx="258445" cy="76200"/>
                          </a:xfrm>
                          <a:prstGeom prst="rect">
                            <a:avLst/>
                          </a:prstGeom>
                        </pic:spPr>
                      </pic:pic>
                    </a:graphicData>
                  </a:graphic>
                </wp:inline>
              </w:drawing>
            </w:r>
          </w:p>
          <w:p>
            <w:pPr>
              <w:spacing w:line="330" w:lineRule="auto"/>
              <w:rPr>
                <w:rFonts w:ascii="Arial"/>
                <w:sz w:val="21"/>
              </w:rPr>
            </w:pPr>
          </w:p>
          <w:p>
            <w:pPr>
              <w:pStyle w:val="6"/>
              <w:spacing w:line="460" w:lineRule="exact"/>
              <w:ind w:firstLine="3374"/>
            </w:pPr>
            <w:r>
              <w:rPr>
                <w:position w:val="-9"/>
              </w:rPr>
              <w:pict>
                <v:shape id="_x0000_s1345" o:spid="_x0000_s1345" o:spt="202" type="#_x0000_t202" style="height:23pt;width:92.3pt;" fillcolor="#D9D9D9" filled="t" stroked="f" coordsize="21600,21600">
                  <v:path/>
                  <v:fill on="t" focussize="0,0"/>
                  <v:stroke on="f"/>
                  <v:imagedata o:title=""/>
                  <o:lock v:ext="edit" aspectratio="f"/>
                  <v:textbox inset="0mm,0mm,0mm,0mm">
                    <w:txbxContent>
                      <w:p>
                        <w:pPr>
                          <w:spacing w:before="102" w:line="221" w:lineRule="auto"/>
                          <w:ind w:left="130"/>
                          <w:rPr>
                            <w:rFonts w:ascii="Times New Roman" w:hAnsi="Times New Roman" w:eastAsia="Times New Roman" w:cs="Times New Roman"/>
                            <w:sz w:val="21"/>
                            <w:szCs w:val="21"/>
                          </w:rPr>
                        </w:pPr>
                        <w:r>
                          <w:rPr>
                            <w:rFonts w:ascii="宋体" w:hAnsi="宋体" w:eastAsia="宋体" w:cs="宋体"/>
                            <w:spacing w:val="-2"/>
                            <w:sz w:val="21"/>
                            <w:szCs w:val="21"/>
                          </w:rPr>
                          <w:t>无组织排放</w:t>
                        </w:r>
                        <w:r>
                          <w:rPr>
                            <w:rFonts w:ascii="宋体" w:hAnsi="宋体" w:eastAsia="宋体" w:cs="宋体"/>
                            <w:spacing w:val="-40"/>
                            <w:sz w:val="21"/>
                            <w:szCs w:val="21"/>
                          </w:rPr>
                          <w:t xml:space="preserve"> </w:t>
                        </w:r>
                        <w:r>
                          <w:rPr>
                            <w:rFonts w:ascii="Times New Roman" w:hAnsi="Times New Roman" w:eastAsia="Times New Roman" w:cs="Times New Roman"/>
                            <w:spacing w:val="-2"/>
                            <w:sz w:val="21"/>
                            <w:szCs w:val="21"/>
                          </w:rPr>
                          <w:t>0.140</w:t>
                        </w:r>
                      </w:p>
                    </w:txbxContent>
                  </v:textbox>
                  <w10:wrap type="none"/>
                  <w10:anchorlock/>
                </v:shape>
              </w:pict>
            </w:r>
          </w:p>
          <w:p>
            <w:pPr>
              <w:spacing w:before="32" w:line="120" w:lineRule="exact"/>
              <w:ind w:firstLine="841"/>
            </w:pPr>
            <w:r>
              <w:rPr>
                <w:position w:val="-2"/>
              </w:rPr>
              <w:drawing>
                <wp:inline distT="0" distB="0" distL="0" distR="0">
                  <wp:extent cx="401955" cy="7620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97"/>
                          <a:stretch>
                            <a:fillRect/>
                          </a:stretch>
                        </pic:blipFill>
                        <pic:spPr>
                          <a:xfrm>
                            <a:off x="0" y="0"/>
                            <a:ext cx="402589" cy="76200"/>
                          </a:xfrm>
                          <a:prstGeom prst="rect">
                            <a:avLst/>
                          </a:prstGeom>
                        </pic:spPr>
                      </pic:pic>
                    </a:graphicData>
                  </a:graphic>
                </wp:inline>
              </w:drawing>
            </w:r>
          </w:p>
          <w:p>
            <w:pPr>
              <w:spacing w:line="39" w:lineRule="exact"/>
            </w:pPr>
          </w:p>
          <w:tbl>
            <w:tblPr>
              <w:tblStyle w:val="5"/>
              <w:tblW w:w="1160" w:type="dxa"/>
              <w:tblInd w:w="372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5" w:hRule="atLeast"/>
              </w:trPr>
              <w:tc>
                <w:tcPr>
                  <w:tcW w:w="1160" w:type="dxa"/>
                  <w:vAlign w:val="top"/>
                </w:tcPr>
                <w:p>
                  <w:pPr>
                    <w:pStyle w:val="6"/>
                    <w:spacing w:before="103" w:line="222" w:lineRule="auto"/>
                    <w:ind w:left="96"/>
                    <w:rPr>
                      <w:rFonts w:ascii="Times New Roman" w:hAnsi="Times New Roman" w:eastAsia="Times New Roman" w:cs="Times New Roman"/>
                      <w:sz w:val="21"/>
                      <w:szCs w:val="21"/>
                    </w:rPr>
                  </w:pPr>
                  <w:r>
                    <w:rPr>
                      <w:spacing w:val="-2"/>
                      <w:sz w:val="21"/>
                      <w:szCs w:val="21"/>
                    </w:rPr>
                    <w:t>漆雾</w:t>
                  </w:r>
                  <w:r>
                    <w:rPr>
                      <w:spacing w:val="-45"/>
                      <w:sz w:val="21"/>
                      <w:szCs w:val="21"/>
                    </w:rPr>
                    <w:t xml:space="preserve"> </w:t>
                  </w:r>
                  <w:r>
                    <w:rPr>
                      <w:rFonts w:ascii="Times New Roman" w:hAnsi="Times New Roman" w:eastAsia="Times New Roman" w:cs="Times New Roman"/>
                      <w:spacing w:val="-2"/>
                      <w:sz w:val="21"/>
                      <w:szCs w:val="21"/>
                    </w:rPr>
                    <w:t>2.793</w:t>
                  </w:r>
                </w:p>
              </w:tc>
            </w:tr>
          </w:tbl>
          <w:p>
            <w:pPr>
              <w:spacing w:line="115" w:lineRule="exact"/>
              <w:ind w:firstLine="900"/>
            </w:pPr>
            <w:r>
              <w:rPr>
                <w:position w:val="-2"/>
              </w:rPr>
              <w:drawing>
                <wp:inline distT="0" distB="0" distL="0" distR="0">
                  <wp:extent cx="401955" cy="7239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98"/>
                          <a:stretch>
                            <a:fillRect/>
                          </a:stretch>
                        </pic:blipFill>
                        <pic:spPr>
                          <a:xfrm>
                            <a:off x="0" y="0"/>
                            <a:ext cx="402589" cy="72644"/>
                          </a:xfrm>
                          <a:prstGeom prst="rect">
                            <a:avLst/>
                          </a:prstGeom>
                        </pic:spPr>
                      </pic:pic>
                    </a:graphicData>
                  </a:graphic>
                </wp:inline>
              </w:drawing>
            </w:r>
          </w:p>
          <w:p>
            <w:pPr>
              <w:spacing w:before="30" w:line="160" w:lineRule="exact"/>
              <w:ind w:left="2820"/>
              <w:rPr>
                <w:rFonts w:ascii="Times New Roman" w:hAnsi="Times New Roman" w:eastAsia="Times New Roman" w:cs="Times New Roman"/>
                <w:sz w:val="21"/>
                <w:szCs w:val="21"/>
              </w:rPr>
            </w:pPr>
            <w:r>
              <w:pict>
                <v:shape id="_x0000_s1346" o:spid="_x0000_s1346" o:spt="202" type="#_x0000_t202" style="position:absolute;left:0pt;margin-left:184.95pt;margin-top:5.05pt;height:14.55pt;width:69.9pt;z-index:251899904;mso-width-relative:page;mso-height-relative:page;" filled="f" stroked="f" coordsize="21600,21600">
                  <v:path/>
                  <v:fill on="f" focussize="0,0"/>
                  <v:stroke on="f"/>
                  <v:imagedata o:title=""/>
                  <o:lock v:ext="edit" aspectratio="f"/>
                  <v:textbox inset="0mm,0mm,0mm,0mm">
                    <w:txbxContent>
                      <w:p>
                        <w:pPr>
                          <w:pStyle w:val="6"/>
                          <w:spacing w:before="19" w:line="220" w:lineRule="auto"/>
                          <w:ind w:left="20"/>
                          <w:rPr>
                            <w:rFonts w:ascii="Times New Roman" w:hAnsi="Times New Roman" w:eastAsia="Times New Roman" w:cs="Times New Roman"/>
                            <w:sz w:val="21"/>
                            <w:szCs w:val="21"/>
                          </w:rPr>
                        </w:pPr>
                        <w:r>
                          <w:rPr>
                            <w:spacing w:val="-2"/>
                            <w:sz w:val="21"/>
                            <w:szCs w:val="21"/>
                          </w:rPr>
                          <w:t>工件附着</w:t>
                        </w:r>
                        <w:r>
                          <w:rPr>
                            <w:spacing w:val="-44"/>
                            <w:sz w:val="21"/>
                            <w:szCs w:val="21"/>
                          </w:rPr>
                          <w:t xml:space="preserve"> </w:t>
                        </w:r>
                        <w:r>
                          <w:rPr>
                            <w:rFonts w:ascii="Times New Roman" w:hAnsi="Times New Roman" w:eastAsia="Times New Roman" w:cs="Times New Roman"/>
                            <w:spacing w:val="-2"/>
                            <w:sz w:val="21"/>
                            <w:szCs w:val="21"/>
                          </w:rPr>
                          <w:t>4.190</w:t>
                        </w:r>
                      </w:p>
                    </w:txbxContent>
                  </v:textbox>
                </v:shape>
              </w:pict>
            </w:r>
            <w:r>
              <w:rPr>
                <w:rFonts w:ascii="Times New Roman" w:hAnsi="Times New Roman" w:eastAsia="Times New Roman" w:cs="Times New Roman"/>
                <w:spacing w:val="-1"/>
                <w:position w:val="-2"/>
                <w:sz w:val="21"/>
                <w:szCs w:val="21"/>
              </w:rPr>
              <w:t xml:space="preserve">60%                                  </w:t>
            </w:r>
            <w:r>
              <w:rPr>
                <w:rFonts w:ascii="Times New Roman" w:hAnsi="Times New Roman" w:eastAsia="Times New Roman" w:cs="Times New Roman"/>
                <w:spacing w:val="-2"/>
                <w:position w:val="-2"/>
                <w:sz w:val="21"/>
                <w:szCs w:val="21"/>
              </w:rPr>
              <w:t xml:space="preserve">                               </w:t>
            </w:r>
            <w:r>
              <w:rPr>
                <w:rFonts w:ascii="Times New Roman" w:hAnsi="Times New Roman" w:eastAsia="Times New Roman" w:cs="Times New Roman"/>
                <w:color w:val="FF0000"/>
                <w:spacing w:val="-2"/>
                <w:position w:val="-3"/>
                <w:sz w:val="21"/>
                <w:szCs w:val="21"/>
              </w:rPr>
              <w:t>1.559</w:t>
            </w:r>
          </w:p>
          <w:p>
            <w:pPr>
              <w:spacing w:line="114" w:lineRule="exact"/>
              <w:ind w:firstLine="6372"/>
            </w:pPr>
            <w:r>
              <w:rPr>
                <w:position w:val="-2"/>
              </w:rPr>
              <w:drawing>
                <wp:inline distT="0" distB="0" distL="0" distR="0">
                  <wp:extent cx="546100" cy="7175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99"/>
                          <a:stretch>
                            <a:fillRect/>
                          </a:stretch>
                        </pic:blipFill>
                        <pic:spPr>
                          <a:xfrm>
                            <a:off x="0" y="0"/>
                            <a:ext cx="546100" cy="72153"/>
                          </a:xfrm>
                          <a:prstGeom prst="rect">
                            <a:avLst/>
                          </a:prstGeom>
                        </pic:spPr>
                      </pic:pic>
                    </a:graphicData>
                  </a:graphic>
                </wp:inline>
              </w:drawing>
            </w:r>
          </w:p>
          <w:p>
            <w:pPr>
              <w:spacing w:line="116" w:lineRule="exact"/>
              <w:ind w:firstLine="400"/>
            </w:pPr>
            <w:r>
              <w:rPr>
                <w:position w:val="-2"/>
              </w:rPr>
              <w:drawing>
                <wp:inline distT="0" distB="0" distL="0" distR="0">
                  <wp:extent cx="285750" cy="7302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00"/>
                          <a:stretch>
                            <a:fillRect/>
                          </a:stretch>
                        </pic:blipFill>
                        <pic:spPr>
                          <a:xfrm>
                            <a:off x="0" y="0"/>
                            <a:ext cx="285750" cy="73342"/>
                          </a:xfrm>
                          <a:prstGeom prst="rect">
                            <a:avLst/>
                          </a:prstGeom>
                        </pic:spPr>
                      </pic:pic>
                    </a:graphicData>
                  </a:graphic>
                </wp:inline>
              </w:drawing>
            </w:r>
          </w:p>
          <w:p>
            <w:pPr>
              <w:pStyle w:val="6"/>
              <w:spacing w:before="134" w:line="486" w:lineRule="exact"/>
              <w:ind w:firstLine="7891"/>
            </w:pPr>
            <w:r>
              <w:rPr>
                <w:position w:val="-9"/>
              </w:rPr>
              <w:pict>
                <v:shape id="_x0000_s1347" o:spid="_x0000_s1347" o:spt="202" type="#_x0000_t202" style="height:24.35pt;width:89.55pt;" fillcolor="#D9D9D9" filled="t" stroked="f" coordsize="21600,21600">
                  <v:path/>
                  <v:fill on="t" focussize="0,0"/>
                  <v:stroke on="f"/>
                  <v:imagedata o:title=""/>
                  <o:lock v:ext="edit" aspectratio="f"/>
                  <v:textbox inset="0mm,0mm,0mm,0mm">
                    <w:txbxContent>
                      <w:p>
                        <w:pPr>
                          <w:spacing w:before="105" w:line="221" w:lineRule="auto"/>
                          <w:ind w:left="101"/>
                          <w:rPr>
                            <w:rFonts w:ascii="Times New Roman" w:hAnsi="Times New Roman" w:eastAsia="Times New Roman" w:cs="Times New Roman"/>
                            <w:sz w:val="21"/>
                            <w:szCs w:val="21"/>
                          </w:rPr>
                        </w:pPr>
                        <w:r>
                          <w:rPr>
                            <w:rFonts w:ascii="宋体" w:hAnsi="宋体" w:eastAsia="宋体" w:cs="宋体"/>
                            <w:color w:val="FF0000"/>
                            <w:spacing w:val="-2"/>
                            <w:sz w:val="21"/>
                            <w:szCs w:val="21"/>
                          </w:rPr>
                          <w:t>无组织排放</w:t>
                        </w:r>
                        <w:r>
                          <w:rPr>
                            <w:rFonts w:ascii="宋体" w:hAnsi="宋体" w:eastAsia="宋体" w:cs="宋体"/>
                            <w:color w:val="FF0000"/>
                            <w:spacing w:val="-40"/>
                            <w:sz w:val="21"/>
                            <w:szCs w:val="21"/>
                          </w:rPr>
                          <w:t xml:space="preserve"> </w:t>
                        </w:r>
                        <w:r>
                          <w:rPr>
                            <w:rFonts w:ascii="Times New Roman" w:hAnsi="Times New Roman" w:eastAsia="Times New Roman" w:cs="Times New Roman"/>
                            <w:color w:val="FF0000"/>
                            <w:spacing w:val="-2"/>
                            <w:sz w:val="21"/>
                            <w:szCs w:val="21"/>
                          </w:rPr>
                          <w:t>0.078</w:t>
                        </w:r>
                      </w:p>
                    </w:txbxContent>
                  </v:textbox>
                  <w10:wrap type="none"/>
                  <w10:anchorlock/>
                </v:shape>
              </w:pict>
            </w:r>
          </w:p>
          <w:p>
            <w:pPr>
              <w:spacing w:line="100" w:lineRule="exact"/>
            </w:pPr>
          </w:p>
          <w:tbl>
            <w:tblPr>
              <w:tblStyle w:val="5"/>
              <w:tblW w:w="1110" w:type="dxa"/>
              <w:tblInd w:w="159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1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22" w:hRule="atLeast"/>
              </w:trPr>
              <w:tc>
                <w:tcPr>
                  <w:tcW w:w="1110" w:type="dxa"/>
                  <w:vAlign w:val="top"/>
                </w:tcPr>
                <w:p>
                  <w:pPr>
                    <w:pStyle w:val="6"/>
                    <w:spacing w:before="103" w:line="221" w:lineRule="auto"/>
                    <w:ind w:left="179"/>
                    <w:rPr>
                      <w:rFonts w:ascii="Times New Roman" w:hAnsi="Times New Roman" w:eastAsia="Times New Roman" w:cs="Times New Roman"/>
                      <w:sz w:val="21"/>
                      <w:szCs w:val="21"/>
                    </w:rPr>
                  </w:pPr>
                  <w:r>
                    <w:rPr>
                      <w:spacing w:val="-3"/>
                      <w:sz w:val="21"/>
                      <w:szCs w:val="21"/>
                    </w:rPr>
                    <w:t>水</w:t>
                  </w:r>
                  <w:r>
                    <w:rPr>
                      <w:spacing w:val="-43"/>
                      <w:sz w:val="21"/>
                      <w:szCs w:val="21"/>
                    </w:rPr>
                    <w:t xml:space="preserve"> </w:t>
                  </w:r>
                  <w:r>
                    <w:rPr>
                      <w:rFonts w:ascii="Times New Roman" w:hAnsi="Times New Roman" w:eastAsia="Times New Roman" w:cs="Times New Roman"/>
                      <w:spacing w:val="-3"/>
                      <w:sz w:val="21"/>
                      <w:szCs w:val="21"/>
                    </w:rPr>
                    <w:t>7.826</w:t>
                  </w:r>
                </w:p>
              </w:tc>
            </w:tr>
          </w:tbl>
          <w:p>
            <w:pPr>
              <w:pStyle w:val="6"/>
              <w:tabs>
                <w:tab w:val="left" w:pos="7985"/>
              </w:tabs>
              <w:spacing w:before="265" w:line="221" w:lineRule="auto"/>
              <w:ind w:left="7587"/>
              <w:rPr>
                <w:sz w:val="21"/>
                <w:szCs w:val="21"/>
              </w:rPr>
            </w:pPr>
            <w:r>
              <w:rPr>
                <w:color w:val="FF0000"/>
                <w:sz w:val="21"/>
                <w:szCs w:val="21"/>
                <w:u w:val="single" w:color="auto"/>
              </w:rPr>
              <w:tab/>
            </w:r>
            <w:r>
              <w:rPr>
                <w:color w:val="FF0000"/>
                <w:spacing w:val="20"/>
                <w:sz w:val="21"/>
                <w:szCs w:val="21"/>
              </w:rPr>
              <w:t xml:space="preserve">  </w:t>
            </w:r>
            <w:r>
              <w:rPr>
                <w:color w:val="FF0000"/>
                <w:spacing w:val="-1"/>
                <w:sz w:val="21"/>
                <w:szCs w:val="21"/>
              </w:rPr>
              <w:t>表示挥发份去向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8" w:hRule="atLeast"/>
        </w:trPr>
        <w:tc>
          <w:tcPr>
            <w:tcW w:w="501" w:type="dxa"/>
            <w:vMerge w:val="continue"/>
            <w:tcBorders>
              <w:top w:val="nil"/>
              <w:right w:val="single" w:color="000000" w:sz="2" w:space="0"/>
            </w:tcBorders>
            <w:textDirection w:val="tbRlV"/>
            <w:vAlign w:val="top"/>
          </w:tcPr>
          <w:p>
            <w:pPr>
              <w:rPr>
                <w:rFonts w:ascii="Arial"/>
                <w:sz w:val="21"/>
              </w:rPr>
            </w:pPr>
          </w:p>
        </w:tc>
        <w:tc>
          <w:tcPr>
            <w:tcW w:w="14267" w:type="dxa"/>
            <w:gridSpan w:val="2"/>
            <w:tcBorders>
              <w:top w:val="nil"/>
              <w:left w:val="single" w:color="000000" w:sz="2" w:space="0"/>
            </w:tcBorders>
            <w:vAlign w:val="top"/>
          </w:tcPr>
          <w:p>
            <w:pPr>
              <w:spacing w:line="251" w:lineRule="auto"/>
              <w:rPr>
                <w:rFonts w:ascii="Arial"/>
                <w:sz w:val="21"/>
              </w:rPr>
            </w:pPr>
          </w:p>
          <w:p>
            <w:pPr>
              <w:pStyle w:val="6"/>
              <w:spacing w:before="78" w:line="233" w:lineRule="auto"/>
              <w:ind w:left="5198"/>
            </w:pPr>
            <w:r>
              <w:rPr>
                <w:spacing w:val="-2"/>
              </w:rPr>
              <w:t>图</w:t>
            </w:r>
            <w:r>
              <w:rPr>
                <w:spacing w:val="-48"/>
              </w:rPr>
              <w:t xml:space="preserve"> </w:t>
            </w:r>
            <w:r>
              <w:rPr>
                <w:rFonts w:ascii="Times New Roman" w:hAnsi="Times New Roman" w:eastAsia="Times New Roman" w:cs="Times New Roman"/>
                <w:spacing w:val="-2"/>
              </w:rPr>
              <w:t xml:space="preserve">2-3      </w:t>
            </w:r>
            <w:r>
              <w:rPr>
                <w:spacing w:val="-2"/>
              </w:rPr>
              <w:t>项目漆料平衡图（单位</w:t>
            </w:r>
            <w:r>
              <w:rPr>
                <w:spacing w:val="-58"/>
              </w:rPr>
              <w:t xml:space="preserve"> </w:t>
            </w:r>
            <w:r>
              <w:rPr>
                <w:rFonts w:ascii="Times New Roman" w:hAnsi="Times New Roman" w:eastAsia="Times New Roman" w:cs="Times New Roman"/>
                <w:spacing w:val="-2"/>
              </w:rPr>
              <w:t>t/a</w:t>
            </w:r>
            <w:r>
              <w:rPr>
                <w:spacing w:val="-2"/>
              </w:rPr>
              <w:t>）</w:t>
            </w:r>
          </w:p>
        </w:tc>
      </w:tr>
    </w:tbl>
    <w:p>
      <w:pPr>
        <w:pStyle w:val="2"/>
      </w:pPr>
    </w:p>
    <w:p>
      <w:pPr>
        <w:sectPr>
          <w:footerReference r:id="rId51" w:type="default"/>
          <w:pgSz w:w="16841" w:h="11907"/>
          <w:pgMar w:top="1012" w:right="1027" w:bottom="1039" w:left="1029" w:header="0" w:footer="791" w:gutter="0"/>
          <w:cols w:space="720" w:num="1"/>
        </w:sectPr>
      </w:pPr>
    </w:p>
    <w:p>
      <w:pPr>
        <w:spacing w:line="99" w:lineRule="exact"/>
      </w:pPr>
      <w:r>
        <w:pict>
          <v:rect id="_x0000_s1348" o:spid="_x0000_s1348" o:spt="1" style="position:absolute;left:0pt;margin-left:93.1pt;margin-top:77.5pt;height:681.75pt;width:0.5pt;mso-position-horizontal-relative:page;mso-position-vertical-relative:page;z-index:251950080;mso-width-relative:page;mso-height-relative:page;" fillcolor="#000000" filled="t" stroked="f" coordsize="21600,21600" o:allowincell="f">
            <v:path/>
            <v:fill on="t" focussize="0,0"/>
            <v:stroke on="f"/>
            <v:imagedata o:title=""/>
            <o:lock v:ext="edit"/>
          </v:rect>
        </w:pict>
      </w:r>
    </w:p>
    <w:tbl>
      <w:tblPr>
        <w:tblStyle w:val="5"/>
        <w:tblW w:w="9248"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55"/>
        <w:gridCol w:w="2933"/>
        <w:gridCol w:w="416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9" w:hRule="atLeast"/>
        </w:trPr>
        <w:tc>
          <w:tcPr>
            <w:tcW w:w="9248" w:type="dxa"/>
            <w:gridSpan w:val="3"/>
            <w:tcBorders>
              <w:top w:val="single" w:color="000000" w:sz="6" w:space="0"/>
              <w:left w:val="single" w:color="000000" w:sz="6" w:space="0"/>
              <w:right w:val="single" w:color="000000" w:sz="6" w:space="0"/>
            </w:tcBorders>
            <w:vAlign w:val="top"/>
          </w:tcPr>
          <w:p>
            <w:pPr>
              <w:pStyle w:val="6"/>
              <w:spacing w:before="165" w:line="220" w:lineRule="auto"/>
              <w:ind w:left="1121"/>
            </w:pPr>
            <w:r>
              <w:rPr>
                <w:spacing w:val="-5"/>
              </w:rPr>
              <w:t>非甲烷总烃平衡图详见下图：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48" w:hRule="atLeast"/>
        </w:trPr>
        <w:tc>
          <w:tcPr>
            <w:tcW w:w="2155" w:type="dxa"/>
            <w:tcBorders>
              <w:left w:val="single" w:color="00000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54" w:lineRule="auto"/>
              <w:ind w:left="1232" w:hanging="383"/>
              <w:rPr>
                <w:rFonts w:ascii="Times New Roman" w:hAnsi="Times New Roman" w:eastAsia="Times New Roman" w:cs="Times New Roman"/>
                <w:sz w:val="20"/>
                <w:szCs w:val="20"/>
              </w:rPr>
            </w:pPr>
            <w:r>
              <w:rPr>
                <w:spacing w:val="-15"/>
                <w:sz w:val="20"/>
                <w:szCs w:val="20"/>
              </w:rPr>
              <w:t>白色水性底漆：</w:t>
            </w:r>
            <w:r>
              <w:rPr>
                <w:spacing w:val="1"/>
                <w:sz w:val="20"/>
                <w:szCs w:val="20"/>
              </w:rPr>
              <w:t xml:space="preserve"> </w:t>
            </w:r>
            <w:r>
              <w:rPr>
                <w:spacing w:val="-3"/>
                <w:sz w:val="20"/>
                <w:szCs w:val="20"/>
              </w:rPr>
              <w:t>水</w:t>
            </w:r>
            <w:r>
              <w:rPr>
                <w:rFonts w:ascii="Times New Roman" w:hAnsi="Times New Roman" w:eastAsia="Times New Roman" w:cs="Times New Roman"/>
                <w:spacing w:val="-3"/>
                <w:sz w:val="20"/>
                <w:szCs w:val="20"/>
              </w:rPr>
              <w:t>=2:1</w:t>
            </w: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54" w:lineRule="auto"/>
              <w:ind w:left="1164" w:right="29" w:hanging="424"/>
              <w:rPr>
                <w:rFonts w:ascii="Times New Roman" w:hAnsi="Times New Roman" w:eastAsia="Times New Roman" w:cs="Times New Roman"/>
                <w:sz w:val="20"/>
                <w:szCs w:val="20"/>
              </w:rPr>
            </w:pPr>
            <w:r>
              <w:rPr>
                <w:spacing w:val="-4"/>
                <w:sz w:val="20"/>
                <w:szCs w:val="20"/>
              </w:rPr>
              <w:t>黑色水性底漆：</w:t>
            </w:r>
            <w:r>
              <w:rPr>
                <w:spacing w:val="4"/>
                <w:sz w:val="20"/>
                <w:szCs w:val="20"/>
              </w:rPr>
              <w:t xml:space="preserve"> </w:t>
            </w:r>
            <w:r>
              <w:rPr>
                <w:spacing w:val="1"/>
                <w:sz w:val="20"/>
                <w:szCs w:val="20"/>
              </w:rPr>
              <w:t>水</w:t>
            </w:r>
            <w:r>
              <w:rPr>
                <w:rFonts w:ascii="Times New Roman" w:hAnsi="Times New Roman" w:eastAsia="Times New Roman" w:cs="Times New Roman"/>
                <w:spacing w:val="1"/>
                <w:sz w:val="20"/>
                <w:szCs w:val="20"/>
              </w:rPr>
              <w:t>=2:1</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54" w:lineRule="auto"/>
              <w:ind w:left="1039" w:right="29" w:hanging="302"/>
              <w:rPr>
                <w:rFonts w:ascii="Times New Roman" w:hAnsi="Times New Roman" w:eastAsia="Times New Roman" w:cs="Times New Roman"/>
                <w:sz w:val="20"/>
                <w:szCs w:val="20"/>
              </w:rPr>
            </w:pPr>
            <w:r>
              <w:rPr>
                <w:spacing w:val="-3"/>
                <w:sz w:val="20"/>
                <w:szCs w:val="20"/>
              </w:rPr>
              <w:t>水性高光面漆：</w:t>
            </w:r>
            <w:r>
              <w:rPr>
                <w:sz w:val="20"/>
                <w:szCs w:val="20"/>
              </w:rPr>
              <w:t xml:space="preserve"> </w:t>
            </w:r>
            <w:r>
              <w:rPr>
                <w:spacing w:val="3"/>
                <w:sz w:val="20"/>
                <w:szCs w:val="20"/>
              </w:rPr>
              <w:t>水</w:t>
            </w:r>
            <w:r>
              <w:rPr>
                <w:rFonts w:ascii="Times New Roman" w:hAnsi="Times New Roman" w:eastAsia="Times New Roman" w:cs="Times New Roman"/>
                <w:spacing w:val="3"/>
                <w:sz w:val="20"/>
                <w:szCs w:val="20"/>
              </w:rPr>
              <w:t>=10</w:t>
            </w:r>
            <w:r>
              <w:rPr>
                <w:spacing w:val="3"/>
                <w:sz w:val="20"/>
                <w:szCs w:val="20"/>
              </w:rPr>
              <w:t>：</w:t>
            </w:r>
            <w:r>
              <w:rPr>
                <w:rFonts w:ascii="Times New Roman" w:hAnsi="Times New Roman" w:eastAsia="Times New Roman" w:cs="Times New Roman"/>
                <w:spacing w:val="3"/>
                <w:sz w:val="20"/>
                <w:szCs w:val="20"/>
              </w:rPr>
              <w:t>3</w:t>
            </w:r>
          </w:p>
        </w:tc>
        <w:tc>
          <w:tcPr>
            <w:tcW w:w="2933" w:type="dxa"/>
            <w:vAlign w:val="top"/>
          </w:tcPr>
          <w:p>
            <w:pPr>
              <w:spacing w:line="134" w:lineRule="exact"/>
            </w:pPr>
            <w:r>
              <w:pict>
                <v:rect id="_x0000_s1349" o:spid="_x0000_s1349" o:spt="1" style="position:absolute;left:0pt;margin-left:30.05pt;margin-top:14.85pt;height:84pt;width:0.75pt;mso-position-horizontal-relative:page;mso-position-vertical-relative:page;z-index:251971584;mso-width-relative:page;mso-height-relative:page;" fillcolor="#000000" filled="t" stroked="f" coordsize="21600,21600">
                  <v:path/>
                  <v:fill on="t" focussize="0,0"/>
                  <v:stroke on="f"/>
                  <v:imagedata o:title=""/>
                  <o:lock v:ext="edit"/>
                </v:rect>
              </w:pict>
            </w:r>
            <w:r>
              <w:pict>
                <v:rect id="_x0000_s1350" o:spid="_x0000_s1350" o:spt="1" style="position:absolute;left:0pt;margin-left:28.8pt;margin-top:237.85pt;height:83.7pt;width:0.75pt;mso-position-horizontal-relative:page;mso-position-vertical-relative:page;z-index:251957248;mso-width-relative:page;mso-height-relative:page;" fillcolor="#000000" filled="t" stroked="f" coordsize="21600,21600">
                  <v:path/>
                  <v:fill on="t" focussize="0,0"/>
                  <v:stroke on="f"/>
                  <v:imagedata o:title=""/>
                  <o:lock v:ext="edit"/>
                </v:rect>
              </w:pict>
            </w:r>
            <w:r>
              <w:pict>
                <v:shape id="_x0000_s1351" o:spid="_x0000_s1351" style="position:absolute;left:0pt;margin-left:145.5pt;margin-top:15.75pt;height:305.8pt;width:0.9pt;mso-position-horizontal-relative:page;mso-position-vertical-relative:page;z-index:251951104;mso-width-relative:page;mso-height-relative:page;" filled="f" stroked="t" coordsize="17,6115" path="m7,7l10,6107e">
                  <v:fill on="f" focussize="0,0"/>
                  <v:stroke weight="0.73pt" color="#000000" miterlimit="10" endcap="round"/>
                  <v:imagedata o:title=""/>
                  <o:lock v:ext="edit"/>
                </v:shape>
              </w:pict>
            </w:r>
            <w:r>
              <w:pict>
                <v:shape id="_x0000_s1352" o:spid="_x0000_s1352" o:spt="202" type="#_x0000_t202" style="position:absolute;left:0pt;margin-left:30.9pt;margin-top:8.4pt;height:11.2pt;width:36.3pt;mso-position-horizontal-relative:page;mso-position-vertical-relative:page;z-index:251968512;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0.006</w:t>
                        </w:r>
                        <w:r>
                          <w:rPr>
                            <w:rFonts w:ascii="Times New Roman" w:hAnsi="Times New Roman" w:eastAsia="Times New Roman" w:cs="Times New Roman"/>
                            <w:sz w:val="20"/>
                            <w:szCs w:val="20"/>
                          </w:rPr>
                          <w:t xml:space="preserve">     </w:t>
                        </w:r>
                      </w:p>
                    </w:txbxContent>
                  </v:textbox>
                </v:shape>
              </w:pict>
            </w:r>
            <w:r>
              <w:pict>
                <v:shape id="_x0000_s1353" o:spid="_x0000_s1353" style="position:absolute;left:0pt;margin-left:114.45pt;margin-top:15.1pt;height:306.45pt;width:32pt;mso-position-horizontal-relative:page;mso-position-vertical-relative:page;z-index:251967488;mso-width-relative:page;mso-height-relative:page;" filled="f" stroked="t" coordsize="640,6129" path="m24,2267l631,2268m47,2798l607,2797m24,3368l587,3369m42,3887l607,3888m31,4447l617,4448m43,4996l631,4995m45,5556l621,5557m49,7l621,8m58,1107l626,1108m33,1628l631,1629m7,6119l631,6120m54,536l626,537e">
                  <v:fill on="f" focussize="0,0"/>
                  <v:stroke weight="0.73pt" color="#000000" endcap="round"/>
                  <v:imagedata o:title=""/>
                  <o:lock v:ext="edit"/>
                </v:shape>
              </w:pict>
            </w:r>
            <w:r>
              <w:pict>
                <v:shape id="_x0000_s1354" o:spid="_x0000_s1354" o:spt="202" type="#_x0000_t202" style="position:absolute;left:0pt;margin-left:1.6pt;margin-top:34.7pt;height:39.75pt;width:66.35pt;mso-position-horizontal-relative:page;mso-position-vertical-relative:page;z-index:251970560;mso-width-relative:page;mso-height-relative:page;" filled="f" stroked="f" coordsize="21600,21600">
                  <v:path/>
                  <v:fill on="f" focussize="0,0"/>
                  <v:stroke on="f"/>
                  <v:imagedata o:title=""/>
                  <o:lock v:ext="edit" aspectratio="f"/>
                  <v:textbox inset="0mm,0mm,0mm,0mm">
                    <w:txbxContent>
                      <w:p>
                        <w:pPr>
                          <w:spacing w:before="20" w:line="286" w:lineRule="exact"/>
                          <w:ind w:left="605"/>
                          <w:rPr>
                            <w:rFonts w:ascii="Times New Roman" w:hAnsi="Times New Roman" w:eastAsia="Times New Roman" w:cs="Times New Roman"/>
                            <w:sz w:val="20"/>
                            <w:szCs w:val="20"/>
                          </w:rPr>
                        </w:pPr>
                        <w:r>
                          <w:rPr>
                            <w:rFonts w:ascii="Times New Roman" w:hAnsi="Times New Roman" w:eastAsia="Times New Roman" w:cs="Times New Roman"/>
                            <w:spacing w:val="1"/>
                            <w:position w:val="9"/>
                            <w:sz w:val="20"/>
                            <w:szCs w:val="20"/>
                          </w:rPr>
                          <w:t>0.379</w:t>
                        </w:r>
                        <w:r>
                          <w:rPr>
                            <w:rFonts w:ascii="Times New Roman" w:hAnsi="Times New Roman" w:eastAsia="Times New Roman" w:cs="Times New Roman"/>
                            <w:position w:val="9"/>
                            <w:sz w:val="20"/>
                            <w:szCs w:val="20"/>
                          </w:rPr>
                          <w:t xml:space="preserve">     </w:t>
                        </w:r>
                      </w:p>
                      <w:p>
                        <w:pPr>
                          <w:tabs>
                            <w:tab w:val="left" w:pos="66"/>
                          </w:tabs>
                          <w:spacing w:line="191"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spacing w:val="1"/>
                            <w:sz w:val="20"/>
                            <w:szCs w:val="20"/>
                            <w:u w:val="single" w:color="auto"/>
                          </w:rPr>
                          <w:t xml:space="preserve">0.643  </w:t>
                        </w:r>
                      </w:p>
                      <w:p>
                        <w:pPr>
                          <w:spacing w:before="101" w:line="191"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0.096</w:t>
                        </w:r>
                        <w:r>
                          <w:rPr>
                            <w:rFonts w:ascii="Times New Roman" w:hAnsi="Times New Roman" w:eastAsia="Times New Roman" w:cs="Times New Roman"/>
                            <w:sz w:val="20"/>
                            <w:szCs w:val="20"/>
                          </w:rPr>
                          <w:t xml:space="preserve">     </w:t>
                        </w:r>
                      </w:p>
                    </w:txbxContent>
                  </v:textbox>
                </v:shape>
              </w:pict>
            </w:r>
            <w:r>
              <w:pict>
                <v:shape id="_x0000_s1355" o:spid="_x0000_s1355" o:spt="202" type="#_x0000_t202" style="position:absolute;left:0pt;margin-left:30.65pt;margin-top:89.25pt;height:11.2pt;width:24.9pt;mso-position-horizontal-relative:page;mso-position-vertical-relative:page;z-index:251964416;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0.161</w:t>
                        </w:r>
                      </w:p>
                    </w:txbxContent>
                  </v:textbox>
                </v:shape>
              </w:pict>
            </w:r>
            <w:r>
              <w:drawing>
                <wp:anchor distT="0" distB="0" distL="0" distR="0" simplePos="0" relativeHeight="251965440" behindDoc="0" locked="0" layoutInCell="1" allowOverlap="1">
                  <wp:simplePos x="0" y="0"/>
                  <wp:positionH relativeFrom="rightMargin">
                    <wp:posOffset>-1471295</wp:posOffset>
                  </wp:positionH>
                  <wp:positionV relativeFrom="topMargin">
                    <wp:posOffset>1204595</wp:posOffset>
                  </wp:positionV>
                  <wp:extent cx="445770" cy="7493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01"/>
                          <a:stretch>
                            <a:fillRect/>
                          </a:stretch>
                        </pic:blipFill>
                        <pic:spPr>
                          <a:xfrm>
                            <a:off x="0" y="0"/>
                            <a:ext cx="445540" cy="74630"/>
                          </a:xfrm>
                          <a:prstGeom prst="rect">
                            <a:avLst/>
                          </a:prstGeom>
                        </pic:spPr>
                      </pic:pic>
                    </a:graphicData>
                  </a:graphic>
                </wp:anchor>
              </w:drawing>
            </w:r>
            <w:r>
              <w:pict>
                <v:shape id="_x0000_s1356" o:spid="_x0000_s1356" o:spt="202" type="#_x0000_t202" style="position:absolute;left:0pt;margin-left:0.85pt;margin-top:121.35pt;height:92.2pt;width:66.35pt;mso-position-horizontal-relative:page;mso-position-vertical-relative:page;z-index:251972608;mso-width-relative:page;mso-height-relative:page;" filled="f" stroked="f" coordsize="21600,21600">
                  <v:path/>
                  <v:fill on="f" focussize="0,0"/>
                  <v:stroke on="f"/>
                  <v:imagedata o:title=""/>
                  <o:lock v:ext="edit" aspectratio="f"/>
                  <v:textbox inset="0mm,0mm,0mm,0mm">
                    <w:txbxContent>
                      <w:p>
                        <w:pPr>
                          <w:spacing w:before="20" w:line="191"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0.001</w:t>
                        </w:r>
                        <w:r>
                          <w:rPr>
                            <w:rFonts w:ascii="Times New Roman" w:hAnsi="Times New Roman" w:eastAsia="Times New Roman" w:cs="Times New Roman"/>
                            <w:sz w:val="20"/>
                            <w:szCs w:val="20"/>
                          </w:rPr>
                          <w:t xml:space="preserve">     </w:t>
                        </w:r>
                      </w:p>
                      <w:p>
                        <w:pPr>
                          <w:spacing w:line="286" w:lineRule="auto"/>
                          <w:rPr>
                            <w:rFonts w:ascii="Arial"/>
                            <w:sz w:val="21"/>
                          </w:rPr>
                        </w:pPr>
                      </w:p>
                      <w:p>
                        <w:pPr>
                          <w:spacing w:before="58" w:line="286"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1"/>
                            <w:position w:val="9"/>
                            <w:sz w:val="20"/>
                            <w:szCs w:val="20"/>
                          </w:rPr>
                          <w:t>0.044</w:t>
                        </w:r>
                        <w:r>
                          <w:rPr>
                            <w:rFonts w:ascii="Times New Roman" w:hAnsi="Times New Roman" w:eastAsia="Times New Roman" w:cs="Times New Roman"/>
                            <w:position w:val="9"/>
                            <w:sz w:val="20"/>
                            <w:szCs w:val="20"/>
                          </w:rPr>
                          <w:t xml:space="preserve">     </w:t>
                        </w:r>
                      </w:p>
                      <w:p>
                        <w:pPr>
                          <w:tabs>
                            <w:tab w:val="left" w:pos="66"/>
                          </w:tabs>
                          <w:spacing w:line="191"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spacing w:val="1"/>
                            <w:sz w:val="20"/>
                            <w:szCs w:val="20"/>
                            <w:u w:val="single" w:color="auto"/>
                          </w:rPr>
                          <w:t>0.074</w:t>
                        </w:r>
                        <w:r>
                          <w:rPr>
                            <w:rFonts w:ascii="Times New Roman" w:hAnsi="Times New Roman" w:eastAsia="Times New Roman" w:cs="Times New Roman"/>
                            <w:sz w:val="20"/>
                            <w:szCs w:val="20"/>
                            <w:u w:val="single" w:color="auto"/>
                          </w:rPr>
                          <w:t xml:space="preserve">  </w:t>
                        </w:r>
                      </w:p>
                      <w:p>
                        <w:pPr>
                          <w:spacing w:before="101" w:line="191" w:lineRule="auto"/>
                          <w:ind w:left="607"/>
                          <w:rPr>
                            <w:rFonts w:ascii="Times New Roman" w:hAnsi="Times New Roman" w:eastAsia="Times New Roman" w:cs="Times New Roman"/>
                            <w:sz w:val="20"/>
                            <w:szCs w:val="20"/>
                          </w:rPr>
                        </w:pPr>
                        <w:r>
                          <w:rPr>
                            <w:rFonts w:ascii="Times New Roman" w:hAnsi="Times New Roman" w:eastAsia="Times New Roman" w:cs="Times New Roman"/>
                            <w:sz w:val="20"/>
                            <w:szCs w:val="20"/>
                          </w:rPr>
                          <w:t>0.011</w:t>
                        </w:r>
                      </w:p>
                      <w:p>
                        <w:pPr>
                          <w:spacing w:line="277" w:lineRule="auto"/>
                          <w:rPr>
                            <w:rFonts w:ascii="Arial"/>
                            <w:sz w:val="21"/>
                          </w:rPr>
                        </w:pPr>
                      </w:p>
                      <w:p>
                        <w:pPr>
                          <w:spacing w:before="57" w:line="191"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0.019</w:t>
                        </w:r>
                      </w:p>
                    </w:txbxContent>
                  </v:textbox>
                </v:shape>
              </w:pict>
            </w:r>
            <w:r>
              <w:drawing>
                <wp:anchor distT="0" distB="0" distL="0" distR="0" simplePos="0" relativeHeight="251973632" behindDoc="0" locked="0" layoutInCell="1" allowOverlap="1">
                  <wp:simplePos x="0" y="0"/>
                  <wp:positionH relativeFrom="rightMargin">
                    <wp:posOffset>-1490345</wp:posOffset>
                  </wp:positionH>
                  <wp:positionV relativeFrom="topMargin">
                    <wp:posOffset>1624330</wp:posOffset>
                  </wp:positionV>
                  <wp:extent cx="454660" cy="109029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02"/>
                          <a:stretch>
                            <a:fillRect/>
                          </a:stretch>
                        </pic:blipFill>
                        <pic:spPr>
                          <a:xfrm>
                            <a:off x="0" y="0"/>
                            <a:ext cx="454550" cy="1090531"/>
                          </a:xfrm>
                          <a:prstGeom prst="rect">
                            <a:avLst/>
                          </a:prstGeom>
                        </pic:spPr>
                      </pic:pic>
                    </a:graphicData>
                  </a:graphic>
                </wp:anchor>
              </w:drawing>
            </w:r>
            <w:r>
              <w:pict>
                <v:shape id="_x0000_s1357" o:spid="_x0000_s1357" o:spt="202" type="#_x0000_t202" style="position:absolute;left:0pt;margin-left:27.6pt;margin-top:231.5pt;height:91.85pt;width:38.15pt;mso-position-horizontal-relative:page;mso-position-vertical-relative:page;z-index:251969536;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0.008</w:t>
                        </w:r>
                        <w:r>
                          <w:rPr>
                            <w:rFonts w:ascii="Times New Roman" w:hAnsi="Times New Roman" w:eastAsia="Times New Roman" w:cs="Times New Roman"/>
                            <w:sz w:val="20"/>
                            <w:szCs w:val="20"/>
                          </w:rPr>
                          <w:t xml:space="preserve">      </w:t>
                        </w:r>
                      </w:p>
                      <w:p>
                        <w:pPr>
                          <w:spacing w:line="275" w:lineRule="auto"/>
                          <w:rPr>
                            <w:rFonts w:ascii="Arial"/>
                            <w:sz w:val="21"/>
                          </w:rPr>
                        </w:pPr>
                      </w:p>
                      <w:p>
                        <w:pPr>
                          <w:spacing w:before="57" w:line="191"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0.497</w:t>
                        </w:r>
                      </w:p>
                      <w:p>
                        <w:pPr>
                          <w:spacing w:line="321" w:lineRule="auto"/>
                          <w:rPr>
                            <w:rFonts w:ascii="Arial"/>
                            <w:sz w:val="21"/>
                          </w:rPr>
                        </w:pPr>
                      </w:p>
                      <w:p>
                        <w:pPr>
                          <w:spacing w:before="58" w:line="191" w:lineRule="auto"/>
                          <w:ind w:left="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0.126</w:t>
                        </w:r>
                      </w:p>
                      <w:p>
                        <w:pPr>
                          <w:spacing w:line="289" w:lineRule="auto"/>
                          <w:rPr>
                            <w:rFonts w:ascii="Arial"/>
                            <w:sz w:val="21"/>
                          </w:rPr>
                        </w:pPr>
                      </w:p>
                      <w:p>
                        <w:pPr>
                          <w:spacing w:before="57" w:line="191" w:lineRule="auto"/>
                          <w:ind w:left="48"/>
                          <w:rPr>
                            <w:rFonts w:ascii="Times New Roman" w:hAnsi="Times New Roman" w:eastAsia="Times New Roman" w:cs="Times New Roman"/>
                            <w:sz w:val="20"/>
                            <w:szCs w:val="20"/>
                          </w:rPr>
                        </w:pPr>
                        <w:r>
                          <w:rPr>
                            <w:rFonts w:ascii="Times New Roman" w:hAnsi="Times New Roman" w:eastAsia="Times New Roman" w:cs="Times New Roman"/>
                            <w:sz w:val="20"/>
                            <w:szCs w:val="20"/>
                          </w:rPr>
                          <w:t>0.211</w:t>
                        </w:r>
                      </w:p>
                    </w:txbxContent>
                  </v:textbox>
                </v:shape>
              </w:pict>
            </w:r>
            <w:r>
              <w:drawing>
                <wp:anchor distT="0" distB="0" distL="0" distR="0" simplePos="0" relativeHeight="251947008" behindDoc="1" locked="0" layoutInCell="1" allowOverlap="1">
                  <wp:simplePos x="0" y="0"/>
                  <wp:positionH relativeFrom="rightMargin">
                    <wp:posOffset>-1479550</wp:posOffset>
                  </wp:positionH>
                  <wp:positionV relativeFrom="topMargin">
                    <wp:posOffset>3336925</wp:posOffset>
                  </wp:positionV>
                  <wp:extent cx="448945" cy="7493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03"/>
                          <a:stretch>
                            <a:fillRect/>
                          </a:stretch>
                        </pic:blipFill>
                        <pic:spPr>
                          <a:xfrm>
                            <a:off x="0" y="0"/>
                            <a:ext cx="448647" cy="74629"/>
                          </a:xfrm>
                          <a:prstGeom prst="rect">
                            <a:avLst/>
                          </a:prstGeom>
                        </pic:spPr>
                      </pic:pic>
                    </a:graphicData>
                  </a:graphic>
                </wp:anchor>
              </w:drawing>
            </w:r>
            <w:r>
              <w:drawing>
                <wp:anchor distT="0" distB="0" distL="0" distR="0" simplePos="0" relativeHeight="251952128" behindDoc="0" locked="0" layoutInCell="1" allowOverlap="1">
                  <wp:simplePos x="0" y="0"/>
                  <wp:positionH relativeFrom="rightMargin">
                    <wp:posOffset>-1494155</wp:posOffset>
                  </wp:positionH>
                  <wp:positionV relativeFrom="topMargin">
                    <wp:posOffset>3700780</wp:posOffset>
                  </wp:positionV>
                  <wp:extent cx="443865" cy="7429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04"/>
                          <a:stretch>
                            <a:fillRect/>
                          </a:stretch>
                        </pic:blipFill>
                        <pic:spPr>
                          <a:xfrm>
                            <a:off x="0" y="0"/>
                            <a:ext cx="443675" cy="74580"/>
                          </a:xfrm>
                          <a:prstGeom prst="rect">
                            <a:avLst/>
                          </a:prstGeom>
                        </pic:spPr>
                      </pic:pic>
                    </a:graphicData>
                  </a:graphic>
                </wp:anchor>
              </w:drawing>
            </w:r>
            <w:r>
              <w:drawing>
                <wp:anchor distT="0" distB="0" distL="0" distR="0" simplePos="0" relativeHeight="251948032" behindDoc="1" locked="0" layoutInCell="1" allowOverlap="1">
                  <wp:simplePos x="0" y="0"/>
                  <wp:positionH relativeFrom="rightMargin">
                    <wp:posOffset>-1487805</wp:posOffset>
                  </wp:positionH>
                  <wp:positionV relativeFrom="topMargin">
                    <wp:posOffset>4032250</wp:posOffset>
                  </wp:positionV>
                  <wp:extent cx="443865" cy="7493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05"/>
                          <a:stretch>
                            <a:fillRect/>
                          </a:stretch>
                        </pic:blipFill>
                        <pic:spPr>
                          <a:xfrm>
                            <a:off x="0" y="0"/>
                            <a:ext cx="443675" cy="74630"/>
                          </a:xfrm>
                          <a:prstGeom prst="rect">
                            <a:avLst/>
                          </a:prstGeom>
                        </pic:spPr>
                      </pic:pic>
                    </a:graphicData>
                  </a:graphic>
                </wp:anchor>
              </w:drawing>
            </w:r>
            <w:r>
              <w:pict>
                <v:shape id="_x0000_s1358" o:spid="_x0000_s1358" o:spt="202" type="#_x0000_t202" style="position:absolute;left:0pt;margin-left:64.35pt;margin-top:87.35pt;height:19.4pt;width:53.4pt;mso-position-horizontal-relative:page;mso-position-vertical-relative:page;z-index:2519664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17"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1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1017" w:type="dxa"/>
                              <w:vAlign w:val="top"/>
                            </w:tcPr>
                            <w:p>
                              <w:pPr>
                                <w:pStyle w:val="6"/>
                                <w:spacing w:before="72" w:line="225" w:lineRule="auto"/>
                                <w:ind w:left="305"/>
                                <w:rPr>
                                  <w:sz w:val="20"/>
                                  <w:szCs w:val="20"/>
                                </w:rPr>
                              </w:pPr>
                              <w:r>
                                <w:rPr>
                                  <w:spacing w:val="2"/>
                                  <w:sz w:val="20"/>
                                  <w:szCs w:val="20"/>
                                </w:rPr>
                                <w:t>烘干</w:t>
                              </w:r>
                            </w:p>
                          </w:tc>
                        </w:tr>
                      </w:tbl>
                      <w:p>
                        <w:pPr>
                          <w:rPr>
                            <w:rFonts w:ascii="Arial"/>
                            <w:sz w:val="21"/>
                          </w:rPr>
                        </w:pPr>
                      </w:p>
                    </w:txbxContent>
                  </v:textbox>
                </v:shape>
              </w:pict>
            </w:r>
            <w:r>
              <w:pict>
                <v:shape id="_x0000_s1359" o:spid="_x0000_s1359" o:spt="202" type="#_x0000_t202" style="position:absolute;left:0pt;margin-left:63.55pt;margin-top:200.4pt;height:19.4pt;width:53.4pt;mso-position-horizontal-relative:page;mso-position-vertical-relative:page;z-index:2519746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17"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1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1017" w:type="dxa"/>
                              <w:vAlign w:val="top"/>
                            </w:tcPr>
                            <w:p>
                              <w:pPr>
                                <w:pStyle w:val="6"/>
                                <w:spacing w:before="74" w:line="224" w:lineRule="auto"/>
                                <w:ind w:left="305"/>
                                <w:rPr>
                                  <w:sz w:val="20"/>
                                  <w:szCs w:val="20"/>
                                </w:rPr>
                              </w:pPr>
                              <w:r>
                                <w:rPr>
                                  <w:spacing w:val="2"/>
                                  <w:sz w:val="20"/>
                                  <w:szCs w:val="20"/>
                                </w:rPr>
                                <w:t>烘干</w:t>
                              </w:r>
                            </w:p>
                          </w:tc>
                        </w:tr>
                      </w:tbl>
                      <w:p>
                        <w:pPr>
                          <w:rPr>
                            <w:rFonts w:ascii="Arial"/>
                            <w:sz w:val="21"/>
                          </w:rPr>
                        </w:pPr>
                      </w:p>
                    </w:txbxContent>
                  </v:textbox>
                </v:shape>
              </w:pict>
            </w:r>
          </w:p>
          <w:tbl>
            <w:tblPr>
              <w:tblStyle w:val="5"/>
              <w:tblW w:w="1026" w:type="dxa"/>
              <w:tblInd w:w="1313"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2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12" w:hRule="atLeast"/>
              </w:trPr>
              <w:tc>
                <w:tcPr>
                  <w:tcW w:w="1026" w:type="dxa"/>
                  <w:vAlign w:val="top"/>
                </w:tcPr>
                <w:p>
                  <w:pPr>
                    <w:pStyle w:val="6"/>
                    <w:spacing w:before="71" w:line="213" w:lineRule="auto"/>
                    <w:ind w:left="312"/>
                    <w:rPr>
                      <w:sz w:val="20"/>
                      <w:szCs w:val="20"/>
                    </w:rPr>
                  </w:pPr>
                  <w:r>
                    <w:rPr>
                      <w:spacing w:val="1"/>
                      <w:sz w:val="20"/>
                      <w:szCs w:val="20"/>
                    </w:rPr>
                    <w:t>调漆</w:t>
                  </w:r>
                </w:p>
              </w:tc>
            </w:tr>
          </w:tbl>
          <w:p>
            <w:pPr>
              <w:spacing w:line="207" w:lineRule="exact"/>
            </w:pPr>
          </w:p>
          <w:tbl>
            <w:tblPr>
              <w:tblStyle w:val="5"/>
              <w:tblW w:w="1020" w:type="dxa"/>
              <w:tblInd w:w="132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1020" w:type="dxa"/>
                  <w:vAlign w:val="top"/>
                </w:tcPr>
                <w:p>
                  <w:pPr>
                    <w:pStyle w:val="6"/>
                    <w:spacing w:before="73" w:line="225" w:lineRule="auto"/>
                    <w:ind w:left="317"/>
                    <w:rPr>
                      <w:sz w:val="20"/>
                      <w:szCs w:val="20"/>
                    </w:rPr>
                  </w:pPr>
                  <w:r>
                    <w:rPr>
                      <w:spacing w:val="-1"/>
                      <w:sz w:val="20"/>
                      <w:szCs w:val="20"/>
                    </w:rPr>
                    <w:t>喷涂</w:t>
                  </w:r>
                </w:p>
              </w:tc>
            </w:tr>
          </w:tbl>
          <w:p>
            <w:pPr>
              <w:spacing w:line="221" w:lineRule="exact"/>
            </w:pPr>
          </w:p>
          <w:tbl>
            <w:tblPr>
              <w:tblStyle w:val="5"/>
              <w:tblW w:w="1017" w:type="dxa"/>
              <w:tblInd w:w="1313"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1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1017" w:type="dxa"/>
                  <w:vAlign w:val="top"/>
                </w:tcPr>
                <w:p>
                  <w:pPr>
                    <w:pStyle w:val="6"/>
                    <w:spacing w:before="73" w:line="225" w:lineRule="auto"/>
                    <w:ind w:left="307"/>
                    <w:rPr>
                      <w:sz w:val="20"/>
                      <w:szCs w:val="20"/>
                    </w:rPr>
                  </w:pPr>
                  <w:r>
                    <w:rPr>
                      <w:spacing w:val="2"/>
                      <w:sz w:val="20"/>
                      <w:szCs w:val="20"/>
                    </w:rPr>
                    <w:t>流平</w:t>
                  </w:r>
                </w:p>
              </w:tc>
            </w:tr>
          </w:tbl>
          <w:p>
            <w:pPr>
              <w:spacing w:before="27"/>
            </w:pPr>
          </w:p>
          <w:p>
            <w:pPr>
              <w:spacing w:before="26"/>
            </w:pPr>
          </w:p>
          <w:p>
            <w:pPr>
              <w:spacing w:before="26"/>
            </w:pPr>
          </w:p>
          <w:tbl>
            <w:tblPr>
              <w:tblStyle w:val="5"/>
              <w:tblW w:w="1026" w:type="dxa"/>
              <w:tblInd w:w="129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2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12" w:hRule="atLeast"/>
              </w:trPr>
              <w:tc>
                <w:tcPr>
                  <w:tcW w:w="1026" w:type="dxa"/>
                  <w:vAlign w:val="top"/>
                </w:tcPr>
                <w:p>
                  <w:pPr>
                    <w:pStyle w:val="6"/>
                    <w:spacing w:before="73" w:line="211" w:lineRule="auto"/>
                    <w:ind w:left="311"/>
                    <w:rPr>
                      <w:sz w:val="20"/>
                      <w:szCs w:val="20"/>
                    </w:rPr>
                  </w:pPr>
                  <w:r>
                    <w:rPr>
                      <w:spacing w:val="1"/>
                      <w:sz w:val="20"/>
                      <w:szCs w:val="20"/>
                    </w:rPr>
                    <w:t>调漆</w:t>
                  </w:r>
                </w:p>
              </w:tc>
            </w:tr>
          </w:tbl>
          <w:p>
            <w:pPr>
              <w:spacing w:line="207" w:lineRule="exact"/>
            </w:pPr>
          </w:p>
          <w:tbl>
            <w:tblPr>
              <w:tblStyle w:val="5"/>
              <w:tblW w:w="1020" w:type="dxa"/>
              <w:tblInd w:w="131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1020" w:type="dxa"/>
                  <w:vAlign w:val="top"/>
                </w:tcPr>
                <w:p>
                  <w:pPr>
                    <w:pStyle w:val="6"/>
                    <w:spacing w:before="72" w:line="226" w:lineRule="auto"/>
                    <w:ind w:left="316"/>
                    <w:rPr>
                      <w:sz w:val="20"/>
                      <w:szCs w:val="20"/>
                    </w:rPr>
                  </w:pPr>
                  <w:r>
                    <w:rPr>
                      <w:spacing w:val="-1"/>
                      <w:sz w:val="20"/>
                      <w:szCs w:val="20"/>
                    </w:rPr>
                    <w:t>喷涂</w:t>
                  </w:r>
                </w:p>
              </w:tc>
            </w:tr>
          </w:tbl>
          <w:p>
            <w:pPr>
              <w:spacing w:line="221" w:lineRule="exact"/>
            </w:pPr>
          </w:p>
          <w:tbl>
            <w:tblPr>
              <w:tblStyle w:val="5"/>
              <w:tblW w:w="1017" w:type="dxa"/>
              <w:tblInd w:w="129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1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1017" w:type="dxa"/>
                  <w:vAlign w:val="top"/>
                </w:tcPr>
                <w:p>
                  <w:pPr>
                    <w:pStyle w:val="6"/>
                    <w:spacing w:before="74" w:line="224" w:lineRule="auto"/>
                    <w:ind w:left="306"/>
                    <w:rPr>
                      <w:sz w:val="20"/>
                      <w:szCs w:val="20"/>
                    </w:rPr>
                  </w:pPr>
                  <w:r>
                    <w:rPr>
                      <w:spacing w:val="2"/>
                      <w:sz w:val="20"/>
                      <w:szCs w:val="20"/>
                    </w:rPr>
                    <w:t>流平</w:t>
                  </w:r>
                </w:p>
              </w:tc>
            </w:tr>
          </w:tbl>
          <w:p>
            <w:pPr>
              <w:spacing w:before="7"/>
            </w:pPr>
          </w:p>
          <w:p>
            <w:pPr>
              <w:spacing w:before="6"/>
            </w:pPr>
          </w:p>
          <w:p>
            <w:pPr>
              <w:spacing w:before="6"/>
            </w:pPr>
          </w:p>
          <w:tbl>
            <w:tblPr>
              <w:tblStyle w:val="5"/>
              <w:tblW w:w="1021" w:type="dxa"/>
              <w:tblInd w:w="128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2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11" w:hRule="atLeast"/>
              </w:trPr>
              <w:tc>
                <w:tcPr>
                  <w:tcW w:w="1021" w:type="dxa"/>
                  <w:vAlign w:val="top"/>
                </w:tcPr>
                <w:p>
                  <w:pPr>
                    <w:pStyle w:val="6"/>
                    <w:spacing w:before="74" w:line="209" w:lineRule="auto"/>
                    <w:ind w:left="310"/>
                    <w:rPr>
                      <w:sz w:val="20"/>
                      <w:szCs w:val="20"/>
                    </w:rPr>
                  </w:pPr>
                  <w:r>
                    <w:rPr>
                      <w:spacing w:val="1"/>
                      <w:sz w:val="20"/>
                      <w:szCs w:val="20"/>
                    </w:rPr>
                    <w:t>调漆</w:t>
                  </w:r>
                </w:p>
              </w:tc>
            </w:tr>
          </w:tbl>
          <w:p>
            <w:pPr>
              <w:spacing w:line="207" w:lineRule="exact"/>
            </w:pPr>
          </w:p>
          <w:tbl>
            <w:tblPr>
              <w:tblStyle w:val="5"/>
              <w:tblW w:w="1015" w:type="dxa"/>
              <w:tblInd w:w="129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1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6" w:hRule="atLeast"/>
              </w:trPr>
              <w:tc>
                <w:tcPr>
                  <w:tcW w:w="1015" w:type="dxa"/>
                  <w:vAlign w:val="top"/>
                </w:tcPr>
                <w:p>
                  <w:pPr>
                    <w:pStyle w:val="6"/>
                    <w:spacing w:before="75" w:line="222" w:lineRule="auto"/>
                    <w:ind w:left="314"/>
                    <w:rPr>
                      <w:sz w:val="20"/>
                      <w:szCs w:val="20"/>
                    </w:rPr>
                  </w:pPr>
                  <w:r>
                    <w:rPr>
                      <w:spacing w:val="-1"/>
                      <w:sz w:val="20"/>
                      <w:szCs w:val="20"/>
                    </w:rPr>
                    <w:t>喷涂</w:t>
                  </w:r>
                </w:p>
              </w:tc>
            </w:tr>
          </w:tbl>
          <w:p>
            <w:pPr>
              <w:tabs>
                <w:tab w:val="left" w:pos="106"/>
              </w:tabs>
              <w:spacing w:before="2" w:line="191" w:lineRule="auto"/>
              <w:ind w:left="65"/>
              <w:rPr>
                <w:rFonts w:ascii="Times New Roman" w:hAnsi="Times New Roman" w:eastAsia="Times New Roman" w:cs="Times New Roman"/>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spacing w:val="1"/>
                <w:sz w:val="20"/>
                <w:szCs w:val="20"/>
                <w:u w:val="single" w:color="auto"/>
              </w:rPr>
              <w:t>0.842</w:t>
            </w:r>
          </w:p>
          <w:p>
            <w:pPr>
              <w:spacing w:line="35" w:lineRule="exact"/>
            </w:pPr>
          </w:p>
          <w:tbl>
            <w:tblPr>
              <w:tblStyle w:val="5"/>
              <w:tblW w:w="1012" w:type="dxa"/>
              <w:tblInd w:w="128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1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5" w:hRule="atLeast"/>
              </w:trPr>
              <w:tc>
                <w:tcPr>
                  <w:tcW w:w="1012" w:type="dxa"/>
                  <w:vAlign w:val="top"/>
                </w:tcPr>
                <w:p>
                  <w:pPr>
                    <w:pStyle w:val="6"/>
                    <w:spacing w:before="74" w:line="222" w:lineRule="auto"/>
                    <w:ind w:left="304"/>
                    <w:rPr>
                      <w:sz w:val="20"/>
                      <w:szCs w:val="20"/>
                    </w:rPr>
                  </w:pPr>
                  <w:r>
                    <w:rPr>
                      <w:spacing w:val="2"/>
                      <w:sz w:val="20"/>
                      <w:szCs w:val="20"/>
                    </w:rPr>
                    <w:t>流平</w:t>
                  </w:r>
                </w:p>
              </w:tc>
            </w:tr>
          </w:tbl>
          <w:p>
            <w:pPr>
              <w:spacing w:line="179" w:lineRule="exact"/>
            </w:pPr>
          </w:p>
          <w:tbl>
            <w:tblPr>
              <w:tblStyle w:val="5"/>
              <w:tblW w:w="1017" w:type="dxa"/>
              <w:tblInd w:w="1273"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1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1017" w:type="dxa"/>
                  <w:vAlign w:val="top"/>
                </w:tcPr>
                <w:p>
                  <w:pPr>
                    <w:pStyle w:val="6"/>
                    <w:spacing w:before="74" w:line="224" w:lineRule="auto"/>
                    <w:ind w:left="306"/>
                    <w:rPr>
                      <w:sz w:val="20"/>
                      <w:szCs w:val="20"/>
                    </w:rPr>
                  </w:pPr>
                  <w:r>
                    <w:rPr>
                      <w:spacing w:val="2"/>
                      <w:sz w:val="20"/>
                      <w:szCs w:val="20"/>
                    </w:rPr>
                    <w:t>烘干</w:t>
                  </w:r>
                </w:p>
              </w:tc>
            </w:tr>
          </w:tbl>
          <w:p>
            <w:pPr>
              <w:spacing w:line="167" w:lineRule="exact"/>
              <w:rPr>
                <w:rFonts w:ascii="Arial"/>
                <w:sz w:val="14"/>
              </w:rPr>
            </w:pPr>
          </w:p>
        </w:tc>
        <w:tc>
          <w:tcPr>
            <w:tcW w:w="4160" w:type="dxa"/>
            <w:vMerge w:val="restart"/>
            <w:tcBorders>
              <w:bottom w:val="nil"/>
              <w:right w:val="single" w:color="000000" w:sz="6" w:space="0"/>
            </w:tcBorders>
            <w:vAlign w:val="top"/>
          </w:tcPr>
          <w:p>
            <w:pPr>
              <w:spacing w:line="263" w:lineRule="auto"/>
              <w:rPr>
                <w:rFonts w:ascii="Arial"/>
                <w:sz w:val="21"/>
              </w:rPr>
            </w:pPr>
            <w:r>
              <w:pict>
                <v:rect id="_x0000_s1360" o:spid="_x0000_s1360" o:spt="1" style="position:absolute;left:0pt;margin-left:35.8pt;margin-top:121.55pt;height:61.8pt;width:0.75pt;mso-position-horizontal-relative:page;mso-position-vertical-relative:page;z-index:251960320;mso-width-relative:page;mso-height-relative:page;" fillcolor="#000000" filled="t" stroked="f" coordsize="21600,21600">
                  <v:path/>
                  <v:fill on="t" focussize="0,0"/>
                  <v:stroke on="f"/>
                  <v:imagedata o:title=""/>
                  <o:lock v:ext="edit"/>
                </v:rect>
              </w:pict>
            </w:r>
            <w:r>
              <w:pict>
                <v:rect id="_x0000_s1361" o:spid="_x0000_s1361" o:spt="1" style="position:absolute;left:0pt;margin-left:0.6pt;margin-top:382.5pt;height:0.8pt;width:88.05pt;mso-position-horizontal-relative:page;mso-position-vertical-relative:page;z-index:251954176;mso-width-relative:page;mso-height-relative:page;" fillcolor="#000000" filled="t" stroked="f" coordsize="21600,21600">
                  <v:path/>
                  <v:fill on="t" focussize="0,0"/>
                  <v:stroke on="f"/>
                  <v:imagedata o:title=""/>
                  <o:lock v:ext="edit"/>
                </v:rect>
              </w:pict>
            </w:r>
            <w:r>
              <w:pict>
                <v:shape id="_x0000_s1362" o:spid="_x0000_s1362" o:spt="202" type="#_x0000_t202" style="position:absolute;left:0pt;margin-left:39.9pt;margin-top:115.6pt;height:11.2pt;width:15.3pt;mso-position-horizontal-relative:page;mso-position-vertical-relative:page;z-index:251958272;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p>
                    </w:txbxContent>
                  </v:textbox>
                </v:shape>
              </w:pict>
            </w:r>
            <w:r>
              <w:drawing>
                <wp:anchor distT="0" distB="0" distL="0" distR="0" simplePos="0" relativeHeight="251959296" behindDoc="0" locked="0" layoutInCell="1" allowOverlap="1">
                  <wp:simplePos x="0" y="0"/>
                  <wp:positionH relativeFrom="rightMargin">
                    <wp:posOffset>-2181860</wp:posOffset>
                  </wp:positionH>
                  <wp:positionV relativeFrom="topMargin">
                    <wp:posOffset>1519555</wp:posOffset>
                  </wp:positionV>
                  <wp:extent cx="354330" cy="7493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06"/>
                          <a:stretch>
                            <a:fillRect/>
                          </a:stretch>
                        </pic:blipFill>
                        <pic:spPr>
                          <a:xfrm>
                            <a:off x="0" y="0"/>
                            <a:ext cx="354195" cy="74630"/>
                          </a:xfrm>
                          <a:prstGeom prst="rect">
                            <a:avLst/>
                          </a:prstGeom>
                        </pic:spPr>
                      </pic:pic>
                    </a:graphicData>
                  </a:graphic>
                </wp:anchor>
              </w:drawing>
            </w:r>
            <w:r>
              <w:pict>
                <v:shape id="_x0000_s1363" o:spid="_x0000_s1363" o:spt="202" type="#_x0000_t202" style="position:absolute;left:0pt;margin-left:38.4pt;margin-top:174.25pt;height:11.2pt;width:20.55pt;mso-position-horizontal-relative:page;mso-position-vertical-relative:page;z-index:251961344;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95%</w:t>
                        </w:r>
                      </w:p>
                    </w:txbxContent>
                  </v:textbox>
                </v:shape>
              </w:pict>
            </w:r>
            <w:r>
              <w:drawing>
                <wp:anchor distT="0" distB="0" distL="0" distR="0" simplePos="0" relativeHeight="251953152" behindDoc="0" locked="0" layoutInCell="1" allowOverlap="1">
                  <wp:simplePos x="0" y="0"/>
                  <wp:positionH relativeFrom="rightMargin">
                    <wp:posOffset>-2178685</wp:posOffset>
                  </wp:positionH>
                  <wp:positionV relativeFrom="topMargin">
                    <wp:posOffset>2277745</wp:posOffset>
                  </wp:positionV>
                  <wp:extent cx="354330" cy="7493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07"/>
                          <a:stretch>
                            <a:fillRect/>
                          </a:stretch>
                        </pic:blipFill>
                        <pic:spPr>
                          <a:xfrm>
                            <a:off x="0" y="0"/>
                            <a:ext cx="354194" cy="74630"/>
                          </a:xfrm>
                          <a:prstGeom prst="rect">
                            <a:avLst/>
                          </a:prstGeom>
                        </pic:spPr>
                      </pic:pic>
                    </a:graphicData>
                  </a:graphic>
                </wp:anchor>
              </w:drawing>
            </w:r>
            <w:r>
              <w:drawing>
                <wp:anchor distT="0" distB="0" distL="0" distR="0" simplePos="0" relativeHeight="251955200" behindDoc="0" locked="0" layoutInCell="1" allowOverlap="1">
                  <wp:simplePos x="0" y="0"/>
                  <wp:positionH relativeFrom="rightMargin">
                    <wp:posOffset>-1551305</wp:posOffset>
                  </wp:positionH>
                  <wp:positionV relativeFrom="topMargin">
                    <wp:posOffset>2466975</wp:posOffset>
                  </wp:positionV>
                  <wp:extent cx="74295" cy="71120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08"/>
                          <a:stretch>
                            <a:fillRect/>
                          </a:stretch>
                        </pic:blipFill>
                        <pic:spPr>
                          <a:xfrm>
                            <a:off x="0" y="0"/>
                            <a:ext cx="74567" cy="711473"/>
                          </a:xfrm>
                          <a:prstGeom prst="rect">
                            <a:avLst/>
                          </a:prstGeom>
                        </pic:spPr>
                      </pic:pic>
                    </a:graphicData>
                  </a:graphic>
                </wp:anchor>
              </w:drawing>
            </w:r>
            <w:r>
              <w:pict>
                <v:shape id="_x0000_s1364" o:spid="_x0000_s1364" o:spt="202" type="#_x0000_t202" style="position:absolute;left:0pt;margin-left:159.95pt;margin-top:258.3pt;height:28.25pt;width:32.6pt;mso-position-horizontal-relative:page;mso-position-vertical-relative:page;z-index:251962368;mso-width-relative:page;mso-height-relative:page;" filled="f" stroked="f" coordsize="21600,21600">
                  <v:path/>
                  <v:fill on="f" focussize="0,0"/>
                  <v:stroke on="f"/>
                  <v:imagedata o:title=""/>
                  <o:lock v:ext="edit" aspectratio="f"/>
                  <v:textbox inset="0mm,0mm,0mm,0mm">
                    <w:txbxContent>
                      <w:p>
                        <w:pPr>
                          <w:pStyle w:val="6"/>
                          <w:spacing w:before="19" w:line="226" w:lineRule="auto"/>
                          <w:ind w:left="20"/>
                          <w:rPr>
                            <w:sz w:val="20"/>
                            <w:szCs w:val="20"/>
                          </w:rPr>
                        </w:pPr>
                        <w:r>
                          <w:rPr>
                            <w:spacing w:val="3"/>
                            <w:sz w:val="20"/>
                            <w:szCs w:val="20"/>
                          </w:rPr>
                          <w:t>被去除</w:t>
                        </w:r>
                      </w:p>
                      <w:p>
                        <w:pPr>
                          <w:spacing w:before="96" w:line="191"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1.486</w:t>
                        </w:r>
                      </w:p>
                    </w:txbxContent>
                  </v:textbox>
                </v:shape>
              </w:pict>
            </w:r>
            <w:r>
              <w:drawing>
                <wp:anchor distT="0" distB="0" distL="0" distR="0" simplePos="0" relativeHeight="251963392" behindDoc="0" locked="0" layoutInCell="1" allowOverlap="1">
                  <wp:simplePos x="0" y="0"/>
                  <wp:positionH relativeFrom="rightMargin">
                    <wp:posOffset>-906145</wp:posOffset>
                  </wp:positionH>
                  <wp:positionV relativeFrom="topMargin">
                    <wp:posOffset>3397250</wp:posOffset>
                  </wp:positionV>
                  <wp:extent cx="354330" cy="7493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09"/>
                          <a:stretch>
                            <a:fillRect/>
                          </a:stretch>
                        </pic:blipFill>
                        <pic:spPr>
                          <a:xfrm>
                            <a:off x="0" y="0"/>
                            <a:ext cx="354194" cy="74630"/>
                          </a:xfrm>
                          <a:prstGeom prst="rect">
                            <a:avLst/>
                          </a:prstGeom>
                        </pic:spPr>
                      </pic:pic>
                    </a:graphicData>
                  </a:graphic>
                </wp:anchor>
              </w:drawing>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line="619" w:lineRule="exact"/>
              <w:ind w:firstLine="1266"/>
            </w:pPr>
            <w:r>
              <w:rPr>
                <w:position w:val="-12"/>
              </w:rPr>
              <w:pict>
                <v:shape id="_x0000_s1365" o:spid="_x0000_s1365" o:spt="202" type="#_x0000_t202" style="height:30.95pt;width:71.45pt;" fillcolor="#D9D9D9" filled="t" stroked="f" coordsize="21600,21600">
                  <v:path/>
                  <v:fill on="t" focussize="0,0"/>
                  <v:stroke on="f"/>
                  <v:imagedata o:title=""/>
                  <o:lock v:ext="edit" aspectratio="f"/>
                  <v:textbox inset="0mm,0mm,0mm,0mm">
                    <w:txbxContent>
                      <w:p>
                        <w:pPr>
                          <w:spacing w:before="68" w:line="257" w:lineRule="auto"/>
                          <w:ind w:left="488" w:right="199" w:hanging="281"/>
                          <w:rPr>
                            <w:rFonts w:ascii="Times New Roman" w:hAnsi="Times New Roman" w:eastAsia="Times New Roman" w:cs="Times New Roman"/>
                            <w:sz w:val="20"/>
                            <w:szCs w:val="20"/>
                          </w:rPr>
                        </w:pPr>
                        <w:r>
                          <w:rPr>
                            <w:rFonts w:ascii="宋体" w:hAnsi="宋体" w:eastAsia="宋体" w:cs="宋体"/>
                            <w:spacing w:val="4"/>
                            <w:sz w:val="20"/>
                            <w:szCs w:val="20"/>
                          </w:rPr>
                          <w:t>无组织排放</w:t>
                        </w:r>
                        <w:r>
                          <w:rPr>
                            <w:rFonts w:ascii="宋体" w:hAnsi="宋体" w:eastAsia="宋体" w:cs="宋体"/>
                            <w:sz w:val="20"/>
                            <w:szCs w:val="20"/>
                          </w:rPr>
                          <w:t xml:space="preserve"> </w:t>
                        </w:r>
                        <w:r>
                          <w:rPr>
                            <w:rFonts w:ascii="Times New Roman" w:hAnsi="Times New Roman" w:eastAsia="Times New Roman" w:cs="Times New Roman"/>
                            <w:spacing w:val="1"/>
                            <w:sz w:val="20"/>
                            <w:szCs w:val="20"/>
                          </w:rPr>
                          <w:t>0.078</w:t>
                        </w:r>
                      </w:p>
                    </w:txbxContent>
                  </v:textbox>
                  <w10:wrap type="none"/>
                  <w10:anchorlock/>
                </v:shape>
              </w:pict>
            </w:r>
          </w:p>
          <w:p>
            <w:pPr>
              <w:spacing w:before="199" w:line="191" w:lineRule="auto"/>
              <w:ind w:left="133"/>
              <w:rPr>
                <w:rFonts w:ascii="Times New Roman" w:hAnsi="Times New Roman" w:eastAsia="Times New Roman" w:cs="Times New Roman"/>
                <w:sz w:val="20"/>
                <w:szCs w:val="20"/>
              </w:rPr>
            </w:pPr>
            <w:r>
              <w:drawing>
                <wp:anchor distT="0" distB="0" distL="0" distR="0" simplePos="0" relativeHeight="251956224" behindDoc="0" locked="0" layoutInCell="1" allowOverlap="1">
                  <wp:simplePos x="0" y="0"/>
                  <wp:positionH relativeFrom="column">
                    <wp:posOffset>5080</wp:posOffset>
                  </wp:positionH>
                  <wp:positionV relativeFrom="paragraph">
                    <wp:posOffset>186690</wp:posOffset>
                  </wp:positionV>
                  <wp:extent cx="464185" cy="7493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10"/>
                          <a:stretch>
                            <a:fillRect/>
                          </a:stretch>
                        </pic:blipFill>
                        <pic:spPr>
                          <a:xfrm>
                            <a:off x="0" y="0"/>
                            <a:ext cx="464181" cy="74629"/>
                          </a:xfrm>
                          <a:prstGeom prst="rect">
                            <a:avLst/>
                          </a:prstGeom>
                        </pic:spPr>
                      </pic:pic>
                    </a:graphicData>
                  </a:graphic>
                </wp:anchor>
              </w:drawing>
            </w:r>
            <w:r>
              <w:rPr>
                <w:rFonts w:ascii="Times New Roman" w:hAnsi="Times New Roman" w:eastAsia="Times New Roman" w:cs="Times New Roman"/>
                <w:spacing w:val="-2"/>
                <w:sz w:val="20"/>
                <w:szCs w:val="20"/>
              </w:rPr>
              <w:t>1.559</w:t>
            </w:r>
          </w:p>
          <w:p>
            <w:pPr>
              <w:pStyle w:val="6"/>
              <w:spacing w:before="161" w:line="612" w:lineRule="exact"/>
              <w:ind w:firstLine="1296"/>
            </w:pPr>
            <w:r>
              <w:rPr>
                <w:position w:val="-12"/>
              </w:rPr>
              <w:pict>
                <v:shape id="_x0000_s1366" o:spid="_x0000_s1366" o:spt="202" type="#_x0000_t202" style="height:30.65pt;width:59.45pt;" fillcolor="#D9D9D9" filled="t" stroked="f" coordsize="21600,21600">
                  <v:path/>
                  <v:fill on="t" focussize="0,0"/>
                  <v:stroke on="f"/>
                  <v:imagedata o:title=""/>
                  <o:lock v:ext="edit" aspectratio="f"/>
                  <v:textbox inset="0mm,0mm,0mm,0mm">
                    <w:txbxContent>
                      <w:p>
                        <w:pPr>
                          <w:spacing w:before="68" w:line="257" w:lineRule="auto"/>
                          <w:ind w:left="387" w:right="78" w:hanging="299"/>
                          <w:rPr>
                            <w:rFonts w:ascii="Times New Roman" w:hAnsi="Times New Roman" w:eastAsia="Times New Roman" w:cs="Times New Roman"/>
                            <w:sz w:val="20"/>
                            <w:szCs w:val="20"/>
                          </w:rPr>
                        </w:pPr>
                        <w:r>
                          <w:rPr>
                            <w:rFonts w:ascii="宋体" w:hAnsi="宋体" w:eastAsia="宋体" w:cs="宋体"/>
                            <w:spacing w:val="4"/>
                            <w:sz w:val="20"/>
                            <w:szCs w:val="20"/>
                          </w:rPr>
                          <w:t>有组织收集</w:t>
                        </w:r>
                        <w:r>
                          <w:rPr>
                            <w:rFonts w:ascii="宋体" w:hAnsi="宋体" w:eastAsia="宋体" w:cs="宋体"/>
                            <w:spacing w:val="1"/>
                            <w:sz w:val="20"/>
                            <w:szCs w:val="20"/>
                          </w:rPr>
                          <w:t xml:space="preserve"> </w:t>
                        </w:r>
                        <w:r>
                          <w:rPr>
                            <w:rFonts w:ascii="Times New Roman" w:hAnsi="Times New Roman" w:eastAsia="Times New Roman" w:cs="Times New Roman"/>
                            <w:spacing w:val="-2"/>
                            <w:sz w:val="20"/>
                            <w:szCs w:val="20"/>
                          </w:rPr>
                          <w:t>1.481</w:t>
                        </w:r>
                      </w:p>
                    </w:txbxContent>
                  </v:textbox>
                  <w10:wrap type="none"/>
                  <w10:anchorlock/>
                </v:shape>
              </w:pict>
            </w:r>
          </w:p>
          <w:p>
            <w:pPr>
              <w:pStyle w:val="6"/>
              <w:spacing w:before="128" w:line="542" w:lineRule="exact"/>
              <w:ind w:firstLine="1824"/>
            </w:pPr>
            <w:r>
              <w:rPr>
                <w:position w:val="-12"/>
              </w:rPr>
              <w:pict>
                <v:shape id="_x0000_s1367" o:spid="_x0000_s1367" o:spt="202" type="#_x0000_t202" style="height:27.85pt;width:66.55pt;" fillcolor="#D9D9D9" filled="t" stroked="f" coordsize="21600,21600">
                  <v:path/>
                  <v:fill on="t" focussize="0,0"/>
                  <v:stroke on="f"/>
                  <v:imagedata o:title=""/>
                  <o:lock v:ext="edit" aspectratio="f"/>
                  <v:textbox inset="0mm,0mm,0mm,0mm">
                    <w:txbxContent>
                      <w:p>
                        <w:pPr>
                          <w:spacing w:before="68" w:line="257" w:lineRule="auto"/>
                          <w:ind w:left="441" w:right="45" w:hanging="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宋体" w:hAnsi="宋体" w:eastAsia="宋体" w:cs="宋体"/>
                            <w:spacing w:val="1"/>
                            <w:sz w:val="20"/>
                            <w:szCs w:val="20"/>
                          </w:rPr>
                          <w:t>排气筒排放</w:t>
                        </w:r>
                        <w:r>
                          <w:rPr>
                            <w:rFonts w:ascii="宋体" w:hAnsi="宋体" w:eastAsia="宋体" w:cs="宋体"/>
                            <w:spacing w:val="3"/>
                            <w:sz w:val="20"/>
                            <w:szCs w:val="20"/>
                          </w:rPr>
                          <w:t xml:space="preserve"> </w:t>
                        </w:r>
                        <w:r>
                          <w:rPr>
                            <w:rFonts w:ascii="Times New Roman" w:hAnsi="Times New Roman" w:eastAsia="Times New Roman" w:cs="Times New Roman"/>
                            <w:spacing w:val="1"/>
                            <w:sz w:val="20"/>
                            <w:szCs w:val="20"/>
                          </w:rPr>
                          <w:t>0.395</w:t>
                        </w:r>
                      </w:p>
                    </w:txbxContent>
                  </v:textbox>
                  <w10:wrap type="none"/>
                  <w10:anchorlock/>
                </v:shape>
              </w:pict>
            </w:r>
          </w:p>
          <w:p>
            <w:pPr>
              <w:spacing w:line="434" w:lineRule="exact"/>
              <w:ind w:firstLine="2426"/>
            </w:pPr>
            <w:r>
              <w:rPr>
                <w:position w:val="-8"/>
              </w:rPr>
              <w:drawing>
                <wp:inline distT="0" distB="0" distL="0" distR="0">
                  <wp:extent cx="74295" cy="27495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11"/>
                          <a:stretch>
                            <a:fillRect/>
                          </a:stretch>
                        </pic:blipFill>
                        <pic:spPr>
                          <a:xfrm>
                            <a:off x="0" y="0"/>
                            <a:ext cx="74567" cy="275043"/>
                          </a:xfrm>
                          <a:prstGeom prst="rect">
                            <a:avLst/>
                          </a:prstGeom>
                        </pic:spPr>
                      </pic:pic>
                    </a:graphicData>
                  </a:graphic>
                </wp:inline>
              </w:drawing>
            </w:r>
          </w:p>
          <w:tbl>
            <w:tblPr>
              <w:tblStyle w:val="5"/>
              <w:tblW w:w="2184" w:type="dxa"/>
              <w:tblInd w:w="60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4" w:hRule="atLeast"/>
              </w:trPr>
              <w:tc>
                <w:tcPr>
                  <w:tcW w:w="2184" w:type="dxa"/>
                  <w:vAlign w:val="top"/>
                </w:tcPr>
                <w:p>
                  <w:pPr>
                    <w:pStyle w:val="6"/>
                    <w:spacing w:before="121" w:line="255" w:lineRule="auto"/>
                    <w:ind w:left="44" w:firstLine="69"/>
                    <w:rPr>
                      <w:sz w:val="20"/>
                      <w:szCs w:val="20"/>
                    </w:rPr>
                  </w:pPr>
                  <w:r>
                    <w:rPr>
                      <w:rFonts w:ascii="Times New Roman" w:hAnsi="Times New Roman" w:eastAsia="Times New Roman" w:cs="Times New Roman"/>
                      <w:sz w:val="20"/>
                      <w:szCs w:val="20"/>
                    </w:rPr>
                    <w:t>UV</w:t>
                  </w:r>
                  <w:r>
                    <w:rPr>
                      <w:rFonts w:ascii="Times New Roman" w:hAnsi="Times New Roman" w:eastAsia="Times New Roman" w:cs="Times New Roman"/>
                      <w:spacing w:val="2"/>
                      <w:sz w:val="20"/>
                      <w:szCs w:val="20"/>
                    </w:rPr>
                    <w:t xml:space="preserve"> </w:t>
                  </w:r>
                  <w:r>
                    <w:rPr>
                      <w:spacing w:val="2"/>
                      <w:sz w:val="20"/>
                      <w:szCs w:val="20"/>
                    </w:rPr>
                    <w:t>光催化</w:t>
                  </w:r>
                  <w:r>
                    <w:rPr>
                      <w:rFonts w:ascii="Times New Roman" w:hAnsi="Times New Roman" w:eastAsia="Times New Roman" w:cs="Times New Roman"/>
                      <w:spacing w:val="2"/>
                      <w:sz w:val="20"/>
                      <w:szCs w:val="20"/>
                    </w:rPr>
                    <w:t>+</w:t>
                  </w:r>
                  <w:r>
                    <w:rPr>
                      <w:spacing w:val="2"/>
                      <w:sz w:val="20"/>
                      <w:szCs w:val="20"/>
                    </w:rPr>
                    <w:t xml:space="preserve">二级活性  </w:t>
                  </w:r>
                  <w:r>
                    <w:rPr>
                      <w:spacing w:val="-4"/>
                      <w:sz w:val="20"/>
                      <w:szCs w:val="20"/>
                    </w:rPr>
                    <w:t>炭吸附（去除率</w:t>
                  </w:r>
                  <w:r>
                    <w:rPr>
                      <w:spacing w:val="-37"/>
                      <w:sz w:val="20"/>
                      <w:szCs w:val="20"/>
                    </w:rPr>
                    <w:t xml:space="preserve"> </w:t>
                  </w:r>
                  <w:r>
                    <w:rPr>
                      <w:rFonts w:ascii="Times New Roman" w:hAnsi="Times New Roman" w:eastAsia="Times New Roman" w:cs="Times New Roman"/>
                      <w:spacing w:val="-4"/>
                      <w:sz w:val="20"/>
                      <w:szCs w:val="20"/>
                    </w:rPr>
                    <w:t>79.0%</w:t>
                  </w:r>
                  <w:r>
                    <w:rPr>
                      <w:spacing w:val="-4"/>
                      <w:sz w:val="20"/>
                      <w:szCs w:val="20"/>
                    </w:rPr>
                    <w:t>）</w:t>
                  </w:r>
                </w:p>
              </w:tc>
            </w:tr>
          </w:tbl>
          <w:p>
            <w:pPr>
              <w:spacing w:before="13" w:line="1953" w:lineRule="exact"/>
              <w:ind w:firstLine="1712"/>
            </w:pPr>
            <w:r>
              <w:rPr>
                <w:position w:val="-39"/>
              </w:rPr>
              <w:drawing>
                <wp:inline distT="0" distB="0" distL="0" distR="0">
                  <wp:extent cx="74295" cy="123952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12"/>
                          <a:stretch>
                            <a:fillRect/>
                          </a:stretch>
                        </pic:blipFill>
                        <pic:spPr>
                          <a:xfrm>
                            <a:off x="0" y="0"/>
                            <a:ext cx="74567" cy="1240057"/>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02" w:hRule="atLeast"/>
        </w:trPr>
        <w:tc>
          <w:tcPr>
            <w:tcW w:w="5088" w:type="dxa"/>
            <w:gridSpan w:val="2"/>
            <w:tcBorders>
              <w:left w:val="single" w:color="000000" w:sz="6" w:space="0"/>
            </w:tcBorders>
            <w:vAlign w:val="top"/>
          </w:tcPr>
          <w:p>
            <w:pPr>
              <w:pStyle w:val="6"/>
              <w:spacing w:before="193" w:line="331" w:lineRule="exact"/>
              <w:ind w:firstLine="2723"/>
            </w:pPr>
            <w:r>
              <w:rPr>
                <w:position w:val="-6"/>
              </w:rPr>
              <w:pict>
                <v:group id="_x0000_s1368" o:spid="_x0000_s1368" o:spt="203" style="height:16.6pt;width:117.3pt;" coordsize="2346,332">
                  <o:lock v:ext="edit"/>
                  <v:shape id="_x0000_s1369" o:spid="_x0000_s1369" o:spt="75" type="#_x0000_t75" style="position:absolute;left:0;top:0;height:332;width:2346;" filled="f" stroked="f" coordsize="21600,21600">
                    <v:path/>
                    <v:fill on="f" focussize="0,0"/>
                    <v:stroke on="f"/>
                    <v:imagedata r:id="rId213" o:title=""/>
                    <o:lock v:ext="edit" aspectratio="t"/>
                  </v:shape>
                  <v:shape id="_x0000_s1370" o:spid="_x0000_s1370" o:spt="202" type="#_x0000_t202" style="position:absolute;left:661;top:49;height:247;width:1573;" filled="f" stroked="f" coordsize="21600,21600">
                    <v:path/>
                    <v:fill on="f" focussize="0,0"/>
                    <v:stroke on="f"/>
                    <v:imagedata o:title=""/>
                    <o:lock v:ext="edit" aspectratio="f"/>
                    <v:textbox inset="0mm,0mm,0mm,0mm">
                      <w:txbxContent>
                        <w:p>
                          <w:pPr>
                            <w:spacing w:before="19" w:line="227" w:lineRule="auto"/>
                            <w:ind w:left="20"/>
                            <w:rPr>
                              <w:rFonts w:ascii="Times New Roman" w:hAnsi="Times New Roman" w:eastAsia="Times New Roman" w:cs="Times New Roman"/>
                              <w:sz w:val="20"/>
                              <w:szCs w:val="20"/>
                            </w:rPr>
                          </w:pPr>
                          <w:r>
                            <w:rPr>
                              <w:rFonts w:ascii="宋体" w:hAnsi="宋体" w:eastAsia="宋体" w:cs="宋体"/>
                              <w:spacing w:val="2"/>
                              <w:sz w:val="20"/>
                              <w:szCs w:val="20"/>
                            </w:rPr>
                            <w:t>无组织排放</w:t>
                          </w:r>
                          <w:r>
                            <w:rPr>
                              <w:rFonts w:ascii="宋体" w:hAnsi="宋体" w:eastAsia="宋体" w:cs="宋体"/>
                              <w:spacing w:val="-38"/>
                              <w:sz w:val="20"/>
                              <w:szCs w:val="20"/>
                            </w:rPr>
                            <w:t xml:space="preserve"> </w:t>
                          </w:r>
                          <w:r>
                            <w:rPr>
                              <w:rFonts w:ascii="Times New Roman" w:hAnsi="Times New Roman" w:eastAsia="Times New Roman" w:cs="Times New Roman"/>
                              <w:spacing w:val="2"/>
                              <w:sz w:val="20"/>
                              <w:szCs w:val="20"/>
                            </w:rPr>
                            <w:t>0.100</w:t>
                          </w:r>
                        </w:p>
                      </w:txbxContent>
                    </v:textbox>
                  </v:shape>
                  <v:shape id="_x0000_s1371" o:spid="_x0000_s1371" o:spt="202" type="#_x0000_t202" style="position:absolute;left:12;top:-6;height:186;width:415;" filled="f" stroked="f" coordsize="21600,21600">
                    <v:path/>
                    <v:fill on="f" focussize="0,0"/>
                    <v:stroke on="f"/>
                    <v:imagedata o:title=""/>
                    <o:lock v:ext="edit" aspectratio="f"/>
                    <v:textbox inset="0mm,0mm,0mm,0mm">
                      <w:txbxContent>
                        <w:p>
                          <w:pPr>
                            <w:spacing w:before="20"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xbxContent>
                    </v:textbox>
                  </v:shape>
                  <w10:wrap type="none"/>
                  <w10:anchorlock/>
                </v:group>
              </w:pict>
            </w:r>
          </w:p>
          <w:p>
            <w:pPr>
              <w:pStyle w:val="6"/>
              <w:spacing w:before="13" w:line="229" w:lineRule="auto"/>
              <w:ind w:left="1232"/>
              <w:rPr>
                <w:rFonts w:ascii="Times New Roman" w:hAnsi="Times New Roman" w:eastAsia="Times New Roman" w:cs="Times New Roman"/>
                <w:sz w:val="20"/>
                <w:szCs w:val="20"/>
              </w:rPr>
            </w:pPr>
            <w:r>
              <mc:AlternateContent>
                <mc:Choice Requires="wps">
                  <w:drawing>
                    <wp:anchor distT="0" distB="0" distL="0" distR="0" simplePos="0" relativeHeight="251949056" behindDoc="1" locked="0" layoutInCell="1" allowOverlap="1">
                      <wp:simplePos x="0" y="0"/>
                      <wp:positionH relativeFrom="column">
                        <wp:posOffset>1725930</wp:posOffset>
                      </wp:positionH>
                      <wp:positionV relativeFrom="paragraph">
                        <wp:posOffset>-119380</wp:posOffset>
                      </wp:positionV>
                      <wp:extent cx="10160" cy="393700"/>
                      <wp:effectExtent l="0" t="0" r="0" b="0"/>
                      <wp:wrapNone/>
                      <wp:docPr id="206" name="Rect 206"/>
                      <wp:cNvGraphicFramePr/>
                      <a:graphic xmlns:a="http://schemas.openxmlformats.org/drawingml/2006/main">
                        <a:graphicData uri="http://schemas.microsoft.com/office/word/2010/wordprocessingShape">
                          <wps:wsp>
                            <wps:cNvSpPr/>
                            <wps:spPr>
                              <a:xfrm>
                                <a:off x="1726013" y="-119907"/>
                                <a:ext cx="10160" cy="3937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rect id="Rect 206" o:spid="_x0000_s1026" o:spt="1" style="position:absolute;left:0pt;margin-left:135.9pt;margin-top:-9.4pt;height:31pt;width:0.8pt;z-index:-251367424;mso-width-relative:page;mso-height-relative:page;" fillcolor="#000000" filled="t" stroked="f" coordsize="21600,21600" o:gfxdata="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KzLOvjZAAAACgEAAA8AAAAAAAAAAQAgAAAAOAAAAGRycy9kb3ducmV2LnhtbFBL&#10;AQIUABQAAAAIAIdO4kDgdNeLGAIAADEEAAAOAAAAAAAAAAEAIAAAAD4BAABkcnMvZTJvRG9jLnht&#10;bFBLBQYAAAAABgAGAFkBAADIBQAAAAA=&#10;">
                      <v:fill on="t" focussize="0,0"/>
                      <v:stroke on="f" weight="0pt"/>
                      <v:imagedata o:title=""/>
                      <o:lock v:ext="edit" aspectratio="f"/>
                      <v:textbox inset="0mm,0mm,0mm,0mm"/>
                    </v:rect>
                  </w:pict>
                </mc:Fallback>
              </mc:AlternateContent>
            </w:r>
            <w:r>
              <w:rPr>
                <w:spacing w:val="-2"/>
                <w:sz w:val="20"/>
                <w:szCs w:val="20"/>
              </w:rPr>
              <w:t>白电油</w:t>
            </w:r>
            <w:r>
              <w:rPr>
                <w:spacing w:val="-41"/>
                <w:sz w:val="20"/>
                <w:szCs w:val="20"/>
              </w:rPr>
              <w:t xml:space="preserve"> </w:t>
            </w:r>
            <w:r>
              <w:rPr>
                <w:rFonts w:ascii="Times New Roman" w:hAnsi="Times New Roman" w:eastAsia="Times New Roman" w:cs="Times New Roman"/>
                <w:spacing w:val="-2"/>
                <w:sz w:val="20"/>
                <w:szCs w:val="20"/>
              </w:rPr>
              <w:t>0.500</w:t>
            </w:r>
            <w:r>
              <w:rPr>
                <w:rFonts w:ascii="Times New Roman" w:hAnsi="Times New Roman" w:eastAsia="Times New Roman" w:cs="Times New Roman"/>
                <w:spacing w:val="-46"/>
                <w:sz w:val="20"/>
                <w:szCs w:val="20"/>
              </w:rPr>
              <w:t xml:space="preserve"> </w:t>
            </w:r>
            <w:r>
              <w:rPr>
                <w:rFonts w:ascii="Times New Roman" w:hAnsi="Times New Roman" w:eastAsia="Times New Roman" w:cs="Times New Roman"/>
                <w:strike/>
                <w:sz w:val="20"/>
                <w:szCs w:val="20"/>
              </w:rPr>
              <w:t xml:space="preserve">         </w:t>
            </w:r>
          </w:p>
          <w:p>
            <w:pPr>
              <w:pStyle w:val="6"/>
              <w:spacing w:before="25" w:line="214" w:lineRule="auto"/>
              <w:ind w:left="2773"/>
              <w:rPr>
                <w:rFonts w:ascii="Times New Roman" w:hAnsi="Times New Roman" w:eastAsia="Times New Roman" w:cs="Times New Roman"/>
                <w:sz w:val="20"/>
                <w:szCs w:val="20"/>
              </w:rPr>
            </w:pPr>
            <w:r>
              <w:rPr>
                <w:rFonts w:ascii="Times New Roman" w:hAnsi="Times New Roman" w:eastAsia="Times New Roman" w:cs="Times New Roman"/>
                <w:spacing w:val="1"/>
                <w:position w:val="6"/>
                <w:sz w:val="20"/>
                <w:szCs w:val="20"/>
              </w:rPr>
              <w:t>80%</w:t>
            </w:r>
            <w:r>
              <w:rPr>
                <w:rFonts w:ascii="Times New Roman" w:hAnsi="Times New Roman" w:eastAsia="Times New Roman" w:cs="Times New Roman"/>
                <w:spacing w:val="3"/>
                <w:position w:val="6"/>
                <w:sz w:val="20"/>
                <w:szCs w:val="20"/>
              </w:rPr>
              <w:t xml:space="preserve">   </w:t>
            </w:r>
            <w:r>
              <w:rPr>
                <w:rFonts w:ascii="Times New Roman" w:hAnsi="Times New Roman" w:eastAsia="Times New Roman" w:cs="Times New Roman"/>
                <w:spacing w:val="15"/>
                <w:position w:val="6"/>
                <w:sz w:val="20"/>
                <w:szCs w:val="20"/>
                <w:shd w:val="clear" w:fill="D9D9D9"/>
              </w:rPr>
              <w:t xml:space="preserve">  </w:t>
            </w:r>
            <w:r>
              <w:rPr>
                <w:spacing w:val="1"/>
                <w:position w:val="-1"/>
                <w:sz w:val="20"/>
                <w:szCs w:val="20"/>
                <w:shd w:val="clear" w:fill="D9D9D9"/>
              </w:rPr>
              <w:t>有组织收集</w:t>
            </w:r>
            <w:r>
              <w:rPr>
                <w:spacing w:val="-41"/>
                <w:position w:val="-1"/>
                <w:sz w:val="20"/>
                <w:szCs w:val="20"/>
                <w:shd w:val="clear" w:fill="D9D9D9"/>
              </w:rPr>
              <w:t xml:space="preserve"> </w:t>
            </w:r>
            <w:r>
              <w:rPr>
                <w:rFonts w:ascii="Times New Roman" w:hAnsi="Times New Roman" w:eastAsia="Times New Roman" w:cs="Times New Roman"/>
                <w:spacing w:val="1"/>
                <w:position w:val="-1"/>
                <w:sz w:val="20"/>
                <w:szCs w:val="20"/>
                <w:shd w:val="clear" w:fill="D9D9D9"/>
              </w:rPr>
              <w:t>0.400</w:t>
            </w:r>
            <w:r>
              <w:rPr>
                <w:rFonts w:ascii="Times New Roman" w:hAnsi="Times New Roman" w:eastAsia="Times New Roman" w:cs="Times New Roman"/>
                <w:position w:val="-1"/>
                <w:sz w:val="20"/>
                <w:szCs w:val="20"/>
                <w:shd w:val="clear" w:fill="D9D9D9"/>
              </w:rPr>
              <w:t xml:space="preserve">   </w:t>
            </w:r>
          </w:p>
        </w:tc>
        <w:tc>
          <w:tcPr>
            <w:tcW w:w="4160" w:type="dxa"/>
            <w:vMerge w:val="continue"/>
            <w:tcBorders>
              <w:top w:val="nil"/>
              <w:right w:val="single" w:color="000000"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53" w:hRule="atLeast"/>
        </w:trPr>
        <w:tc>
          <w:tcPr>
            <w:tcW w:w="9248" w:type="dxa"/>
            <w:gridSpan w:val="3"/>
            <w:tcBorders>
              <w:left w:val="single" w:color="000000" w:sz="6" w:space="0"/>
              <w:bottom w:val="single" w:color="000000" w:sz="6" w:space="0"/>
              <w:right w:val="single" w:color="000000" w:sz="6" w:space="0"/>
            </w:tcBorders>
            <w:vAlign w:val="top"/>
          </w:tcPr>
          <w:p>
            <w:pPr>
              <w:pStyle w:val="6"/>
              <w:spacing w:before="123" w:line="234" w:lineRule="auto"/>
              <w:ind w:left="2834"/>
            </w:pPr>
            <w:r>
              <w:rPr>
                <w:spacing w:val="-2"/>
              </w:rPr>
              <w:t>图</w:t>
            </w:r>
            <w:r>
              <w:rPr>
                <w:spacing w:val="-46"/>
              </w:rPr>
              <w:t xml:space="preserve"> </w:t>
            </w:r>
            <w:r>
              <w:rPr>
                <w:rFonts w:ascii="Times New Roman" w:hAnsi="Times New Roman" w:eastAsia="Times New Roman" w:cs="Times New Roman"/>
                <w:spacing w:val="-2"/>
              </w:rPr>
              <w:t xml:space="preserve">2-4      </w:t>
            </w:r>
            <w:r>
              <w:rPr>
                <w:spacing w:val="-2"/>
              </w:rPr>
              <w:t>非甲烷总烃平衡图（单位</w:t>
            </w:r>
            <w:r>
              <w:rPr>
                <w:spacing w:val="-58"/>
              </w:rPr>
              <w:t xml:space="preserve"> </w:t>
            </w:r>
            <w:r>
              <w:rPr>
                <w:rFonts w:ascii="Times New Roman" w:hAnsi="Times New Roman" w:eastAsia="Times New Roman" w:cs="Times New Roman"/>
                <w:spacing w:val="-2"/>
              </w:rPr>
              <w:t>t/a</w:t>
            </w:r>
            <w:r>
              <w:rPr>
                <w:spacing w:val="-2"/>
              </w:rPr>
              <w:t>）</w:t>
            </w:r>
          </w:p>
          <w:p>
            <w:pPr>
              <w:pStyle w:val="6"/>
              <w:spacing w:before="156" w:line="233" w:lineRule="auto"/>
              <w:ind w:left="643"/>
              <w:outlineLvl w:val="0"/>
            </w:pPr>
            <w:r>
              <w:rPr>
                <w:rFonts w:ascii="Times New Roman" w:hAnsi="Times New Roman" w:eastAsia="Times New Roman" w:cs="Times New Roman"/>
                <w:b/>
                <w:bCs/>
                <w:spacing w:val="-3"/>
              </w:rPr>
              <w:t xml:space="preserve">9.  </w:t>
            </w:r>
            <w:r>
              <w:rPr>
                <w:spacing w:val="-3"/>
                <w14:textOutline w14:w="4354" w14:cap="flat" w14:cmpd="sng">
                  <w14:solidFill>
                    <w14:srgbClr w14:val="000000"/>
                  </w14:solidFill>
                  <w14:prstDash w14:val="solid"/>
                  <w14:miter w14:val="0"/>
                </w14:textOutline>
              </w:rPr>
              <w:t>劳动动员及工作制度</w:t>
            </w:r>
          </w:p>
          <w:p>
            <w:pPr>
              <w:pStyle w:val="6"/>
              <w:spacing w:before="154" w:line="220" w:lineRule="auto"/>
              <w:ind w:left="1130"/>
            </w:pPr>
            <w:r>
              <w:rPr>
                <w:spacing w:val="-7"/>
              </w:rPr>
              <w:t>劳动定员：</w:t>
            </w:r>
            <w:r>
              <w:rPr>
                <w:spacing w:val="27"/>
              </w:rPr>
              <w:t xml:space="preserve"> </w:t>
            </w:r>
            <w:r>
              <w:rPr>
                <w:spacing w:val="-7"/>
              </w:rPr>
              <w:t>新增</w:t>
            </w:r>
            <w:r>
              <w:rPr>
                <w:spacing w:val="-47"/>
              </w:rPr>
              <w:t xml:space="preserve"> </w:t>
            </w:r>
            <w:r>
              <w:rPr>
                <w:rFonts w:ascii="Times New Roman" w:hAnsi="Times New Roman" w:eastAsia="Times New Roman" w:cs="Times New Roman"/>
                <w:spacing w:val="-7"/>
              </w:rPr>
              <w:t xml:space="preserve">50 </w:t>
            </w:r>
            <w:r>
              <w:rPr>
                <w:spacing w:val="-7"/>
              </w:rPr>
              <w:t>人，其中管理人员</w:t>
            </w:r>
            <w:r>
              <w:rPr>
                <w:spacing w:val="-32"/>
              </w:rPr>
              <w:t xml:space="preserve"> </w:t>
            </w:r>
            <w:r>
              <w:rPr>
                <w:rFonts w:ascii="Times New Roman" w:hAnsi="Times New Roman" w:eastAsia="Times New Roman" w:cs="Times New Roman"/>
                <w:spacing w:val="-7"/>
              </w:rPr>
              <w:t xml:space="preserve">10 </w:t>
            </w:r>
            <w:r>
              <w:rPr>
                <w:spacing w:val="-7"/>
              </w:rPr>
              <w:t>人，生产人员</w:t>
            </w:r>
            <w:r>
              <w:rPr>
                <w:spacing w:val="-57"/>
              </w:rPr>
              <w:t xml:space="preserve"> </w:t>
            </w:r>
            <w:r>
              <w:rPr>
                <w:rFonts w:ascii="Times New Roman" w:hAnsi="Times New Roman" w:eastAsia="Times New Roman" w:cs="Times New Roman"/>
                <w:spacing w:val="-8"/>
              </w:rPr>
              <w:t xml:space="preserve">40 </w:t>
            </w:r>
            <w:r>
              <w:rPr>
                <w:spacing w:val="-8"/>
              </w:rPr>
              <w:t>人；</w:t>
            </w:r>
          </w:p>
          <w:p>
            <w:pPr>
              <w:pStyle w:val="6"/>
              <w:spacing w:before="175" w:line="461" w:lineRule="exact"/>
              <w:jc w:val="right"/>
            </w:pPr>
            <w:r>
              <w:rPr>
                <w:spacing w:val="-13"/>
                <w:position w:val="15"/>
              </w:rPr>
              <w:t>工作制度： 年工作日为</w:t>
            </w:r>
            <w:r>
              <w:rPr>
                <w:spacing w:val="-33"/>
                <w:position w:val="15"/>
              </w:rPr>
              <w:t xml:space="preserve"> </w:t>
            </w:r>
            <w:r>
              <w:rPr>
                <w:rFonts w:ascii="Times New Roman" w:hAnsi="Times New Roman" w:eastAsia="Times New Roman" w:cs="Times New Roman"/>
                <w:spacing w:val="-13"/>
                <w:position w:val="15"/>
              </w:rPr>
              <w:t>300</w:t>
            </w:r>
            <w:r>
              <w:rPr>
                <w:rFonts w:ascii="Times New Roman" w:hAnsi="Times New Roman" w:eastAsia="Times New Roman" w:cs="Times New Roman"/>
                <w:spacing w:val="14"/>
                <w:position w:val="15"/>
              </w:rPr>
              <w:t xml:space="preserve"> </w:t>
            </w:r>
            <w:r>
              <w:rPr>
                <w:spacing w:val="-13"/>
                <w:position w:val="15"/>
              </w:rPr>
              <w:t>天，</w:t>
            </w:r>
            <w:r>
              <w:rPr>
                <w:spacing w:val="-50"/>
                <w:position w:val="15"/>
              </w:rPr>
              <w:t xml:space="preserve"> </w:t>
            </w:r>
            <w:r>
              <w:rPr>
                <w:spacing w:val="-13"/>
                <w:position w:val="15"/>
              </w:rPr>
              <w:t>实行</w:t>
            </w:r>
            <w:r>
              <w:rPr>
                <w:spacing w:val="-50"/>
                <w:position w:val="15"/>
              </w:rPr>
              <w:t xml:space="preserve"> </w:t>
            </w:r>
            <w:r>
              <w:rPr>
                <w:rFonts w:ascii="Times New Roman" w:hAnsi="Times New Roman" w:eastAsia="Times New Roman" w:cs="Times New Roman"/>
                <w:spacing w:val="-13"/>
                <w:position w:val="15"/>
              </w:rPr>
              <w:t xml:space="preserve">3 </w:t>
            </w:r>
            <w:r>
              <w:rPr>
                <w:spacing w:val="-13"/>
                <w:position w:val="15"/>
              </w:rPr>
              <w:t xml:space="preserve">班制， </w:t>
            </w:r>
            <w:r>
              <w:rPr>
                <w:rFonts w:ascii="Times New Roman" w:hAnsi="Times New Roman" w:eastAsia="Times New Roman" w:cs="Times New Roman"/>
                <w:spacing w:val="-13"/>
                <w:position w:val="15"/>
              </w:rPr>
              <w:t>8h/</w:t>
            </w:r>
            <w:r>
              <w:rPr>
                <w:spacing w:val="-13"/>
                <w:position w:val="15"/>
              </w:rPr>
              <w:t>班。项目厂区内不设置住宿，</w:t>
            </w:r>
          </w:p>
          <w:p>
            <w:pPr>
              <w:pStyle w:val="6"/>
              <w:spacing w:before="1" w:line="218" w:lineRule="auto"/>
              <w:ind w:left="647"/>
            </w:pPr>
            <w:r>
              <w:rPr>
                <w:spacing w:val="-1"/>
              </w:rPr>
              <w:t>依托现有项目设置的食堂为管理人员提供午餐。</w:t>
            </w:r>
          </w:p>
          <w:p>
            <w:pPr>
              <w:pStyle w:val="6"/>
              <w:spacing w:before="173" w:line="220" w:lineRule="auto"/>
              <w:ind w:left="2840"/>
            </w:pPr>
            <w:r>
              <w:rPr>
                <w:spacing w:val="-2"/>
              </w:rPr>
              <w:t>表</w:t>
            </w:r>
            <w:r>
              <w:rPr>
                <w:spacing w:val="-54"/>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18    </w:t>
            </w:r>
            <w:r>
              <w:rPr>
                <w:spacing w:val="-2"/>
              </w:rPr>
              <w:t>项目扩建前后劳动定员一览表</w:t>
            </w:r>
          </w:p>
          <w:p>
            <w:pPr>
              <w:spacing w:line="14" w:lineRule="exact"/>
            </w:pPr>
          </w:p>
          <w:tbl>
            <w:tblPr>
              <w:tblStyle w:val="5"/>
              <w:tblW w:w="8487" w:type="dxa"/>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8"/>
              <w:gridCol w:w="1169"/>
              <w:gridCol w:w="1300"/>
              <w:gridCol w:w="1300"/>
              <w:gridCol w:w="1430"/>
              <w:gridCol w:w="2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18" w:type="dxa"/>
                  <w:vMerge w:val="restart"/>
                  <w:tcBorders>
                    <w:top w:val="single" w:color="000000" w:sz="2" w:space="0"/>
                    <w:left w:val="single" w:color="000000" w:sz="2" w:space="0"/>
                    <w:bottom w:val="nil"/>
                    <w:right w:val="single" w:color="000000" w:sz="2" w:space="0"/>
                  </w:tcBorders>
                  <w:vAlign w:val="top"/>
                </w:tcPr>
                <w:p>
                  <w:pPr>
                    <w:pStyle w:val="6"/>
                    <w:spacing w:before="298" w:line="222" w:lineRule="auto"/>
                    <w:ind w:left="254"/>
                    <w:rPr>
                      <w:sz w:val="21"/>
                      <w:szCs w:val="21"/>
                    </w:rPr>
                  </w:pPr>
                  <w:r>
                    <w:rPr>
                      <w:spacing w:val="-2"/>
                      <w:sz w:val="21"/>
                      <w:szCs w:val="21"/>
                    </w:rPr>
                    <w:t>序号</w:t>
                  </w:r>
                </w:p>
              </w:tc>
              <w:tc>
                <w:tcPr>
                  <w:tcW w:w="1169" w:type="dxa"/>
                  <w:vMerge w:val="restart"/>
                  <w:tcBorders>
                    <w:top w:val="single" w:color="000000" w:sz="2" w:space="0"/>
                    <w:left w:val="single" w:color="000000" w:sz="2" w:space="0"/>
                    <w:bottom w:val="nil"/>
                  </w:tcBorders>
                  <w:vAlign w:val="top"/>
                </w:tcPr>
                <w:p>
                  <w:pPr>
                    <w:pStyle w:val="6"/>
                    <w:spacing w:before="298" w:line="221" w:lineRule="auto"/>
                    <w:ind w:left="378"/>
                    <w:rPr>
                      <w:sz w:val="21"/>
                      <w:szCs w:val="21"/>
                    </w:rPr>
                  </w:pPr>
                  <w:r>
                    <w:rPr>
                      <w:spacing w:val="-2"/>
                      <w:sz w:val="21"/>
                      <w:szCs w:val="21"/>
                    </w:rPr>
                    <w:t>类别</w:t>
                  </w:r>
                </w:p>
              </w:tc>
              <w:tc>
                <w:tcPr>
                  <w:tcW w:w="2600" w:type="dxa"/>
                  <w:gridSpan w:val="2"/>
                  <w:tcBorders>
                    <w:top w:val="single" w:color="000000" w:sz="2" w:space="0"/>
                  </w:tcBorders>
                  <w:vAlign w:val="top"/>
                </w:tcPr>
                <w:p>
                  <w:pPr>
                    <w:pStyle w:val="6"/>
                    <w:spacing w:before="110" w:line="219" w:lineRule="auto"/>
                    <w:ind w:left="573"/>
                    <w:rPr>
                      <w:sz w:val="21"/>
                      <w:szCs w:val="21"/>
                    </w:rPr>
                  </w:pPr>
                  <w:r>
                    <w:rPr>
                      <w:spacing w:val="-4"/>
                      <w:sz w:val="21"/>
                      <w:szCs w:val="21"/>
                    </w:rPr>
                    <w:t>劳动定员（人）</w:t>
                  </w:r>
                </w:p>
              </w:tc>
              <w:tc>
                <w:tcPr>
                  <w:tcW w:w="1430" w:type="dxa"/>
                  <w:vMerge w:val="restart"/>
                  <w:tcBorders>
                    <w:top w:val="single" w:color="000000" w:sz="2" w:space="0"/>
                    <w:bottom w:val="nil"/>
                  </w:tcBorders>
                  <w:vAlign w:val="top"/>
                </w:tcPr>
                <w:p>
                  <w:pPr>
                    <w:pStyle w:val="6"/>
                    <w:spacing w:before="298" w:line="222" w:lineRule="auto"/>
                    <w:ind w:left="194"/>
                    <w:rPr>
                      <w:sz w:val="21"/>
                      <w:szCs w:val="21"/>
                    </w:rPr>
                  </w:pPr>
                  <w:r>
                    <w:rPr>
                      <w:spacing w:val="-4"/>
                      <w:sz w:val="21"/>
                      <w:szCs w:val="21"/>
                    </w:rPr>
                    <w:t>合计（人）</w:t>
                  </w:r>
                </w:p>
              </w:tc>
              <w:tc>
                <w:tcPr>
                  <w:tcW w:w="2370" w:type="dxa"/>
                  <w:vMerge w:val="restart"/>
                  <w:tcBorders>
                    <w:top w:val="single" w:color="000000" w:sz="2" w:space="0"/>
                    <w:bottom w:val="nil"/>
                    <w:right w:val="single" w:color="000000" w:sz="2" w:space="0"/>
                  </w:tcBorders>
                  <w:vAlign w:val="top"/>
                </w:tcPr>
                <w:p>
                  <w:pPr>
                    <w:pStyle w:val="6"/>
                    <w:spacing w:before="299" w:line="221" w:lineRule="auto"/>
                    <w:ind w:left="770"/>
                    <w:rPr>
                      <w:sz w:val="21"/>
                      <w:szCs w:val="21"/>
                    </w:rPr>
                  </w:pPr>
                  <w:r>
                    <w:rPr>
                      <w:spacing w:val="-2"/>
                      <w:sz w:val="21"/>
                      <w:szCs w:val="21"/>
                    </w:rPr>
                    <w:t>工作制度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918" w:type="dxa"/>
                  <w:vMerge w:val="continue"/>
                  <w:tcBorders>
                    <w:top w:val="nil"/>
                    <w:left w:val="single" w:color="000000" w:sz="2" w:space="0"/>
                    <w:right w:val="single" w:color="000000" w:sz="2" w:space="0"/>
                  </w:tcBorders>
                  <w:vAlign w:val="top"/>
                </w:tcPr>
                <w:p>
                  <w:pPr>
                    <w:rPr>
                      <w:rFonts w:ascii="Arial"/>
                      <w:sz w:val="21"/>
                    </w:rPr>
                  </w:pPr>
                </w:p>
              </w:tc>
              <w:tc>
                <w:tcPr>
                  <w:tcW w:w="1169" w:type="dxa"/>
                  <w:vMerge w:val="continue"/>
                  <w:tcBorders>
                    <w:top w:val="nil"/>
                    <w:left w:val="single" w:color="000000" w:sz="2" w:space="0"/>
                  </w:tcBorders>
                  <w:vAlign w:val="top"/>
                </w:tcPr>
                <w:p>
                  <w:pPr>
                    <w:rPr>
                      <w:rFonts w:ascii="Arial"/>
                      <w:sz w:val="21"/>
                    </w:rPr>
                  </w:pPr>
                </w:p>
              </w:tc>
              <w:tc>
                <w:tcPr>
                  <w:tcW w:w="1300" w:type="dxa"/>
                  <w:vAlign w:val="top"/>
                </w:tcPr>
                <w:p>
                  <w:pPr>
                    <w:pStyle w:val="6"/>
                    <w:spacing w:before="106" w:line="218" w:lineRule="auto"/>
                    <w:ind w:left="236"/>
                    <w:rPr>
                      <w:sz w:val="21"/>
                      <w:szCs w:val="21"/>
                    </w:rPr>
                  </w:pPr>
                  <w:r>
                    <w:rPr>
                      <w:spacing w:val="-3"/>
                      <w:sz w:val="21"/>
                      <w:szCs w:val="21"/>
                    </w:rPr>
                    <w:t>管理人员</w:t>
                  </w:r>
                </w:p>
              </w:tc>
              <w:tc>
                <w:tcPr>
                  <w:tcW w:w="1300" w:type="dxa"/>
                  <w:vAlign w:val="top"/>
                </w:tcPr>
                <w:p>
                  <w:pPr>
                    <w:pStyle w:val="6"/>
                    <w:spacing w:before="106" w:line="218" w:lineRule="auto"/>
                    <w:ind w:left="235"/>
                    <w:rPr>
                      <w:sz w:val="21"/>
                      <w:szCs w:val="21"/>
                    </w:rPr>
                  </w:pPr>
                  <w:r>
                    <w:rPr>
                      <w:spacing w:val="-2"/>
                      <w:sz w:val="21"/>
                      <w:szCs w:val="21"/>
                    </w:rPr>
                    <w:t>生产人员</w:t>
                  </w:r>
                </w:p>
              </w:tc>
              <w:tc>
                <w:tcPr>
                  <w:tcW w:w="1430" w:type="dxa"/>
                  <w:vMerge w:val="continue"/>
                  <w:tcBorders>
                    <w:top w:val="nil"/>
                  </w:tcBorders>
                  <w:vAlign w:val="top"/>
                </w:tcPr>
                <w:p>
                  <w:pPr>
                    <w:rPr>
                      <w:rFonts w:ascii="Arial"/>
                      <w:sz w:val="21"/>
                    </w:rPr>
                  </w:pPr>
                </w:p>
              </w:tc>
              <w:tc>
                <w:tcPr>
                  <w:tcW w:w="2370"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918" w:type="dxa"/>
                  <w:tcBorders>
                    <w:left w:val="single" w:color="000000" w:sz="2" w:space="0"/>
                    <w:right w:val="single" w:color="000000" w:sz="2" w:space="0"/>
                  </w:tcBorders>
                  <w:vAlign w:val="top"/>
                </w:tcPr>
                <w:p>
                  <w:pPr>
                    <w:spacing w:before="147" w:line="187"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69" w:type="dxa"/>
                  <w:tcBorders>
                    <w:left w:val="single" w:color="000000" w:sz="2" w:space="0"/>
                  </w:tcBorders>
                  <w:vAlign w:val="top"/>
                </w:tcPr>
                <w:p>
                  <w:pPr>
                    <w:pStyle w:val="6"/>
                    <w:spacing w:before="109" w:line="217" w:lineRule="auto"/>
                    <w:ind w:left="273"/>
                    <w:rPr>
                      <w:sz w:val="21"/>
                      <w:szCs w:val="21"/>
                    </w:rPr>
                  </w:pPr>
                  <w:r>
                    <w:rPr>
                      <w:spacing w:val="-2"/>
                      <w:sz w:val="21"/>
                      <w:szCs w:val="21"/>
                    </w:rPr>
                    <w:t>扩建前</w:t>
                  </w:r>
                </w:p>
              </w:tc>
              <w:tc>
                <w:tcPr>
                  <w:tcW w:w="1300" w:type="dxa"/>
                  <w:vAlign w:val="top"/>
                </w:tcPr>
                <w:p>
                  <w:pPr>
                    <w:spacing w:before="147" w:line="187" w:lineRule="auto"/>
                    <w:ind w:left="5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w:t>
                  </w:r>
                </w:p>
              </w:tc>
              <w:tc>
                <w:tcPr>
                  <w:tcW w:w="1300" w:type="dxa"/>
                  <w:vAlign w:val="top"/>
                </w:tcPr>
                <w:p>
                  <w:pPr>
                    <w:spacing w:before="147" w:line="187" w:lineRule="auto"/>
                    <w:ind w:left="4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1430" w:type="dxa"/>
                  <w:vAlign w:val="top"/>
                </w:tcPr>
                <w:p>
                  <w:pPr>
                    <w:spacing w:before="147" w:line="187" w:lineRule="auto"/>
                    <w:ind w:left="5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2370" w:type="dxa"/>
                  <w:vMerge w:val="restart"/>
                  <w:tcBorders>
                    <w:bottom w:val="nil"/>
                    <w:right w:val="single" w:color="000000" w:sz="2" w:space="0"/>
                  </w:tcBorders>
                  <w:vAlign w:val="top"/>
                </w:tcPr>
                <w:p>
                  <w:pPr>
                    <w:pStyle w:val="6"/>
                    <w:spacing w:before="296" w:line="235" w:lineRule="auto"/>
                    <w:ind w:left="557"/>
                    <w:rPr>
                      <w:sz w:val="21"/>
                      <w:szCs w:val="21"/>
                    </w:rPr>
                  </w:pPr>
                  <w:r>
                    <w:rPr>
                      <w:rFonts w:ascii="Times New Roman" w:hAnsi="Times New Roman" w:eastAsia="Times New Roman" w:cs="Times New Roman"/>
                      <w:spacing w:val="-1"/>
                      <w:sz w:val="21"/>
                      <w:szCs w:val="21"/>
                    </w:rPr>
                    <w:t xml:space="preserve">3 </w:t>
                  </w:r>
                  <w:r>
                    <w:rPr>
                      <w:spacing w:val="-1"/>
                      <w:sz w:val="21"/>
                      <w:szCs w:val="21"/>
                    </w:rPr>
                    <w:t>班制，</w:t>
                  </w:r>
                  <w:r>
                    <w:rPr>
                      <w:rFonts w:ascii="Times New Roman" w:hAnsi="Times New Roman" w:eastAsia="Times New Roman" w:cs="Times New Roman"/>
                      <w:spacing w:val="-1"/>
                      <w:sz w:val="21"/>
                      <w:szCs w:val="21"/>
                    </w:rPr>
                    <w:t>8h/</w:t>
                  </w:r>
                  <w:r>
                    <w:rPr>
                      <w:spacing w:val="-1"/>
                      <w:sz w:val="21"/>
                      <w:szCs w:val="21"/>
                    </w:rPr>
                    <w:t>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18" w:type="dxa"/>
                  <w:tcBorders>
                    <w:left w:val="single" w:color="000000" w:sz="2" w:space="0"/>
                    <w:bottom w:val="single" w:color="000000" w:sz="2" w:space="0"/>
                    <w:right w:val="single" w:color="000000" w:sz="2" w:space="0"/>
                  </w:tcBorders>
                  <w:vAlign w:val="top"/>
                </w:tcPr>
                <w:p>
                  <w:pPr>
                    <w:spacing w:before="146" w:line="187" w:lineRule="auto"/>
                    <w:ind w:left="40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69" w:type="dxa"/>
                  <w:tcBorders>
                    <w:left w:val="single" w:color="000000" w:sz="2" w:space="0"/>
                    <w:bottom w:val="single" w:color="000000" w:sz="2" w:space="0"/>
                  </w:tcBorders>
                  <w:vAlign w:val="top"/>
                </w:tcPr>
                <w:p>
                  <w:pPr>
                    <w:pStyle w:val="6"/>
                    <w:spacing w:before="107" w:line="218" w:lineRule="auto"/>
                    <w:ind w:left="273"/>
                    <w:rPr>
                      <w:sz w:val="21"/>
                      <w:szCs w:val="21"/>
                    </w:rPr>
                  </w:pPr>
                  <w:r>
                    <w:rPr>
                      <w:spacing w:val="-2"/>
                      <w:sz w:val="21"/>
                      <w:szCs w:val="21"/>
                    </w:rPr>
                    <w:t>扩建后</w:t>
                  </w:r>
                </w:p>
              </w:tc>
              <w:tc>
                <w:tcPr>
                  <w:tcW w:w="1300" w:type="dxa"/>
                  <w:tcBorders>
                    <w:bottom w:val="single" w:color="000000" w:sz="2" w:space="0"/>
                  </w:tcBorders>
                  <w:vAlign w:val="top"/>
                </w:tcPr>
                <w:p>
                  <w:pPr>
                    <w:spacing w:before="145" w:line="187"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300" w:type="dxa"/>
                  <w:tcBorders>
                    <w:bottom w:val="single" w:color="000000" w:sz="2" w:space="0"/>
                  </w:tcBorders>
                  <w:vAlign w:val="top"/>
                </w:tcPr>
                <w:p>
                  <w:pPr>
                    <w:spacing w:before="145"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430" w:type="dxa"/>
                  <w:tcBorders>
                    <w:bottom w:val="single" w:color="000000" w:sz="2" w:space="0"/>
                  </w:tcBorders>
                  <w:vAlign w:val="top"/>
                </w:tcPr>
                <w:p>
                  <w:pPr>
                    <w:spacing w:before="145" w:line="187" w:lineRule="auto"/>
                    <w:ind w:left="5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2370" w:type="dxa"/>
                  <w:vMerge w:val="continue"/>
                  <w:tcBorders>
                    <w:top w:val="nil"/>
                    <w:bottom w:val="single" w:color="000000" w:sz="2" w:space="0"/>
                    <w:right w:val="single" w:color="000000" w:sz="2" w:space="0"/>
                  </w:tcBorders>
                  <w:vAlign w:val="top"/>
                </w:tcPr>
                <w:p>
                  <w:pPr>
                    <w:rPr>
                      <w:rFonts w:ascii="Arial"/>
                      <w:sz w:val="21"/>
                    </w:rPr>
                  </w:pPr>
                </w:p>
              </w:tc>
            </w:tr>
          </w:tbl>
          <w:p>
            <w:pPr>
              <w:pStyle w:val="6"/>
              <w:spacing w:before="161" w:line="233" w:lineRule="auto"/>
              <w:ind w:left="651"/>
              <w:outlineLvl w:val="0"/>
            </w:pPr>
            <w:r>
              <w:rPr>
                <w:rFonts w:ascii="Times New Roman" w:hAnsi="Times New Roman" w:eastAsia="Times New Roman" w:cs="Times New Roman"/>
                <w:b/>
                <w:bCs/>
                <w:spacing w:val="-4"/>
              </w:rPr>
              <w:t xml:space="preserve">10.  </w:t>
            </w:r>
            <w:r>
              <w:rPr>
                <w:spacing w:val="-4"/>
                <w14:textOutline w14:w="4354" w14:cap="flat" w14:cmpd="sng">
                  <w14:solidFill>
                    <w14:srgbClr w14:val="000000"/>
                  </w14:solidFill>
                  <w14:prstDash w14:val="solid"/>
                  <w14:miter w14:val="0"/>
                </w14:textOutline>
              </w:rPr>
              <w:t>平面布置</w:t>
            </w:r>
          </w:p>
          <w:p>
            <w:pPr>
              <w:pStyle w:val="6"/>
              <w:spacing w:before="158" w:line="219" w:lineRule="auto"/>
              <w:ind w:left="1126"/>
            </w:pPr>
            <w:r>
              <w:rPr>
                <w:spacing w:val="-1"/>
              </w:rPr>
              <w:t>本项目选址于重庆市铜梁区工业园区龙飞路</w:t>
            </w:r>
            <w:r>
              <w:rPr>
                <w:spacing w:val="-49"/>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5"/>
                <w:w w:val="101"/>
              </w:rPr>
              <w:t xml:space="preserve"> </w:t>
            </w:r>
            <w:r>
              <w:rPr>
                <w:spacing w:val="-1"/>
              </w:rPr>
              <w:t>号，利用已租用重庆</w:t>
            </w:r>
            <w:r>
              <w:rPr>
                <w:spacing w:val="-2"/>
              </w:rPr>
              <w:t>百硕电器</w:t>
            </w:r>
          </w:p>
        </w:tc>
      </w:tr>
    </w:tbl>
    <w:p>
      <w:pPr>
        <w:pStyle w:val="2"/>
      </w:pPr>
    </w:p>
    <w:p>
      <w:pPr>
        <w:sectPr>
          <w:footerReference r:id="rId52"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11" w:hRule="atLeast"/>
        </w:trPr>
        <w:tc>
          <w:tcPr>
            <w:tcW w:w="544" w:type="dxa"/>
            <w:tcBorders>
              <w:bottom w:val="single" w:color="000000" w:sz="2" w:space="0"/>
              <w:right w:val="single" w:color="000000" w:sz="2" w:space="0"/>
            </w:tcBorders>
            <w:vAlign w:val="top"/>
          </w:tcPr>
          <w:p>
            <w:pPr>
              <w:rPr>
                <w:rFonts w:ascii="Arial"/>
                <w:sz w:val="21"/>
              </w:rPr>
            </w:pPr>
          </w:p>
        </w:tc>
        <w:tc>
          <w:tcPr>
            <w:tcW w:w="8704" w:type="dxa"/>
            <w:tcBorders>
              <w:left w:val="single" w:color="000000" w:sz="2" w:space="0"/>
              <w:bottom w:val="single" w:color="000000" w:sz="2" w:space="0"/>
            </w:tcBorders>
            <w:vAlign w:val="top"/>
          </w:tcPr>
          <w:p>
            <w:pPr>
              <w:pStyle w:val="6"/>
              <w:spacing w:before="165" w:line="461" w:lineRule="exact"/>
              <w:ind w:left="107"/>
            </w:pPr>
            <w:r>
              <w:rPr>
                <w:spacing w:val="-8"/>
                <w:position w:val="16"/>
              </w:rPr>
              <w:t>有限公司</w:t>
            </w:r>
            <w:r>
              <w:rPr>
                <w:spacing w:val="-56"/>
                <w:position w:val="16"/>
              </w:rPr>
              <w:t xml:space="preserve"> </w:t>
            </w:r>
            <w:r>
              <w:rPr>
                <w:rFonts w:ascii="Times New Roman" w:hAnsi="Times New Roman" w:eastAsia="Times New Roman" w:cs="Times New Roman"/>
                <w:spacing w:val="-8"/>
                <w:position w:val="16"/>
              </w:rPr>
              <w:t>4#</w:t>
            </w:r>
            <w:r>
              <w:rPr>
                <w:spacing w:val="-8"/>
                <w:position w:val="16"/>
              </w:rPr>
              <w:t>标准厂房</w:t>
            </w:r>
            <w:r>
              <w:rPr>
                <w:spacing w:val="-54"/>
                <w:position w:val="16"/>
              </w:rPr>
              <w:t xml:space="preserve"> </w:t>
            </w:r>
            <w:r>
              <w:rPr>
                <w:rFonts w:ascii="Times New Roman" w:hAnsi="Times New Roman" w:eastAsia="Times New Roman" w:cs="Times New Roman"/>
                <w:spacing w:val="-8"/>
                <w:position w:val="16"/>
              </w:rPr>
              <w:t xml:space="preserve">2F </w:t>
            </w:r>
            <w:r>
              <w:rPr>
                <w:spacing w:val="-8"/>
                <w:position w:val="16"/>
              </w:rPr>
              <w:t>进行建设，</w:t>
            </w:r>
            <w:r>
              <w:rPr>
                <w:spacing w:val="65"/>
                <w:position w:val="16"/>
              </w:rPr>
              <w:t xml:space="preserve"> </w:t>
            </w:r>
            <w:r>
              <w:rPr>
                <w:spacing w:val="-8"/>
                <w:position w:val="16"/>
              </w:rPr>
              <w:t>该</w:t>
            </w:r>
            <w:r>
              <w:rPr>
                <w:spacing w:val="-9"/>
                <w:position w:val="16"/>
              </w:rPr>
              <w:t>车间厂区为规则的四边形。 位于现有项目</w:t>
            </w:r>
          </w:p>
          <w:p>
            <w:pPr>
              <w:pStyle w:val="6"/>
              <w:spacing w:line="219" w:lineRule="auto"/>
              <w:ind w:left="101"/>
            </w:pPr>
            <w:r>
              <w:rPr>
                <w:rFonts w:ascii="Times New Roman" w:hAnsi="Times New Roman" w:eastAsia="Times New Roman" w:cs="Times New Roman"/>
                <w:spacing w:val="-13"/>
              </w:rPr>
              <w:t>2#</w:t>
            </w:r>
            <w:r>
              <w:rPr>
                <w:spacing w:val="-13"/>
              </w:rPr>
              <w:t>标准厂房的南侧，</w:t>
            </w:r>
            <w:r>
              <w:rPr>
                <w:spacing w:val="62"/>
              </w:rPr>
              <w:t xml:space="preserve"> </w:t>
            </w:r>
            <w:r>
              <w:rPr>
                <w:rFonts w:ascii="Times New Roman" w:hAnsi="Times New Roman" w:eastAsia="Times New Roman" w:cs="Times New Roman"/>
                <w:spacing w:val="-13"/>
              </w:rPr>
              <w:t>3#</w:t>
            </w:r>
            <w:r>
              <w:rPr>
                <w:spacing w:val="-13"/>
              </w:rPr>
              <w:t>标准厂房的东侧，</w:t>
            </w:r>
            <w:r>
              <w:rPr>
                <w:spacing w:val="62"/>
              </w:rPr>
              <w:t xml:space="preserve"> </w:t>
            </w:r>
            <w:r>
              <w:rPr>
                <w:rFonts w:ascii="Times New Roman" w:hAnsi="Times New Roman" w:eastAsia="Times New Roman" w:cs="Times New Roman"/>
                <w:spacing w:val="-14"/>
              </w:rPr>
              <w:t>6#</w:t>
            </w:r>
            <w:r>
              <w:rPr>
                <w:spacing w:val="-14"/>
              </w:rPr>
              <w:t>标准厂房的北侧。</w:t>
            </w:r>
          </w:p>
          <w:p>
            <w:pPr>
              <w:pStyle w:val="6"/>
              <w:spacing w:before="175" w:line="458" w:lineRule="exact"/>
              <w:ind w:left="581"/>
            </w:pPr>
            <w:r>
              <w:rPr>
                <w:rFonts w:ascii="Times New Roman" w:hAnsi="Times New Roman" w:eastAsia="Times New Roman" w:cs="Times New Roman"/>
                <w:spacing w:val="-1"/>
                <w:position w:val="16"/>
              </w:rPr>
              <w:t xml:space="preserve">2F </w:t>
            </w:r>
            <w:r>
              <w:rPr>
                <w:spacing w:val="-1"/>
                <w:position w:val="16"/>
              </w:rPr>
              <w:t>车间内由北向南依次主要布设面漆线、底漆线、液体原料库、成品</w:t>
            </w:r>
            <w:r>
              <w:rPr>
                <w:spacing w:val="-2"/>
                <w:position w:val="16"/>
              </w:rPr>
              <w:t>库房、</w:t>
            </w:r>
          </w:p>
          <w:p>
            <w:pPr>
              <w:pStyle w:val="6"/>
              <w:spacing w:before="1" w:line="218" w:lineRule="auto"/>
              <w:ind w:left="111"/>
            </w:pPr>
            <w:r>
              <w:rPr>
                <w:spacing w:val="-7"/>
              </w:rPr>
              <w:t>原料区。 车间内物料通过手叉车和工装布袋车运输。</w:t>
            </w:r>
          </w:p>
          <w:p>
            <w:pPr>
              <w:pStyle w:val="6"/>
              <w:spacing w:before="175" w:line="354" w:lineRule="auto"/>
              <w:ind w:left="107" w:right="104" w:firstLine="482"/>
            </w:pPr>
            <w:r>
              <w:rPr>
                <w:spacing w:val="-2"/>
              </w:rPr>
              <w:t>项目废气（涂装废气）处理设施共</w:t>
            </w:r>
            <w:r>
              <w:rPr>
                <w:spacing w:val="-31"/>
              </w:rPr>
              <w:t xml:space="preserve"> </w:t>
            </w:r>
            <w:r>
              <w:rPr>
                <w:rFonts w:ascii="Times New Roman" w:hAnsi="Times New Roman" w:eastAsia="Times New Roman" w:cs="Times New Roman"/>
                <w:spacing w:val="-2"/>
              </w:rPr>
              <w:t xml:space="preserve">1 </w:t>
            </w:r>
            <w:r>
              <w:rPr>
                <w:spacing w:val="-2"/>
              </w:rPr>
              <w:t>套，废气处理设施设在</w:t>
            </w:r>
            <w:r>
              <w:rPr>
                <w:spacing w:val="-56"/>
              </w:rPr>
              <w:t xml:space="preserve"> </w:t>
            </w:r>
            <w:r>
              <w:rPr>
                <w:rFonts w:ascii="Times New Roman" w:hAnsi="Times New Roman" w:eastAsia="Times New Roman" w:cs="Times New Roman"/>
                <w:spacing w:val="-2"/>
              </w:rPr>
              <w:t>4#</w:t>
            </w:r>
            <w:r>
              <w:rPr>
                <w:spacing w:val="-2"/>
              </w:rPr>
              <w:t>标准厂房</w:t>
            </w:r>
            <w:r>
              <w:rPr>
                <w:spacing w:val="-50"/>
              </w:rPr>
              <w:t xml:space="preserve"> </w:t>
            </w:r>
            <w:r>
              <w:rPr>
                <w:rFonts w:ascii="Times New Roman" w:hAnsi="Times New Roman" w:eastAsia="Times New Roman" w:cs="Times New Roman"/>
                <w:spacing w:val="-2"/>
              </w:rPr>
              <w:t xml:space="preserve">3F    </w:t>
            </w:r>
            <w:r>
              <w:t>屋顶平台，排气筒均紧邻其废气处理设施；自</w:t>
            </w:r>
            <w:r>
              <w:rPr>
                <w:spacing w:val="-1"/>
              </w:rPr>
              <w:t>建生产废水处理设施设在</w:t>
            </w:r>
            <w:r>
              <w:rPr>
                <w:spacing w:val="-54"/>
              </w:rPr>
              <w:t xml:space="preserve"> </w:t>
            </w:r>
            <w:r>
              <w:rPr>
                <w:rFonts w:ascii="Times New Roman" w:hAnsi="Times New Roman" w:eastAsia="Times New Roman" w:cs="Times New Roman"/>
                <w:spacing w:val="-1"/>
              </w:rPr>
              <w:t>4#</w:t>
            </w:r>
            <w:r>
              <w:rPr>
                <w:spacing w:val="-1"/>
              </w:rPr>
              <w:t>标准厂</w:t>
            </w:r>
            <w:r>
              <w:t xml:space="preserve"> </w:t>
            </w:r>
            <w:r>
              <w:rPr>
                <w:spacing w:val="-2"/>
              </w:rPr>
              <w:t>房</w:t>
            </w:r>
            <w:r>
              <w:rPr>
                <w:spacing w:val="-32"/>
              </w:rPr>
              <w:t xml:space="preserve"> </w:t>
            </w:r>
            <w:r>
              <w:rPr>
                <w:rFonts w:ascii="Times New Roman" w:hAnsi="Times New Roman" w:eastAsia="Times New Roman" w:cs="Times New Roman"/>
                <w:spacing w:val="-2"/>
              </w:rPr>
              <w:t xml:space="preserve">1F </w:t>
            </w:r>
            <w:r>
              <w:rPr>
                <w:spacing w:val="-2"/>
              </w:rPr>
              <w:t>外南侧；依托百硕电器公司的生化池及其废水排放口均位于</w:t>
            </w:r>
            <w:r>
              <w:rPr>
                <w:spacing w:val="-3"/>
              </w:rPr>
              <w:t>百硕电器公司厂</w:t>
            </w:r>
            <w:r>
              <w:t xml:space="preserve"> </w:t>
            </w:r>
            <w:r>
              <w:rPr>
                <w:spacing w:val="-5"/>
              </w:rPr>
              <w:t>区南侧；依托一般固废暂存间位于</w:t>
            </w:r>
            <w:r>
              <w:rPr>
                <w:spacing w:val="-48"/>
              </w:rPr>
              <w:t xml:space="preserve"> </w:t>
            </w:r>
            <w:r>
              <w:rPr>
                <w:rFonts w:ascii="Times New Roman" w:hAnsi="Times New Roman" w:eastAsia="Times New Roman" w:cs="Times New Roman"/>
                <w:spacing w:val="-5"/>
              </w:rPr>
              <w:t>5#</w:t>
            </w:r>
            <w:r>
              <w:rPr>
                <w:spacing w:val="-5"/>
              </w:rPr>
              <w:t>标准</w:t>
            </w:r>
            <w:r>
              <w:rPr>
                <w:spacing w:val="-6"/>
              </w:rPr>
              <w:t>厂房西南侧（厂房外紧贴厂房）</w:t>
            </w:r>
            <w:r>
              <w:rPr>
                <w:spacing w:val="42"/>
              </w:rPr>
              <w:t xml:space="preserve"> </w:t>
            </w:r>
            <w:r>
              <w:rPr>
                <w:spacing w:val="-6"/>
              </w:rPr>
              <w:t>、危废</w:t>
            </w:r>
            <w:r>
              <w:t xml:space="preserve"> </w:t>
            </w:r>
            <w:r>
              <w:rPr>
                <w:spacing w:val="-1"/>
              </w:rPr>
              <w:t>暂存间位于位于</w:t>
            </w:r>
            <w:r>
              <w:rPr>
                <w:spacing w:val="-49"/>
              </w:rPr>
              <w:t xml:space="preserve"> </w:t>
            </w:r>
            <w:r>
              <w:rPr>
                <w:rFonts w:ascii="Times New Roman" w:hAnsi="Times New Roman" w:eastAsia="Times New Roman" w:cs="Times New Roman"/>
                <w:spacing w:val="-1"/>
              </w:rPr>
              <w:t>5#</w:t>
            </w:r>
            <w:r>
              <w:rPr>
                <w:spacing w:val="-1"/>
              </w:rPr>
              <w:t>标准厂房外西南侧（厂房外</w:t>
            </w:r>
            <w:r>
              <w:rPr>
                <w:spacing w:val="3"/>
              </w:rPr>
              <w:t>），</w:t>
            </w:r>
            <w:r>
              <w:rPr>
                <w:spacing w:val="-1"/>
              </w:rPr>
              <w:t>通过厂内道路进行运输，生活</w:t>
            </w:r>
          </w:p>
          <w:p>
            <w:pPr>
              <w:pStyle w:val="6"/>
              <w:spacing w:line="219" w:lineRule="auto"/>
              <w:ind w:left="108"/>
            </w:pPr>
            <w:r>
              <w:rPr>
                <w:spacing w:val="-3"/>
              </w:rPr>
              <w:t>垃圾经厂区内分散设置的垃圾收集桶。</w:t>
            </w:r>
          </w:p>
          <w:p>
            <w:pPr>
              <w:pStyle w:val="6"/>
              <w:spacing w:before="176" w:line="461" w:lineRule="exact"/>
              <w:ind w:left="590"/>
            </w:pPr>
            <w:r>
              <w:rPr>
                <w:position w:val="16"/>
              </w:rPr>
              <w:t>项目生产区布置功能区分明确，各功能布局</w:t>
            </w:r>
            <w:r>
              <w:rPr>
                <w:spacing w:val="-1"/>
                <w:position w:val="16"/>
              </w:rPr>
              <w:t>清晰合理，总体布局能够满足生</w:t>
            </w:r>
          </w:p>
          <w:p>
            <w:pPr>
              <w:pStyle w:val="6"/>
              <w:spacing w:before="1" w:line="218" w:lineRule="auto"/>
              <w:ind w:left="106"/>
            </w:pPr>
            <w:r>
              <w:rPr>
                <w:spacing w:val="-2"/>
              </w:rPr>
              <w:t>产需要，总体布局合理。项目总平面布置图见附图。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3" w:hRule="atLeast"/>
        </w:trPr>
        <w:tc>
          <w:tcPr>
            <w:tcW w:w="544" w:type="dxa"/>
            <w:tcBorders>
              <w:top w:val="single" w:color="000000" w:sz="2" w:space="0"/>
              <w:right w:val="single" w:color="000000" w:sz="2" w:space="0"/>
            </w:tcBorders>
            <w:textDirection w:val="tbRlV"/>
            <w:vAlign w:val="top"/>
          </w:tcPr>
          <w:p>
            <w:pPr>
              <w:pStyle w:val="6"/>
              <w:spacing w:before="151" w:line="209" w:lineRule="auto"/>
              <w:ind w:left="1925"/>
            </w:pPr>
            <w:r>
              <w:rPr>
                <w:spacing w:val="28"/>
                <w:w w:val="115"/>
              </w:rPr>
              <w:t>工艺流程和产排污环节</w:t>
            </w:r>
          </w:p>
        </w:tc>
        <w:tc>
          <w:tcPr>
            <w:tcW w:w="8704" w:type="dxa"/>
            <w:tcBorders>
              <w:top w:val="single" w:color="000000" w:sz="2" w:space="0"/>
              <w:left w:val="single" w:color="000000" w:sz="2" w:space="0"/>
            </w:tcBorders>
            <w:vAlign w:val="top"/>
          </w:tcPr>
          <w:p>
            <w:pPr>
              <w:pStyle w:val="6"/>
              <w:spacing w:before="168" w:line="219" w:lineRule="auto"/>
              <w:ind w:left="112"/>
            </w:pPr>
            <w:r>
              <w:rPr>
                <w:rFonts w:ascii="Times New Roman" w:hAnsi="Times New Roman" w:eastAsia="Times New Roman" w:cs="Times New Roman"/>
                <w:b/>
                <w:bCs/>
                <w:spacing w:val="-1"/>
              </w:rPr>
              <w:t xml:space="preserve">1.  </w:t>
            </w:r>
            <w:r>
              <w:rPr>
                <w:spacing w:val="-1"/>
                <w14:textOutline w14:w="4354" w14:cap="flat" w14:cmpd="sng">
                  <w14:solidFill>
                    <w14:srgbClr w14:val="000000"/>
                  </w14:solidFill>
                  <w14:prstDash w14:val="solid"/>
                  <w14:miter w14:val="0"/>
                </w14:textOutline>
              </w:rPr>
              <w:t>工艺流程简述</w:t>
            </w:r>
          </w:p>
          <w:p>
            <w:pPr>
              <w:pStyle w:val="6"/>
              <w:spacing w:before="176" w:line="354" w:lineRule="auto"/>
              <w:ind w:left="106" w:right="104" w:firstLine="480"/>
              <w:jc w:val="both"/>
            </w:pPr>
            <w:r>
              <w:rPr>
                <w:spacing w:val="-1"/>
              </w:rPr>
              <w:t>本项目主要对现有项目生产</w:t>
            </w:r>
            <w:bookmarkStart w:id="0" w:name="_GoBack"/>
            <w:bookmarkEnd w:id="0"/>
            <w:r>
              <w:rPr>
                <w:spacing w:val="-1"/>
              </w:rPr>
              <w:t>的笔记本电脑配件（笔记本上盖外壳、笔记本</w:t>
            </w:r>
            <w:r>
              <w:rPr>
                <w:spacing w:val="5"/>
              </w:rPr>
              <w:t xml:space="preserve">  </w:t>
            </w:r>
            <w:r>
              <w:rPr>
                <w:spacing w:val="-2"/>
              </w:rPr>
              <w:t>屏幕边框及笔记本底部外壳源于现有项目</w:t>
            </w:r>
            <w:r>
              <w:rPr>
                <w:spacing w:val="-30"/>
              </w:rPr>
              <w:t xml:space="preserve"> </w:t>
            </w:r>
            <w:r>
              <w:rPr>
                <w:rFonts w:ascii="Times New Roman" w:hAnsi="Times New Roman" w:eastAsia="Times New Roman" w:cs="Times New Roman"/>
                <w:spacing w:val="-2"/>
              </w:rPr>
              <w:t>1#</w:t>
            </w:r>
            <w:r>
              <w:rPr>
                <w:spacing w:val="-2"/>
              </w:rPr>
              <w:t>和</w:t>
            </w:r>
            <w:r>
              <w:rPr>
                <w:spacing w:val="-54"/>
              </w:rPr>
              <w:t xml:space="preserve"> </w:t>
            </w:r>
            <w:r>
              <w:rPr>
                <w:rFonts w:ascii="Times New Roman" w:hAnsi="Times New Roman" w:eastAsia="Times New Roman" w:cs="Times New Roman"/>
                <w:spacing w:val="-2"/>
              </w:rPr>
              <w:t>2#</w:t>
            </w:r>
            <w:r>
              <w:rPr>
                <w:spacing w:val="-2"/>
              </w:rPr>
              <w:t>标准厂房机加生产线，笔记本键</w:t>
            </w:r>
            <w:r>
              <w:t xml:space="preserve"> </w:t>
            </w:r>
            <w:r>
              <w:rPr>
                <w:spacing w:val="-1"/>
              </w:rPr>
              <w:t>盘周边外壳源于现有项目</w:t>
            </w:r>
            <w:r>
              <w:rPr>
                <w:spacing w:val="-33"/>
              </w:rPr>
              <w:t xml:space="preserve"> </w:t>
            </w:r>
            <w:r>
              <w:rPr>
                <w:rFonts w:ascii="Times New Roman" w:hAnsi="Times New Roman" w:eastAsia="Times New Roman" w:cs="Times New Roman"/>
                <w:spacing w:val="-1"/>
              </w:rPr>
              <w:t>3#</w:t>
            </w:r>
            <w:r>
              <w:rPr>
                <w:spacing w:val="-1"/>
              </w:rPr>
              <w:t>标准厂房注塑生产线）进行喷涂加工处理，加工包装</w:t>
            </w:r>
          </w:p>
          <w:p>
            <w:pPr>
              <w:pStyle w:val="6"/>
              <w:spacing w:line="218" w:lineRule="auto"/>
              <w:ind w:left="108"/>
            </w:pPr>
            <w:r>
              <w:rPr>
                <w:spacing w:val="-2"/>
              </w:rPr>
              <w:t>完成后直接转运至现有项目</w:t>
            </w:r>
            <w:r>
              <w:rPr>
                <w:spacing w:val="-17"/>
              </w:rPr>
              <w:t xml:space="preserve"> </w:t>
            </w:r>
            <w:r>
              <w:rPr>
                <w:rFonts w:ascii="Times New Roman" w:hAnsi="Times New Roman" w:eastAsia="Times New Roman" w:cs="Times New Roman"/>
                <w:spacing w:val="-2"/>
              </w:rPr>
              <w:t>1#</w:t>
            </w:r>
            <w:r>
              <w:rPr>
                <w:spacing w:val="-2"/>
              </w:rPr>
              <w:t>标准厂房</w:t>
            </w:r>
            <w:r>
              <w:rPr>
                <w:spacing w:val="-51"/>
              </w:rPr>
              <w:t xml:space="preserve"> </w:t>
            </w:r>
            <w:r>
              <w:rPr>
                <w:rFonts w:ascii="Times New Roman" w:hAnsi="Times New Roman" w:eastAsia="Times New Roman" w:cs="Times New Roman"/>
                <w:spacing w:val="-2"/>
              </w:rPr>
              <w:t xml:space="preserve">3F </w:t>
            </w:r>
            <w:r>
              <w:rPr>
                <w:spacing w:val="-2"/>
              </w:rPr>
              <w:t>组装工序，不对外加工。</w:t>
            </w:r>
          </w:p>
          <w:p>
            <w:pPr>
              <w:pStyle w:val="6"/>
              <w:spacing w:before="175" w:line="220" w:lineRule="auto"/>
              <w:ind w:left="595"/>
            </w:pP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1</w:t>
            </w:r>
            <w:r>
              <w:rPr>
                <w:spacing w:val="-2"/>
                <w14:textOutline w14:w="4354" w14:cap="flat" w14:cmpd="sng">
                  <w14:solidFill>
                    <w14:srgbClr w14:val="000000"/>
                  </w14:solidFill>
                  <w14:prstDash w14:val="solid"/>
                  <w14:miter w14:val="0"/>
                </w14:textOutline>
              </w:rPr>
              <w:t>）喷漆加工工艺</w:t>
            </w:r>
          </w:p>
          <w:p>
            <w:pPr>
              <w:pStyle w:val="6"/>
              <w:spacing w:before="173" w:line="354" w:lineRule="auto"/>
              <w:ind w:left="105" w:right="102" w:firstLine="478"/>
            </w:pPr>
            <w:r>
              <w:t>将现有项目机加工完成后的笔记本上盖外壳、</w:t>
            </w:r>
            <w:r>
              <w:rPr>
                <w:spacing w:val="-1"/>
              </w:rPr>
              <w:t xml:space="preserve">笔记本键盘周边外壳、笔记本 </w:t>
            </w:r>
            <w:r>
              <w:rPr>
                <w:spacing w:val="-3"/>
              </w:rPr>
              <w:t>底部外壳及注塑完成的笔记本屏幕边框送入喷涂线，项目设置</w:t>
            </w:r>
            <w:r>
              <w:rPr>
                <w:spacing w:val="-41"/>
              </w:rPr>
              <w:t xml:space="preserve"> </w:t>
            </w:r>
            <w:r>
              <w:rPr>
                <w:rFonts w:ascii="Times New Roman" w:hAnsi="Times New Roman" w:eastAsia="Times New Roman" w:cs="Times New Roman"/>
                <w:spacing w:val="-3"/>
              </w:rPr>
              <w:t xml:space="preserve">2 </w:t>
            </w:r>
            <w:r>
              <w:rPr>
                <w:spacing w:val="-3"/>
              </w:rPr>
              <w:t>条喷漆线（</w:t>
            </w:r>
            <w:r>
              <w:rPr>
                <w:rFonts w:ascii="Times New Roman" w:hAnsi="Times New Roman" w:eastAsia="Times New Roman" w:cs="Times New Roman"/>
                <w:spacing w:val="-3"/>
              </w:rPr>
              <w:t xml:space="preserve">1 </w:t>
            </w:r>
            <w:r>
              <w:rPr>
                <w:spacing w:val="-3"/>
              </w:rPr>
              <w:t>条底</w:t>
            </w:r>
          </w:p>
          <w:p>
            <w:pPr>
              <w:pStyle w:val="6"/>
              <w:spacing w:line="217" w:lineRule="auto"/>
              <w:ind w:left="106"/>
            </w:pPr>
            <w:r>
              <w:rPr>
                <w:spacing w:val="-7"/>
              </w:rPr>
              <w:t>漆喷涂线和</w:t>
            </w:r>
            <w:r>
              <w:rPr>
                <w:spacing w:val="-14"/>
              </w:rPr>
              <w:t xml:space="preserve"> </w:t>
            </w:r>
            <w:r>
              <w:rPr>
                <w:rFonts w:ascii="Times New Roman" w:hAnsi="Times New Roman" w:eastAsia="Times New Roman" w:cs="Times New Roman"/>
                <w:spacing w:val="-7"/>
              </w:rPr>
              <w:t xml:space="preserve">1 </w:t>
            </w:r>
            <w:r>
              <w:rPr>
                <w:spacing w:val="-7"/>
              </w:rPr>
              <w:t>条面漆喷涂线）</w:t>
            </w:r>
            <w:r>
              <w:rPr>
                <w:spacing w:val="27"/>
              </w:rPr>
              <w:t xml:space="preserve"> </w:t>
            </w:r>
            <w:r>
              <w:rPr>
                <w:spacing w:val="-7"/>
              </w:rPr>
              <w:t>均设置在密闭的无尘间内，并设有送风循环系统，</w:t>
            </w:r>
          </w:p>
          <w:p>
            <w:pPr>
              <w:pStyle w:val="6"/>
              <w:spacing w:before="177" w:line="354" w:lineRule="auto"/>
              <w:ind w:left="105" w:right="104" w:hanging="1"/>
            </w:pPr>
            <w:r>
              <w:rPr>
                <w:spacing w:val="-5"/>
              </w:rPr>
              <w:t>送风系统设有过滤装置， 送风循环系统设施均设置在项目租用标准厂房东侧</w:t>
            </w:r>
            <w:r>
              <w:rPr>
                <w:spacing w:val="-40"/>
              </w:rPr>
              <w:t xml:space="preserve"> </w:t>
            </w:r>
            <w:r>
              <w:rPr>
                <w:rFonts w:ascii="Times New Roman" w:hAnsi="Times New Roman" w:eastAsia="Times New Roman" w:cs="Times New Roman"/>
                <w:spacing w:val="-5"/>
              </w:rPr>
              <w:t xml:space="preserve">3F </w:t>
            </w:r>
            <w:r>
              <w:rPr>
                <w:spacing w:val="-5"/>
              </w:rPr>
              <w:t>屋</w:t>
            </w:r>
            <w:r>
              <w:t xml:space="preserve"> </w:t>
            </w:r>
            <w:r>
              <w:rPr>
                <w:spacing w:val="-4"/>
              </w:rPr>
              <w:t>顶平台上。本项目拟将</w:t>
            </w:r>
            <w:r>
              <w:rPr>
                <w:spacing w:val="-54"/>
              </w:rPr>
              <w:t xml:space="preserve"> </w:t>
            </w:r>
            <w:r>
              <w:rPr>
                <w:rFonts w:ascii="Times New Roman" w:hAnsi="Times New Roman" w:eastAsia="Times New Roman" w:cs="Times New Roman"/>
                <w:spacing w:val="-4"/>
              </w:rPr>
              <w:t xml:space="preserve">2 </w:t>
            </w:r>
            <w:r>
              <w:rPr>
                <w:spacing w:val="-4"/>
              </w:rPr>
              <w:t>条喷涂线废气收集至一套</w:t>
            </w:r>
            <w:r>
              <w:rPr>
                <w:rFonts w:ascii="Times New Roman" w:hAnsi="Times New Roman" w:eastAsia="Times New Roman" w:cs="Times New Roman"/>
                <w:spacing w:val="-4"/>
              </w:rPr>
              <w:t>“</w:t>
            </w:r>
            <w:r>
              <w:rPr>
                <w:rFonts w:ascii="Times New Roman" w:hAnsi="Times New Roman" w:eastAsia="Times New Roman" w:cs="Times New Roman"/>
                <w:spacing w:val="-42"/>
              </w:rPr>
              <w:t xml:space="preserve"> </w:t>
            </w:r>
            <w:r>
              <w:rPr>
                <w:spacing w:val="-4"/>
              </w:rPr>
              <w:t xml:space="preserve">喷淋塔（自带除雾装置） </w:t>
            </w:r>
            <w:r>
              <w:rPr>
                <w:rFonts w:ascii="Times New Roman" w:hAnsi="Times New Roman" w:eastAsia="Times New Roman" w:cs="Times New Roman"/>
                <w:spacing w:val="-5"/>
              </w:rPr>
              <w:t>+</w:t>
            </w:r>
            <w:r>
              <w:rPr>
                <w:spacing w:val="-5"/>
              </w:rPr>
              <w:t>干</w:t>
            </w:r>
          </w:p>
          <w:p>
            <w:pPr>
              <w:pStyle w:val="6"/>
              <w:spacing w:before="1" w:line="232" w:lineRule="auto"/>
              <w:ind w:left="111"/>
            </w:pPr>
            <w:r>
              <w:rPr>
                <w:spacing w:val="-1"/>
              </w:rPr>
              <w:t>式过滤器</w:t>
            </w:r>
            <w:r>
              <w:rPr>
                <w:rFonts w:ascii="Times New Roman" w:hAnsi="Times New Roman" w:eastAsia="Times New Roman" w:cs="Times New Roman"/>
                <w:spacing w:val="-1"/>
              </w:rPr>
              <w:t xml:space="preserve">+UV </w:t>
            </w:r>
            <w:r>
              <w:rPr>
                <w:spacing w:val="-1"/>
              </w:rPr>
              <w:t>光催化</w:t>
            </w:r>
            <w:r>
              <w:rPr>
                <w:rFonts w:ascii="Times New Roman" w:hAnsi="Times New Roman" w:eastAsia="Times New Roman" w:cs="Times New Roman"/>
                <w:spacing w:val="-1"/>
              </w:rPr>
              <w:t>+</w:t>
            </w:r>
            <w:r>
              <w:rPr>
                <w:spacing w:val="-1"/>
              </w:rPr>
              <w:t>二级活性炭吸附</w:t>
            </w:r>
            <w:r>
              <w:rPr>
                <w:rFonts w:ascii="Times New Roman" w:hAnsi="Times New Roman" w:eastAsia="Times New Roman" w:cs="Times New Roman"/>
                <w:spacing w:val="-1"/>
              </w:rPr>
              <w:t>”</w:t>
            </w:r>
            <w:r>
              <w:rPr>
                <w:spacing w:val="-1"/>
              </w:rPr>
              <w:t>处理设施进行处理后</w:t>
            </w:r>
            <w:r>
              <w:rPr>
                <w:spacing w:val="-2"/>
              </w:rPr>
              <w:t>，通过</w:t>
            </w:r>
            <w:r>
              <w:rPr>
                <w:spacing w:val="-31"/>
              </w:rPr>
              <w:t xml:space="preserve"> </w:t>
            </w:r>
            <w:r>
              <w:rPr>
                <w:rFonts w:ascii="Times New Roman" w:hAnsi="Times New Roman" w:eastAsia="Times New Roman" w:cs="Times New Roman"/>
                <w:spacing w:val="-2"/>
              </w:rPr>
              <w:t>1#</w:t>
            </w:r>
            <w:r>
              <w:rPr>
                <w:spacing w:val="-2"/>
              </w:rPr>
              <w:t>排气筒</w:t>
            </w:r>
          </w:p>
          <w:p>
            <w:pPr>
              <w:pStyle w:val="6"/>
              <w:spacing w:before="158" w:line="221" w:lineRule="auto"/>
              <w:ind w:left="112"/>
            </w:pPr>
            <w:r>
              <w:rPr>
                <w:spacing w:val="-5"/>
              </w:rPr>
              <w:t>（</w:t>
            </w:r>
            <w:r>
              <w:rPr>
                <w:rFonts w:ascii="Times New Roman" w:hAnsi="Times New Roman" w:eastAsia="Times New Roman" w:cs="Times New Roman"/>
                <w:spacing w:val="-5"/>
              </w:rPr>
              <w:t>H=15m</w:t>
            </w:r>
            <w:r>
              <w:rPr>
                <w:spacing w:val="-5"/>
              </w:rPr>
              <w:t>）排放。</w:t>
            </w:r>
          </w:p>
          <w:p>
            <w:pPr>
              <w:pStyle w:val="6"/>
              <w:spacing w:before="174" w:line="217" w:lineRule="auto"/>
              <w:ind w:left="587"/>
            </w:pPr>
            <w:r>
              <w:rPr>
                <w14:textOutline w14:w="4354" w14:cap="flat" w14:cmpd="sng">
                  <w14:solidFill>
                    <w14:srgbClr w14:val="000000"/>
                  </w14:solidFill>
                  <w14:prstDash w14:val="solid"/>
                  <w14:miter w14:val="0"/>
                </w14:textOutline>
              </w:rPr>
              <w:t>①底漆线生产工艺及产排污节点分析</w:t>
            </w:r>
          </w:p>
          <w:p>
            <w:pPr>
              <w:pStyle w:val="6"/>
              <w:spacing w:before="162" w:line="217" w:lineRule="auto"/>
              <w:ind w:left="586"/>
            </w:pPr>
            <w:r>
              <w:rPr>
                <w:spacing w:val="-2"/>
              </w:rPr>
              <w:t>拟建项目在密闭的无尘间内设置</w:t>
            </w:r>
            <w:r>
              <w:rPr>
                <w:spacing w:val="-31"/>
              </w:rPr>
              <w:t xml:space="preserve"> </w:t>
            </w:r>
            <w:r>
              <w:rPr>
                <w:rFonts w:ascii="Times New Roman" w:hAnsi="Times New Roman" w:eastAsia="Times New Roman" w:cs="Times New Roman"/>
                <w:spacing w:val="-2"/>
              </w:rPr>
              <w:t xml:space="preserve">1 </w:t>
            </w:r>
            <w:r>
              <w:rPr>
                <w:spacing w:val="-2"/>
              </w:rPr>
              <w:t>条底漆喷涂线，基本情况见下表</w:t>
            </w:r>
            <w:r>
              <w:rPr>
                <w:spacing w:val="-54"/>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9</w:t>
            </w:r>
            <w:r>
              <w:rPr>
                <w:spacing w:val="-3"/>
              </w:rPr>
              <w:t>。</w:t>
            </w:r>
          </w:p>
        </w:tc>
      </w:tr>
    </w:tbl>
    <w:p>
      <w:pPr>
        <w:pStyle w:val="2"/>
      </w:pPr>
    </w:p>
    <w:p>
      <w:pPr>
        <w:sectPr>
          <w:footerReference r:id="rId53"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6"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87" w:line="214" w:lineRule="auto"/>
              <w:ind w:left="1701"/>
            </w:pPr>
            <w:r>
              <w:rPr>
                <w:spacing w:val="-1"/>
              </w:rPr>
              <w:t>表</w:t>
            </w:r>
            <w:r>
              <w:rPr>
                <w:spacing w:val="-53"/>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 xml:space="preserve">19                            </w:t>
            </w:r>
            <w:r>
              <w:rPr>
                <w:spacing w:val="-1"/>
              </w:rPr>
              <w:t>底漆喷涂线涂装情况一览表</w:t>
            </w:r>
          </w:p>
          <w:tbl>
            <w:tblPr>
              <w:tblStyle w:val="5"/>
              <w:tblW w:w="8463"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276"/>
              <w:gridCol w:w="1133"/>
              <w:gridCol w:w="1701"/>
              <w:gridCol w:w="1134"/>
              <w:gridCol w:w="849"/>
              <w:gridCol w:w="850"/>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29" w:type="dxa"/>
                  <w:vAlign w:val="top"/>
                </w:tcPr>
                <w:p>
                  <w:pPr>
                    <w:pStyle w:val="6"/>
                    <w:spacing w:before="33" w:line="241" w:lineRule="auto"/>
                    <w:ind w:left="169"/>
                    <w:rPr>
                      <w:sz w:val="21"/>
                      <w:szCs w:val="21"/>
                    </w:rPr>
                  </w:pPr>
                  <w:r>
                    <w:rPr>
                      <w:spacing w:val="-4"/>
                      <w:sz w:val="21"/>
                      <w:szCs w:val="21"/>
                    </w:rPr>
                    <w:t>喷漆</w:t>
                  </w:r>
                </w:p>
                <w:p>
                  <w:pPr>
                    <w:pStyle w:val="6"/>
                    <w:spacing w:line="206" w:lineRule="auto"/>
                    <w:ind w:left="269"/>
                    <w:rPr>
                      <w:sz w:val="21"/>
                      <w:szCs w:val="21"/>
                    </w:rPr>
                  </w:pPr>
                  <w:r>
                    <w:rPr>
                      <w:sz w:val="21"/>
                      <w:szCs w:val="21"/>
                    </w:rPr>
                    <w:t>线</w:t>
                  </w:r>
                </w:p>
              </w:tc>
              <w:tc>
                <w:tcPr>
                  <w:tcW w:w="1276" w:type="dxa"/>
                  <w:vAlign w:val="top"/>
                </w:tcPr>
                <w:p>
                  <w:pPr>
                    <w:pStyle w:val="6"/>
                    <w:spacing w:before="170" w:line="221" w:lineRule="auto"/>
                    <w:ind w:left="224"/>
                    <w:rPr>
                      <w:sz w:val="21"/>
                      <w:szCs w:val="21"/>
                    </w:rPr>
                  </w:pPr>
                  <w:r>
                    <w:rPr>
                      <w:spacing w:val="-2"/>
                      <w:sz w:val="21"/>
                      <w:szCs w:val="21"/>
                    </w:rPr>
                    <w:t>产品名称</w:t>
                  </w:r>
                </w:p>
              </w:tc>
              <w:tc>
                <w:tcPr>
                  <w:tcW w:w="1133" w:type="dxa"/>
                  <w:vAlign w:val="top"/>
                </w:tcPr>
                <w:p>
                  <w:pPr>
                    <w:pStyle w:val="6"/>
                    <w:spacing w:before="33" w:line="224" w:lineRule="auto"/>
                    <w:ind w:left="119" w:right="44" w:firstLine="40"/>
                    <w:rPr>
                      <w:sz w:val="21"/>
                      <w:szCs w:val="21"/>
                    </w:rPr>
                  </w:pPr>
                  <w:r>
                    <w:rPr>
                      <w:spacing w:val="-4"/>
                      <w:sz w:val="21"/>
                      <w:szCs w:val="21"/>
                    </w:rPr>
                    <w:t>喷涂数量</w:t>
                  </w:r>
                  <w:r>
                    <w:rPr>
                      <w:sz w:val="21"/>
                      <w:szCs w:val="21"/>
                    </w:rPr>
                    <w:t xml:space="preserve">  </w:t>
                  </w:r>
                  <w:r>
                    <w:rPr>
                      <w:spacing w:val="-5"/>
                      <w:sz w:val="21"/>
                      <w:szCs w:val="21"/>
                    </w:rPr>
                    <w:t>（万件</w:t>
                  </w:r>
                  <w:r>
                    <w:rPr>
                      <w:rFonts w:ascii="Times New Roman" w:hAnsi="Times New Roman" w:eastAsia="Times New Roman" w:cs="Times New Roman"/>
                      <w:spacing w:val="-5"/>
                      <w:sz w:val="21"/>
                      <w:szCs w:val="21"/>
                    </w:rPr>
                    <w:t>/a</w:t>
                  </w:r>
                  <w:r>
                    <w:rPr>
                      <w:spacing w:val="-5"/>
                      <w:sz w:val="21"/>
                      <w:szCs w:val="21"/>
                    </w:rPr>
                    <w:t>）</w:t>
                  </w:r>
                </w:p>
              </w:tc>
              <w:tc>
                <w:tcPr>
                  <w:tcW w:w="1701" w:type="dxa"/>
                  <w:vAlign w:val="top"/>
                </w:tcPr>
                <w:p>
                  <w:pPr>
                    <w:pStyle w:val="6"/>
                    <w:spacing w:before="171" w:line="222" w:lineRule="auto"/>
                    <w:ind w:left="651"/>
                    <w:rPr>
                      <w:sz w:val="21"/>
                      <w:szCs w:val="21"/>
                    </w:rPr>
                  </w:pPr>
                  <w:r>
                    <w:rPr>
                      <w:spacing w:val="-3"/>
                      <w:sz w:val="21"/>
                      <w:szCs w:val="21"/>
                    </w:rPr>
                    <w:t>设备</w:t>
                  </w:r>
                </w:p>
              </w:tc>
              <w:tc>
                <w:tcPr>
                  <w:tcW w:w="1134" w:type="dxa"/>
                  <w:vAlign w:val="top"/>
                </w:tcPr>
                <w:p>
                  <w:pPr>
                    <w:pStyle w:val="6"/>
                    <w:spacing w:before="33" w:line="224" w:lineRule="auto"/>
                    <w:ind w:left="118" w:right="10" w:firstLine="38"/>
                    <w:rPr>
                      <w:sz w:val="21"/>
                      <w:szCs w:val="21"/>
                    </w:rPr>
                  </w:pPr>
                  <w:r>
                    <w:rPr>
                      <w:spacing w:val="-2"/>
                      <w:sz w:val="21"/>
                      <w:szCs w:val="21"/>
                    </w:rPr>
                    <w:t>单次喷涂</w:t>
                  </w:r>
                  <w:r>
                    <w:rPr>
                      <w:sz w:val="21"/>
                      <w:szCs w:val="21"/>
                    </w:rPr>
                    <w:t xml:space="preserve">  </w:t>
                  </w:r>
                  <w:r>
                    <w:rPr>
                      <w:spacing w:val="-10"/>
                      <w:sz w:val="21"/>
                      <w:szCs w:val="21"/>
                    </w:rPr>
                    <w:t>数量（件）</w:t>
                  </w:r>
                </w:p>
              </w:tc>
              <w:tc>
                <w:tcPr>
                  <w:tcW w:w="849" w:type="dxa"/>
                  <w:vAlign w:val="top"/>
                </w:tcPr>
                <w:p>
                  <w:pPr>
                    <w:pStyle w:val="6"/>
                    <w:spacing w:before="33" w:line="241" w:lineRule="auto"/>
                    <w:ind w:left="223"/>
                    <w:rPr>
                      <w:sz w:val="21"/>
                      <w:szCs w:val="21"/>
                    </w:rPr>
                  </w:pPr>
                  <w:r>
                    <w:rPr>
                      <w:spacing w:val="-3"/>
                      <w:sz w:val="21"/>
                      <w:szCs w:val="21"/>
                    </w:rPr>
                    <w:t>涂料</w:t>
                  </w:r>
                </w:p>
                <w:p>
                  <w:pPr>
                    <w:pStyle w:val="6"/>
                    <w:spacing w:line="206" w:lineRule="auto"/>
                    <w:ind w:left="220"/>
                    <w:rPr>
                      <w:sz w:val="21"/>
                      <w:szCs w:val="21"/>
                    </w:rPr>
                  </w:pPr>
                  <w:r>
                    <w:rPr>
                      <w:spacing w:val="-2"/>
                      <w:sz w:val="21"/>
                      <w:szCs w:val="21"/>
                    </w:rPr>
                    <w:t>类别</w:t>
                  </w:r>
                </w:p>
              </w:tc>
              <w:tc>
                <w:tcPr>
                  <w:tcW w:w="850" w:type="dxa"/>
                  <w:vAlign w:val="top"/>
                </w:tcPr>
                <w:p>
                  <w:pPr>
                    <w:pStyle w:val="6"/>
                    <w:spacing w:before="33" w:line="241" w:lineRule="auto"/>
                    <w:ind w:left="224"/>
                    <w:rPr>
                      <w:sz w:val="21"/>
                      <w:szCs w:val="21"/>
                    </w:rPr>
                  </w:pPr>
                  <w:r>
                    <w:rPr>
                      <w:spacing w:val="-2"/>
                      <w:sz w:val="21"/>
                      <w:szCs w:val="21"/>
                    </w:rPr>
                    <w:t>作业</w:t>
                  </w:r>
                </w:p>
                <w:p>
                  <w:pPr>
                    <w:pStyle w:val="6"/>
                    <w:spacing w:line="206" w:lineRule="auto"/>
                    <w:ind w:left="233"/>
                    <w:rPr>
                      <w:sz w:val="21"/>
                      <w:szCs w:val="21"/>
                    </w:rPr>
                  </w:pPr>
                  <w:r>
                    <w:rPr>
                      <w:spacing w:val="-4"/>
                      <w:sz w:val="21"/>
                      <w:szCs w:val="21"/>
                    </w:rPr>
                    <w:t>时间</w:t>
                  </w:r>
                </w:p>
              </w:tc>
              <w:tc>
                <w:tcPr>
                  <w:tcW w:w="791" w:type="dxa"/>
                  <w:vAlign w:val="top"/>
                </w:tcPr>
                <w:p>
                  <w:pPr>
                    <w:pStyle w:val="6"/>
                    <w:spacing w:before="33" w:line="241" w:lineRule="auto"/>
                    <w:ind w:left="200"/>
                    <w:rPr>
                      <w:sz w:val="21"/>
                      <w:szCs w:val="21"/>
                    </w:rPr>
                  </w:pPr>
                  <w:r>
                    <w:rPr>
                      <w:spacing w:val="-4"/>
                      <w:sz w:val="21"/>
                      <w:szCs w:val="21"/>
                    </w:rPr>
                    <w:t>喷涂</w:t>
                  </w:r>
                </w:p>
                <w:p>
                  <w:pPr>
                    <w:pStyle w:val="6"/>
                    <w:spacing w:line="206" w:lineRule="auto"/>
                    <w:ind w:left="198"/>
                    <w:rPr>
                      <w:sz w:val="21"/>
                      <w:szCs w:val="21"/>
                    </w:rPr>
                  </w:pPr>
                  <w:r>
                    <w:rPr>
                      <w:spacing w:val="-3"/>
                      <w:sz w:val="21"/>
                      <w:szCs w:val="21"/>
                    </w:rPr>
                    <w:t>次数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29"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8" w:line="241" w:lineRule="auto"/>
                    <w:ind w:left="178"/>
                    <w:rPr>
                      <w:sz w:val="21"/>
                      <w:szCs w:val="21"/>
                    </w:rPr>
                  </w:pPr>
                  <w:r>
                    <w:rPr>
                      <w:rFonts w:ascii="Times New Roman" w:hAnsi="Times New Roman" w:eastAsia="Times New Roman" w:cs="Times New Roman"/>
                      <w:spacing w:val="-8"/>
                      <w:sz w:val="21"/>
                      <w:szCs w:val="21"/>
                    </w:rPr>
                    <w:t>1#</w:t>
                  </w:r>
                  <w:r>
                    <w:rPr>
                      <w:spacing w:val="-8"/>
                      <w:sz w:val="21"/>
                      <w:szCs w:val="21"/>
                    </w:rPr>
                    <w:t>底</w:t>
                  </w:r>
                </w:p>
                <w:p>
                  <w:pPr>
                    <w:pStyle w:val="6"/>
                    <w:spacing w:line="221" w:lineRule="auto"/>
                    <w:ind w:left="161"/>
                    <w:rPr>
                      <w:sz w:val="21"/>
                      <w:szCs w:val="21"/>
                    </w:rPr>
                  </w:pPr>
                  <w:r>
                    <w:rPr>
                      <w:spacing w:val="-2"/>
                      <w:sz w:val="21"/>
                      <w:szCs w:val="21"/>
                    </w:rPr>
                    <w:t>漆线</w:t>
                  </w:r>
                </w:p>
              </w:tc>
              <w:tc>
                <w:tcPr>
                  <w:tcW w:w="1276" w:type="dxa"/>
                  <w:vAlign w:val="top"/>
                </w:tcPr>
                <w:p>
                  <w:pPr>
                    <w:pStyle w:val="6"/>
                    <w:spacing w:before="301" w:line="251" w:lineRule="auto"/>
                    <w:ind w:left="437" w:right="106" w:hanging="315"/>
                    <w:rPr>
                      <w:sz w:val="21"/>
                      <w:szCs w:val="21"/>
                    </w:rPr>
                  </w:pPr>
                  <w:r>
                    <w:rPr>
                      <w:spacing w:val="-2"/>
                      <w:sz w:val="21"/>
                      <w:szCs w:val="21"/>
                    </w:rPr>
                    <w:t>笔记本底部</w:t>
                  </w:r>
                  <w:r>
                    <w:rPr>
                      <w:spacing w:val="1"/>
                      <w:sz w:val="21"/>
                      <w:szCs w:val="21"/>
                    </w:rPr>
                    <w:t xml:space="preserve"> </w:t>
                  </w:r>
                  <w:r>
                    <w:rPr>
                      <w:spacing w:val="-3"/>
                      <w:sz w:val="21"/>
                      <w:szCs w:val="21"/>
                    </w:rPr>
                    <w:t>外壳</w:t>
                  </w:r>
                </w:p>
              </w:tc>
              <w:tc>
                <w:tcPr>
                  <w:tcW w:w="1133" w:type="dxa"/>
                  <w:vAlign w:val="top"/>
                </w:tcPr>
                <w:p>
                  <w:pPr>
                    <w:spacing w:line="409" w:lineRule="auto"/>
                    <w:rPr>
                      <w:rFonts w:ascii="Arial"/>
                      <w:sz w:val="21"/>
                    </w:rPr>
                  </w:pPr>
                </w:p>
                <w:p>
                  <w:pPr>
                    <w:spacing w:before="61"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701" w:type="dxa"/>
                  <w:vAlign w:val="top"/>
                </w:tcPr>
                <w:p>
                  <w:pPr>
                    <w:pStyle w:val="6"/>
                    <w:spacing w:before="31" w:line="231" w:lineRule="auto"/>
                    <w:ind w:left="121" w:right="108" w:firstLine="2"/>
                    <w:jc w:val="both"/>
                    <w:rPr>
                      <w:sz w:val="21"/>
                      <w:szCs w:val="21"/>
                    </w:rPr>
                  </w:pPr>
                  <w:r>
                    <w:rPr>
                      <w:spacing w:val="-6"/>
                      <w:sz w:val="21"/>
                      <w:szCs w:val="21"/>
                    </w:rPr>
                    <w:t>单轴往复机</w:t>
                  </w:r>
                  <w:r>
                    <w:rPr>
                      <w:spacing w:val="-43"/>
                      <w:sz w:val="21"/>
                      <w:szCs w:val="21"/>
                    </w:rPr>
                    <w:t xml:space="preserve"> </w:t>
                  </w:r>
                  <w:r>
                    <w:rPr>
                      <w:rFonts w:ascii="Times New Roman" w:hAnsi="Times New Roman" w:eastAsia="Times New Roman" w:cs="Times New Roman"/>
                      <w:spacing w:val="-6"/>
                      <w:sz w:val="21"/>
                      <w:szCs w:val="21"/>
                    </w:rPr>
                    <w:t>2</w:t>
                  </w:r>
                  <w:r>
                    <w:rPr>
                      <w:rFonts w:ascii="Times New Roman" w:hAnsi="Times New Roman" w:eastAsia="Times New Roman" w:cs="Times New Roman"/>
                      <w:spacing w:val="25"/>
                      <w:sz w:val="21"/>
                      <w:szCs w:val="21"/>
                    </w:rPr>
                    <w:t xml:space="preserve"> </w:t>
                  </w:r>
                  <w:r>
                    <w:rPr>
                      <w:spacing w:val="-6"/>
                      <w:sz w:val="21"/>
                      <w:szCs w:val="21"/>
                    </w:rPr>
                    <w:t>台</w:t>
                  </w:r>
                  <w:r>
                    <w:rPr>
                      <w:sz w:val="21"/>
                      <w:szCs w:val="21"/>
                    </w:rPr>
                    <w:t xml:space="preserve"> </w:t>
                  </w:r>
                  <w:r>
                    <w:rPr>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8"/>
                      <w:sz w:val="21"/>
                      <w:szCs w:val="21"/>
                    </w:rPr>
                    <w:t xml:space="preserve"> </w:t>
                  </w:r>
                  <w:r>
                    <w:rPr>
                      <w:spacing w:val="-1"/>
                      <w:sz w:val="21"/>
                      <w:szCs w:val="21"/>
                    </w:rPr>
                    <w:t>台单轴往复</w:t>
                  </w:r>
                  <w:r>
                    <w:rPr>
                      <w:sz w:val="21"/>
                      <w:szCs w:val="21"/>
                    </w:rPr>
                    <w:t xml:space="preserve"> </w:t>
                  </w:r>
                  <w:r>
                    <w:rPr>
                      <w:spacing w:val="-4"/>
                      <w:sz w:val="21"/>
                      <w:szCs w:val="21"/>
                    </w:rPr>
                    <w:t>机对应</w:t>
                  </w:r>
                  <w:r>
                    <w:rPr>
                      <w:spacing w:val="-26"/>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个喷漆</w:t>
                  </w:r>
                  <w:r>
                    <w:rPr>
                      <w:sz w:val="21"/>
                      <w:szCs w:val="21"/>
                    </w:rPr>
                    <w:t xml:space="preserve"> </w:t>
                  </w:r>
                  <w:r>
                    <w:rPr>
                      <w:spacing w:val="-2"/>
                      <w:sz w:val="21"/>
                      <w:szCs w:val="21"/>
                    </w:rPr>
                    <w:t>柜和</w:t>
                  </w:r>
                  <w:r>
                    <w:rPr>
                      <w:spacing w:val="-48"/>
                      <w:sz w:val="21"/>
                      <w:szCs w:val="21"/>
                    </w:rPr>
                    <w:t xml:space="preserve"> </w:t>
                  </w:r>
                  <w:r>
                    <w:rPr>
                      <w:rFonts w:ascii="Times New Roman" w:hAnsi="Times New Roman" w:eastAsia="Times New Roman" w:cs="Times New Roman"/>
                      <w:spacing w:val="-2"/>
                      <w:sz w:val="21"/>
                      <w:szCs w:val="21"/>
                    </w:rPr>
                    <w:t xml:space="preserve">2 </w:t>
                  </w:r>
                  <w:r>
                    <w:rPr>
                      <w:spacing w:val="-2"/>
                      <w:sz w:val="21"/>
                      <w:szCs w:val="21"/>
                    </w:rPr>
                    <w:t>把喷枪）</w:t>
                  </w:r>
                </w:p>
              </w:tc>
              <w:tc>
                <w:tcPr>
                  <w:tcW w:w="1134" w:type="dxa"/>
                  <w:vAlign w:val="top"/>
                </w:tcPr>
                <w:p>
                  <w:pPr>
                    <w:spacing w:line="409" w:lineRule="auto"/>
                    <w:rPr>
                      <w:rFonts w:ascii="Arial"/>
                      <w:sz w:val="21"/>
                    </w:rPr>
                  </w:pPr>
                </w:p>
                <w:p>
                  <w:pPr>
                    <w:spacing w:before="61" w:line="187" w:lineRule="auto"/>
                    <w:ind w:left="5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tcPr>
                <w:p>
                  <w:pPr>
                    <w:pStyle w:val="6"/>
                    <w:spacing w:before="304" w:line="230" w:lineRule="auto"/>
                    <w:ind w:left="115" w:right="103" w:firstLine="30"/>
                    <w:rPr>
                      <w:sz w:val="21"/>
                      <w:szCs w:val="21"/>
                    </w:rPr>
                  </w:pPr>
                  <w:r>
                    <w:rPr>
                      <w:spacing w:val="-12"/>
                      <w:sz w:val="21"/>
                      <w:szCs w:val="21"/>
                    </w:rPr>
                    <w:t>白色水</w:t>
                  </w:r>
                  <w:r>
                    <w:rPr>
                      <w:sz w:val="21"/>
                      <w:szCs w:val="21"/>
                    </w:rPr>
                    <w:t xml:space="preserve"> </w:t>
                  </w:r>
                  <w:r>
                    <w:rPr>
                      <w:spacing w:val="-2"/>
                      <w:sz w:val="21"/>
                      <w:szCs w:val="21"/>
                    </w:rPr>
                    <w:t>性底漆</w:t>
                  </w:r>
                </w:p>
              </w:tc>
              <w:tc>
                <w:tcPr>
                  <w:tcW w:w="850" w:type="dxa"/>
                  <w:vAlign w:val="top"/>
                </w:tcPr>
                <w:p>
                  <w:pPr>
                    <w:spacing w:line="414" w:lineRule="auto"/>
                    <w:rPr>
                      <w:rFonts w:ascii="Arial"/>
                      <w:sz w:val="21"/>
                    </w:rPr>
                  </w:pPr>
                </w:p>
                <w:p>
                  <w:pPr>
                    <w:spacing w:before="60" w:line="187" w:lineRule="auto"/>
                    <w:ind w:left="22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2604</w:t>
                  </w:r>
                </w:p>
              </w:tc>
              <w:tc>
                <w:tcPr>
                  <w:tcW w:w="791" w:type="dxa"/>
                  <w:vAlign w:val="top"/>
                </w:tcPr>
                <w:p>
                  <w:pPr>
                    <w:pStyle w:val="6"/>
                    <w:spacing w:before="305" w:line="229" w:lineRule="auto"/>
                    <w:ind w:left="303" w:right="102" w:hanging="177"/>
                    <w:rPr>
                      <w:sz w:val="21"/>
                      <w:szCs w:val="21"/>
                    </w:rPr>
                  </w:pPr>
                  <w:r>
                    <w:rPr>
                      <w:spacing w:val="-13"/>
                      <w:sz w:val="21"/>
                      <w:szCs w:val="21"/>
                    </w:rPr>
                    <w:t>喷涂</w:t>
                  </w:r>
                  <w:r>
                    <w:rPr>
                      <w:spacing w:val="-35"/>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z w:val="21"/>
                      <w:szCs w:val="21"/>
                    </w:rPr>
                    <w:t xml:space="preserve"> </w:t>
                  </w:r>
                  <w:r>
                    <w:rPr>
                      <w:sz w:val="21"/>
                      <w:szCs w:val="21"/>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729" w:type="dxa"/>
                  <w:vMerge w:val="continue"/>
                  <w:tcBorders>
                    <w:top w:val="nil"/>
                    <w:bottom w:val="nil"/>
                  </w:tcBorders>
                  <w:vAlign w:val="top"/>
                </w:tcPr>
                <w:p>
                  <w:pPr>
                    <w:rPr>
                      <w:rFonts w:ascii="Arial"/>
                      <w:sz w:val="21"/>
                    </w:rPr>
                  </w:pPr>
                </w:p>
              </w:tc>
              <w:tc>
                <w:tcPr>
                  <w:tcW w:w="1276" w:type="dxa"/>
                  <w:vAlign w:val="top"/>
                </w:tcPr>
                <w:p>
                  <w:pPr>
                    <w:pStyle w:val="6"/>
                    <w:spacing w:before="76" w:line="245" w:lineRule="auto"/>
                    <w:ind w:left="437" w:right="106" w:hanging="315"/>
                    <w:rPr>
                      <w:sz w:val="21"/>
                      <w:szCs w:val="21"/>
                    </w:rPr>
                  </w:pPr>
                  <w:r>
                    <w:rPr>
                      <w:spacing w:val="-2"/>
                      <w:sz w:val="21"/>
                      <w:szCs w:val="21"/>
                    </w:rPr>
                    <w:t>笔记本上盖</w:t>
                  </w:r>
                  <w:r>
                    <w:rPr>
                      <w:spacing w:val="1"/>
                      <w:sz w:val="21"/>
                      <w:szCs w:val="21"/>
                    </w:rPr>
                    <w:t xml:space="preserve"> </w:t>
                  </w:r>
                  <w:r>
                    <w:rPr>
                      <w:spacing w:val="-3"/>
                      <w:sz w:val="21"/>
                      <w:szCs w:val="21"/>
                    </w:rPr>
                    <w:t>外壳</w:t>
                  </w:r>
                </w:p>
              </w:tc>
              <w:tc>
                <w:tcPr>
                  <w:tcW w:w="1133" w:type="dxa"/>
                  <w:vAlign w:val="top"/>
                </w:tcPr>
                <w:p>
                  <w:pPr>
                    <w:spacing w:before="248"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701" w:type="dxa"/>
                  <w:vMerge w:val="restart"/>
                  <w:tcBorders>
                    <w:bottom w:val="nil"/>
                  </w:tcBorders>
                  <w:vAlign w:val="top"/>
                </w:tcPr>
                <w:p>
                  <w:pPr>
                    <w:pStyle w:val="6"/>
                    <w:spacing w:before="133" w:line="233" w:lineRule="auto"/>
                    <w:ind w:left="122" w:right="108" w:firstLine="22"/>
                    <w:jc w:val="both"/>
                    <w:rPr>
                      <w:sz w:val="21"/>
                      <w:szCs w:val="21"/>
                    </w:rPr>
                  </w:pPr>
                  <w:r>
                    <w:rPr>
                      <w:rFonts w:ascii="Times New Roman" w:hAnsi="Times New Roman" w:eastAsia="Times New Roman" w:cs="Times New Roman"/>
                      <w:spacing w:val="-4"/>
                      <w:sz w:val="21"/>
                      <w:szCs w:val="21"/>
                    </w:rPr>
                    <w:t>2</w:t>
                  </w:r>
                  <w:r>
                    <w:rPr>
                      <w:rFonts w:ascii="Times New Roman" w:hAnsi="Times New Roman" w:eastAsia="Times New Roman" w:cs="Times New Roman"/>
                      <w:spacing w:val="26"/>
                      <w:sz w:val="21"/>
                      <w:szCs w:val="21"/>
                    </w:rPr>
                    <w:t xml:space="preserve"> </w:t>
                  </w:r>
                  <w:r>
                    <w:rPr>
                      <w:spacing w:val="-4"/>
                      <w:sz w:val="21"/>
                      <w:szCs w:val="21"/>
                    </w:rPr>
                    <w:t>台单盘五轴机</w:t>
                  </w:r>
                  <w:r>
                    <w:rPr>
                      <w:sz w:val="21"/>
                      <w:szCs w:val="21"/>
                    </w:rPr>
                    <w:t xml:space="preserve"> </w:t>
                  </w:r>
                  <w:r>
                    <w:rPr>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7"/>
                      <w:w w:val="101"/>
                      <w:sz w:val="21"/>
                      <w:szCs w:val="21"/>
                    </w:rPr>
                    <w:t xml:space="preserve"> </w:t>
                  </w:r>
                  <w:r>
                    <w:rPr>
                      <w:spacing w:val="-1"/>
                      <w:sz w:val="21"/>
                      <w:szCs w:val="21"/>
                    </w:rPr>
                    <w:t>台五轴机对</w:t>
                  </w:r>
                  <w:r>
                    <w:rPr>
                      <w:sz w:val="21"/>
                      <w:szCs w:val="21"/>
                    </w:rPr>
                    <w:t xml:space="preserve"> </w:t>
                  </w:r>
                  <w:r>
                    <w:rPr>
                      <w:spacing w:val="-4"/>
                      <w:sz w:val="21"/>
                      <w:szCs w:val="21"/>
                    </w:rPr>
                    <w:t>应设有</w:t>
                  </w:r>
                  <w:r>
                    <w:rPr>
                      <w:spacing w:val="-27"/>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个喷柜</w:t>
                  </w:r>
                </w:p>
                <w:p>
                  <w:pPr>
                    <w:pStyle w:val="6"/>
                    <w:spacing w:before="22" w:line="221" w:lineRule="auto"/>
                    <w:ind w:left="229"/>
                    <w:rPr>
                      <w:sz w:val="21"/>
                      <w:szCs w:val="21"/>
                    </w:rPr>
                  </w:pPr>
                  <w:r>
                    <w:rPr>
                      <w:spacing w:val="-2"/>
                      <w:sz w:val="21"/>
                      <w:szCs w:val="21"/>
                    </w:rPr>
                    <w:t>和</w:t>
                  </w:r>
                  <w:r>
                    <w:rPr>
                      <w:spacing w:val="-45"/>
                      <w:sz w:val="21"/>
                      <w:szCs w:val="21"/>
                    </w:rPr>
                    <w:t xml:space="preserve"> </w:t>
                  </w:r>
                  <w:r>
                    <w:rPr>
                      <w:rFonts w:ascii="Times New Roman" w:hAnsi="Times New Roman" w:eastAsia="Times New Roman" w:cs="Times New Roman"/>
                      <w:spacing w:val="-2"/>
                      <w:sz w:val="21"/>
                      <w:szCs w:val="21"/>
                    </w:rPr>
                    <w:t xml:space="preserve">2 </w:t>
                  </w:r>
                  <w:r>
                    <w:rPr>
                      <w:spacing w:val="-2"/>
                      <w:sz w:val="21"/>
                      <w:szCs w:val="21"/>
                    </w:rPr>
                    <w:t>把喷枪）</w:t>
                  </w:r>
                </w:p>
              </w:tc>
              <w:tc>
                <w:tcPr>
                  <w:tcW w:w="1134" w:type="dxa"/>
                  <w:vAlign w:val="top"/>
                </w:tcPr>
                <w:p>
                  <w:pPr>
                    <w:spacing w:before="248" w:line="187" w:lineRule="auto"/>
                    <w:ind w:left="5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Merge w:val="restart"/>
                  <w:tcBorders>
                    <w:bottom w:val="nil"/>
                  </w:tcBorders>
                  <w:vAlign w:val="top"/>
                </w:tcPr>
                <w:p>
                  <w:pPr>
                    <w:spacing w:line="336" w:lineRule="auto"/>
                    <w:rPr>
                      <w:rFonts w:ascii="Arial"/>
                      <w:sz w:val="21"/>
                    </w:rPr>
                  </w:pPr>
                </w:p>
                <w:p>
                  <w:pPr>
                    <w:pStyle w:val="6"/>
                    <w:spacing w:before="68" w:line="230" w:lineRule="auto"/>
                    <w:ind w:left="115" w:right="103" w:firstLine="30"/>
                    <w:rPr>
                      <w:sz w:val="21"/>
                      <w:szCs w:val="21"/>
                    </w:rPr>
                  </w:pPr>
                  <w:r>
                    <w:rPr>
                      <w:spacing w:val="-12"/>
                      <w:sz w:val="21"/>
                      <w:szCs w:val="21"/>
                    </w:rPr>
                    <w:t>白色水</w:t>
                  </w:r>
                  <w:r>
                    <w:rPr>
                      <w:sz w:val="21"/>
                      <w:szCs w:val="21"/>
                    </w:rPr>
                    <w:t xml:space="preserve"> </w:t>
                  </w:r>
                  <w:r>
                    <w:rPr>
                      <w:spacing w:val="-2"/>
                      <w:sz w:val="21"/>
                      <w:szCs w:val="21"/>
                    </w:rPr>
                    <w:t>性底漆</w:t>
                  </w:r>
                </w:p>
              </w:tc>
              <w:tc>
                <w:tcPr>
                  <w:tcW w:w="850" w:type="dxa"/>
                  <w:vAlign w:val="top"/>
                </w:tcPr>
                <w:p>
                  <w:pPr>
                    <w:spacing w:before="248"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2083</w:t>
                  </w:r>
                </w:p>
              </w:tc>
              <w:tc>
                <w:tcPr>
                  <w:tcW w:w="791" w:type="dxa"/>
                  <w:vMerge w:val="restart"/>
                  <w:tcBorders>
                    <w:bottom w:val="nil"/>
                  </w:tcBorders>
                  <w:vAlign w:val="top"/>
                </w:tcPr>
                <w:p>
                  <w:pPr>
                    <w:spacing w:line="337" w:lineRule="auto"/>
                    <w:rPr>
                      <w:rFonts w:ascii="Arial"/>
                      <w:sz w:val="21"/>
                    </w:rPr>
                  </w:pPr>
                </w:p>
                <w:p>
                  <w:pPr>
                    <w:pStyle w:val="6"/>
                    <w:spacing w:before="68" w:line="229" w:lineRule="auto"/>
                    <w:ind w:left="303" w:right="102" w:hanging="177"/>
                    <w:rPr>
                      <w:sz w:val="21"/>
                      <w:szCs w:val="21"/>
                    </w:rPr>
                  </w:pPr>
                  <w:r>
                    <w:rPr>
                      <w:spacing w:val="-13"/>
                      <w:sz w:val="21"/>
                      <w:szCs w:val="21"/>
                    </w:rPr>
                    <w:t>喷涂</w:t>
                  </w:r>
                  <w:r>
                    <w:rPr>
                      <w:spacing w:val="-35"/>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z w:val="21"/>
                      <w:szCs w:val="21"/>
                    </w:rPr>
                    <w:t xml:space="preserve"> </w:t>
                  </w:r>
                  <w:r>
                    <w:rPr>
                      <w:sz w:val="21"/>
                      <w:szCs w:val="21"/>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29" w:type="dxa"/>
                  <w:vMerge w:val="continue"/>
                  <w:tcBorders>
                    <w:top w:val="nil"/>
                    <w:bottom w:val="nil"/>
                  </w:tcBorders>
                  <w:vAlign w:val="top"/>
                </w:tcPr>
                <w:p>
                  <w:pPr>
                    <w:rPr>
                      <w:rFonts w:ascii="Arial"/>
                      <w:sz w:val="21"/>
                    </w:rPr>
                  </w:pPr>
                </w:p>
              </w:tc>
              <w:tc>
                <w:tcPr>
                  <w:tcW w:w="1276" w:type="dxa"/>
                  <w:vAlign w:val="top"/>
                </w:tcPr>
                <w:p>
                  <w:pPr>
                    <w:pStyle w:val="6"/>
                    <w:spacing w:before="79" w:line="244" w:lineRule="auto"/>
                    <w:ind w:left="225" w:right="106" w:hanging="103"/>
                    <w:rPr>
                      <w:sz w:val="21"/>
                      <w:szCs w:val="21"/>
                    </w:rPr>
                  </w:pPr>
                  <w:r>
                    <w:rPr>
                      <w:spacing w:val="-2"/>
                      <w:sz w:val="21"/>
                      <w:szCs w:val="21"/>
                    </w:rPr>
                    <w:t>笔记本键盘</w:t>
                  </w:r>
                  <w:r>
                    <w:rPr>
                      <w:spacing w:val="1"/>
                      <w:sz w:val="21"/>
                      <w:szCs w:val="21"/>
                    </w:rPr>
                    <w:t xml:space="preserve"> </w:t>
                  </w:r>
                  <w:r>
                    <w:rPr>
                      <w:spacing w:val="-2"/>
                      <w:sz w:val="21"/>
                      <w:szCs w:val="21"/>
                    </w:rPr>
                    <w:t>周边外壳</w:t>
                  </w:r>
                </w:p>
              </w:tc>
              <w:tc>
                <w:tcPr>
                  <w:tcW w:w="1133" w:type="dxa"/>
                  <w:vAlign w:val="top"/>
                </w:tcPr>
                <w:p>
                  <w:pPr>
                    <w:spacing w:before="249"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701" w:type="dxa"/>
                  <w:vMerge w:val="continue"/>
                  <w:tcBorders>
                    <w:top w:val="nil"/>
                  </w:tcBorders>
                  <w:vAlign w:val="top"/>
                </w:tcPr>
                <w:p>
                  <w:pPr>
                    <w:rPr>
                      <w:rFonts w:ascii="Arial"/>
                      <w:sz w:val="21"/>
                    </w:rPr>
                  </w:pPr>
                </w:p>
              </w:tc>
              <w:tc>
                <w:tcPr>
                  <w:tcW w:w="1134" w:type="dxa"/>
                  <w:vAlign w:val="top"/>
                </w:tcPr>
                <w:p>
                  <w:pPr>
                    <w:spacing w:before="249" w:line="187" w:lineRule="auto"/>
                    <w:ind w:left="5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Merge w:val="continue"/>
                  <w:tcBorders>
                    <w:top w:val="nil"/>
                  </w:tcBorders>
                  <w:vAlign w:val="top"/>
                </w:tcPr>
                <w:p>
                  <w:pPr>
                    <w:rPr>
                      <w:rFonts w:ascii="Arial"/>
                      <w:sz w:val="21"/>
                    </w:rPr>
                  </w:pPr>
                </w:p>
              </w:tc>
              <w:tc>
                <w:tcPr>
                  <w:tcW w:w="850" w:type="dxa"/>
                  <w:vAlign w:val="top"/>
                </w:tcPr>
                <w:p>
                  <w:pPr>
                    <w:spacing w:before="249"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2083</w:t>
                  </w:r>
                </w:p>
              </w:tc>
              <w:tc>
                <w:tcPr>
                  <w:tcW w:w="7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29" w:type="dxa"/>
                  <w:vMerge w:val="continue"/>
                  <w:tcBorders>
                    <w:top w:val="nil"/>
                    <w:bottom w:val="nil"/>
                  </w:tcBorders>
                  <w:vAlign w:val="top"/>
                </w:tcPr>
                <w:p>
                  <w:pPr>
                    <w:rPr>
                      <w:rFonts w:ascii="Arial"/>
                      <w:sz w:val="21"/>
                    </w:rPr>
                  </w:pPr>
                </w:p>
              </w:tc>
              <w:tc>
                <w:tcPr>
                  <w:tcW w:w="1276" w:type="dxa"/>
                  <w:vAlign w:val="top"/>
                </w:tcPr>
                <w:p>
                  <w:pPr>
                    <w:pStyle w:val="6"/>
                    <w:spacing w:before="91" w:line="214" w:lineRule="auto"/>
                    <w:ind w:left="439"/>
                    <w:rPr>
                      <w:sz w:val="21"/>
                      <w:szCs w:val="21"/>
                    </w:rPr>
                  </w:pPr>
                  <w:r>
                    <w:rPr>
                      <w:spacing w:val="-3"/>
                      <w:sz w:val="21"/>
                      <w:szCs w:val="21"/>
                      <w14:textOutline w14:w="3831" w14:cap="flat" w14:cmpd="sng">
                        <w14:solidFill>
                          <w14:srgbClr w14:val="000000"/>
                        </w14:solidFill>
                        <w14:prstDash w14:val="solid"/>
                        <w14:miter w14:val="0"/>
                      </w14:textOutline>
                    </w:rPr>
                    <w:t>小计</w:t>
                  </w:r>
                </w:p>
              </w:tc>
              <w:tc>
                <w:tcPr>
                  <w:tcW w:w="1133" w:type="dxa"/>
                  <w:vAlign w:val="top"/>
                </w:tcPr>
                <w:p>
                  <w:pPr>
                    <w:spacing w:before="105" w:line="187" w:lineRule="auto"/>
                    <w:ind w:left="339"/>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112.5</w:t>
                  </w:r>
                </w:p>
              </w:tc>
              <w:tc>
                <w:tcPr>
                  <w:tcW w:w="1701" w:type="dxa"/>
                  <w:vAlign w:val="top"/>
                </w:tcPr>
                <w:p>
                  <w:pPr>
                    <w:spacing w:before="97" w:line="233" w:lineRule="auto"/>
                    <w:ind w:left="8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4" w:type="dxa"/>
                  <w:vAlign w:val="top"/>
                </w:tcPr>
                <w:p>
                  <w:pPr>
                    <w:spacing w:before="97" w:line="233" w:lineRule="auto"/>
                    <w:ind w:left="5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spacing w:before="97"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0" w:type="dxa"/>
                  <w:vAlign w:val="top"/>
                </w:tcPr>
                <w:p>
                  <w:pPr>
                    <w:spacing w:before="105" w:line="187" w:lineRule="auto"/>
                    <w:ind w:left="22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4166</w:t>
                  </w:r>
                </w:p>
              </w:tc>
              <w:tc>
                <w:tcPr>
                  <w:tcW w:w="791" w:type="dxa"/>
                  <w:vAlign w:val="top"/>
                </w:tcPr>
                <w:p>
                  <w:pPr>
                    <w:spacing w:before="97" w:line="233" w:lineRule="auto"/>
                    <w:ind w:left="3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29" w:type="dxa"/>
                  <w:vMerge w:val="continue"/>
                  <w:tcBorders>
                    <w:top w:val="nil"/>
                    <w:bottom w:val="nil"/>
                  </w:tcBorders>
                  <w:vAlign w:val="top"/>
                </w:tcPr>
                <w:p>
                  <w:pPr>
                    <w:rPr>
                      <w:rFonts w:ascii="Arial"/>
                      <w:sz w:val="21"/>
                    </w:rPr>
                  </w:pPr>
                </w:p>
              </w:tc>
              <w:tc>
                <w:tcPr>
                  <w:tcW w:w="1276" w:type="dxa"/>
                  <w:vAlign w:val="top"/>
                </w:tcPr>
                <w:p>
                  <w:pPr>
                    <w:pStyle w:val="6"/>
                    <w:spacing w:before="168" w:line="252" w:lineRule="auto"/>
                    <w:ind w:left="432" w:right="106" w:hanging="310"/>
                    <w:rPr>
                      <w:sz w:val="21"/>
                      <w:szCs w:val="21"/>
                    </w:rPr>
                  </w:pPr>
                  <w:r>
                    <w:rPr>
                      <w:spacing w:val="-2"/>
                      <w:sz w:val="21"/>
                      <w:szCs w:val="21"/>
                    </w:rPr>
                    <w:t>笔记本屏幕</w:t>
                  </w:r>
                  <w:r>
                    <w:rPr>
                      <w:spacing w:val="1"/>
                      <w:sz w:val="21"/>
                      <w:szCs w:val="21"/>
                    </w:rPr>
                    <w:t xml:space="preserve"> </w:t>
                  </w:r>
                  <w:r>
                    <w:rPr>
                      <w:spacing w:val="-2"/>
                      <w:sz w:val="21"/>
                      <w:szCs w:val="21"/>
                    </w:rPr>
                    <w:t>边框</w:t>
                  </w:r>
                </w:p>
              </w:tc>
              <w:tc>
                <w:tcPr>
                  <w:tcW w:w="1133" w:type="dxa"/>
                  <w:vAlign w:val="top"/>
                </w:tcPr>
                <w:p>
                  <w:pPr>
                    <w:spacing w:line="280" w:lineRule="auto"/>
                    <w:rPr>
                      <w:rFonts w:ascii="Arial"/>
                      <w:sz w:val="21"/>
                    </w:rPr>
                  </w:pPr>
                </w:p>
                <w:p>
                  <w:pPr>
                    <w:spacing w:before="60"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701" w:type="dxa"/>
                  <w:vAlign w:val="top"/>
                </w:tcPr>
                <w:p>
                  <w:pPr>
                    <w:pStyle w:val="6"/>
                    <w:spacing w:before="36" w:line="221"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w:t>
                  </w:r>
                  <w:r>
                    <w:rPr>
                      <w:rFonts w:ascii="Times New Roman" w:hAnsi="Times New Roman" w:eastAsia="Times New Roman" w:cs="Times New Roman"/>
                      <w:spacing w:val="25"/>
                      <w:sz w:val="21"/>
                      <w:szCs w:val="21"/>
                    </w:rPr>
                    <w:t xml:space="preserve"> </w:t>
                  </w:r>
                  <w:r>
                    <w:rPr>
                      <w:spacing w:val="-4"/>
                      <w:sz w:val="21"/>
                      <w:szCs w:val="21"/>
                    </w:rPr>
                    <w:t>台手喷柜（</w:t>
                  </w:r>
                  <w:r>
                    <w:rPr>
                      <w:rFonts w:ascii="Times New Roman" w:hAnsi="Times New Roman" w:eastAsia="Times New Roman" w:cs="Times New Roman"/>
                      <w:spacing w:val="-4"/>
                      <w:sz w:val="21"/>
                      <w:szCs w:val="21"/>
                    </w:rPr>
                    <w:t>1</w:t>
                  </w:r>
                </w:p>
                <w:p>
                  <w:pPr>
                    <w:pStyle w:val="6"/>
                    <w:spacing w:before="19" w:line="222" w:lineRule="auto"/>
                    <w:ind w:left="353" w:right="107" w:hanging="214"/>
                    <w:rPr>
                      <w:sz w:val="21"/>
                      <w:szCs w:val="21"/>
                    </w:rPr>
                  </w:pPr>
                  <w:r>
                    <w:rPr>
                      <w:spacing w:val="-3"/>
                      <w:sz w:val="21"/>
                      <w:szCs w:val="21"/>
                    </w:rPr>
                    <w:t>台手喷柜对应设</w:t>
                  </w:r>
                  <w:r>
                    <w:rPr>
                      <w:sz w:val="21"/>
                      <w:szCs w:val="21"/>
                    </w:rPr>
                    <w:t xml:space="preserve"> </w:t>
                  </w:r>
                  <w:r>
                    <w:rPr>
                      <w:rFonts w:ascii="Times New Roman" w:hAnsi="Times New Roman" w:eastAsia="Times New Roman" w:cs="Times New Roman"/>
                      <w:spacing w:val="-4"/>
                      <w:sz w:val="21"/>
                      <w:szCs w:val="21"/>
                    </w:rPr>
                    <w:t>2</w:t>
                  </w:r>
                  <w:r>
                    <w:rPr>
                      <w:rFonts w:ascii="Times New Roman" w:hAnsi="Times New Roman" w:eastAsia="Times New Roman" w:cs="Times New Roman"/>
                      <w:spacing w:val="10"/>
                      <w:sz w:val="21"/>
                      <w:szCs w:val="21"/>
                    </w:rPr>
                    <w:t xml:space="preserve"> </w:t>
                  </w:r>
                  <w:r>
                    <w:rPr>
                      <w:spacing w:val="-4"/>
                      <w:sz w:val="21"/>
                      <w:szCs w:val="21"/>
                    </w:rPr>
                    <w:t>把喷枪）</w:t>
                  </w:r>
                </w:p>
              </w:tc>
              <w:tc>
                <w:tcPr>
                  <w:tcW w:w="1134" w:type="dxa"/>
                  <w:vAlign w:val="top"/>
                </w:tcPr>
                <w:p>
                  <w:pPr>
                    <w:spacing w:line="280" w:lineRule="auto"/>
                    <w:rPr>
                      <w:rFonts w:ascii="Arial"/>
                      <w:sz w:val="21"/>
                    </w:rPr>
                  </w:pPr>
                </w:p>
                <w:p>
                  <w:pPr>
                    <w:spacing w:before="60" w:line="187" w:lineRule="auto"/>
                    <w:ind w:left="5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tcPr>
                <w:p>
                  <w:pPr>
                    <w:pStyle w:val="6"/>
                    <w:spacing w:before="172" w:line="231" w:lineRule="auto"/>
                    <w:ind w:left="115" w:right="103" w:firstLine="5"/>
                    <w:rPr>
                      <w:sz w:val="21"/>
                      <w:szCs w:val="21"/>
                    </w:rPr>
                  </w:pPr>
                  <w:r>
                    <w:rPr>
                      <w:spacing w:val="-4"/>
                      <w:sz w:val="21"/>
                      <w:szCs w:val="21"/>
                    </w:rPr>
                    <w:t>黑色水</w:t>
                  </w:r>
                  <w:r>
                    <w:rPr>
                      <w:sz w:val="21"/>
                      <w:szCs w:val="21"/>
                    </w:rPr>
                    <w:t xml:space="preserve"> </w:t>
                  </w:r>
                  <w:r>
                    <w:rPr>
                      <w:spacing w:val="-2"/>
                      <w:sz w:val="21"/>
                      <w:szCs w:val="21"/>
                    </w:rPr>
                    <w:t>性底漆</w:t>
                  </w:r>
                </w:p>
              </w:tc>
              <w:tc>
                <w:tcPr>
                  <w:tcW w:w="850" w:type="dxa"/>
                  <w:vAlign w:val="top"/>
                </w:tcPr>
                <w:p>
                  <w:pPr>
                    <w:spacing w:line="284" w:lineRule="auto"/>
                    <w:rPr>
                      <w:rFonts w:ascii="Arial"/>
                      <w:sz w:val="21"/>
                    </w:rPr>
                  </w:pPr>
                </w:p>
                <w:p>
                  <w:pPr>
                    <w:spacing w:before="61" w:line="187" w:lineRule="auto"/>
                    <w:ind w:left="218"/>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3125</w:t>
                  </w:r>
                </w:p>
              </w:tc>
              <w:tc>
                <w:tcPr>
                  <w:tcW w:w="791" w:type="dxa"/>
                  <w:vAlign w:val="top"/>
                </w:tcPr>
                <w:p>
                  <w:pPr>
                    <w:pStyle w:val="6"/>
                    <w:spacing w:before="170" w:line="231" w:lineRule="auto"/>
                    <w:ind w:left="303" w:right="102" w:hanging="177"/>
                    <w:rPr>
                      <w:sz w:val="21"/>
                      <w:szCs w:val="21"/>
                    </w:rPr>
                  </w:pPr>
                  <w:r>
                    <w:rPr>
                      <w:spacing w:val="-13"/>
                      <w:sz w:val="21"/>
                      <w:szCs w:val="21"/>
                    </w:rPr>
                    <w:t>喷涂</w:t>
                  </w:r>
                  <w:r>
                    <w:rPr>
                      <w:spacing w:val="-35"/>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z w:val="21"/>
                      <w:szCs w:val="21"/>
                    </w:rPr>
                    <w:t xml:space="preserve"> </w:t>
                  </w:r>
                  <w:r>
                    <w:rPr>
                      <w:sz w:val="21"/>
                      <w:szCs w:val="21"/>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729" w:type="dxa"/>
                  <w:vMerge w:val="continue"/>
                  <w:tcBorders>
                    <w:top w:val="nil"/>
                  </w:tcBorders>
                  <w:vAlign w:val="top"/>
                </w:tcPr>
                <w:p>
                  <w:pPr>
                    <w:rPr>
                      <w:rFonts w:ascii="Arial"/>
                      <w:sz w:val="21"/>
                    </w:rPr>
                  </w:pPr>
                </w:p>
              </w:tc>
              <w:tc>
                <w:tcPr>
                  <w:tcW w:w="1276" w:type="dxa"/>
                  <w:vAlign w:val="top"/>
                </w:tcPr>
                <w:p>
                  <w:pPr>
                    <w:pStyle w:val="6"/>
                    <w:spacing w:before="70" w:line="222" w:lineRule="auto"/>
                    <w:ind w:left="434"/>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1133" w:type="dxa"/>
                  <w:vAlign w:val="top"/>
                </w:tcPr>
                <w:p>
                  <w:pPr>
                    <w:spacing w:before="106" w:line="187" w:lineRule="auto"/>
                    <w:ind w:left="418"/>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150</w:t>
                  </w:r>
                </w:p>
              </w:tc>
              <w:tc>
                <w:tcPr>
                  <w:tcW w:w="1701" w:type="dxa"/>
                  <w:vAlign w:val="top"/>
                </w:tcPr>
                <w:p>
                  <w:pPr>
                    <w:spacing w:before="98" w:line="233" w:lineRule="auto"/>
                    <w:ind w:left="8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4" w:type="dxa"/>
                  <w:vAlign w:val="top"/>
                </w:tcPr>
                <w:p>
                  <w:pPr>
                    <w:spacing w:before="98" w:line="233" w:lineRule="auto"/>
                    <w:ind w:left="5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spacing w:before="98"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0" w:type="dxa"/>
                  <w:vAlign w:val="top"/>
                </w:tcPr>
                <w:p>
                  <w:pPr>
                    <w:spacing w:before="98"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1" w:type="dxa"/>
                  <w:vAlign w:val="top"/>
                </w:tcPr>
                <w:p>
                  <w:pPr>
                    <w:spacing w:before="98" w:line="233" w:lineRule="auto"/>
                    <w:ind w:left="3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146" w:line="220" w:lineRule="auto"/>
              <w:ind w:left="585"/>
            </w:pPr>
            <w:r>
              <w:rPr>
                <w:spacing w:val="-4"/>
              </w:rPr>
              <w:t>底漆线生产工艺流程及产污环节见下图：</w:t>
            </w:r>
          </w:p>
        </w:tc>
      </w:tr>
    </w:tbl>
    <w:p>
      <w:pPr>
        <w:pStyle w:val="2"/>
      </w:pPr>
    </w:p>
    <w:p>
      <w:pPr>
        <w:sectPr>
          <w:footerReference r:id="rId54"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3"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spacing w:line="453" w:lineRule="auto"/>
              <w:rPr>
                <w:rFonts w:ascii="Arial"/>
                <w:sz w:val="21"/>
              </w:rPr>
            </w:pPr>
            <w:r>
              <w:pict>
                <v:group id="_x0000_s1372" o:spid="_x0000_s1372" o:spt="203" style="position:absolute;left:0pt;margin-left:259.2pt;margin-top:69.95pt;height:54.4pt;width:61.6pt;mso-position-horizontal-relative:page;mso-position-vertical-relative:page;z-index:251988992;mso-width-relative:page;mso-height-relative:page;" coordsize="1231,1088">
                  <o:lock v:ext="edit"/>
                  <v:shape id="_x0000_s1373" o:spid="_x0000_s1373" o:spt="75" type="#_x0000_t75" style="position:absolute;left:0;top:0;height:1088;width:1231;" filled="f" stroked="f" coordsize="21600,21600">
                    <v:path/>
                    <v:fill on="f" focussize="0,0"/>
                    <v:stroke on="f"/>
                    <v:imagedata r:id="rId214" o:title=""/>
                    <o:lock v:ext="edit" aspectratio="t"/>
                  </v:shape>
                  <v:shape id="_x0000_s1374" o:spid="_x0000_s1374" o:spt="202" type="#_x0000_t202" style="position:absolute;left:-20;top:-20;height:1166;width:1271;" filled="f" stroked="f" coordsize="21600,21600">
                    <v:path/>
                    <v:fill on="f" focussize="0,0"/>
                    <v:stroke on="f"/>
                    <v:imagedata o:title=""/>
                    <o:lock v:ext="edit" aspectratio="f"/>
                    <v:textbox inset="0mm,0mm,0mm,0mm">
                      <w:txbxContent>
                        <w:p>
                          <w:pPr>
                            <w:pStyle w:val="6"/>
                            <w:spacing w:before="50" w:line="230" w:lineRule="auto"/>
                            <w:ind w:left="26" w:right="20"/>
                            <w:rPr>
                              <w:rFonts w:ascii="Times New Roman" w:hAnsi="Times New Roman" w:eastAsia="Times New Roman" w:cs="Times New Roman"/>
                              <w:sz w:val="13"/>
                              <w:szCs w:val="13"/>
                            </w:rPr>
                          </w:pPr>
                          <w:r>
                            <w:rPr>
                              <w:spacing w:val="-2"/>
                              <w:sz w:val="21"/>
                              <w:szCs w:val="21"/>
                            </w:rPr>
                            <w:t>擦拭废气</w:t>
                          </w:r>
                          <w:r>
                            <w:rPr>
                              <w:spacing w:val="-46"/>
                              <w:sz w:val="21"/>
                              <w:szCs w:val="21"/>
                            </w:rPr>
                            <w:t xml:space="preserve"> </w:t>
                          </w:r>
                          <w:r>
                            <w:rPr>
                              <w:rFonts w:ascii="Times New Roman" w:hAnsi="Times New Roman" w:eastAsia="Times New Roman" w:cs="Times New Roman"/>
                              <w:spacing w:val="-2"/>
                              <w:sz w:val="21"/>
                              <w:szCs w:val="21"/>
                            </w:rPr>
                            <w:t>G</w:t>
                          </w:r>
                          <w:r>
                            <w:rPr>
                              <w:rFonts w:ascii="Times New Roman" w:hAnsi="Times New Roman" w:eastAsia="Times New Roman" w:cs="Times New Roman"/>
                              <w:spacing w:val="-2"/>
                              <w:position w:val="-2"/>
                              <w:sz w:val="13"/>
                              <w:szCs w:val="13"/>
                            </w:rPr>
                            <w:t>1-</w:t>
                          </w:r>
                          <w:r>
                            <w:rPr>
                              <w:rFonts w:ascii="Times New Roman" w:hAnsi="Times New Roman" w:eastAsia="Times New Roman" w:cs="Times New Roman"/>
                              <w:spacing w:val="-17"/>
                              <w:position w:val="-2"/>
                              <w:sz w:val="13"/>
                              <w:szCs w:val="13"/>
                            </w:rPr>
                            <w:t xml:space="preserve"> </w:t>
                          </w:r>
                          <w:r>
                            <w:rPr>
                              <w:rFonts w:ascii="Times New Roman" w:hAnsi="Times New Roman" w:eastAsia="Times New Roman" w:cs="Times New Roman"/>
                              <w:spacing w:val="-2"/>
                              <w:position w:val="-2"/>
                              <w:sz w:val="13"/>
                              <w:szCs w:val="13"/>
                            </w:rPr>
                            <w:t>1</w:t>
                          </w:r>
                          <w:r>
                            <w:rPr>
                              <w:rFonts w:ascii="Times New Roman" w:hAnsi="Times New Roman" w:eastAsia="Times New Roman" w:cs="Times New Roman"/>
                              <w:position w:val="-2"/>
                              <w:sz w:val="13"/>
                              <w:szCs w:val="13"/>
                            </w:rPr>
                            <w:t xml:space="preserve"> </w:t>
                          </w:r>
                          <w:r>
                            <w:rPr>
                              <w:spacing w:val="-2"/>
                              <w:sz w:val="21"/>
                              <w:szCs w:val="21"/>
                            </w:rPr>
                            <w:t>废包装</w:t>
                          </w:r>
                          <w:r>
                            <w:rPr>
                              <w:spacing w:val="-37"/>
                              <w:sz w:val="21"/>
                              <w:szCs w:val="21"/>
                            </w:rPr>
                            <w:t xml:space="preserve"> </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2"/>
                              <w:position w:val="-2"/>
                              <w:sz w:val="13"/>
                              <w:szCs w:val="13"/>
                            </w:rPr>
                            <w:t>1-</w:t>
                          </w:r>
                          <w:r>
                            <w:rPr>
                              <w:rFonts w:ascii="Times New Roman" w:hAnsi="Times New Roman" w:eastAsia="Times New Roman" w:cs="Times New Roman"/>
                              <w:spacing w:val="-17"/>
                              <w:position w:val="-2"/>
                              <w:sz w:val="13"/>
                              <w:szCs w:val="13"/>
                            </w:rPr>
                            <w:t xml:space="preserve"> </w:t>
                          </w:r>
                          <w:r>
                            <w:rPr>
                              <w:rFonts w:ascii="Times New Roman" w:hAnsi="Times New Roman" w:eastAsia="Times New Roman" w:cs="Times New Roman"/>
                              <w:spacing w:val="-2"/>
                              <w:position w:val="-2"/>
                              <w:sz w:val="13"/>
                              <w:szCs w:val="13"/>
                            </w:rPr>
                            <w:t>1</w:t>
                          </w:r>
                        </w:p>
                        <w:p>
                          <w:pPr>
                            <w:pStyle w:val="6"/>
                            <w:spacing w:before="20" w:line="238" w:lineRule="auto"/>
                            <w:ind w:left="27"/>
                            <w:rPr>
                              <w:rFonts w:ascii="Times New Roman" w:hAnsi="Times New Roman" w:eastAsia="Times New Roman" w:cs="Times New Roman"/>
                              <w:sz w:val="13"/>
                              <w:szCs w:val="13"/>
                            </w:rPr>
                          </w:pPr>
                          <w:r>
                            <w:rPr>
                              <w:spacing w:val="-2"/>
                              <w:sz w:val="21"/>
                              <w:szCs w:val="21"/>
                            </w:rPr>
                            <w:t>废棉纱</w:t>
                          </w:r>
                          <w:r>
                            <w:rPr>
                              <w:spacing w:val="-34"/>
                              <w:sz w:val="21"/>
                              <w:szCs w:val="21"/>
                            </w:rPr>
                            <w:t xml:space="preserve"> </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2"/>
                              <w:position w:val="-2"/>
                              <w:sz w:val="13"/>
                              <w:szCs w:val="13"/>
                            </w:rPr>
                            <w:t>1-2</w:t>
                          </w:r>
                        </w:p>
                        <w:p>
                          <w:pPr>
                            <w:pStyle w:val="6"/>
                            <w:spacing w:before="1" w:line="222" w:lineRule="auto"/>
                            <w:ind w:left="27"/>
                            <w:rPr>
                              <w:rFonts w:ascii="Times New Roman" w:hAnsi="Times New Roman" w:eastAsia="Times New Roman" w:cs="Times New Roman"/>
                              <w:sz w:val="13"/>
                              <w:szCs w:val="13"/>
                            </w:rPr>
                          </w:pPr>
                          <w:r>
                            <w:rPr>
                              <w:spacing w:val="-2"/>
                              <w:sz w:val="21"/>
                              <w:szCs w:val="21"/>
                            </w:rPr>
                            <w:t>废油桶</w:t>
                          </w:r>
                          <w:r>
                            <w:rPr>
                              <w:spacing w:val="-34"/>
                              <w:sz w:val="21"/>
                              <w:szCs w:val="21"/>
                            </w:rPr>
                            <w:t xml:space="preserve"> </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2"/>
                              <w:position w:val="-2"/>
                              <w:sz w:val="13"/>
                              <w:szCs w:val="13"/>
                            </w:rPr>
                            <w:t>1-3</w:t>
                          </w:r>
                        </w:p>
                      </w:txbxContent>
                    </v:textbox>
                  </v:shape>
                </v:group>
              </w:pict>
            </w:r>
            <w:r>
              <w:pict>
                <v:shape id="_x0000_s1375" o:spid="_x0000_s1375" o:spt="202" type="#_x0000_t202" style="position:absolute;left:0pt;margin-left:106.05pt;margin-top:89.9pt;height:14.75pt;width:31.75pt;mso-position-horizontal-relative:page;mso-position-vertical-relative:page;z-index:251992064;mso-width-relative:page;mso-height-relative:page;" filled="f" stroked="f" coordsize="21600,21600">
                  <v:path/>
                  <v:fill on="f" focussize="0,0"/>
                  <v:stroke on="f"/>
                  <v:imagedata o:title=""/>
                  <o:lock v:ext="edit" aspectratio="f"/>
                  <v:textbox inset="0mm,0mm,0mm,0mm">
                    <w:txbxContent>
                      <w:p>
                        <w:pPr>
                          <w:pStyle w:val="6"/>
                          <w:spacing w:before="20" w:line="223" w:lineRule="auto"/>
                          <w:ind w:left="20"/>
                          <w:rPr>
                            <w:sz w:val="21"/>
                            <w:szCs w:val="21"/>
                          </w:rPr>
                        </w:pPr>
                        <w:r>
                          <w:rPr>
                            <w:spacing w:val="-8"/>
                            <w:sz w:val="21"/>
                            <w:szCs w:val="21"/>
                          </w:rPr>
                          <w:t>白电油</w:t>
                        </w:r>
                      </w:p>
                    </w:txbxContent>
                  </v:textbox>
                </v:shape>
              </w:pict>
            </w:r>
            <w:r>
              <w:drawing>
                <wp:anchor distT="0" distB="0" distL="0" distR="0" simplePos="0" relativeHeight="251979776" behindDoc="0" locked="0" layoutInCell="1" allowOverlap="1">
                  <wp:simplePos x="0" y="0"/>
                  <wp:positionH relativeFrom="rightMargin">
                    <wp:posOffset>-2560955</wp:posOffset>
                  </wp:positionH>
                  <wp:positionV relativeFrom="topMargin">
                    <wp:posOffset>1186180</wp:posOffset>
                  </wp:positionV>
                  <wp:extent cx="310515" cy="7620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15"/>
                          <a:stretch>
                            <a:fillRect/>
                          </a:stretch>
                        </pic:blipFill>
                        <pic:spPr>
                          <a:xfrm>
                            <a:off x="0" y="0"/>
                            <a:ext cx="310515" cy="76200"/>
                          </a:xfrm>
                          <a:prstGeom prst="rect">
                            <a:avLst/>
                          </a:prstGeom>
                        </pic:spPr>
                      </pic:pic>
                    </a:graphicData>
                  </a:graphic>
                </wp:anchor>
              </w:drawing>
            </w:r>
            <w:r>
              <w:drawing>
                <wp:anchor distT="0" distB="0" distL="0" distR="0" simplePos="0" relativeHeight="251978752" behindDoc="0" locked="0" layoutInCell="1" allowOverlap="1">
                  <wp:simplePos x="0" y="0"/>
                  <wp:positionH relativeFrom="rightMargin">
                    <wp:posOffset>-3764280</wp:posOffset>
                  </wp:positionH>
                  <wp:positionV relativeFrom="topMargin">
                    <wp:posOffset>1177290</wp:posOffset>
                  </wp:positionV>
                  <wp:extent cx="438150" cy="7620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16"/>
                          <a:stretch>
                            <a:fillRect/>
                          </a:stretch>
                        </pic:blipFill>
                        <pic:spPr>
                          <a:xfrm>
                            <a:off x="0" y="0"/>
                            <a:ext cx="438150" cy="76200"/>
                          </a:xfrm>
                          <a:prstGeom prst="rect">
                            <a:avLst/>
                          </a:prstGeom>
                        </pic:spPr>
                      </pic:pic>
                    </a:graphicData>
                  </a:graphic>
                </wp:anchor>
              </w:drawing>
            </w:r>
            <w:r>
              <w:pict>
                <v:shape id="_x0000_s1376" o:spid="_x0000_s1376" o:spt="202" type="#_x0000_t202" style="position:absolute;left:0pt;margin-left:258.75pt;margin-top:135pt;height:14.65pt;width:65.35pt;mso-position-horizontal-relative:page;mso-position-vertical-relative:page;z-index:251983872;mso-width-relative:page;mso-height-relative:page;" filled="f" stroked="f" coordsize="21600,21600">
                  <v:path/>
                  <v:fill on="f" focussize="0,0"/>
                  <v:stroke on="f"/>
                  <v:imagedata o:title=""/>
                  <o:lock v:ext="edit" aspectratio="f"/>
                  <v:textbox inset="0mm,0mm,0mm,0mm">
                    <w:txbxContent>
                      <w:p>
                        <w:pPr>
                          <w:pStyle w:val="6"/>
                          <w:spacing w:before="19" w:line="222" w:lineRule="auto"/>
                          <w:ind w:left="20"/>
                          <w:rPr>
                            <w:rFonts w:ascii="Times New Roman" w:hAnsi="Times New Roman" w:eastAsia="Times New Roman" w:cs="Times New Roman"/>
                            <w:sz w:val="13"/>
                            <w:szCs w:val="13"/>
                          </w:rPr>
                        </w:pPr>
                        <w:r>
                          <w:rPr>
                            <w:spacing w:val="-1"/>
                            <w:sz w:val="21"/>
                            <w:szCs w:val="21"/>
                            <w:shd w:val="clear" w:fill="E5E5E5"/>
                          </w:rPr>
                          <w:t>水箱废水</w:t>
                        </w:r>
                        <w:r>
                          <w:rPr>
                            <w:spacing w:val="-48"/>
                            <w:sz w:val="21"/>
                            <w:szCs w:val="21"/>
                            <w:shd w:val="clear" w:fill="E5E5E5"/>
                          </w:rPr>
                          <w:t xml:space="preserve"> </w:t>
                        </w:r>
                        <w:r>
                          <w:rPr>
                            <w:rFonts w:ascii="Times New Roman" w:hAnsi="Times New Roman" w:eastAsia="Times New Roman" w:cs="Times New Roman"/>
                            <w:spacing w:val="-1"/>
                            <w:sz w:val="21"/>
                            <w:szCs w:val="21"/>
                            <w:shd w:val="clear" w:fill="E5E5E5"/>
                          </w:rPr>
                          <w:t>W</w:t>
                        </w:r>
                        <w:r>
                          <w:rPr>
                            <w:rFonts w:ascii="Times New Roman" w:hAnsi="Times New Roman" w:eastAsia="Times New Roman" w:cs="Times New Roman"/>
                            <w:spacing w:val="-1"/>
                            <w:position w:val="-2"/>
                            <w:sz w:val="13"/>
                            <w:szCs w:val="13"/>
                            <w:shd w:val="clear" w:fill="E5E5E5"/>
                          </w:rPr>
                          <w:t>1-</w:t>
                        </w:r>
                        <w:r>
                          <w:rPr>
                            <w:rFonts w:ascii="Times New Roman" w:hAnsi="Times New Roman" w:eastAsia="Times New Roman" w:cs="Times New Roman"/>
                            <w:spacing w:val="-17"/>
                            <w:position w:val="-2"/>
                            <w:sz w:val="13"/>
                            <w:szCs w:val="13"/>
                            <w:shd w:val="clear" w:fill="E5E5E5"/>
                          </w:rPr>
                          <w:t xml:space="preserve"> </w:t>
                        </w:r>
                        <w:r>
                          <w:rPr>
                            <w:rFonts w:ascii="Times New Roman" w:hAnsi="Times New Roman" w:eastAsia="Times New Roman" w:cs="Times New Roman"/>
                            <w:spacing w:val="-1"/>
                            <w:position w:val="-2"/>
                            <w:sz w:val="13"/>
                            <w:szCs w:val="13"/>
                            <w:shd w:val="clear" w:fill="E5E5E5"/>
                          </w:rPr>
                          <w:t>1</w:t>
                        </w:r>
                      </w:p>
                    </w:txbxContent>
                  </v:textbox>
                </v:shape>
              </w:pict>
            </w:r>
            <w:r>
              <w:drawing>
                <wp:anchor distT="0" distB="0" distL="0" distR="0" simplePos="0" relativeHeight="251982848" behindDoc="0" locked="0" layoutInCell="1" allowOverlap="1">
                  <wp:simplePos x="0" y="0"/>
                  <wp:positionH relativeFrom="rightMargin">
                    <wp:posOffset>-2567940</wp:posOffset>
                  </wp:positionH>
                  <wp:positionV relativeFrom="topMargin">
                    <wp:posOffset>1748790</wp:posOffset>
                  </wp:positionV>
                  <wp:extent cx="298450" cy="7620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17"/>
                          <a:stretch>
                            <a:fillRect/>
                          </a:stretch>
                        </pic:blipFill>
                        <pic:spPr>
                          <a:xfrm>
                            <a:off x="0" y="0"/>
                            <a:ext cx="298450" cy="76200"/>
                          </a:xfrm>
                          <a:prstGeom prst="rect">
                            <a:avLst/>
                          </a:prstGeom>
                        </pic:spPr>
                      </pic:pic>
                    </a:graphicData>
                  </a:graphic>
                </wp:anchor>
              </w:drawing>
            </w:r>
            <w:r>
              <w:pict>
                <v:group id="_x0000_s1377" o:spid="_x0000_s1377" o:spt="203" style="position:absolute;left:0pt;margin-left:259.35pt;margin-top:156.85pt;height:40.8pt;width:80.9pt;mso-position-horizontal-relative:page;mso-position-vertical-relative:page;z-index:251984896;mso-width-relative:page;mso-height-relative:page;" coordsize="1618,815">
                  <o:lock v:ext="edit"/>
                  <v:shape id="_x0000_s1378" o:spid="_x0000_s1378" o:spt="75" type="#_x0000_t75" style="position:absolute;left:0;top:0;height:815;width:1616;" filled="f" stroked="f" coordsize="21600,21600">
                    <v:path/>
                    <v:fill on="f" focussize="0,0"/>
                    <v:stroke on="f"/>
                    <v:imagedata r:id="rId218" o:title=""/>
                    <o:lock v:ext="edit" aspectratio="t"/>
                  </v:shape>
                  <v:shape id="_x0000_s1379" o:spid="_x0000_s1379" o:spt="202" type="#_x0000_t202" style="position:absolute;left:-20;top:-20;height:896;width:1658;" filled="f" stroked="f" coordsize="21600,21600">
                    <v:path/>
                    <v:fill on="f" focussize="0,0"/>
                    <v:stroke on="f"/>
                    <v:imagedata o:title=""/>
                    <o:lock v:ext="edit" aspectratio="f"/>
                    <v:textbox inset="0mm,0mm,0mm,0mm">
                      <w:txbxContent>
                        <w:p>
                          <w:pPr>
                            <w:pStyle w:val="6"/>
                            <w:spacing w:before="49" w:line="223" w:lineRule="auto"/>
                            <w:ind w:left="36"/>
                            <w:rPr>
                              <w:rFonts w:ascii="Times New Roman" w:hAnsi="Times New Roman" w:eastAsia="Times New Roman" w:cs="Times New Roman"/>
                              <w:sz w:val="13"/>
                              <w:szCs w:val="13"/>
                            </w:rPr>
                          </w:pPr>
                          <w:r>
                            <w:rPr>
                              <w:spacing w:val="-1"/>
                              <w:sz w:val="21"/>
                              <w:szCs w:val="21"/>
                            </w:rPr>
                            <w:t>喷漆废气</w:t>
                          </w:r>
                          <w:r>
                            <w:rPr>
                              <w:spacing w:val="-48"/>
                              <w:sz w:val="21"/>
                              <w:szCs w:val="21"/>
                            </w:rPr>
                            <w:t xml:space="preserve"> </w:t>
                          </w:r>
                          <w:r>
                            <w:rPr>
                              <w:rFonts w:ascii="Times New Roman" w:hAnsi="Times New Roman" w:eastAsia="Times New Roman" w:cs="Times New Roman"/>
                              <w:spacing w:val="-1"/>
                              <w:sz w:val="21"/>
                              <w:szCs w:val="21"/>
                            </w:rPr>
                            <w:t>G</w:t>
                          </w:r>
                          <w:r>
                            <w:rPr>
                              <w:rFonts w:ascii="Times New Roman" w:hAnsi="Times New Roman" w:eastAsia="Times New Roman" w:cs="Times New Roman"/>
                              <w:spacing w:val="-1"/>
                              <w:position w:val="-2"/>
                              <w:sz w:val="13"/>
                              <w:szCs w:val="13"/>
                            </w:rPr>
                            <w:t>1-3</w:t>
                          </w:r>
                        </w:p>
                        <w:p>
                          <w:pPr>
                            <w:pStyle w:val="6"/>
                            <w:spacing w:before="19" w:line="230" w:lineRule="auto"/>
                            <w:ind w:left="31" w:right="20" w:hanging="4"/>
                            <w:rPr>
                              <w:rFonts w:ascii="Times New Roman" w:hAnsi="Times New Roman" w:eastAsia="Times New Roman" w:cs="Times New Roman"/>
                              <w:sz w:val="21"/>
                              <w:szCs w:val="21"/>
                            </w:rPr>
                          </w:pPr>
                          <w:r>
                            <w:rPr>
                              <w:spacing w:val="-1"/>
                              <w:sz w:val="21"/>
                              <w:szCs w:val="21"/>
                            </w:rPr>
                            <w:t>废漆料包装桶</w:t>
                          </w:r>
                          <w:r>
                            <w:rPr>
                              <w:spacing w:val="-36"/>
                              <w:sz w:val="21"/>
                              <w:szCs w:val="21"/>
                            </w:rPr>
                            <w:t xml:space="preserve"> </w:t>
                          </w:r>
                          <w:r>
                            <w:rPr>
                              <w:rFonts w:ascii="Times New Roman" w:hAnsi="Times New Roman" w:eastAsia="Times New Roman" w:cs="Times New Roman"/>
                              <w:spacing w:val="-1"/>
                              <w:sz w:val="21"/>
                              <w:szCs w:val="21"/>
                            </w:rPr>
                            <w:t>S</w:t>
                          </w:r>
                          <w:r>
                            <w:rPr>
                              <w:rFonts w:ascii="Times New Roman" w:hAnsi="Times New Roman" w:eastAsia="Times New Roman" w:cs="Times New Roman"/>
                              <w:spacing w:val="-1"/>
                              <w:position w:val="-2"/>
                              <w:sz w:val="13"/>
                              <w:szCs w:val="13"/>
                            </w:rPr>
                            <w:t>1-4</w:t>
                          </w:r>
                          <w:r>
                            <w:rPr>
                              <w:rFonts w:ascii="Times New Roman" w:hAnsi="Times New Roman" w:eastAsia="Times New Roman" w:cs="Times New Roman"/>
                              <w:position w:val="-2"/>
                              <w:sz w:val="13"/>
                              <w:szCs w:val="13"/>
                            </w:rPr>
                            <w:t xml:space="preserve"> </w:t>
                          </w:r>
                          <w:r>
                            <w:rPr>
                              <w:spacing w:val="-2"/>
                              <w:sz w:val="21"/>
                              <w:szCs w:val="21"/>
                            </w:rPr>
                            <w:t>设备噪声</w:t>
                          </w:r>
                          <w:r>
                            <w:rPr>
                              <w:spacing w:val="-54"/>
                              <w:sz w:val="21"/>
                              <w:szCs w:val="21"/>
                            </w:rPr>
                            <w:t xml:space="preserve"> </w:t>
                          </w:r>
                          <w:r>
                            <w:rPr>
                              <w:rFonts w:ascii="Times New Roman" w:hAnsi="Times New Roman" w:eastAsia="Times New Roman" w:cs="Times New Roman"/>
                              <w:spacing w:val="-2"/>
                              <w:sz w:val="21"/>
                              <w:szCs w:val="21"/>
                            </w:rPr>
                            <w:t>N</w:t>
                          </w:r>
                        </w:p>
                      </w:txbxContent>
                    </v:textbox>
                  </v:shape>
                </v:group>
              </w:pict>
            </w:r>
            <w:r>
              <w:pict>
                <v:shape id="_x0000_s1380" o:spid="_x0000_s1380" o:spt="202" type="#_x0000_t202" style="position:absolute;left:0pt;margin-left:82.85pt;margin-top:169.45pt;height:14.7pt;width:63.1pt;mso-position-horizontal-relative:page;mso-position-vertical-relative:page;z-index:251981824;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rPr>
                            <w:rFonts w:ascii="Times New Roman" w:hAnsi="Times New Roman" w:eastAsia="Times New Roman" w:cs="Times New Roman"/>
                            <w:sz w:val="13"/>
                            <w:szCs w:val="13"/>
                          </w:rPr>
                        </w:pPr>
                        <w:r>
                          <w:rPr>
                            <w:spacing w:val="-1"/>
                            <w:sz w:val="21"/>
                            <w:szCs w:val="21"/>
                            <w:shd w:val="clear" w:fill="E5E5E5"/>
                          </w:rPr>
                          <w:t>调漆废气</w:t>
                        </w:r>
                        <w:r>
                          <w:rPr>
                            <w:spacing w:val="-42"/>
                            <w:sz w:val="21"/>
                            <w:szCs w:val="21"/>
                            <w:shd w:val="clear" w:fill="E5E5E5"/>
                          </w:rPr>
                          <w:t xml:space="preserve"> </w:t>
                        </w:r>
                        <w:r>
                          <w:rPr>
                            <w:rFonts w:ascii="Times New Roman" w:hAnsi="Times New Roman" w:eastAsia="Times New Roman" w:cs="Times New Roman"/>
                            <w:spacing w:val="-1"/>
                            <w:sz w:val="21"/>
                            <w:szCs w:val="21"/>
                            <w:shd w:val="clear" w:fill="E5E5E5"/>
                          </w:rPr>
                          <w:t>G</w:t>
                        </w:r>
                        <w:r>
                          <w:rPr>
                            <w:rFonts w:ascii="Times New Roman" w:hAnsi="Times New Roman" w:eastAsia="Times New Roman" w:cs="Times New Roman"/>
                            <w:spacing w:val="-1"/>
                            <w:position w:val="-2"/>
                            <w:sz w:val="13"/>
                            <w:szCs w:val="13"/>
                            <w:shd w:val="clear" w:fill="E5E5E5"/>
                          </w:rPr>
                          <w:t>1-2</w:t>
                        </w:r>
                      </w:p>
                    </w:txbxContent>
                  </v:textbox>
                </v:shape>
              </w:pict>
            </w:r>
            <w:r>
              <w:drawing>
                <wp:anchor distT="0" distB="0" distL="0" distR="0" simplePos="0" relativeHeight="251987968" behindDoc="0" locked="0" layoutInCell="1" allowOverlap="1">
                  <wp:simplePos x="0" y="0"/>
                  <wp:positionH relativeFrom="rightMargin">
                    <wp:posOffset>-4130675</wp:posOffset>
                  </wp:positionH>
                  <wp:positionV relativeFrom="topMargin">
                    <wp:posOffset>2305050</wp:posOffset>
                  </wp:positionV>
                  <wp:extent cx="76200" cy="363855"/>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19"/>
                          <a:stretch>
                            <a:fillRect/>
                          </a:stretch>
                        </pic:blipFill>
                        <pic:spPr>
                          <a:xfrm>
                            <a:off x="0" y="0"/>
                            <a:ext cx="76200" cy="363854"/>
                          </a:xfrm>
                          <a:prstGeom prst="rect">
                            <a:avLst/>
                          </a:prstGeom>
                        </pic:spPr>
                      </pic:pic>
                    </a:graphicData>
                  </a:graphic>
                </wp:anchor>
              </w:drawing>
            </w:r>
            <w:r>
              <w:drawing>
                <wp:anchor distT="0" distB="0" distL="0" distR="0" simplePos="0" relativeHeight="251975680" behindDoc="1" locked="0" layoutInCell="1" allowOverlap="1">
                  <wp:simplePos x="0" y="0"/>
                  <wp:positionH relativeFrom="rightMargin">
                    <wp:posOffset>-2551430</wp:posOffset>
                  </wp:positionH>
                  <wp:positionV relativeFrom="topMargin">
                    <wp:posOffset>2153920</wp:posOffset>
                  </wp:positionV>
                  <wp:extent cx="310515" cy="563245"/>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20"/>
                          <a:stretch>
                            <a:fillRect/>
                          </a:stretch>
                        </pic:blipFill>
                        <pic:spPr>
                          <a:xfrm>
                            <a:off x="0" y="0"/>
                            <a:ext cx="310514" cy="563245"/>
                          </a:xfrm>
                          <a:prstGeom prst="rect">
                            <a:avLst/>
                          </a:prstGeom>
                        </pic:spPr>
                      </pic:pic>
                    </a:graphicData>
                  </a:graphic>
                </wp:anchor>
              </w:drawing>
            </w:r>
            <w:r>
              <w:pict>
                <v:shape id="_x0000_s1381" o:spid="_x0000_s1381" o:spt="202" type="#_x0000_t202" style="position:absolute;left:0pt;margin-left:26.75pt;margin-top:208.35pt;height:28.25pt;width:33.3pt;mso-position-horizontal-relative:page;mso-position-vertical-relative:page;z-index:251980800;mso-width-relative:page;mso-height-relative:page;" filled="f" stroked="f" coordsize="21600,21600">
                  <v:path/>
                  <v:fill on="f" focussize="0,0"/>
                  <v:stroke on="f"/>
                  <v:imagedata o:title=""/>
                  <o:lock v:ext="edit" aspectratio="f"/>
                  <v:textbox inset="0mm,0mm,0mm,0mm">
                    <w:txbxContent>
                      <w:p>
                        <w:pPr>
                          <w:pStyle w:val="6"/>
                          <w:spacing w:before="18" w:line="231" w:lineRule="auto"/>
                          <w:ind w:left="20" w:right="20" w:firstLine="2"/>
                          <w:rPr>
                            <w:sz w:val="21"/>
                            <w:szCs w:val="21"/>
                          </w:rPr>
                        </w:pPr>
                        <w:r>
                          <w:rPr>
                            <w:spacing w:val="-3"/>
                            <w:sz w:val="21"/>
                            <w:szCs w:val="21"/>
                          </w:rPr>
                          <w:t>水性底</w:t>
                        </w:r>
                        <w:r>
                          <w:rPr>
                            <w:sz w:val="21"/>
                            <w:szCs w:val="21"/>
                          </w:rPr>
                          <w:t xml:space="preserve"> </w:t>
                        </w:r>
                        <w:r>
                          <w:rPr>
                            <w:spacing w:val="-2"/>
                            <w:sz w:val="21"/>
                            <w:szCs w:val="21"/>
                          </w:rPr>
                          <w:t>漆、水</w:t>
                        </w:r>
                      </w:p>
                    </w:txbxContent>
                  </v:textbox>
                </v:shape>
              </w:pict>
            </w:r>
            <w:r>
              <w:pict>
                <v:shape id="_x0000_s1382" o:spid="_x0000_s1382" o:spt="202" type="#_x0000_t202" style="position:absolute;left:0pt;margin-left:265.8pt;margin-top:207.35pt;height:26.65pt;width:59.75pt;mso-position-horizontal-relative:page;mso-position-vertical-relative:page;z-index:2519910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4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4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62" w:hRule="atLeast"/>
                          </w:trPr>
                          <w:tc>
                            <w:tcPr>
                              <w:tcW w:w="1140" w:type="dxa"/>
                              <w:vAlign w:val="top"/>
                            </w:tcPr>
                            <w:p>
                              <w:pPr>
                                <w:pStyle w:val="6"/>
                                <w:spacing w:before="122" w:line="221" w:lineRule="auto"/>
                                <w:ind w:left="178"/>
                                <w:rPr>
                                  <w:sz w:val="21"/>
                                  <w:szCs w:val="21"/>
                                </w:rPr>
                              </w:pPr>
                              <w:r>
                                <w:rPr>
                                  <w:spacing w:val="-2"/>
                                  <w:sz w:val="21"/>
                                  <w:szCs w:val="21"/>
                                </w:rPr>
                                <w:t>循环水池</w:t>
                              </w:r>
                            </w:p>
                          </w:tc>
                        </w:tr>
                      </w:tbl>
                      <w:p>
                        <w:pPr>
                          <w:rPr>
                            <w:rFonts w:ascii="Arial"/>
                            <w:sz w:val="21"/>
                          </w:rPr>
                        </w:pPr>
                      </w:p>
                    </w:txbxContent>
                  </v:textbox>
                </v:shape>
              </w:pict>
            </w:r>
            <w:r>
              <w:pict>
                <v:shape id="_x0000_s1383" o:spid="_x0000_s1383" o:spt="202" type="#_x0000_t202" style="position:absolute;left:0pt;margin-left:80.1pt;margin-top:209.05pt;height:23.5pt;width:61.75pt;mso-position-horizontal-relative:page;mso-position-vertical-relative:page;z-index:2519859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8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8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9" w:hRule="atLeast"/>
                          </w:trPr>
                          <w:tc>
                            <w:tcPr>
                              <w:tcW w:w="1180" w:type="dxa"/>
                              <w:vAlign w:val="top"/>
                            </w:tcPr>
                            <w:p>
                              <w:pPr>
                                <w:pStyle w:val="6"/>
                                <w:spacing w:before="103" w:line="222" w:lineRule="auto"/>
                                <w:ind w:left="381"/>
                                <w:rPr>
                                  <w:sz w:val="21"/>
                                  <w:szCs w:val="21"/>
                                </w:rPr>
                              </w:pPr>
                              <w:r>
                                <w:rPr>
                                  <w:spacing w:val="-2"/>
                                  <w:sz w:val="21"/>
                                  <w:szCs w:val="21"/>
                                </w:rPr>
                                <w:t>调漆</w:t>
                              </w:r>
                            </w:p>
                          </w:tc>
                        </w:tr>
                      </w:tbl>
                      <w:p>
                        <w:pPr>
                          <w:rPr>
                            <w:rFonts w:ascii="Arial"/>
                            <w:sz w:val="21"/>
                          </w:rPr>
                        </w:pPr>
                      </w:p>
                    </w:txbxContent>
                  </v:textbox>
                </v:shape>
              </w:pict>
            </w:r>
            <w:r>
              <w:pict>
                <v:shape id="_x0000_s1384" o:spid="_x0000_s1384" o:spt="202" type="#_x0000_t202" style="position:absolute;left:0pt;margin-left:344.8pt;margin-top:208.7pt;height:28.25pt;width:65.5pt;mso-position-horizontal-relative:page;mso-position-vertical-relative:page;z-index:251993088;mso-width-relative:page;mso-height-relative:page;" filled="f" stroked="f" coordsize="21600,21600">
                  <v:path/>
                  <v:fill on="f" focussize="0,0"/>
                  <v:stroke on="f"/>
                  <v:imagedata o:title=""/>
                  <o:lock v:ext="edit" aspectratio="f"/>
                  <v:textbox inset="0mm,0mm,0mm,0mm">
                    <w:txbxContent>
                      <w:p>
                        <w:pPr>
                          <w:pStyle w:val="6"/>
                          <w:spacing w:before="19" w:line="231" w:lineRule="auto"/>
                          <w:ind w:left="20" w:right="20" w:firstLine="8"/>
                          <w:rPr>
                            <w:rFonts w:ascii="Times New Roman" w:hAnsi="Times New Roman" w:eastAsia="Times New Roman" w:cs="Times New Roman"/>
                            <w:sz w:val="13"/>
                            <w:szCs w:val="13"/>
                          </w:rPr>
                        </w:pPr>
                        <w:r>
                          <w:rPr>
                            <w:spacing w:val="-1"/>
                            <w:sz w:val="21"/>
                            <w:szCs w:val="21"/>
                            <w:shd w:val="clear" w:fill="E5E5E5"/>
                          </w:rPr>
                          <w:t>喷漆废水</w:t>
                        </w:r>
                        <w:r>
                          <w:rPr>
                            <w:spacing w:val="-49"/>
                            <w:sz w:val="21"/>
                            <w:szCs w:val="21"/>
                            <w:shd w:val="clear" w:fill="E5E5E5"/>
                          </w:rPr>
                          <w:t xml:space="preserve"> </w:t>
                        </w:r>
                        <w:r>
                          <w:rPr>
                            <w:rFonts w:ascii="Times New Roman" w:hAnsi="Times New Roman" w:eastAsia="Times New Roman" w:cs="Times New Roman"/>
                            <w:spacing w:val="-1"/>
                            <w:sz w:val="21"/>
                            <w:szCs w:val="21"/>
                            <w:shd w:val="clear" w:fill="E5E5E5"/>
                          </w:rPr>
                          <w:t>W</w:t>
                        </w:r>
                        <w:r>
                          <w:rPr>
                            <w:rFonts w:ascii="Times New Roman" w:hAnsi="Times New Roman" w:eastAsia="Times New Roman" w:cs="Times New Roman"/>
                            <w:spacing w:val="-1"/>
                            <w:position w:val="-2"/>
                            <w:sz w:val="13"/>
                            <w:szCs w:val="13"/>
                            <w:shd w:val="clear" w:fill="E5E5E5"/>
                          </w:rPr>
                          <w:t>1-2</w:t>
                        </w:r>
                        <w:r>
                          <w:rPr>
                            <w:rFonts w:ascii="Times New Roman" w:hAnsi="Times New Roman" w:eastAsia="Times New Roman" w:cs="Times New Roman"/>
                            <w:position w:val="-2"/>
                            <w:sz w:val="13"/>
                            <w:szCs w:val="13"/>
                          </w:rPr>
                          <w:t xml:space="preserve"> </w:t>
                        </w:r>
                        <w:r>
                          <w:rPr>
                            <w:spacing w:val="-2"/>
                            <w:sz w:val="21"/>
                            <w:szCs w:val="21"/>
                            <w:shd w:val="clear" w:fill="E5E5E5"/>
                          </w:rPr>
                          <w:t>漆渣</w:t>
                        </w:r>
                        <w:r>
                          <w:rPr>
                            <w:spacing w:val="-35"/>
                            <w:sz w:val="21"/>
                            <w:szCs w:val="21"/>
                            <w:shd w:val="clear" w:fill="E5E5E5"/>
                          </w:rPr>
                          <w:t xml:space="preserve"> </w:t>
                        </w:r>
                        <w:r>
                          <w:rPr>
                            <w:rFonts w:ascii="Times New Roman" w:hAnsi="Times New Roman" w:eastAsia="Times New Roman" w:cs="Times New Roman"/>
                            <w:spacing w:val="-2"/>
                            <w:sz w:val="21"/>
                            <w:szCs w:val="21"/>
                            <w:shd w:val="clear" w:fill="E5E5E5"/>
                          </w:rPr>
                          <w:t>S</w:t>
                        </w:r>
                        <w:r>
                          <w:rPr>
                            <w:rFonts w:ascii="Times New Roman" w:hAnsi="Times New Roman" w:eastAsia="Times New Roman" w:cs="Times New Roman"/>
                            <w:spacing w:val="-2"/>
                            <w:position w:val="-2"/>
                            <w:sz w:val="13"/>
                            <w:szCs w:val="13"/>
                            <w:shd w:val="clear" w:fill="E5E5E5"/>
                          </w:rPr>
                          <w:t>1-5</w:t>
                        </w:r>
                      </w:p>
                    </w:txbxContent>
                  </v:textbox>
                </v:shape>
              </w:pict>
            </w:r>
            <w:r>
              <w:drawing>
                <wp:anchor distT="0" distB="0" distL="0" distR="0" simplePos="0" relativeHeight="251986944" behindDoc="0" locked="0" layoutInCell="1" allowOverlap="1">
                  <wp:simplePos x="0" y="0"/>
                  <wp:positionH relativeFrom="rightMargin">
                    <wp:posOffset>-4769485</wp:posOffset>
                  </wp:positionH>
                  <wp:positionV relativeFrom="topMargin">
                    <wp:posOffset>2775585</wp:posOffset>
                  </wp:positionV>
                  <wp:extent cx="294640" cy="7620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21"/>
                          <a:stretch>
                            <a:fillRect/>
                          </a:stretch>
                        </pic:blipFill>
                        <pic:spPr>
                          <a:xfrm>
                            <a:off x="0" y="0"/>
                            <a:ext cx="294640" cy="76200"/>
                          </a:xfrm>
                          <a:prstGeom prst="rect">
                            <a:avLst/>
                          </a:prstGeom>
                        </pic:spPr>
                      </pic:pic>
                    </a:graphicData>
                  </a:graphic>
                </wp:anchor>
              </w:drawing>
            </w:r>
            <w:r>
              <w:drawing>
                <wp:anchor distT="0" distB="0" distL="0" distR="0" simplePos="0" relativeHeight="251990016" behindDoc="0" locked="0" layoutInCell="1" allowOverlap="1">
                  <wp:simplePos x="0" y="0"/>
                  <wp:positionH relativeFrom="rightMargin">
                    <wp:posOffset>-2564130</wp:posOffset>
                  </wp:positionH>
                  <wp:positionV relativeFrom="topMargin">
                    <wp:posOffset>2731135</wp:posOffset>
                  </wp:positionV>
                  <wp:extent cx="433705" cy="15748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22"/>
                          <a:stretch>
                            <a:fillRect/>
                          </a:stretch>
                        </pic:blipFill>
                        <pic:spPr>
                          <a:xfrm>
                            <a:off x="0" y="0"/>
                            <a:ext cx="433704" cy="157734"/>
                          </a:xfrm>
                          <a:prstGeom prst="rect">
                            <a:avLst/>
                          </a:prstGeom>
                        </pic:spPr>
                      </pic:pic>
                    </a:graphicData>
                  </a:graphic>
                </wp:anchor>
              </w:drawing>
            </w:r>
            <w:r>
              <w:drawing>
                <wp:anchor distT="0" distB="0" distL="0" distR="0" simplePos="0" relativeHeight="251977728" behindDoc="0" locked="0" layoutInCell="1" allowOverlap="1">
                  <wp:simplePos x="0" y="0"/>
                  <wp:positionH relativeFrom="rightMargin">
                    <wp:posOffset>-1407795</wp:posOffset>
                  </wp:positionH>
                  <wp:positionV relativeFrom="topMargin">
                    <wp:posOffset>2766060</wp:posOffset>
                  </wp:positionV>
                  <wp:extent cx="248920" cy="7620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23"/>
                          <a:stretch>
                            <a:fillRect/>
                          </a:stretch>
                        </pic:blipFill>
                        <pic:spPr>
                          <a:xfrm>
                            <a:off x="0" y="0"/>
                            <a:ext cx="248920" cy="76200"/>
                          </a:xfrm>
                          <a:prstGeom prst="rect">
                            <a:avLst/>
                          </a:prstGeom>
                        </pic:spPr>
                      </pic:pic>
                    </a:graphicData>
                  </a:graphic>
                </wp:anchor>
              </w:drawing>
            </w:r>
            <w:r>
              <w:drawing>
                <wp:anchor distT="0" distB="0" distL="0" distR="0" simplePos="0" relativeHeight="251994112" behindDoc="0" locked="0" layoutInCell="1" allowOverlap="1">
                  <wp:simplePos x="0" y="0"/>
                  <wp:positionH relativeFrom="rightMargin">
                    <wp:posOffset>-3745230</wp:posOffset>
                  </wp:positionH>
                  <wp:positionV relativeFrom="topMargin">
                    <wp:posOffset>2775585</wp:posOffset>
                  </wp:positionV>
                  <wp:extent cx="438150" cy="7620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24"/>
                          <a:stretch>
                            <a:fillRect/>
                          </a:stretch>
                        </pic:blipFill>
                        <pic:spPr>
                          <a:xfrm>
                            <a:off x="0" y="0"/>
                            <a:ext cx="438150" cy="76200"/>
                          </a:xfrm>
                          <a:prstGeom prst="rect">
                            <a:avLst/>
                          </a:prstGeom>
                        </pic:spPr>
                      </pic:pic>
                    </a:graphicData>
                  </a:graphic>
                </wp:anchor>
              </w:drawing>
            </w:r>
          </w:p>
          <w:p>
            <w:pPr>
              <w:pStyle w:val="6"/>
              <w:spacing w:before="68" w:line="238" w:lineRule="auto"/>
              <w:ind w:left="3104"/>
              <w:rPr>
                <w:sz w:val="21"/>
                <w:szCs w:val="21"/>
              </w:rPr>
            </w:pPr>
            <w:r>
              <w:rPr>
                <w:spacing w:val="-1"/>
                <w:sz w:val="21"/>
                <w:szCs w:val="21"/>
              </w:rPr>
              <w:t>现有项目已加工的笔</w:t>
            </w:r>
          </w:p>
          <w:p>
            <w:pPr>
              <w:pStyle w:val="6"/>
              <w:spacing w:line="219" w:lineRule="auto"/>
              <w:ind w:left="3030"/>
              <w:rPr>
                <w:sz w:val="21"/>
                <w:szCs w:val="21"/>
              </w:rPr>
            </w:pPr>
            <w:r>
              <w:rPr>
                <w:spacing w:val="-7"/>
                <w:sz w:val="21"/>
                <w:szCs w:val="21"/>
              </w:rPr>
              <w:t>记本电脑配件，笔记本</w:t>
            </w:r>
          </w:p>
          <w:p>
            <w:pPr>
              <w:pStyle w:val="6"/>
              <w:spacing w:before="25" w:line="203" w:lineRule="auto"/>
              <w:ind w:left="3127"/>
              <w:rPr>
                <w:sz w:val="21"/>
                <w:szCs w:val="21"/>
              </w:rPr>
            </w:pPr>
            <w:r>
              <w:rPr>
                <w:spacing w:val="-4"/>
                <w:sz w:val="21"/>
                <w:szCs w:val="21"/>
              </w:rPr>
              <w:t>电脑屏幕边框塑胶件</w:t>
            </w:r>
          </w:p>
          <w:p>
            <w:pPr>
              <w:spacing w:line="400" w:lineRule="exact"/>
              <w:ind w:firstLine="3993"/>
            </w:pPr>
            <w:r>
              <w:rPr>
                <w:position w:val="-8"/>
              </w:rPr>
              <w:drawing>
                <wp:inline distT="0" distB="0" distL="0" distR="0">
                  <wp:extent cx="76200" cy="25400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25"/>
                          <a:stretch>
                            <a:fillRect/>
                          </a:stretch>
                        </pic:blipFill>
                        <pic:spPr>
                          <a:xfrm>
                            <a:off x="0" y="0"/>
                            <a:ext cx="76200" cy="254158"/>
                          </a:xfrm>
                          <a:prstGeom prst="rect">
                            <a:avLst/>
                          </a:prstGeom>
                        </pic:spPr>
                      </pic:pic>
                    </a:graphicData>
                  </a:graphic>
                </wp:inline>
              </w:drawing>
            </w:r>
          </w:p>
          <w:tbl>
            <w:tblPr>
              <w:tblStyle w:val="5"/>
              <w:tblW w:w="1200" w:type="dxa"/>
              <w:tblInd w:w="345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20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4" w:hRule="atLeast"/>
              </w:trPr>
              <w:tc>
                <w:tcPr>
                  <w:tcW w:w="1200" w:type="dxa"/>
                  <w:vAlign w:val="top"/>
                </w:tcPr>
                <w:p>
                  <w:pPr>
                    <w:pStyle w:val="6"/>
                    <w:spacing w:before="97" w:line="221" w:lineRule="auto"/>
                    <w:ind w:left="182"/>
                    <w:rPr>
                      <w:sz w:val="21"/>
                      <w:szCs w:val="21"/>
                    </w:rPr>
                  </w:pPr>
                  <w:r>
                    <w:rPr>
                      <w:spacing w:val="-2"/>
                      <w:sz w:val="21"/>
                      <w:szCs w:val="21"/>
                    </w:rPr>
                    <w:t>拆包擦拭</w:t>
                  </w:r>
                </w:p>
              </w:tc>
            </w:tr>
          </w:tbl>
          <w:p>
            <w:pPr>
              <w:spacing w:line="456" w:lineRule="exact"/>
              <w:ind w:firstLine="3999"/>
            </w:pPr>
            <w:r>
              <w:rPr>
                <w:position w:val="-9"/>
              </w:rPr>
              <w:drawing>
                <wp:inline distT="0" distB="0" distL="0" distR="0">
                  <wp:extent cx="76200" cy="28892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26"/>
                          <a:stretch>
                            <a:fillRect/>
                          </a:stretch>
                        </pic:blipFill>
                        <pic:spPr>
                          <a:xfrm>
                            <a:off x="0" y="0"/>
                            <a:ext cx="76200" cy="289242"/>
                          </a:xfrm>
                          <a:prstGeom prst="rect">
                            <a:avLst/>
                          </a:prstGeom>
                        </pic:spPr>
                      </pic:pic>
                    </a:graphicData>
                  </a:graphic>
                </wp:inline>
              </w:drawing>
            </w:r>
          </w:p>
          <w:tbl>
            <w:tblPr>
              <w:tblStyle w:val="5"/>
              <w:tblW w:w="1167" w:type="dxa"/>
              <w:tblInd w:w="347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6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79" w:hRule="atLeast"/>
              </w:trPr>
              <w:tc>
                <w:tcPr>
                  <w:tcW w:w="1167" w:type="dxa"/>
                  <w:vAlign w:val="top"/>
                </w:tcPr>
                <w:p>
                  <w:pPr>
                    <w:pStyle w:val="6"/>
                    <w:spacing w:before="92" w:line="220" w:lineRule="auto"/>
                    <w:ind w:left="166"/>
                    <w:rPr>
                      <w:sz w:val="21"/>
                      <w:szCs w:val="21"/>
                    </w:rPr>
                  </w:pPr>
                  <w:r>
                    <w:rPr>
                      <w:spacing w:val="-2"/>
                      <w:sz w:val="21"/>
                      <w:szCs w:val="21"/>
                    </w:rPr>
                    <w:t>静电除尘</w:t>
                  </w:r>
                </w:p>
              </w:tc>
            </w:tr>
          </w:tbl>
          <w:p>
            <w:pPr>
              <w:spacing w:line="391" w:lineRule="exact"/>
              <w:ind w:firstLine="4002"/>
            </w:pPr>
            <w:r>
              <w:rPr>
                <w:position w:val="-7"/>
              </w:rPr>
              <w:drawing>
                <wp:inline distT="0" distB="0" distL="0" distR="0">
                  <wp:extent cx="76200" cy="24828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27"/>
                          <a:stretch>
                            <a:fillRect/>
                          </a:stretch>
                        </pic:blipFill>
                        <pic:spPr>
                          <a:xfrm>
                            <a:off x="0" y="0"/>
                            <a:ext cx="76200" cy="248602"/>
                          </a:xfrm>
                          <a:prstGeom prst="rect">
                            <a:avLst/>
                          </a:prstGeom>
                        </pic:spPr>
                      </pic:pic>
                    </a:graphicData>
                  </a:graphic>
                </wp:inline>
              </w:drawing>
            </w:r>
          </w:p>
          <w:tbl>
            <w:tblPr>
              <w:tblStyle w:val="5"/>
              <w:tblW w:w="1167" w:type="dxa"/>
              <w:tblInd w:w="347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6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6" w:hRule="atLeast"/>
              </w:trPr>
              <w:tc>
                <w:tcPr>
                  <w:tcW w:w="1167" w:type="dxa"/>
                  <w:vAlign w:val="top"/>
                </w:tcPr>
                <w:p>
                  <w:pPr>
                    <w:pStyle w:val="6"/>
                    <w:spacing w:before="98" w:line="221" w:lineRule="auto"/>
                    <w:ind w:left="375"/>
                    <w:rPr>
                      <w:sz w:val="21"/>
                      <w:szCs w:val="21"/>
                    </w:rPr>
                  </w:pPr>
                  <w:r>
                    <w:rPr>
                      <w:spacing w:val="-2"/>
                      <w:sz w:val="21"/>
                      <w:szCs w:val="21"/>
                    </w:rPr>
                    <w:t>预热</w:t>
                  </w:r>
                </w:p>
              </w:tc>
            </w:tr>
          </w:tbl>
          <w:p>
            <w:pPr>
              <w:spacing w:line="392" w:lineRule="exact"/>
              <w:ind w:firstLine="4005"/>
            </w:pPr>
            <w:r>
              <w:rPr>
                <w:position w:val="-7"/>
              </w:rPr>
              <w:drawing>
                <wp:inline distT="0" distB="0" distL="0" distR="0">
                  <wp:extent cx="76200" cy="24828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28"/>
                          <a:stretch>
                            <a:fillRect/>
                          </a:stretch>
                        </pic:blipFill>
                        <pic:spPr>
                          <a:xfrm>
                            <a:off x="0" y="0"/>
                            <a:ext cx="76200" cy="248601"/>
                          </a:xfrm>
                          <a:prstGeom prst="rect">
                            <a:avLst/>
                          </a:prstGeom>
                        </pic:spPr>
                      </pic:pic>
                    </a:graphicData>
                  </a:graphic>
                </wp:inline>
              </w:drawing>
            </w:r>
          </w:p>
          <w:tbl>
            <w:tblPr>
              <w:tblStyle w:val="5"/>
              <w:tblW w:w="1177" w:type="dxa"/>
              <w:tblInd w:w="347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6" w:hRule="atLeast"/>
              </w:trPr>
              <w:tc>
                <w:tcPr>
                  <w:tcW w:w="1177" w:type="dxa"/>
                  <w:vAlign w:val="top"/>
                </w:tcPr>
                <w:p>
                  <w:pPr>
                    <w:pStyle w:val="6"/>
                    <w:spacing w:before="99" w:line="221" w:lineRule="auto"/>
                    <w:ind w:left="169"/>
                    <w:rPr>
                      <w:sz w:val="21"/>
                      <w:szCs w:val="21"/>
                    </w:rPr>
                  </w:pPr>
                  <w:r>
                    <w:rPr>
                      <w:spacing w:val="-1"/>
                      <w:sz w:val="21"/>
                      <w:szCs w:val="21"/>
                    </w:rPr>
                    <w:t>底漆喷涂</w:t>
                  </w:r>
                </w:p>
              </w:tc>
            </w:tr>
          </w:tbl>
          <w:p>
            <w:pPr>
              <w:spacing w:line="506" w:lineRule="exact"/>
              <w:ind w:left="4007"/>
            </w:pPr>
            <w:r>
              <w:pict>
                <v:shape id="_x0000_s1385" o:spid="_x0000_s1385" style="position:absolute;left:0pt;margin-left:173.5pt;margin-top:24.9pt;height:21.5pt;width:59.65pt;z-index:-251339776;mso-width-relative:page;mso-height-relative:page;" filled="f" stroked="t" coordsize="1193,430" path="m7,421l1185,421,1185,7,7,7,7,421xe">
                  <v:fill on="f" focussize="0,0"/>
                  <v:stroke color="#000000" miterlimit="10" joinstyle="miter" endcap="round"/>
                  <v:imagedata o:title=""/>
                  <o:lock v:ext="edit"/>
                </v:shape>
              </w:pict>
            </w:r>
            <w:r>
              <w:rPr>
                <w:position w:val="-10"/>
              </w:rPr>
              <w:drawing>
                <wp:inline distT="0" distB="0" distL="0" distR="0">
                  <wp:extent cx="76200" cy="32131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29"/>
                          <a:stretch>
                            <a:fillRect/>
                          </a:stretch>
                        </pic:blipFill>
                        <pic:spPr>
                          <a:xfrm>
                            <a:off x="0" y="0"/>
                            <a:ext cx="76200" cy="321469"/>
                          </a:xfrm>
                          <a:prstGeom prst="rect">
                            <a:avLst/>
                          </a:prstGeom>
                        </pic:spPr>
                      </pic:pic>
                    </a:graphicData>
                  </a:graphic>
                </wp:inline>
              </w:drawing>
            </w:r>
          </w:p>
          <w:p>
            <w:pPr>
              <w:pStyle w:val="6"/>
              <w:spacing w:before="110" w:line="223" w:lineRule="auto"/>
              <w:ind w:left="3656"/>
              <w:rPr>
                <w:rFonts w:ascii="Times New Roman" w:hAnsi="Times New Roman" w:eastAsia="Times New Roman" w:cs="Times New Roman"/>
                <w:sz w:val="13"/>
                <w:szCs w:val="13"/>
              </w:rPr>
            </w:pPr>
            <w:r>
              <w:rPr>
                <w:spacing w:val="-1"/>
                <w:sz w:val="21"/>
                <w:szCs w:val="21"/>
              </w:rPr>
              <w:t>流平烘干</w:t>
            </w:r>
            <w:r>
              <w:rPr>
                <w:spacing w:val="70"/>
                <w:sz w:val="21"/>
                <w:szCs w:val="21"/>
              </w:rPr>
              <w:t xml:space="preserve"> </w:t>
            </w:r>
            <w:r>
              <w:rPr>
                <w:position w:val="1"/>
                <w:sz w:val="21"/>
                <w:szCs w:val="21"/>
              </w:rPr>
              <w:drawing>
                <wp:inline distT="0" distB="0" distL="0" distR="0">
                  <wp:extent cx="310515" cy="7556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30"/>
                          <a:stretch>
                            <a:fillRect/>
                          </a:stretch>
                        </pic:blipFill>
                        <pic:spPr>
                          <a:xfrm>
                            <a:off x="0" y="0"/>
                            <a:ext cx="310515" cy="76073"/>
                          </a:xfrm>
                          <a:prstGeom prst="rect">
                            <a:avLst/>
                          </a:prstGeom>
                        </pic:spPr>
                      </pic:pic>
                    </a:graphicData>
                  </a:graphic>
                </wp:inline>
              </w:drawing>
            </w:r>
            <w:r>
              <w:rPr>
                <w:spacing w:val="-51"/>
                <w:sz w:val="21"/>
                <w:szCs w:val="21"/>
              </w:rPr>
              <w:t xml:space="preserve"> </w:t>
            </w:r>
            <w:r>
              <w:rPr>
                <w:spacing w:val="-1"/>
                <w:sz w:val="21"/>
                <w:szCs w:val="21"/>
                <w:shd w:val="clear" w:fill="E5E5E5"/>
              </w:rPr>
              <w:t>烘干废气</w:t>
            </w:r>
            <w:r>
              <w:rPr>
                <w:spacing w:val="-47"/>
                <w:sz w:val="21"/>
                <w:szCs w:val="21"/>
                <w:shd w:val="clear" w:fill="E5E5E5"/>
              </w:rPr>
              <w:t xml:space="preserve"> </w:t>
            </w:r>
            <w:r>
              <w:rPr>
                <w:rFonts w:ascii="Times New Roman" w:hAnsi="Times New Roman" w:eastAsia="Times New Roman" w:cs="Times New Roman"/>
                <w:spacing w:val="-1"/>
                <w:sz w:val="21"/>
                <w:szCs w:val="21"/>
                <w:shd w:val="clear" w:fill="E5E5E5"/>
              </w:rPr>
              <w:t>G</w:t>
            </w:r>
            <w:r>
              <w:rPr>
                <w:rFonts w:ascii="Times New Roman" w:hAnsi="Times New Roman" w:eastAsia="Times New Roman" w:cs="Times New Roman"/>
                <w:spacing w:val="-1"/>
                <w:position w:val="-3"/>
                <w:sz w:val="13"/>
                <w:szCs w:val="13"/>
                <w:shd w:val="clear" w:fill="E5E5E5"/>
              </w:rPr>
              <w:t>1-4</w:t>
            </w:r>
          </w:p>
          <w:p>
            <w:pPr>
              <w:spacing w:before="40" w:line="400" w:lineRule="exact"/>
              <w:ind w:left="4007"/>
            </w:pPr>
            <w:r>
              <w:rPr>
                <w:position w:val="-8"/>
              </w:rPr>
              <w:drawing>
                <wp:inline distT="0" distB="0" distL="0" distR="0">
                  <wp:extent cx="76200" cy="25400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31"/>
                          <a:stretch>
                            <a:fillRect/>
                          </a:stretch>
                        </pic:blipFill>
                        <pic:spPr>
                          <a:xfrm>
                            <a:off x="0" y="0"/>
                            <a:ext cx="76200" cy="254158"/>
                          </a:xfrm>
                          <a:prstGeom prst="rect">
                            <a:avLst/>
                          </a:prstGeom>
                        </pic:spPr>
                      </pic:pic>
                    </a:graphicData>
                  </a:graphic>
                </wp:inline>
              </w:drawing>
            </w:r>
          </w:p>
          <w:tbl>
            <w:tblPr>
              <w:tblStyle w:val="5"/>
              <w:tblW w:w="1177" w:type="dxa"/>
              <w:tblInd w:w="347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5" w:hRule="atLeast"/>
              </w:trPr>
              <w:tc>
                <w:tcPr>
                  <w:tcW w:w="1177" w:type="dxa"/>
                  <w:vAlign w:val="top"/>
                </w:tcPr>
                <w:p>
                  <w:pPr>
                    <w:pStyle w:val="6"/>
                    <w:spacing w:before="100" w:line="221" w:lineRule="auto"/>
                    <w:ind w:left="204"/>
                    <w:rPr>
                      <w:sz w:val="21"/>
                      <w:szCs w:val="21"/>
                    </w:rPr>
                  </w:pPr>
                  <w:r>
                    <w:rPr>
                      <w:spacing w:val="-10"/>
                      <w:sz w:val="21"/>
                      <w:szCs w:val="21"/>
                    </w:rPr>
                    <w:t>自然冷却</w:t>
                  </w:r>
                </w:p>
              </w:tc>
            </w:tr>
          </w:tbl>
          <w:p>
            <w:pPr>
              <w:spacing w:before="13" w:line="393" w:lineRule="exact"/>
              <w:ind w:firstLine="4022"/>
            </w:pPr>
            <w:r>
              <w:rPr>
                <w:position w:val="-7"/>
              </w:rPr>
              <w:drawing>
                <wp:inline distT="0" distB="0" distL="0" distR="0">
                  <wp:extent cx="76200" cy="24892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32"/>
                          <a:stretch>
                            <a:fillRect/>
                          </a:stretch>
                        </pic:blipFill>
                        <pic:spPr>
                          <a:xfrm>
                            <a:off x="0" y="0"/>
                            <a:ext cx="76200" cy="249396"/>
                          </a:xfrm>
                          <a:prstGeom prst="rect">
                            <a:avLst/>
                          </a:prstGeom>
                        </pic:spPr>
                      </pic:pic>
                    </a:graphicData>
                  </a:graphic>
                </wp:inline>
              </w:drawing>
            </w:r>
          </w:p>
          <w:tbl>
            <w:tblPr>
              <w:tblStyle w:val="5"/>
              <w:tblW w:w="1177" w:type="dxa"/>
              <w:tblInd w:w="347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79" w:hRule="atLeast"/>
              </w:trPr>
              <w:tc>
                <w:tcPr>
                  <w:tcW w:w="1177" w:type="dxa"/>
                  <w:vAlign w:val="top"/>
                </w:tcPr>
                <w:p>
                  <w:pPr>
                    <w:pStyle w:val="6"/>
                    <w:spacing w:before="92" w:line="221" w:lineRule="auto"/>
                    <w:ind w:left="171"/>
                    <w:rPr>
                      <w:sz w:val="21"/>
                      <w:szCs w:val="21"/>
                    </w:rPr>
                  </w:pPr>
                  <w:r>
                    <w:rPr>
                      <w:spacing w:val="-2"/>
                      <w:sz w:val="21"/>
                      <w:szCs w:val="21"/>
                    </w:rPr>
                    <w:t>人工检验</w:t>
                  </w:r>
                </w:p>
              </w:tc>
            </w:tr>
          </w:tbl>
          <w:p>
            <w:pPr>
              <w:spacing w:line="395" w:lineRule="exact"/>
              <w:ind w:firstLine="4022"/>
            </w:pPr>
            <w:r>
              <w:rPr>
                <w:position w:val="-7"/>
              </w:rPr>
              <w:drawing>
                <wp:inline distT="0" distB="0" distL="0" distR="0">
                  <wp:extent cx="76200" cy="25082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33"/>
                          <a:stretch>
                            <a:fillRect/>
                          </a:stretch>
                        </pic:blipFill>
                        <pic:spPr>
                          <a:xfrm>
                            <a:off x="0" y="0"/>
                            <a:ext cx="76200" cy="250983"/>
                          </a:xfrm>
                          <a:prstGeom prst="rect">
                            <a:avLst/>
                          </a:prstGeom>
                        </pic:spPr>
                      </pic:pic>
                    </a:graphicData>
                  </a:graphic>
                </wp:inline>
              </w:drawing>
            </w:r>
          </w:p>
          <w:p>
            <w:pPr>
              <w:pStyle w:val="6"/>
              <w:spacing w:before="89" w:line="221" w:lineRule="auto"/>
              <w:ind w:left="3672"/>
              <w:rPr>
                <w:sz w:val="21"/>
                <w:szCs w:val="21"/>
              </w:rPr>
            </w:pPr>
            <w:r>
              <w:rPr>
                <w:spacing w:val="-2"/>
                <w:sz w:val="21"/>
                <w:szCs w:val="21"/>
              </w:rPr>
              <w:t>转面漆线</w:t>
            </w:r>
          </w:p>
          <w:p>
            <w:pPr>
              <w:spacing w:line="425" w:lineRule="auto"/>
              <w:rPr>
                <w:rFonts w:ascii="Arial"/>
                <w:sz w:val="21"/>
              </w:rPr>
            </w:pPr>
          </w:p>
          <w:p>
            <w:pPr>
              <w:pStyle w:val="6"/>
              <w:spacing w:before="78" w:line="220" w:lineRule="auto"/>
              <w:ind w:left="2386"/>
            </w:pPr>
            <w:r>
              <w:rPr>
                <w:spacing w:val="-2"/>
              </w:rPr>
              <w:t>图</w:t>
            </w:r>
            <w:r>
              <w:rPr>
                <w:spacing w:val="-52"/>
              </w:rPr>
              <w:t xml:space="preserve"> </w:t>
            </w:r>
            <w:r>
              <w:rPr>
                <w:rFonts w:ascii="Times New Roman" w:hAnsi="Times New Roman" w:eastAsia="Times New Roman" w:cs="Times New Roman"/>
                <w:spacing w:val="-2"/>
              </w:rPr>
              <w:t xml:space="preserve">2-6    </w:t>
            </w:r>
            <w:r>
              <w:rPr>
                <w:spacing w:val="-2"/>
              </w:rPr>
              <w:t>底漆线生产工艺及产污节点图</w:t>
            </w:r>
          </w:p>
          <w:p>
            <w:pPr>
              <w:pStyle w:val="6"/>
              <w:spacing w:before="175" w:line="219" w:lineRule="auto"/>
              <w:ind w:left="590"/>
            </w:pPr>
            <w:r>
              <w:rPr>
                <w:spacing w:val="-1"/>
                <w14:textOutline w14:w="4354" w14:cap="flat" w14:cmpd="sng">
                  <w14:solidFill>
                    <w14:srgbClr w14:val="000000"/>
                  </w14:solidFill>
                  <w14:prstDash w14:val="solid"/>
                  <w14:miter w14:val="0"/>
                </w14:textOutline>
              </w:rPr>
              <w:t>生产工艺流程简述：</w:t>
            </w:r>
          </w:p>
          <w:p>
            <w:pPr>
              <w:pStyle w:val="6"/>
              <w:spacing w:before="176" w:line="220" w:lineRule="auto"/>
              <w:ind w:left="580"/>
            </w:pPr>
            <w:r>
              <w:rPr>
                <w:spacing w:val="-4"/>
                <w14:textOutline w14:w="4354" w14:cap="flat" w14:cmpd="sng">
                  <w14:solidFill>
                    <w14:srgbClr w14:val="000000"/>
                  </w14:solidFill>
                  <w14:prstDash w14:val="solid"/>
                  <w14:miter w14:val="0"/>
                </w14:textOutline>
              </w:rPr>
              <w:t>人工上件、擦拭：</w:t>
            </w:r>
            <w:r>
              <w:rPr>
                <w:spacing w:val="-4"/>
              </w:rPr>
              <w:t xml:space="preserve"> 现有项目完成后的工件经工装车转运至无尘底漆喷涂线，</w:t>
            </w:r>
          </w:p>
          <w:p>
            <w:pPr>
              <w:pStyle w:val="6"/>
              <w:spacing w:before="173" w:line="461" w:lineRule="exact"/>
              <w:jc w:val="right"/>
            </w:pPr>
            <w:r>
              <w:rPr>
                <w:spacing w:val="-6"/>
                <w:position w:val="16"/>
              </w:rPr>
              <w:t>经过无尘车间风淋室（阻隔无尘车间与厂房内其他区域空气对</w:t>
            </w:r>
            <w:r>
              <w:rPr>
                <w:spacing w:val="-7"/>
                <w:position w:val="16"/>
              </w:rPr>
              <w:t>流，</w:t>
            </w:r>
            <w:r>
              <w:rPr>
                <w:spacing w:val="48"/>
                <w:position w:val="16"/>
              </w:rPr>
              <w:t xml:space="preserve"> </w:t>
            </w:r>
            <w:r>
              <w:rPr>
                <w:spacing w:val="-7"/>
                <w:position w:val="16"/>
              </w:rPr>
              <w:t>起到隔尘作用）</w:t>
            </w:r>
          </w:p>
          <w:p>
            <w:pPr>
              <w:pStyle w:val="6"/>
              <w:spacing w:line="219" w:lineRule="auto"/>
              <w:ind w:left="104"/>
            </w:pPr>
            <w:r>
              <w:rPr>
                <w:spacing w:val="-1"/>
              </w:rPr>
              <w:t>进入无尘车间内，在上件区人工使用白电油（桶</w:t>
            </w:r>
            <w:r>
              <w:rPr>
                <w:spacing w:val="-2"/>
              </w:rPr>
              <w:t>装液体原料）对工件进行擦拭，</w:t>
            </w:r>
          </w:p>
          <w:p>
            <w:pPr>
              <w:pStyle w:val="6"/>
              <w:spacing w:before="176" w:line="458" w:lineRule="exact"/>
              <w:ind w:left="110"/>
            </w:pPr>
            <w:r>
              <w:rPr>
                <w:spacing w:val="-3"/>
                <w:position w:val="16"/>
              </w:rPr>
              <w:t>去除表面沾染的污渍。该过程会产生擦拭废气</w:t>
            </w:r>
            <w:r>
              <w:rPr>
                <w:spacing w:val="-51"/>
                <w:position w:val="16"/>
              </w:rPr>
              <w:t xml:space="preserve"> </w:t>
            </w:r>
            <w:r>
              <w:rPr>
                <w:rFonts w:ascii="Times New Roman" w:hAnsi="Times New Roman" w:eastAsia="Times New Roman" w:cs="Times New Roman"/>
                <w:spacing w:val="-3"/>
                <w:position w:val="16"/>
              </w:rPr>
              <w:t>G</w:t>
            </w:r>
            <w:r>
              <w:rPr>
                <w:rFonts w:ascii="Times New Roman" w:hAnsi="Times New Roman" w:eastAsia="Times New Roman" w:cs="Times New Roman"/>
                <w:spacing w:val="-3"/>
                <w:position w:val="13"/>
                <w:sz w:val="16"/>
                <w:szCs w:val="16"/>
              </w:rPr>
              <w:t>1-</w:t>
            </w:r>
            <w:r>
              <w:rPr>
                <w:rFonts w:ascii="Times New Roman" w:hAnsi="Times New Roman" w:eastAsia="Times New Roman" w:cs="Times New Roman"/>
                <w:spacing w:val="-21"/>
                <w:position w:val="13"/>
                <w:sz w:val="16"/>
                <w:szCs w:val="16"/>
              </w:rPr>
              <w:t xml:space="preserve"> </w:t>
            </w:r>
            <w:r>
              <w:rPr>
                <w:rFonts w:ascii="Times New Roman" w:hAnsi="Times New Roman" w:eastAsia="Times New Roman" w:cs="Times New Roman"/>
                <w:spacing w:val="-3"/>
                <w:position w:val="13"/>
                <w:sz w:val="16"/>
                <w:szCs w:val="16"/>
              </w:rPr>
              <w:t>1</w:t>
            </w:r>
            <w:r>
              <w:rPr>
                <w:rFonts w:ascii="Times New Roman" w:hAnsi="Times New Roman" w:eastAsia="Times New Roman" w:cs="Times New Roman"/>
                <w:spacing w:val="-13"/>
                <w:position w:val="13"/>
                <w:sz w:val="16"/>
                <w:szCs w:val="16"/>
              </w:rPr>
              <w:t xml:space="preserve"> </w:t>
            </w:r>
            <w:r>
              <w:rPr>
                <w:spacing w:val="-4"/>
                <w:position w:val="16"/>
              </w:rPr>
              <w:t>、废包装</w:t>
            </w:r>
            <w:r>
              <w:rPr>
                <w:spacing w:val="-34"/>
                <w:position w:val="16"/>
              </w:rPr>
              <w:t xml:space="preserve"> </w:t>
            </w:r>
            <w:r>
              <w:rPr>
                <w:rFonts w:ascii="Times New Roman" w:hAnsi="Times New Roman" w:eastAsia="Times New Roman" w:cs="Times New Roman"/>
                <w:spacing w:val="-4"/>
                <w:position w:val="16"/>
              </w:rPr>
              <w:t>S</w:t>
            </w:r>
            <w:r>
              <w:rPr>
                <w:rFonts w:ascii="Times New Roman" w:hAnsi="Times New Roman" w:eastAsia="Times New Roman" w:cs="Times New Roman"/>
                <w:spacing w:val="-4"/>
                <w:position w:val="13"/>
                <w:sz w:val="16"/>
                <w:szCs w:val="16"/>
              </w:rPr>
              <w:t>1-</w:t>
            </w:r>
            <w:r>
              <w:rPr>
                <w:rFonts w:ascii="Times New Roman" w:hAnsi="Times New Roman" w:eastAsia="Times New Roman" w:cs="Times New Roman"/>
                <w:spacing w:val="-22"/>
                <w:position w:val="13"/>
                <w:sz w:val="16"/>
                <w:szCs w:val="16"/>
              </w:rPr>
              <w:t xml:space="preserve"> </w:t>
            </w:r>
            <w:r>
              <w:rPr>
                <w:rFonts w:ascii="Times New Roman" w:hAnsi="Times New Roman" w:eastAsia="Times New Roman" w:cs="Times New Roman"/>
                <w:spacing w:val="-4"/>
                <w:position w:val="13"/>
                <w:sz w:val="16"/>
                <w:szCs w:val="16"/>
              </w:rPr>
              <w:t>1</w:t>
            </w:r>
            <w:r>
              <w:rPr>
                <w:spacing w:val="-4"/>
                <w:position w:val="16"/>
              </w:rPr>
              <w:t>、废棉纱</w:t>
            </w:r>
            <w:r>
              <w:rPr>
                <w:spacing w:val="-44"/>
                <w:position w:val="16"/>
              </w:rPr>
              <w:t xml:space="preserve"> </w:t>
            </w:r>
            <w:r>
              <w:rPr>
                <w:rFonts w:ascii="Times New Roman" w:hAnsi="Times New Roman" w:eastAsia="Times New Roman" w:cs="Times New Roman"/>
                <w:spacing w:val="-4"/>
                <w:position w:val="16"/>
              </w:rPr>
              <w:t>S</w:t>
            </w:r>
            <w:r>
              <w:rPr>
                <w:rFonts w:ascii="Times New Roman" w:hAnsi="Times New Roman" w:eastAsia="Times New Roman" w:cs="Times New Roman"/>
                <w:spacing w:val="-4"/>
                <w:position w:val="13"/>
                <w:sz w:val="16"/>
                <w:szCs w:val="16"/>
              </w:rPr>
              <w:t>1-2</w:t>
            </w:r>
            <w:r>
              <w:rPr>
                <w:rFonts w:ascii="Times New Roman" w:hAnsi="Times New Roman" w:eastAsia="Times New Roman" w:cs="Times New Roman"/>
                <w:spacing w:val="-13"/>
                <w:position w:val="13"/>
                <w:sz w:val="16"/>
                <w:szCs w:val="16"/>
              </w:rPr>
              <w:t xml:space="preserve"> </w:t>
            </w:r>
            <w:r>
              <w:rPr>
                <w:spacing w:val="-4"/>
                <w:position w:val="16"/>
              </w:rPr>
              <w:t>、废</w:t>
            </w:r>
          </w:p>
          <w:p>
            <w:pPr>
              <w:pStyle w:val="6"/>
              <w:spacing w:before="1" w:line="219" w:lineRule="auto"/>
              <w:ind w:left="110"/>
            </w:pPr>
            <w:r>
              <w:rPr>
                <w:spacing w:val="-4"/>
              </w:rPr>
              <w:t>油桶</w:t>
            </w:r>
            <w:r>
              <w:rPr>
                <w:spacing w:val="-44"/>
              </w:rPr>
              <w:t xml:space="preserve"> </w:t>
            </w:r>
            <w:r>
              <w:rPr>
                <w:rFonts w:ascii="Times New Roman" w:hAnsi="Times New Roman" w:eastAsia="Times New Roman" w:cs="Times New Roman"/>
                <w:spacing w:val="-4"/>
              </w:rPr>
              <w:t>S</w:t>
            </w:r>
            <w:r>
              <w:rPr>
                <w:rFonts w:ascii="Times New Roman" w:hAnsi="Times New Roman" w:eastAsia="Times New Roman" w:cs="Times New Roman"/>
                <w:spacing w:val="-4"/>
                <w:position w:val="-2"/>
                <w:sz w:val="16"/>
                <w:szCs w:val="16"/>
              </w:rPr>
              <w:t>1-3</w:t>
            </w:r>
            <w:r>
              <w:rPr>
                <w:spacing w:val="-4"/>
              </w:rPr>
              <w:t>。</w:t>
            </w:r>
          </w:p>
          <w:p>
            <w:pPr>
              <w:pStyle w:val="6"/>
              <w:spacing w:before="175" w:line="354" w:lineRule="auto"/>
              <w:ind w:left="105" w:right="189" w:firstLine="484"/>
            </w:pPr>
            <w:r>
              <w:rPr>
                <w14:textOutline w14:w="4354" w14:cap="flat" w14:cmpd="sng">
                  <w14:solidFill>
                    <w14:srgbClr w14:val="000000"/>
                  </w14:solidFill>
                  <w14:prstDash w14:val="solid"/>
                  <w14:miter w14:val="0"/>
                </w14:textOutline>
              </w:rPr>
              <w:t>静电除尘</w:t>
            </w:r>
            <w:r>
              <w:t>：工件人工放置在除尘柜中的网盘治具上，在进入喷</w:t>
            </w:r>
            <w:r>
              <w:rPr>
                <w:spacing w:val="-1"/>
              </w:rPr>
              <w:t>涂生产线之前</w:t>
            </w:r>
            <w:r>
              <w:t xml:space="preserve"> 需要通过静电除尘台进行静电除尘，将工件表面的电荷中和</w:t>
            </w:r>
            <w:r>
              <w:rPr>
                <w:spacing w:val="-1"/>
              </w:rPr>
              <w:t>，避免表面的多余电</w:t>
            </w:r>
            <w:r>
              <w:t xml:space="preserve"> 荷吸附尘埃，除尘之后通过传输带进入下一个工序处理；</w:t>
            </w:r>
            <w:r>
              <w:rPr>
                <w:spacing w:val="-1"/>
              </w:rPr>
              <w:t>同时在除尘柜地面设一</w:t>
            </w:r>
          </w:p>
          <w:p>
            <w:pPr>
              <w:pStyle w:val="6"/>
              <w:spacing w:before="1" w:line="218" w:lineRule="auto"/>
              <w:ind w:left="106"/>
            </w:pPr>
            <w:r>
              <w:t>个水箱，防止车间内地面灰尘因静电作用将极少量的尘</w:t>
            </w:r>
            <w:r>
              <w:rPr>
                <w:spacing w:val="-1"/>
              </w:rPr>
              <w:t>带入到产品表面，水箱的</w:t>
            </w:r>
          </w:p>
        </w:tc>
      </w:tr>
    </w:tbl>
    <w:p>
      <w:pPr>
        <w:pStyle w:val="2"/>
      </w:pPr>
    </w:p>
    <w:p>
      <w:pPr>
        <w:sectPr>
          <w:footerReference r:id="rId55"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65" w:line="215" w:lineRule="auto"/>
              <w:ind w:left="109"/>
            </w:pPr>
            <w:r>
              <w:rPr>
                <w:spacing w:val="-1"/>
              </w:rPr>
              <w:t>水每个</w:t>
            </w:r>
            <w:r>
              <w:rPr>
                <w:spacing w:val="-50"/>
              </w:rPr>
              <w:t xml:space="preserve"> </w:t>
            </w:r>
            <w:r>
              <w:rPr>
                <w:rFonts w:ascii="Times New Roman" w:hAnsi="Times New Roman" w:eastAsia="Times New Roman" w:cs="Times New Roman"/>
                <w:spacing w:val="-1"/>
              </w:rPr>
              <w:t xml:space="preserve">3 </w:t>
            </w:r>
            <w:r>
              <w:rPr>
                <w:spacing w:val="-1"/>
              </w:rPr>
              <w:t>个月更换一次。该工序定期产生废水</w:t>
            </w:r>
            <w:r>
              <w:rPr>
                <w:spacing w:val="-56"/>
              </w:rPr>
              <w:t xml:space="preserve"> </w:t>
            </w:r>
            <w:r>
              <w:rPr>
                <w:rFonts w:ascii="Times New Roman" w:hAnsi="Times New Roman" w:eastAsia="Times New Roman" w:cs="Times New Roman"/>
                <w:spacing w:val="-1"/>
              </w:rPr>
              <w:t>W</w:t>
            </w:r>
            <w:r>
              <w:rPr>
                <w:rFonts w:ascii="Times New Roman" w:hAnsi="Times New Roman" w:eastAsia="Times New Roman" w:cs="Times New Roman"/>
                <w:spacing w:val="-1"/>
                <w:position w:val="-3"/>
                <w:sz w:val="16"/>
                <w:szCs w:val="16"/>
              </w:rPr>
              <w:t>1-1</w:t>
            </w:r>
            <w:r>
              <w:rPr>
                <w:spacing w:val="-1"/>
              </w:rPr>
              <w:t>。</w:t>
            </w:r>
          </w:p>
          <w:p>
            <w:pPr>
              <w:pStyle w:val="6"/>
              <w:spacing w:before="180" w:line="354" w:lineRule="auto"/>
              <w:ind w:left="105" w:right="121" w:firstLine="485"/>
            </w:pPr>
            <w:r>
              <w:rPr>
                <w:spacing w:val="-6"/>
                <w14:textOutline w14:w="4354" w14:cap="flat" w14:cmpd="sng">
                  <w14:solidFill>
                    <w14:srgbClr w14:val="000000"/>
                  </w14:solidFill>
                  <w14:prstDash w14:val="solid"/>
                  <w14:miter w14:val="0"/>
                </w14:textOutline>
              </w:rPr>
              <w:t>预热</w:t>
            </w:r>
            <w:r>
              <w:rPr>
                <w:spacing w:val="-6"/>
              </w:rPr>
              <w:t>：当空气潮湿时，</w:t>
            </w:r>
            <w:r>
              <w:rPr>
                <w:spacing w:val="70"/>
              </w:rPr>
              <w:t xml:space="preserve"> </w:t>
            </w:r>
            <w:r>
              <w:rPr>
                <w:spacing w:val="-6"/>
              </w:rPr>
              <w:t>需要对待喷涂零件通过上料预热段进行预热（预</w:t>
            </w:r>
            <w:r>
              <w:rPr>
                <w:spacing w:val="-7"/>
              </w:rPr>
              <w:t>热温</w:t>
            </w:r>
            <w:r>
              <w:t xml:space="preserve"> </w:t>
            </w:r>
            <w:r>
              <w:rPr>
                <w:spacing w:val="-16"/>
              </w:rPr>
              <w:t>度约</w:t>
            </w:r>
            <w:r>
              <w:rPr>
                <w:spacing w:val="-57"/>
              </w:rPr>
              <w:t xml:space="preserve"> </w:t>
            </w:r>
            <w:r>
              <w:rPr>
                <w:rFonts w:ascii="Times New Roman" w:hAnsi="Times New Roman" w:eastAsia="Times New Roman" w:cs="Times New Roman"/>
                <w:spacing w:val="-16"/>
              </w:rPr>
              <w:t>40</w:t>
            </w:r>
            <w:r>
              <w:rPr>
                <w:spacing w:val="-16"/>
              </w:rPr>
              <w:t>℃</w:t>
            </w:r>
            <w:r>
              <w:rPr>
                <w:rFonts w:ascii="Times New Roman" w:hAnsi="Times New Roman" w:eastAsia="Times New Roman" w:cs="Times New Roman"/>
                <w:spacing w:val="-16"/>
              </w:rPr>
              <w:t>~50</w:t>
            </w:r>
            <w:r>
              <w:rPr>
                <w:spacing w:val="-16"/>
              </w:rPr>
              <w:t>℃,</w:t>
            </w:r>
            <w:r>
              <w:rPr>
                <w:spacing w:val="70"/>
              </w:rPr>
              <w:t xml:space="preserve"> </w:t>
            </w:r>
            <w:r>
              <w:rPr>
                <w:spacing w:val="-16"/>
              </w:rPr>
              <w:t>电加热</w:t>
            </w:r>
            <w:r>
              <w:rPr>
                <w:spacing w:val="-11"/>
              </w:rPr>
              <w:t>）</w:t>
            </w:r>
            <w:r>
              <w:rPr>
                <w:spacing w:val="-20"/>
              </w:rPr>
              <w:t xml:space="preserve"> </w:t>
            </w:r>
            <w:r>
              <w:rPr>
                <w:spacing w:val="-11"/>
              </w:rPr>
              <w:t>，</w:t>
            </w:r>
            <w:r>
              <w:rPr>
                <w:spacing w:val="-16"/>
              </w:rPr>
              <w:t>除去产品坯件表面潮湿，</w:t>
            </w:r>
            <w:r>
              <w:rPr>
                <w:spacing w:val="43"/>
              </w:rPr>
              <w:t xml:space="preserve"> </w:t>
            </w:r>
            <w:r>
              <w:rPr>
                <w:spacing w:val="-16"/>
              </w:rPr>
              <w:t>利于上漆，</w:t>
            </w:r>
            <w:r>
              <w:rPr>
                <w:spacing w:val="20"/>
              </w:rPr>
              <w:t xml:space="preserve"> </w:t>
            </w:r>
            <w:r>
              <w:rPr>
                <w:spacing w:val="-16"/>
              </w:rPr>
              <w:t>防止工件喷</w:t>
            </w:r>
            <w:r>
              <w:rPr>
                <w:spacing w:val="-17"/>
              </w:rPr>
              <w:t>涂后</w:t>
            </w:r>
            <w:r>
              <w:t xml:space="preserve"> 发白，提高成品率，由于预热温度较低，未达到塑料零件</w:t>
            </w:r>
            <w:r>
              <w:rPr>
                <w:spacing w:val="-1"/>
              </w:rPr>
              <w:t>件软化温度，该过程不</w:t>
            </w:r>
          </w:p>
          <w:p>
            <w:pPr>
              <w:pStyle w:val="6"/>
              <w:spacing w:line="219" w:lineRule="auto"/>
              <w:ind w:left="106"/>
            </w:pPr>
            <w:r>
              <w:rPr>
                <w:spacing w:val="-5"/>
              </w:rPr>
              <w:t>产生非甲烷总烃。</w:t>
            </w:r>
          </w:p>
          <w:p>
            <w:pPr>
              <w:pStyle w:val="6"/>
              <w:spacing w:before="174" w:line="354" w:lineRule="auto"/>
              <w:ind w:left="109" w:right="103" w:firstLine="481"/>
            </w:pPr>
            <w:r>
              <w:rPr>
                <w:spacing w:val="-6"/>
                <w14:textOutline w14:w="4354" w14:cap="flat" w14:cmpd="sng">
                  <w14:solidFill>
                    <w14:srgbClr w14:val="000000"/>
                  </w14:solidFill>
                  <w14:prstDash w14:val="solid"/>
                  <w14:miter w14:val="0"/>
                </w14:textOutline>
              </w:rPr>
              <w:t>调漆：</w:t>
            </w:r>
            <w:r>
              <w:rPr>
                <w:spacing w:val="-6"/>
              </w:rPr>
              <w:t xml:space="preserve"> 项目在无尘车间设</w:t>
            </w:r>
            <w:r>
              <w:rPr>
                <w:spacing w:val="-24"/>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w w:val="101"/>
              </w:rPr>
              <w:t xml:space="preserve"> </w:t>
            </w:r>
            <w:r>
              <w:rPr>
                <w:spacing w:val="-6"/>
              </w:rPr>
              <w:t>间独立的调漆房，紧邻底漆线，调漆房内采用人</w:t>
            </w:r>
            <w:r>
              <w:t xml:space="preserve"> </w:t>
            </w:r>
            <w:r>
              <w:rPr>
                <w:spacing w:val="-1"/>
              </w:rPr>
              <w:t xml:space="preserve">工调漆的方式调漆，面漆采用两种面漆，其中笔记本上盖外壳、笔记本键盘周边 外壳和笔记本底部外壳底漆喷涂采用白色水性漆，笔记本屏幕边框底漆喷涂采用 </w:t>
            </w:r>
            <w:r>
              <w:rPr>
                <w:spacing w:val="-8"/>
              </w:rPr>
              <w:t>黑色水性漆，其水性底漆涂料、水均按照</w:t>
            </w:r>
            <w:r>
              <w:rPr>
                <w:spacing w:val="-51"/>
              </w:rPr>
              <w:t xml:space="preserve"> </w:t>
            </w:r>
            <w:r>
              <w:rPr>
                <w:rFonts w:ascii="Times New Roman" w:hAnsi="Times New Roman" w:eastAsia="Times New Roman" w:cs="Times New Roman"/>
                <w:spacing w:val="-8"/>
              </w:rPr>
              <w:t>2:1</w:t>
            </w:r>
            <w:r>
              <w:rPr>
                <w:rFonts w:ascii="Times New Roman" w:hAnsi="Times New Roman" w:eastAsia="Times New Roman" w:cs="Times New Roman"/>
                <w:spacing w:val="29"/>
              </w:rPr>
              <w:t xml:space="preserve"> </w:t>
            </w:r>
            <w:r>
              <w:rPr>
                <w:spacing w:val="-8"/>
              </w:rPr>
              <w:t>的质量比例进行调漆，</w:t>
            </w:r>
            <w:r>
              <w:rPr>
                <w:spacing w:val="32"/>
              </w:rPr>
              <w:t xml:space="preserve"> </w:t>
            </w:r>
            <w:r>
              <w:rPr>
                <w:spacing w:val="-8"/>
              </w:rPr>
              <w:t>调配好后的施</w:t>
            </w:r>
            <w:r>
              <w:t xml:space="preserve"> 工漆采用原料桶盛装并盖好盖子后人工转运至无尘</w:t>
            </w:r>
            <w:r>
              <w:rPr>
                <w:spacing w:val="-1"/>
              </w:rPr>
              <w:t>车间喷漆房内使用。该工序产</w:t>
            </w:r>
          </w:p>
          <w:p>
            <w:pPr>
              <w:pStyle w:val="6"/>
              <w:spacing w:line="220" w:lineRule="auto"/>
              <w:ind w:left="108"/>
            </w:pPr>
            <w:r>
              <w:rPr>
                <w:spacing w:val="-2"/>
              </w:rPr>
              <w:t>生的少量调漆废气</w:t>
            </w:r>
            <w:r>
              <w:rPr>
                <w:spacing w:val="-45"/>
              </w:rPr>
              <w:t xml:space="preserve"> </w:t>
            </w:r>
            <w:r>
              <w:rPr>
                <w:rFonts w:ascii="Times New Roman" w:hAnsi="Times New Roman" w:eastAsia="Times New Roman" w:cs="Times New Roman"/>
                <w:spacing w:val="-2"/>
              </w:rPr>
              <w:t>G</w:t>
            </w:r>
            <w:r>
              <w:rPr>
                <w:rFonts w:ascii="Times New Roman" w:hAnsi="Times New Roman" w:eastAsia="Times New Roman" w:cs="Times New Roman"/>
                <w:spacing w:val="-2"/>
                <w:position w:val="-2"/>
                <w:sz w:val="16"/>
                <w:szCs w:val="16"/>
              </w:rPr>
              <w:t>1-2</w:t>
            </w:r>
            <w:r>
              <w:rPr>
                <w:spacing w:val="-2"/>
              </w:rPr>
              <w:t>。</w:t>
            </w:r>
          </w:p>
          <w:p>
            <w:pPr>
              <w:pStyle w:val="6"/>
              <w:spacing w:before="174" w:line="354" w:lineRule="auto"/>
              <w:ind w:left="104" w:right="189" w:firstLine="483"/>
            </w:pPr>
            <w:r>
              <w:rPr>
                <w14:textOutline w14:w="4354" w14:cap="flat" w14:cmpd="sng">
                  <w14:solidFill>
                    <w14:srgbClr w14:val="000000"/>
                  </w14:solidFill>
                  <w14:prstDash w14:val="solid"/>
                  <w14:miter w14:val="0"/>
                </w14:textOutline>
              </w:rPr>
              <w:t>底漆喷涂</w:t>
            </w:r>
            <w:r>
              <w:t>：底漆线设有</w:t>
            </w:r>
            <w:r>
              <w:rPr>
                <w:spacing w:val="-49"/>
              </w:rPr>
              <w:t xml:space="preserve"> </w:t>
            </w:r>
            <w:r>
              <w:rPr>
                <w:rFonts w:ascii="Times New Roman" w:hAnsi="Times New Roman" w:eastAsia="Times New Roman" w:cs="Times New Roman"/>
              </w:rPr>
              <w:t xml:space="preserve">6 </w:t>
            </w:r>
            <w:r>
              <w:t>个密闭底漆房，</w:t>
            </w:r>
            <w:r>
              <w:rPr>
                <w:spacing w:val="-1"/>
              </w:rPr>
              <w:t>均为压风式密闭间，其顶部设有供</w:t>
            </w:r>
            <w:r>
              <w:t xml:space="preserve"> </w:t>
            </w:r>
            <w:r>
              <w:rPr>
                <w:spacing w:val="-2"/>
              </w:rPr>
              <w:t>风系统对底漆房进行送风，整个喷房形成微负压。密闭房顶部设置防爆照明灯，</w:t>
            </w:r>
            <w:r>
              <w:rPr>
                <w:spacing w:val="9"/>
              </w:rPr>
              <w:t xml:space="preserve"> </w:t>
            </w:r>
            <w:r>
              <w:t>送排风方式为负压式，外部过滤后的空气通过喷漆房顶部风</w:t>
            </w:r>
            <w:r>
              <w:rPr>
                <w:spacing w:val="-1"/>
              </w:rPr>
              <w:t>机向下送风，喷房地</w:t>
            </w:r>
          </w:p>
          <w:p>
            <w:pPr>
              <w:pStyle w:val="6"/>
              <w:spacing w:before="1" w:line="219" w:lineRule="auto"/>
              <w:ind w:left="107"/>
            </w:pPr>
            <w:r>
              <w:rPr>
                <w:spacing w:val="-3"/>
              </w:rPr>
              <w:t>面管道收风进入废气处理设施。</w:t>
            </w:r>
          </w:p>
          <w:p>
            <w:pPr>
              <w:pStyle w:val="6"/>
              <w:spacing w:before="174" w:line="354" w:lineRule="auto"/>
              <w:ind w:left="106" w:right="195" w:firstLine="478"/>
            </w:pPr>
            <w:r>
              <w:rPr>
                <w:spacing w:val="-7"/>
              </w:rPr>
              <w:t>底漆房内设</w:t>
            </w:r>
            <w:r>
              <w:rPr>
                <w:spacing w:val="-32"/>
              </w:rPr>
              <w:t xml:space="preserve"> </w:t>
            </w:r>
            <w:r>
              <w:rPr>
                <w:rFonts w:ascii="Times New Roman" w:hAnsi="Times New Roman" w:eastAsia="Times New Roman" w:cs="Times New Roman"/>
                <w:spacing w:val="-7"/>
              </w:rPr>
              <w:t xml:space="preserve">1 </w:t>
            </w:r>
            <w:r>
              <w:rPr>
                <w:spacing w:val="-7"/>
              </w:rPr>
              <w:t>个水喷淋柜，底部设置有储水池，</w:t>
            </w:r>
            <w:r>
              <w:rPr>
                <w:spacing w:val="63"/>
              </w:rPr>
              <w:t xml:space="preserve"> </w:t>
            </w:r>
            <w:r>
              <w:rPr>
                <w:spacing w:val="-7"/>
              </w:rPr>
              <w:t>利用标准厂房外单独设</w:t>
            </w:r>
            <w:r>
              <w:rPr>
                <w:spacing w:val="-31"/>
              </w:rPr>
              <w:t xml:space="preserve"> </w:t>
            </w:r>
            <w:r>
              <w:rPr>
                <w:rFonts w:ascii="Times New Roman" w:hAnsi="Times New Roman" w:eastAsia="Times New Roman" w:cs="Times New Roman"/>
                <w:spacing w:val="-8"/>
              </w:rPr>
              <w:t xml:space="preserve">1 </w:t>
            </w:r>
            <w:r>
              <w:rPr>
                <w:spacing w:val="-8"/>
              </w:rPr>
              <w:t>个</w:t>
            </w:r>
            <w:r>
              <w:t xml:space="preserve"> 循环水池（供项目内所有喷漆房水帘柜贮水池使用）进</w:t>
            </w:r>
            <w:r>
              <w:rPr>
                <w:spacing w:val="-1"/>
              </w:rPr>
              <w:t>行漆渣的处理和保证喷漆</w:t>
            </w:r>
            <w:r>
              <w:t xml:space="preserve"> 房内水循环。底漆线采用往复机自动、手喷和单盘五轴机</w:t>
            </w:r>
            <w:r>
              <w:rPr>
                <w:spacing w:val="-1"/>
              </w:rPr>
              <w:t>喷涂，根据建设单位提</w:t>
            </w:r>
            <w:r>
              <w:t xml:space="preserve"> </w:t>
            </w:r>
            <w:r>
              <w:rPr>
                <w:spacing w:val="-1"/>
              </w:rPr>
              <w:t>供资料，项目喷涂工件较多，且零件尺寸规格大小不一，通过选用高效喷枪、优</w:t>
            </w:r>
            <w:r>
              <w:rPr>
                <w:spacing w:val="14"/>
              </w:rPr>
              <w:t xml:space="preserve"> </w:t>
            </w:r>
            <w:r>
              <w:rPr>
                <w:spacing w:val="-1"/>
              </w:rPr>
              <w:t>化摆件等方式提高上漆效率，上漆率考虑为</w:t>
            </w:r>
            <w:r>
              <w:rPr>
                <w:spacing w:val="-49"/>
              </w:rPr>
              <w:t xml:space="preserve"> </w:t>
            </w:r>
            <w:r>
              <w:rPr>
                <w:rFonts w:ascii="Times New Roman" w:hAnsi="Times New Roman" w:eastAsia="Times New Roman" w:cs="Times New Roman"/>
                <w:spacing w:val="-1"/>
              </w:rPr>
              <w:t>60%</w:t>
            </w:r>
            <w:r>
              <w:rPr>
                <w:spacing w:val="-1"/>
              </w:rPr>
              <w:t>。该过程中产生喷漆废气</w:t>
            </w:r>
            <w:r>
              <w:rPr>
                <w:spacing w:val="-37"/>
              </w:rPr>
              <w:t xml:space="preserve"> </w:t>
            </w:r>
            <w:r>
              <w:rPr>
                <w:rFonts w:ascii="Times New Roman" w:hAnsi="Times New Roman" w:eastAsia="Times New Roman" w:cs="Times New Roman"/>
                <w:spacing w:val="-2"/>
              </w:rPr>
              <w:t>G</w:t>
            </w:r>
            <w:r>
              <w:rPr>
                <w:rFonts w:ascii="Times New Roman" w:hAnsi="Times New Roman" w:eastAsia="Times New Roman" w:cs="Times New Roman"/>
                <w:spacing w:val="-2"/>
                <w:position w:val="-3"/>
                <w:sz w:val="16"/>
                <w:szCs w:val="16"/>
              </w:rPr>
              <w:t>1-3</w:t>
            </w:r>
            <w:r>
              <w:rPr>
                <w:spacing w:val="-2"/>
              </w:rPr>
              <w:t>、</w:t>
            </w:r>
          </w:p>
          <w:p>
            <w:pPr>
              <w:pStyle w:val="6"/>
              <w:spacing w:line="219" w:lineRule="auto"/>
              <w:ind w:left="115"/>
            </w:pPr>
            <w:r>
              <w:rPr>
                <w:spacing w:val="-5"/>
              </w:rPr>
              <w:t>喷漆废水</w:t>
            </w:r>
            <w:r>
              <w:rPr>
                <w:spacing w:val="-48"/>
              </w:rPr>
              <w:t xml:space="preserve"> </w:t>
            </w:r>
            <w:r>
              <w:rPr>
                <w:rFonts w:ascii="Times New Roman" w:hAnsi="Times New Roman" w:eastAsia="Times New Roman" w:cs="Times New Roman"/>
                <w:spacing w:val="-5"/>
              </w:rPr>
              <w:t>W</w:t>
            </w:r>
            <w:r>
              <w:rPr>
                <w:rFonts w:ascii="Times New Roman" w:hAnsi="Times New Roman" w:eastAsia="Times New Roman" w:cs="Times New Roman"/>
                <w:spacing w:val="-5"/>
                <w:position w:val="-2"/>
                <w:sz w:val="16"/>
                <w:szCs w:val="16"/>
              </w:rPr>
              <w:t>1-2</w:t>
            </w:r>
            <w:r>
              <w:rPr>
                <w:rFonts w:ascii="Times New Roman" w:hAnsi="Times New Roman" w:eastAsia="Times New Roman" w:cs="Times New Roman"/>
                <w:spacing w:val="-12"/>
                <w:position w:val="-2"/>
                <w:sz w:val="16"/>
                <w:szCs w:val="16"/>
              </w:rPr>
              <w:t xml:space="preserve"> </w:t>
            </w:r>
            <w:r>
              <w:rPr>
                <w:spacing w:val="-5"/>
              </w:rPr>
              <w:t>、废漆料包装桶</w:t>
            </w:r>
            <w:r>
              <w:rPr>
                <w:spacing w:val="-45"/>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5"/>
                <w:position w:val="-2"/>
                <w:sz w:val="16"/>
                <w:szCs w:val="16"/>
              </w:rPr>
              <w:t>1-4</w:t>
            </w:r>
            <w:r>
              <w:rPr>
                <w:rFonts w:ascii="Times New Roman" w:hAnsi="Times New Roman" w:eastAsia="Times New Roman" w:cs="Times New Roman"/>
                <w:spacing w:val="-12"/>
                <w:position w:val="-2"/>
                <w:sz w:val="16"/>
                <w:szCs w:val="16"/>
              </w:rPr>
              <w:t xml:space="preserve"> </w:t>
            </w:r>
            <w:r>
              <w:rPr>
                <w:spacing w:val="-5"/>
              </w:rPr>
              <w:t>、漆渣</w:t>
            </w:r>
            <w:r>
              <w:rPr>
                <w:spacing w:val="-36"/>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5"/>
                <w:position w:val="-2"/>
                <w:sz w:val="16"/>
                <w:szCs w:val="16"/>
              </w:rPr>
              <w:t>1-5</w:t>
            </w:r>
            <w:r>
              <w:rPr>
                <w:rFonts w:ascii="Times New Roman" w:hAnsi="Times New Roman" w:eastAsia="Times New Roman" w:cs="Times New Roman"/>
                <w:spacing w:val="-15"/>
                <w:position w:val="-2"/>
                <w:sz w:val="16"/>
                <w:szCs w:val="16"/>
              </w:rPr>
              <w:t xml:space="preserve"> </w:t>
            </w:r>
            <w:r>
              <w:rPr>
                <w:spacing w:val="-5"/>
              </w:rPr>
              <w:t>、设备噪声</w:t>
            </w:r>
            <w:r>
              <w:rPr>
                <w:spacing w:val="-47"/>
              </w:rPr>
              <w:t xml:space="preserve"> </w:t>
            </w:r>
            <w:r>
              <w:rPr>
                <w:rFonts w:ascii="Times New Roman" w:hAnsi="Times New Roman" w:eastAsia="Times New Roman" w:cs="Times New Roman"/>
                <w:spacing w:val="-5"/>
              </w:rPr>
              <w:t>N</w:t>
            </w:r>
            <w:r>
              <w:rPr>
                <w:spacing w:val="-5"/>
              </w:rPr>
              <w:t>。</w:t>
            </w:r>
          </w:p>
          <w:p>
            <w:pPr>
              <w:pStyle w:val="6"/>
              <w:spacing w:before="173" w:line="354" w:lineRule="auto"/>
              <w:ind w:left="105" w:right="33" w:firstLine="474"/>
            </w:pPr>
            <w:r>
              <w:rPr>
                <w:spacing w:val="-6"/>
                <w14:textOutline w14:w="4354" w14:cap="flat" w14:cmpd="sng">
                  <w14:solidFill>
                    <w14:srgbClr w14:val="000000"/>
                  </w14:solidFill>
                  <w14:prstDash w14:val="solid"/>
                  <w14:miter w14:val="0"/>
                </w14:textOutline>
              </w:rPr>
              <w:t>流平、烘干：</w:t>
            </w:r>
            <w:r>
              <w:rPr>
                <w:spacing w:val="71"/>
              </w:rPr>
              <w:t xml:space="preserve"> </w:t>
            </w:r>
            <w:r>
              <w:rPr>
                <w:spacing w:val="-6"/>
              </w:rPr>
              <w:t>底漆线烘干隧道包括流平段和烘干段，喷漆后的半成品件经传</w:t>
            </w:r>
            <w:r>
              <w:t xml:space="preserve">  </w:t>
            </w:r>
            <w:r>
              <w:rPr>
                <w:spacing w:val="-5"/>
              </w:rPr>
              <w:t>输带自然流平后再进入烘干段。底漆线上烘干隧道为</w:t>
            </w:r>
            <w:r>
              <w:rPr>
                <w:spacing w:val="-53"/>
              </w:rPr>
              <w:t xml:space="preserve"> </w:t>
            </w:r>
            <w:r>
              <w:rPr>
                <w:rFonts w:ascii="Times New Roman" w:hAnsi="Times New Roman" w:eastAsia="Times New Roman" w:cs="Times New Roman"/>
                <w:spacing w:val="-5"/>
              </w:rPr>
              <w:t>24m</w:t>
            </w:r>
            <w:r>
              <w:rPr>
                <w:spacing w:val="-5"/>
              </w:rPr>
              <w:t>，烘干隧道宽幅为</w:t>
            </w:r>
            <w:r>
              <w:rPr>
                <w:spacing w:val="-32"/>
              </w:rPr>
              <w:t xml:space="preserve"> </w:t>
            </w:r>
            <w:r>
              <w:rPr>
                <w:rFonts w:ascii="Times New Roman" w:hAnsi="Times New Roman" w:eastAsia="Times New Roman" w:cs="Times New Roman"/>
                <w:spacing w:val="-5"/>
              </w:rPr>
              <w:t>1.8m</w:t>
            </w:r>
            <w:r>
              <w:rPr>
                <w:spacing w:val="-5"/>
              </w:rPr>
              <w:t>，</w:t>
            </w:r>
            <w:r>
              <w:t xml:space="preserve"> </w:t>
            </w:r>
            <w:r>
              <w:rPr>
                <w:spacing w:val="-1"/>
              </w:rPr>
              <w:t>本项目线上烘道采用隧道炉，电加热隧道炉升温至</w:t>
            </w:r>
            <w:r>
              <w:rPr>
                <w:spacing w:val="-33"/>
              </w:rPr>
              <w:t xml:space="preserve"> </w:t>
            </w:r>
            <w:r>
              <w:rPr>
                <w:rFonts w:ascii="Times New Roman" w:hAnsi="Times New Roman" w:eastAsia="Times New Roman" w:cs="Times New Roman"/>
                <w:spacing w:val="-1"/>
              </w:rPr>
              <w:t>60</w:t>
            </w:r>
            <w:r>
              <w:rPr>
                <w:spacing w:val="-1"/>
              </w:rPr>
              <w:t>℃左右，附着在工件表面的</w:t>
            </w:r>
            <w:r>
              <w:t xml:space="preserve">  漆膜先在传送带上快速流平，随后进入线上烘道内快速干</w:t>
            </w:r>
            <w:r>
              <w:rPr>
                <w:spacing w:val="-1"/>
              </w:rPr>
              <w:t>化、随着烘道传送带的</w:t>
            </w:r>
            <w:r>
              <w:t xml:space="preserve">  </w:t>
            </w:r>
            <w:r>
              <w:rPr>
                <w:spacing w:val="-6"/>
              </w:rPr>
              <w:t>输送和炉中的加热，</w:t>
            </w:r>
            <w:r>
              <w:rPr>
                <w:spacing w:val="81"/>
              </w:rPr>
              <w:t xml:space="preserve"> </w:t>
            </w:r>
            <w:r>
              <w:rPr>
                <w:spacing w:val="-6"/>
              </w:rPr>
              <w:t>不断加速漆膜干化，最后完成固化。底漆烘道传送带输送速</w:t>
            </w:r>
            <w:r>
              <w:t xml:space="preserve">  </w:t>
            </w:r>
            <w:r>
              <w:rPr>
                <w:spacing w:val="-2"/>
              </w:rPr>
              <w:t>率约为</w:t>
            </w:r>
            <w:r>
              <w:rPr>
                <w:spacing w:val="-16"/>
              </w:rPr>
              <w:t xml:space="preserve"> </w:t>
            </w:r>
            <w:r>
              <w:rPr>
                <w:rFonts w:ascii="Times New Roman" w:hAnsi="Times New Roman" w:eastAsia="Times New Roman" w:cs="Times New Roman"/>
                <w:spacing w:val="-2"/>
              </w:rPr>
              <w:t>1.8~2.5m/min</w:t>
            </w:r>
            <w:r>
              <w:rPr>
                <w:spacing w:val="-2"/>
              </w:rPr>
              <w:t>，线上烘道烘干时间为</w:t>
            </w:r>
            <w:r>
              <w:rPr>
                <w:spacing w:val="-32"/>
              </w:rPr>
              <w:t xml:space="preserve"> </w:t>
            </w:r>
            <w:r>
              <w:rPr>
                <w:rFonts w:ascii="Times New Roman" w:hAnsi="Times New Roman" w:eastAsia="Times New Roman" w:cs="Times New Roman"/>
                <w:spacing w:val="-2"/>
              </w:rPr>
              <w:t>10~20min</w:t>
            </w:r>
            <w:r>
              <w:rPr>
                <w:spacing w:val="-2"/>
              </w:rPr>
              <w:t>，线上固化作业时间与喷漆</w:t>
            </w:r>
          </w:p>
          <w:p>
            <w:pPr>
              <w:pStyle w:val="6"/>
              <w:spacing w:line="215" w:lineRule="auto"/>
              <w:ind w:left="106"/>
            </w:pPr>
            <w:r>
              <w:rPr>
                <w:spacing w:val="-2"/>
              </w:rPr>
              <w:t>环节作业时间同步进行。该过程中产生流平烘干废气</w:t>
            </w:r>
            <w:r>
              <w:rPr>
                <w:spacing w:val="-40"/>
              </w:rPr>
              <w:t xml:space="preserve"> </w:t>
            </w:r>
            <w:r>
              <w:rPr>
                <w:rFonts w:ascii="Times New Roman" w:hAnsi="Times New Roman" w:eastAsia="Times New Roman" w:cs="Times New Roman"/>
                <w:spacing w:val="-2"/>
              </w:rPr>
              <w:t>G</w:t>
            </w:r>
            <w:r>
              <w:rPr>
                <w:rFonts w:ascii="Times New Roman" w:hAnsi="Times New Roman" w:eastAsia="Times New Roman" w:cs="Times New Roman"/>
                <w:spacing w:val="-2"/>
                <w:position w:val="-3"/>
                <w:sz w:val="16"/>
                <w:szCs w:val="16"/>
              </w:rPr>
              <w:t>1-4</w:t>
            </w:r>
            <w:r>
              <w:rPr>
                <w:rFonts w:ascii="Times New Roman" w:hAnsi="Times New Roman" w:eastAsia="Times New Roman" w:cs="Times New Roman"/>
                <w:spacing w:val="-13"/>
                <w:position w:val="-3"/>
                <w:sz w:val="16"/>
                <w:szCs w:val="16"/>
              </w:rPr>
              <w:t xml:space="preserve"> </w:t>
            </w:r>
            <w:r>
              <w:rPr>
                <w:spacing w:val="-2"/>
              </w:rPr>
              <w:t>、设备噪声</w:t>
            </w:r>
            <w:r>
              <w:rPr>
                <w:spacing w:val="-49"/>
              </w:rPr>
              <w:t xml:space="preserve"> </w:t>
            </w:r>
            <w:r>
              <w:rPr>
                <w:rFonts w:ascii="Times New Roman" w:hAnsi="Times New Roman" w:eastAsia="Times New Roman" w:cs="Times New Roman"/>
                <w:spacing w:val="-2"/>
              </w:rPr>
              <w:t>N</w:t>
            </w:r>
            <w:r>
              <w:rPr>
                <w:spacing w:val="-2"/>
              </w:rPr>
              <w:t>。</w:t>
            </w:r>
          </w:p>
          <w:p>
            <w:pPr>
              <w:pStyle w:val="6"/>
              <w:spacing w:before="181" w:line="219" w:lineRule="auto"/>
              <w:ind w:left="627"/>
            </w:pPr>
            <w:r>
              <w:rPr>
                <w:spacing w:val="-6"/>
                <w14:textOutline w14:w="4354" w14:cap="flat" w14:cmpd="sng">
                  <w14:solidFill>
                    <w14:srgbClr w14:val="000000"/>
                  </w14:solidFill>
                  <w14:prstDash w14:val="solid"/>
                  <w14:miter w14:val="0"/>
                </w14:textOutline>
              </w:rPr>
              <w:t>自然冷却：</w:t>
            </w:r>
            <w:r>
              <w:rPr>
                <w:spacing w:val="-6"/>
              </w:rPr>
              <w:t xml:space="preserve"> 烘干之后的产品通过传输带至烘干道的尾端进</w:t>
            </w:r>
            <w:r>
              <w:rPr>
                <w:spacing w:val="-7"/>
              </w:rPr>
              <w:t>行自然冷却。</w:t>
            </w:r>
          </w:p>
        </w:tc>
      </w:tr>
    </w:tbl>
    <w:p>
      <w:pPr>
        <w:pStyle w:val="2"/>
      </w:pPr>
    </w:p>
    <w:p>
      <w:pPr>
        <w:sectPr>
          <w:footerReference r:id="rId56"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28"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65" w:line="461" w:lineRule="exact"/>
              <w:ind w:left="590"/>
            </w:pPr>
            <w:r>
              <w:rPr>
                <w:spacing w:val="-4"/>
                <w:position w:val="16"/>
                <w14:textOutline w14:w="4354" w14:cap="flat" w14:cmpd="sng">
                  <w14:solidFill>
                    <w14:srgbClr w14:val="000000"/>
                  </w14:solidFill>
                  <w14:prstDash w14:val="solid"/>
                  <w14:miter w14:val="0"/>
                </w14:textOutline>
              </w:rPr>
              <w:t>人工检验：</w:t>
            </w:r>
            <w:r>
              <w:rPr>
                <w:spacing w:val="-4"/>
                <w:position w:val="16"/>
              </w:rPr>
              <w:t xml:space="preserve"> 在下件区人工对已完成底漆喷涂的工件进行检查，主要检查外观</w:t>
            </w:r>
          </w:p>
          <w:p>
            <w:pPr>
              <w:pStyle w:val="6"/>
              <w:spacing w:line="219" w:lineRule="auto"/>
              <w:ind w:left="110"/>
            </w:pPr>
            <w:r>
              <w:rPr>
                <w:spacing w:val="-4"/>
              </w:rPr>
              <w:t>是否光滑漆面是否均匀等。</w:t>
            </w:r>
          </w:p>
          <w:p>
            <w:pPr>
              <w:pStyle w:val="6"/>
              <w:spacing w:before="197" w:line="217" w:lineRule="auto"/>
              <w:ind w:left="586"/>
            </w:pPr>
            <w:r>
              <w:rPr>
                <w14:textOutline w14:w="4354" w14:cap="flat" w14:cmpd="sng">
                  <w14:solidFill>
                    <w14:srgbClr w14:val="000000"/>
                  </w14:solidFill>
                  <w14:prstDash w14:val="solid"/>
                  <w14:miter w14:val="0"/>
                </w14:textOutline>
              </w:rPr>
              <w:t>②面漆线工艺及产排污节点分析</w:t>
            </w:r>
          </w:p>
          <w:p>
            <w:pPr>
              <w:pStyle w:val="6"/>
              <w:spacing w:before="175" w:line="461" w:lineRule="exact"/>
              <w:ind w:left="587"/>
            </w:pPr>
            <w:r>
              <w:rPr>
                <w:position w:val="16"/>
              </w:rPr>
              <w:t>本项目完成底漆喷涂的工件，进入面漆线环节，面漆</w:t>
            </w:r>
            <w:r>
              <w:rPr>
                <w:spacing w:val="-1"/>
                <w:position w:val="16"/>
              </w:rPr>
              <w:t>涂装完成后经工装车转</w:t>
            </w:r>
          </w:p>
          <w:p>
            <w:pPr>
              <w:pStyle w:val="6"/>
              <w:spacing w:line="220" w:lineRule="auto"/>
              <w:ind w:left="106"/>
            </w:pPr>
            <w:r>
              <w:rPr>
                <w:spacing w:val="-3"/>
              </w:rPr>
              <w:t>运至现有项目</w:t>
            </w:r>
            <w:r>
              <w:rPr>
                <w:spacing w:val="-22"/>
              </w:rPr>
              <w:t xml:space="preserve"> </w:t>
            </w:r>
            <w:r>
              <w:rPr>
                <w:rFonts w:ascii="Times New Roman" w:hAnsi="Times New Roman" w:eastAsia="Times New Roman" w:cs="Times New Roman"/>
                <w:spacing w:val="-3"/>
              </w:rPr>
              <w:t>1#</w:t>
            </w:r>
            <w:r>
              <w:rPr>
                <w:spacing w:val="-3"/>
              </w:rPr>
              <w:t>标准厂房</w:t>
            </w:r>
            <w:r>
              <w:rPr>
                <w:spacing w:val="-50"/>
              </w:rPr>
              <w:t xml:space="preserve"> </w:t>
            </w:r>
            <w:r>
              <w:rPr>
                <w:rFonts w:ascii="Times New Roman" w:hAnsi="Times New Roman" w:eastAsia="Times New Roman" w:cs="Times New Roman"/>
                <w:spacing w:val="-3"/>
              </w:rPr>
              <w:t xml:space="preserve">3F </w:t>
            </w:r>
            <w:r>
              <w:rPr>
                <w:spacing w:val="-3"/>
              </w:rPr>
              <w:t>组装工序。</w:t>
            </w:r>
          </w:p>
          <w:p>
            <w:pPr>
              <w:pStyle w:val="6"/>
              <w:spacing w:before="138" w:line="220" w:lineRule="auto"/>
              <w:ind w:left="587"/>
            </w:pPr>
            <w:r>
              <w:rPr>
                <w:spacing w:val="-5"/>
              </w:rPr>
              <w:t>面漆线喷涂情况见下表统计：</w:t>
            </w:r>
          </w:p>
          <w:p>
            <w:pPr>
              <w:pStyle w:val="6"/>
              <w:spacing w:before="190" w:line="214" w:lineRule="auto"/>
              <w:ind w:left="1641"/>
            </w:pPr>
            <w:r>
              <w:t>表</w:t>
            </w:r>
            <w:r>
              <w:rPr>
                <w:spacing w:val="-55"/>
              </w:rPr>
              <w:t xml:space="preserve"> </w:t>
            </w:r>
            <w:r>
              <w:rPr>
                <w:rFonts w:ascii="Times New Roman" w:hAnsi="Times New Roman" w:eastAsia="Times New Roman" w:cs="Times New Roman"/>
              </w:rPr>
              <w:t xml:space="preserve">2-20                           </w:t>
            </w:r>
            <w:r>
              <w:rPr>
                <w:rFonts w:ascii="Times New Roman" w:hAnsi="Times New Roman" w:eastAsia="Times New Roman" w:cs="Times New Roman"/>
                <w:spacing w:val="-1"/>
              </w:rPr>
              <w:t xml:space="preserve">   </w:t>
            </w:r>
            <w:r>
              <w:rPr>
                <w:spacing w:val="-1"/>
              </w:rPr>
              <w:t>面漆喷涂线涂装情况一览表</w:t>
            </w:r>
          </w:p>
          <w:tbl>
            <w:tblPr>
              <w:tblStyle w:val="5"/>
              <w:tblW w:w="8502"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277"/>
              <w:gridCol w:w="1134"/>
              <w:gridCol w:w="1699"/>
              <w:gridCol w:w="849"/>
              <w:gridCol w:w="851"/>
              <w:gridCol w:w="991"/>
              <w:gridCol w:w="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890" w:type="dxa"/>
                  <w:vAlign w:val="top"/>
                </w:tcPr>
                <w:p>
                  <w:pPr>
                    <w:pStyle w:val="6"/>
                    <w:spacing w:before="305" w:line="221" w:lineRule="auto"/>
                    <w:ind w:left="145"/>
                    <w:rPr>
                      <w:sz w:val="21"/>
                      <w:szCs w:val="21"/>
                    </w:rPr>
                  </w:pPr>
                  <w:r>
                    <w:rPr>
                      <w:spacing w:val="-3"/>
                      <w:sz w:val="21"/>
                      <w:szCs w:val="21"/>
                    </w:rPr>
                    <w:t>喷漆线</w:t>
                  </w:r>
                </w:p>
              </w:tc>
              <w:tc>
                <w:tcPr>
                  <w:tcW w:w="1277" w:type="dxa"/>
                  <w:vAlign w:val="top"/>
                </w:tcPr>
                <w:p>
                  <w:pPr>
                    <w:pStyle w:val="6"/>
                    <w:spacing w:before="305" w:line="221" w:lineRule="auto"/>
                    <w:ind w:left="224"/>
                    <w:rPr>
                      <w:sz w:val="21"/>
                      <w:szCs w:val="21"/>
                    </w:rPr>
                  </w:pPr>
                  <w:r>
                    <w:rPr>
                      <w:spacing w:val="-2"/>
                      <w:sz w:val="21"/>
                      <w:szCs w:val="21"/>
                    </w:rPr>
                    <w:t>产品名称</w:t>
                  </w:r>
                </w:p>
              </w:tc>
              <w:tc>
                <w:tcPr>
                  <w:tcW w:w="1134" w:type="dxa"/>
                  <w:vAlign w:val="top"/>
                </w:tcPr>
                <w:p>
                  <w:pPr>
                    <w:pStyle w:val="6"/>
                    <w:spacing w:before="169" w:line="227" w:lineRule="auto"/>
                    <w:ind w:left="214" w:right="144" w:hanging="56"/>
                    <w:rPr>
                      <w:rFonts w:ascii="Times New Roman" w:hAnsi="Times New Roman" w:eastAsia="Times New Roman" w:cs="Times New Roman"/>
                      <w:sz w:val="21"/>
                      <w:szCs w:val="21"/>
                    </w:rPr>
                  </w:pPr>
                  <w:r>
                    <w:rPr>
                      <w:spacing w:val="-4"/>
                      <w:sz w:val="21"/>
                      <w:szCs w:val="21"/>
                    </w:rPr>
                    <w:t>喷涂数量</w:t>
                  </w:r>
                  <w:r>
                    <w:rPr>
                      <w:spacing w:val="1"/>
                      <w:sz w:val="21"/>
                      <w:szCs w:val="21"/>
                    </w:rPr>
                    <w:t xml:space="preserve"> </w:t>
                  </w:r>
                  <w:r>
                    <w:rPr>
                      <w:rFonts w:ascii="Times New Roman" w:hAnsi="Times New Roman" w:eastAsia="Times New Roman" w:cs="Times New Roman"/>
                      <w:spacing w:val="-2"/>
                      <w:sz w:val="21"/>
                      <w:szCs w:val="21"/>
                    </w:rPr>
                    <w:t>(</w:t>
                  </w:r>
                  <w:r>
                    <w:rPr>
                      <w:spacing w:val="-2"/>
                      <w:sz w:val="21"/>
                      <w:szCs w:val="21"/>
                    </w:rPr>
                    <w:t>万件</w:t>
                  </w:r>
                  <w:r>
                    <w:rPr>
                      <w:rFonts w:ascii="Times New Roman" w:hAnsi="Times New Roman" w:eastAsia="Times New Roman" w:cs="Times New Roman"/>
                      <w:spacing w:val="-2"/>
                      <w:sz w:val="21"/>
                      <w:szCs w:val="21"/>
                    </w:rPr>
                    <w:t>/a)</w:t>
                  </w:r>
                </w:p>
              </w:tc>
              <w:tc>
                <w:tcPr>
                  <w:tcW w:w="1699" w:type="dxa"/>
                  <w:vAlign w:val="top"/>
                </w:tcPr>
                <w:p>
                  <w:pPr>
                    <w:pStyle w:val="6"/>
                    <w:spacing w:before="305" w:line="222" w:lineRule="auto"/>
                    <w:ind w:left="649"/>
                    <w:rPr>
                      <w:sz w:val="21"/>
                      <w:szCs w:val="21"/>
                    </w:rPr>
                  </w:pPr>
                  <w:r>
                    <w:rPr>
                      <w:spacing w:val="-3"/>
                      <w:sz w:val="21"/>
                      <w:szCs w:val="21"/>
                    </w:rPr>
                    <w:t>设备</w:t>
                  </w:r>
                </w:p>
              </w:tc>
              <w:tc>
                <w:tcPr>
                  <w:tcW w:w="849" w:type="dxa"/>
                  <w:vAlign w:val="top"/>
                </w:tcPr>
                <w:p>
                  <w:pPr>
                    <w:pStyle w:val="6"/>
                    <w:spacing w:before="33" w:line="221" w:lineRule="auto"/>
                    <w:ind w:left="117"/>
                    <w:rPr>
                      <w:sz w:val="21"/>
                      <w:szCs w:val="21"/>
                    </w:rPr>
                  </w:pPr>
                  <w:r>
                    <w:rPr>
                      <w:spacing w:val="-2"/>
                      <w:sz w:val="21"/>
                      <w:szCs w:val="21"/>
                    </w:rPr>
                    <w:t>单次喷</w:t>
                  </w:r>
                </w:p>
                <w:p>
                  <w:pPr>
                    <w:pStyle w:val="6"/>
                    <w:spacing w:before="19" w:line="221" w:lineRule="auto"/>
                    <w:ind w:left="118"/>
                    <w:rPr>
                      <w:sz w:val="21"/>
                      <w:szCs w:val="21"/>
                    </w:rPr>
                  </w:pPr>
                  <w:r>
                    <w:rPr>
                      <w:spacing w:val="-2"/>
                      <w:sz w:val="21"/>
                      <w:szCs w:val="21"/>
                    </w:rPr>
                    <w:t>涂数量</w:t>
                  </w:r>
                </w:p>
                <w:p>
                  <w:pPr>
                    <w:pStyle w:val="6"/>
                    <w:spacing w:before="23" w:line="206"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spacing w:val="-3"/>
                      <w:sz w:val="21"/>
                      <w:szCs w:val="21"/>
                    </w:rPr>
                    <w:t>件</w:t>
                  </w:r>
                  <w:r>
                    <w:rPr>
                      <w:rFonts w:ascii="Times New Roman" w:hAnsi="Times New Roman" w:eastAsia="Times New Roman" w:cs="Times New Roman"/>
                      <w:spacing w:val="-3"/>
                      <w:sz w:val="21"/>
                      <w:szCs w:val="21"/>
                    </w:rPr>
                    <w:t>)</w:t>
                  </w:r>
                </w:p>
              </w:tc>
              <w:tc>
                <w:tcPr>
                  <w:tcW w:w="851" w:type="dxa"/>
                  <w:vAlign w:val="top"/>
                </w:tcPr>
                <w:p>
                  <w:pPr>
                    <w:pStyle w:val="6"/>
                    <w:spacing w:before="168" w:line="231" w:lineRule="auto"/>
                    <w:ind w:left="329" w:right="101" w:hanging="208"/>
                    <w:rPr>
                      <w:sz w:val="21"/>
                      <w:szCs w:val="21"/>
                    </w:rPr>
                  </w:pPr>
                  <w:r>
                    <w:rPr>
                      <w:spacing w:val="-3"/>
                      <w:sz w:val="21"/>
                      <w:szCs w:val="21"/>
                    </w:rPr>
                    <w:t>涂料类</w:t>
                  </w:r>
                  <w:r>
                    <w:rPr>
                      <w:sz w:val="21"/>
                      <w:szCs w:val="21"/>
                    </w:rPr>
                    <w:t xml:space="preserve"> 别</w:t>
                  </w:r>
                </w:p>
              </w:tc>
              <w:tc>
                <w:tcPr>
                  <w:tcW w:w="991" w:type="dxa"/>
                  <w:vAlign w:val="top"/>
                </w:tcPr>
                <w:p>
                  <w:pPr>
                    <w:pStyle w:val="6"/>
                    <w:spacing w:before="168" w:line="232" w:lineRule="auto"/>
                    <w:ind w:left="412" w:right="173" w:hanging="224"/>
                    <w:rPr>
                      <w:sz w:val="21"/>
                      <w:szCs w:val="21"/>
                    </w:rPr>
                  </w:pPr>
                  <w:r>
                    <w:rPr>
                      <w:spacing w:val="-2"/>
                      <w:sz w:val="21"/>
                      <w:szCs w:val="21"/>
                    </w:rPr>
                    <w:t>作业时</w:t>
                  </w:r>
                  <w:r>
                    <w:rPr>
                      <w:sz w:val="21"/>
                      <w:szCs w:val="21"/>
                    </w:rPr>
                    <w:t xml:space="preserve"> 间</w:t>
                  </w:r>
                </w:p>
              </w:tc>
              <w:tc>
                <w:tcPr>
                  <w:tcW w:w="811" w:type="dxa"/>
                  <w:vAlign w:val="top"/>
                </w:tcPr>
                <w:p>
                  <w:pPr>
                    <w:pStyle w:val="6"/>
                    <w:spacing w:before="168" w:line="241" w:lineRule="auto"/>
                    <w:ind w:left="210"/>
                    <w:rPr>
                      <w:sz w:val="21"/>
                      <w:szCs w:val="21"/>
                    </w:rPr>
                  </w:pPr>
                  <w:r>
                    <w:rPr>
                      <w:spacing w:val="-4"/>
                      <w:sz w:val="21"/>
                      <w:szCs w:val="21"/>
                    </w:rPr>
                    <w:t>喷涂</w:t>
                  </w:r>
                </w:p>
                <w:p>
                  <w:pPr>
                    <w:pStyle w:val="6"/>
                    <w:spacing w:line="220" w:lineRule="auto"/>
                    <w:ind w:left="208"/>
                    <w:rPr>
                      <w:sz w:val="21"/>
                      <w:szCs w:val="21"/>
                    </w:rPr>
                  </w:pPr>
                  <w:r>
                    <w:rPr>
                      <w:spacing w:val="-3"/>
                      <w:sz w:val="21"/>
                      <w:szCs w:val="21"/>
                    </w:rPr>
                    <w:t>次数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90"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0" w:lineRule="auto"/>
                    <w:ind w:left="348" w:right="122" w:hanging="215"/>
                    <w:rPr>
                      <w:sz w:val="21"/>
                      <w:szCs w:val="21"/>
                    </w:rPr>
                  </w:pPr>
                  <w:r>
                    <w:rPr>
                      <w:rFonts w:ascii="Times New Roman" w:hAnsi="Times New Roman" w:eastAsia="Times New Roman" w:cs="Times New Roman"/>
                      <w:spacing w:val="-1"/>
                      <w:sz w:val="21"/>
                      <w:szCs w:val="21"/>
                    </w:rPr>
                    <w:t>2#</w:t>
                  </w:r>
                  <w:r>
                    <w:rPr>
                      <w:spacing w:val="-1"/>
                      <w:sz w:val="21"/>
                      <w:szCs w:val="21"/>
                    </w:rPr>
                    <w:t>面漆</w:t>
                  </w:r>
                  <w:r>
                    <w:rPr>
                      <w:spacing w:val="2"/>
                      <w:sz w:val="21"/>
                      <w:szCs w:val="21"/>
                    </w:rPr>
                    <w:t xml:space="preserve"> </w:t>
                  </w:r>
                  <w:r>
                    <w:rPr>
                      <w:sz w:val="21"/>
                      <w:szCs w:val="21"/>
                    </w:rPr>
                    <w:t>线</w:t>
                  </w:r>
                </w:p>
              </w:tc>
              <w:tc>
                <w:tcPr>
                  <w:tcW w:w="1277" w:type="dxa"/>
                  <w:vAlign w:val="top"/>
                </w:tcPr>
                <w:p>
                  <w:pPr>
                    <w:pStyle w:val="6"/>
                    <w:spacing w:before="31" w:line="223" w:lineRule="auto"/>
                    <w:ind w:left="437" w:right="107" w:hanging="315"/>
                    <w:rPr>
                      <w:sz w:val="21"/>
                      <w:szCs w:val="21"/>
                    </w:rPr>
                  </w:pPr>
                  <w:r>
                    <w:rPr>
                      <w:spacing w:val="-2"/>
                      <w:sz w:val="21"/>
                      <w:szCs w:val="21"/>
                    </w:rPr>
                    <w:t>笔记本上盖</w:t>
                  </w:r>
                  <w:r>
                    <w:rPr>
                      <w:spacing w:val="1"/>
                      <w:sz w:val="21"/>
                      <w:szCs w:val="21"/>
                    </w:rPr>
                    <w:t xml:space="preserve"> </w:t>
                  </w:r>
                  <w:r>
                    <w:rPr>
                      <w:spacing w:val="-3"/>
                      <w:sz w:val="21"/>
                      <w:szCs w:val="21"/>
                    </w:rPr>
                    <w:t>外壳</w:t>
                  </w:r>
                </w:p>
              </w:tc>
              <w:tc>
                <w:tcPr>
                  <w:tcW w:w="1134" w:type="dxa"/>
                  <w:vAlign w:val="top"/>
                </w:tcPr>
                <w:p>
                  <w:pPr>
                    <w:spacing w:before="202"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699" w:type="dxa"/>
                  <w:vMerge w:val="restart"/>
                  <w:tcBorders>
                    <w:bottom w:val="nil"/>
                  </w:tcBorders>
                  <w:vAlign w:val="top"/>
                </w:tcPr>
                <w:p>
                  <w:pPr>
                    <w:pStyle w:val="6"/>
                    <w:spacing w:before="36" w:line="233" w:lineRule="auto"/>
                    <w:ind w:left="120" w:right="108" w:firstLine="22"/>
                    <w:jc w:val="both"/>
                    <w:rPr>
                      <w:sz w:val="21"/>
                      <w:szCs w:val="21"/>
                    </w:rPr>
                  </w:pPr>
                  <w:r>
                    <w:rPr>
                      <w:rFonts w:ascii="Times New Roman" w:hAnsi="Times New Roman" w:eastAsia="Times New Roman" w:cs="Times New Roman"/>
                      <w:spacing w:val="-4"/>
                      <w:sz w:val="21"/>
                      <w:szCs w:val="21"/>
                    </w:rPr>
                    <w:t>2</w:t>
                  </w:r>
                  <w:r>
                    <w:rPr>
                      <w:rFonts w:ascii="Times New Roman" w:hAnsi="Times New Roman" w:eastAsia="Times New Roman" w:cs="Times New Roman"/>
                      <w:spacing w:val="26"/>
                      <w:sz w:val="21"/>
                      <w:szCs w:val="21"/>
                    </w:rPr>
                    <w:t xml:space="preserve"> </w:t>
                  </w:r>
                  <w:r>
                    <w:rPr>
                      <w:spacing w:val="-4"/>
                      <w:sz w:val="21"/>
                      <w:szCs w:val="21"/>
                    </w:rPr>
                    <w:t>台五轴双盘机</w:t>
                  </w:r>
                  <w:r>
                    <w:rPr>
                      <w:sz w:val="21"/>
                      <w:szCs w:val="21"/>
                    </w:rPr>
                    <w:t xml:space="preserve"> </w:t>
                  </w:r>
                  <w:r>
                    <w:rPr>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7"/>
                      <w:w w:val="101"/>
                      <w:sz w:val="21"/>
                      <w:szCs w:val="21"/>
                    </w:rPr>
                    <w:t xml:space="preserve"> </w:t>
                  </w:r>
                  <w:r>
                    <w:rPr>
                      <w:spacing w:val="-1"/>
                      <w:sz w:val="21"/>
                      <w:szCs w:val="21"/>
                    </w:rPr>
                    <w:t>台五轴机对</w:t>
                  </w:r>
                  <w:r>
                    <w:rPr>
                      <w:sz w:val="21"/>
                      <w:szCs w:val="21"/>
                    </w:rPr>
                    <w:t xml:space="preserve"> </w:t>
                  </w:r>
                  <w:r>
                    <w:rPr>
                      <w:spacing w:val="-4"/>
                      <w:sz w:val="21"/>
                      <w:szCs w:val="21"/>
                    </w:rPr>
                    <w:t>应设有</w:t>
                  </w:r>
                  <w:r>
                    <w:rPr>
                      <w:spacing w:val="-27"/>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个喷柜</w:t>
                  </w:r>
                </w:p>
                <w:p>
                  <w:pPr>
                    <w:pStyle w:val="6"/>
                    <w:spacing w:before="23" w:line="209" w:lineRule="auto"/>
                    <w:ind w:left="226"/>
                    <w:rPr>
                      <w:sz w:val="21"/>
                      <w:szCs w:val="21"/>
                    </w:rPr>
                  </w:pPr>
                  <w:r>
                    <w:rPr>
                      <w:spacing w:val="-5"/>
                      <w:sz w:val="21"/>
                      <w:szCs w:val="21"/>
                    </w:rPr>
                    <w:t>和</w:t>
                  </w:r>
                  <w:r>
                    <w:rPr>
                      <w:spacing w:val="-24"/>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把喷枪）</w:t>
                  </w:r>
                </w:p>
              </w:tc>
              <w:tc>
                <w:tcPr>
                  <w:tcW w:w="849" w:type="dxa"/>
                  <w:vAlign w:val="top"/>
                </w:tcPr>
                <w:p>
                  <w:pPr>
                    <w:spacing w:before="202" w:line="187"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1"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9" w:line="229" w:lineRule="auto"/>
                    <w:ind w:left="120" w:right="101"/>
                    <w:rPr>
                      <w:sz w:val="21"/>
                      <w:szCs w:val="21"/>
                    </w:rPr>
                  </w:pPr>
                  <w:r>
                    <w:rPr>
                      <w:spacing w:val="-3"/>
                      <w:sz w:val="21"/>
                      <w:szCs w:val="21"/>
                    </w:rPr>
                    <w:t>水性高</w:t>
                  </w:r>
                  <w:r>
                    <w:rPr>
                      <w:sz w:val="21"/>
                      <w:szCs w:val="21"/>
                    </w:rPr>
                    <w:t xml:space="preserve"> </w:t>
                  </w:r>
                  <w:r>
                    <w:rPr>
                      <w:spacing w:val="-3"/>
                      <w:sz w:val="21"/>
                      <w:szCs w:val="21"/>
                    </w:rPr>
                    <w:t>光面漆</w:t>
                  </w:r>
                </w:p>
              </w:tc>
              <w:tc>
                <w:tcPr>
                  <w:tcW w:w="991" w:type="dxa"/>
                  <w:vAlign w:val="top"/>
                </w:tcPr>
                <w:p>
                  <w:pPr>
                    <w:spacing w:before="202"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2604</w:t>
                  </w:r>
                </w:p>
              </w:tc>
              <w:tc>
                <w:tcPr>
                  <w:tcW w:w="811" w:type="dxa"/>
                  <w:vMerge w:val="restart"/>
                  <w:tcBorders>
                    <w:bottom w:val="nil"/>
                  </w:tcBorders>
                  <w:vAlign w:val="top"/>
                </w:tcPr>
                <w:p>
                  <w:pPr>
                    <w:spacing w:line="241" w:lineRule="auto"/>
                    <w:rPr>
                      <w:rFonts w:ascii="Arial"/>
                      <w:sz w:val="21"/>
                    </w:rPr>
                  </w:pPr>
                </w:p>
                <w:p>
                  <w:pPr>
                    <w:pStyle w:val="6"/>
                    <w:spacing w:before="68" w:line="229" w:lineRule="auto"/>
                    <w:ind w:left="310" w:right="110" w:hanging="179"/>
                    <w:rPr>
                      <w:sz w:val="21"/>
                      <w:szCs w:val="21"/>
                    </w:rPr>
                  </w:pPr>
                  <w:r>
                    <w:rPr>
                      <w:spacing w:val="-13"/>
                      <w:sz w:val="21"/>
                      <w:szCs w:val="21"/>
                    </w:rPr>
                    <w:t>喷涂</w:t>
                  </w:r>
                  <w:r>
                    <w:rPr>
                      <w:spacing w:val="-28"/>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z w:val="21"/>
                      <w:szCs w:val="21"/>
                    </w:rPr>
                    <w:t xml:space="preserve"> </w:t>
                  </w:r>
                  <w:r>
                    <w:rPr>
                      <w:sz w:val="21"/>
                      <w:szCs w:val="21"/>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90" w:type="dxa"/>
                  <w:vMerge w:val="continue"/>
                  <w:tcBorders>
                    <w:top w:val="nil"/>
                    <w:bottom w:val="nil"/>
                  </w:tcBorders>
                  <w:vAlign w:val="top"/>
                </w:tcPr>
                <w:p>
                  <w:pPr>
                    <w:rPr>
                      <w:rFonts w:ascii="Arial"/>
                      <w:sz w:val="21"/>
                    </w:rPr>
                  </w:pPr>
                </w:p>
              </w:tc>
              <w:tc>
                <w:tcPr>
                  <w:tcW w:w="1277" w:type="dxa"/>
                  <w:vAlign w:val="top"/>
                </w:tcPr>
                <w:p>
                  <w:pPr>
                    <w:pStyle w:val="6"/>
                    <w:spacing w:before="31" w:line="223" w:lineRule="auto"/>
                    <w:ind w:left="437" w:right="107" w:hanging="315"/>
                    <w:rPr>
                      <w:sz w:val="21"/>
                      <w:szCs w:val="21"/>
                    </w:rPr>
                  </w:pPr>
                  <w:r>
                    <w:rPr>
                      <w:spacing w:val="-2"/>
                      <w:sz w:val="21"/>
                      <w:szCs w:val="21"/>
                    </w:rPr>
                    <w:t>笔记本底部</w:t>
                  </w:r>
                  <w:r>
                    <w:rPr>
                      <w:spacing w:val="1"/>
                      <w:sz w:val="21"/>
                      <w:szCs w:val="21"/>
                    </w:rPr>
                    <w:t xml:space="preserve"> </w:t>
                  </w:r>
                  <w:r>
                    <w:rPr>
                      <w:spacing w:val="-3"/>
                      <w:sz w:val="21"/>
                      <w:szCs w:val="21"/>
                    </w:rPr>
                    <w:t>外壳</w:t>
                  </w:r>
                </w:p>
              </w:tc>
              <w:tc>
                <w:tcPr>
                  <w:tcW w:w="1134" w:type="dxa"/>
                  <w:vAlign w:val="top"/>
                </w:tcPr>
                <w:p>
                  <w:pPr>
                    <w:spacing w:before="202"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699" w:type="dxa"/>
                  <w:vMerge w:val="continue"/>
                  <w:tcBorders>
                    <w:top w:val="nil"/>
                  </w:tcBorders>
                  <w:vAlign w:val="top"/>
                </w:tcPr>
                <w:p>
                  <w:pPr>
                    <w:rPr>
                      <w:rFonts w:ascii="Arial"/>
                      <w:sz w:val="21"/>
                    </w:rPr>
                  </w:pPr>
                </w:p>
              </w:tc>
              <w:tc>
                <w:tcPr>
                  <w:tcW w:w="849" w:type="dxa"/>
                  <w:vAlign w:val="top"/>
                </w:tcPr>
                <w:p>
                  <w:pPr>
                    <w:spacing w:before="202" w:line="187"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1" w:type="dxa"/>
                  <w:vMerge w:val="continue"/>
                  <w:tcBorders>
                    <w:top w:val="nil"/>
                    <w:bottom w:val="nil"/>
                  </w:tcBorders>
                  <w:vAlign w:val="top"/>
                </w:tcPr>
                <w:p>
                  <w:pPr>
                    <w:rPr>
                      <w:rFonts w:ascii="Arial"/>
                      <w:sz w:val="21"/>
                    </w:rPr>
                  </w:pPr>
                </w:p>
              </w:tc>
              <w:tc>
                <w:tcPr>
                  <w:tcW w:w="991" w:type="dxa"/>
                  <w:vAlign w:val="top"/>
                </w:tcPr>
                <w:p>
                  <w:pPr>
                    <w:spacing w:before="202"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3125</w:t>
                  </w:r>
                </w:p>
              </w:tc>
              <w:tc>
                <w:tcPr>
                  <w:tcW w:w="81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0" w:type="dxa"/>
                  <w:vMerge w:val="continue"/>
                  <w:tcBorders>
                    <w:top w:val="nil"/>
                    <w:bottom w:val="nil"/>
                  </w:tcBorders>
                  <w:vAlign w:val="top"/>
                </w:tcPr>
                <w:p>
                  <w:pPr>
                    <w:rPr>
                      <w:rFonts w:ascii="Arial"/>
                      <w:sz w:val="21"/>
                    </w:rPr>
                  </w:pPr>
                </w:p>
              </w:tc>
              <w:tc>
                <w:tcPr>
                  <w:tcW w:w="1277" w:type="dxa"/>
                  <w:vAlign w:val="top"/>
                </w:tcPr>
                <w:p>
                  <w:pPr>
                    <w:pStyle w:val="6"/>
                    <w:spacing w:before="68" w:line="222" w:lineRule="auto"/>
                    <w:ind w:left="438"/>
                    <w:rPr>
                      <w:sz w:val="21"/>
                      <w:szCs w:val="21"/>
                    </w:rPr>
                  </w:pPr>
                  <w:r>
                    <w:rPr>
                      <w:spacing w:val="-3"/>
                      <w:sz w:val="21"/>
                      <w:szCs w:val="21"/>
                      <w14:textOutline w14:w="3831" w14:cap="flat" w14:cmpd="sng">
                        <w14:solidFill>
                          <w14:srgbClr w14:val="000000"/>
                        </w14:solidFill>
                        <w14:prstDash w14:val="solid"/>
                        <w14:miter w14:val="0"/>
                      </w14:textOutline>
                    </w:rPr>
                    <w:t>小计</w:t>
                  </w:r>
                </w:p>
              </w:tc>
              <w:tc>
                <w:tcPr>
                  <w:tcW w:w="1134" w:type="dxa"/>
                  <w:vAlign w:val="top"/>
                </w:tcPr>
                <w:p>
                  <w:pPr>
                    <w:spacing w:before="107" w:line="184" w:lineRule="auto"/>
                    <w:ind w:left="463"/>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75</w:t>
                  </w:r>
                </w:p>
              </w:tc>
              <w:tc>
                <w:tcPr>
                  <w:tcW w:w="1699" w:type="dxa"/>
                  <w:vAlign w:val="top"/>
                </w:tcPr>
                <w:p>
                  <w:pPr>
                    <w:spacing w:before="96" w:line="233" w:lineRule="auto"/>
                    <w:ind w:left="8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spacing w:before="96" w:line="233"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1" w:type="dxa"/>
                  <w:vMerge w:val="continue"/>
                  <w:tcBorders>
                    <w:top w:val="nil"/>
                    <w:bottom w:val="nil"/>
                  </w:tcBorders>
                  <w:vAlign w:val="top"/>
                </w:tcPr>
                <w:p>
                  <w:pPr>
                    <w:rPr>
                      <w:rFonts w:ascii="Arial"/>
                      <w:sz w:val="21"/>
                    </w:rPr>
                  </w:pPr>
                </w:p>
              </w:tc>
              <w:tc>
                <w:tcPr>
                  <w:tcW w:w="991" w:type="dxa"/>
                  <w:vAlign w:val="top"/>
                </w:tcPr>
                <w:p>
                  <w:pPr>
                    <w:pStyle w:val="6"/>
                    <w:spacing w:before="27" w:line="239" w:lineRule="auto"/>
                    <w:ind w:left="222"/>
                    <w:rPr>
                      <w:sz w:val="13"/>
                      <w:szCs w:val="13"/>
                    </w:rPr>
                  </w:pPr>
                  <w:r>
                    <w:rPr>
                      <w:rFonts w:ascii="Times New Roman" w:hAnsi="Times New Roman" w:eastAsia="Times New Roman" w:cs="Times New Roman"/>
                      <w:b/>
                      <w:bCs/>
                      <w:position w:val="-1"/>
                      <w:sz w:val="21"/>
                      <w:szCs w:val="21"/>
                    </w:rPr>
                    <w:t>5729</w:t>
                  </w:r>
                  <w:r>
                    <w:rPr>
                      <w:position w:val="8"/>
                      <w:sz w:val="13"/>
                      <w:szCs w:val="13"/>
                      <w14:textOutline w14:w="2525" w14:cap="flat" w14:cmpd="sng">
                        <w14:solidFill>
                          <w14:srgbClr w14:val="000000"/>
                        </w14:solidFill>
                        <w14:prstDash w14:val="solid"/>
                        <w14:miter w14:val="0"/>
                      </w14:textOutline>
                    </w:rPr>
                    <w:t>①</w:t>
                  </w:r>
                </w:p>
              </w:tc>
              <w:tc>
                <w:tcPr>
                  <w:tcW w:w="811" w:type="dxa"/>
                  <w:vAlign w:val="top"/>
                </w:tcPr>
                <w:p>
                  <w:pPr>
                    <w:spacing w:before="96" w:line="233"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90" w:type="dxa"/>
                  <w:vMerge w:val="continue"/>
                  <w:tcBorders>
                    <w:top w:val="nil"/>
                    <w:bottom w:val="nil"/>
                  </w:tcBorders>
                  <w:vAlign w:val="top"/>
                </w:tcPr>
                <w:p>
                  <w:pPr>
                    <w:rPr>
                      <w:rFonts w:ascii="Arial"/>
                      <w:sz w:val="21"/>
                    </w:rPr>
                  </w:pPr>
                </w:p>
              </w:tc>
              <w:tc>
                <w:tcPr>
                  <w:tcW w:w="1277" w:type="dxa"/>
                  <w:vAlign w:val="top"/>
                </w:tcPr>
                <w:p>
                  <w:pPr>
                    <w:pStyle w:val="6"/>
                    <w:spacing w:before="78" w:line="244" w:lineRule="auto"/>
                    <w:ind w:left="432" w:right="107" w:hanging="310"/>
                    <w:rPr>
                      <w:sz w:val="21"/>
                      <w:szCs w:val="21"/>
                    </w:rPr>
                  </w:pPr>
                  <w:r>
                    <w:rPr>
                      <w:spacing w:val="-2"/>
                      <w:sz w:val="21"/>
                      <w:szCs w:val="21"/>
                    </w:rPr>
                    <w:t>笔记本屏幕</w:t>
                  </w:r>
                  <w:r>
                    <w:rPr>
                      <w:spacing w:val="1"/>
                      <w:sz w:val="21"/>
                      <w:szCs w:val="21"/>
                    </w:rPr>
                    <w:t xml:space="preserve"> </w:t>
                  </w:r>
                  <w:r>
                    <w:rPr>
                      <w:spacing w:val="-2"/>
                      <w:sz w:val="21"/>
                      <w:szCs w:val="21"/>
                    </w:rPr>
                    <w:t>边框</w:t>
                  </w:r>
                </w:p>
              </w:tc>
              <w:tc>
                <w:tcPr>
                  <w:tcW w:w="1134" w:type="dxa"/>
                  <w:vAlign w:val="top"/>
                </w:tcPr>
                <w:p>
                  <w:pPr>
                    <w:spacing w:before="24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699" w:type="dxa"/>
                  <w:vMerge w:val="restart"/>
                  <w:tcBorders>
                    <w:bottom w:val="nil"/>
                  </w:tcBorders>
                  <w:vAlign w:val="top"/>
                </w:tcPr>
                <w:p>
                  <w:pPr>
                    <w:pStyle w:val="6"/>
                    <w:spacing w:before="134" w:line="233" w:lineRule="auto"/>
                    <w:ind w:left="120" w:right="108" w:firstLine="22"/>
                    <w:jc w:val="both"/>
                    <w:rPr>
                      <w:sz w:val="21"/>
                      <w:szCs w:val="21"/>
                    </w:rPr>
                  </w:pPr>
                  <w:r>
                    <w:rPr>
                      <w:rFonts w:ascii="Times New Roman" w:hAnsi="Times New Roman" w:eastAsia="Times New Roman" w:cs="Times New Roman"/>
                      <w:spacing w:val="-4"/>
                      <w:sz w:val="21"/>
                      <w:szCs w:val="21"/>
                    </w:rPr>
                    <w:t>2</w:t>
                  </w:r>
                  <w:r>
                    <w:rPr>
                      <w:rFonts w:ascii="Times New Roman" w:hAnsi="Times New Roman" w:eastAsia="Times New Roman" w:cs="Times New Roman"/>
                      <w:spacing w:val="26"/>
                      <w:sz w:val="21"/>
                      <w:szCs w:val="21"/>
                    </w:rPr>
                    <w:t xml:space="preserve"> </w:t>
                  </w:r>
                  <w:r>
                    <w:rPr>
                      <w:spacing w:val="-4"/>
                      <w:sz w:val="21"/>
                      <w:szCs w:val="21"/>
                    </w:rPr>
                    <w:t>台五轴单盘机</w:t>
                  </w:r>
                  <w:r>
                    <w:rPr>
                      <w:sz w:val="21"/>
                      <w:szCs w:val="21"/>
                    </w:rPr>
                    <w:t xml:space="preserve"> </w:t>
                  </w:r>
                  <w:r>
                    <w:rPr>
                      <w:spacing w:val="-1"/>
                      <w:sz w:val="21"/>
                      <w:szCs w:val="21"/>
                    </w:rPr>
                    <w:t>（</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7"/>
                      <w:w w:val="101"/>
                      <w:sz w:val="21"/>
                      <w:szCs w:val="21"/>
                    </w:rPr>
                    <w:t xml:space="preserve"> </w:t>
                  </w:r>
                  <w:r>
                    <w:rPr>
                      <w:spacing w:val="-1"/>
                      <w:sz w:val="21"/>
                      <w:szCs w:val="21"/>
                    </w:rPr>
                    <w:t>台五轴机对</w:t>
                  </w:r>
                  <w:r>
                    <w:rPr>
                      <w:sz w:val="21"/>
                      <w:szCs w:val="21"/>
                    </w:rPr>
                    <w:t xml:space="preserve"> </w:t>
                  </w:r>
                  <w:r>
                    <w:rPr>
                      <w:spacing w:val="-4"/>
                      <w:sz w:val="21"/>
                      <w:szCs w:val="21"/>
                    </w:rPr>
                    <w:t>应设有</w:t>
                  </w:r>
                  <w:r>
                    <w:rPr>
                      <w:spacing w:val="-27"/>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个喷柜</w:t>
                  </w:r>
                </w:p>
                <w:p>
                  <w:pPr>
                    <w:pStyle w:val="6"/>
                    <w:spacing w:before="22" w:line="221" w:lineRule="auto"/>
                    <w:ind w:left="226"/>
                    <w:rPr>
                      <w:sz w:val="21"/>
                      <w:szCs w:val="21"/>
                    </w:rPr>
                  </w:pPr>
                  <w:r>
                    <w:rPr>
                      <w:spacing w:val="-5"/>
                      <w:sz w:val="21"/>
                      <w:szCs w:val="21"/>
                    </w:rPr>
                    <w:t>和</w:t>
                  </w:r>
                  <w:r>
                    <w:rPr>
                      <w:spacing w:val="-24"/>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把喷枪）</w:t>
                  </w:r>
                </w:p>
              </w:tc>
              <w:tc>
                <w:tcPr>
                  <w:tcW w:w="849" w:type="dxa"/>
                  <w:vAlign w:val="top"/>
                </w:tcPr>
                <w:p>
                  <w:pPr>
                    <w:spacing w:before="249" w:line="187"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1" w:type="dxa"/>
                  <w:vMerge w:val="continue"/>
                  <w:tcBorders>
                    <w:top w:val="nil"/>
                    <w:bottom w:val="nil"/>
                  </w:tcBorders>
                  <w:vAlign w:val="top"/>
                </w:tcPr>
                <w:p>
                  <w:pPr>
                    <w:rPr>
                      <w:rFonts w:ascii="Arial"/>
                      <w:sz w:val="21"/>
                    </w:rPr>
                  </w:pPr>
                </w:p>
              </w:tc>
              <w:tc>
                <w:tcPr>
                  <w:tcW w:w="991" w:type="dxa"/>
                  <w:vAlign w:val="top"/>
                </w:tcPr>
                <w:p>
                  <w:pPr>
                    <w:spacing w:before="248"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3646</w:t>
                  </w:r>
                </w:p>
              </w:tc>
              <w:tc>
                <w:tcPr>
                  <w:tcW w:w="811" w:type="dxa"/>
                  <w:vMerge w:val="restart"/>
                  <w:tcBorders>
                    <w:bottom w:val="nil"/>
                  </w:tcBorders>
                  <w:vAlign w:val="top"/>
                </w:tcPr>
                <w:p>
                  <w:pPr>
                    <w:spacing w:line="337" w:lineRule="auto"/>
                    <w:rPr>
                      <w:rFonts w:ascii="Arial"/>
                      <w:sz w:val="21"/>
                    </w:rPr>
                  </w:pPr>
                </w:p>
                <w:p>
                  <w:pPr>
                    <w:pStyle w:val="6"/>
                    <w:spacing w:before="69" w:line="229" w:lineRule="auto"/>
                    <w:ind w:left="310" w:right="110" w:hanging="179"/>
                    <w:rPr>
                      <w:sz w:val="21"/>
                      <w:szCs w:val="21"/>
                    </w:rPr>
                  </w:pPr>
                  <w:r>
                    <w:rPr>
                      <w:spacing w:val="-13"/>
                      <w:sz w:val="21"/>
                      <w:szCs w:val="21"/>
                    </w:rPr>
                    <w:t>喷涂</w:t>
                  </w:r>
                  <w:r>
                    <w:rPr>
                      <w:spacing w:val="-28"/>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z w:val="21"/>
                      <w:szCs w:val="21"/>
                    </w:rPr>
                    <w:t xml:space="preserve"> </w:t>
                  </w:r>
                  <w:r>
                    <w:rPr>
                      <w:sz w:val="21"/>
                      <w:szCs w:val="21"/>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90" w:type="dxa"/>
                  <w:vMerge w:val="continue"/>
                  <w:tcBorders>
                    <w:top w:val="nil"/>
                    <w:bottom w:val="nil"/>
                  </w:tcBorders>
                  <w:vAlign w:val="top"/>
                </w:tcPr>
                <w:p>
                  <w:pPr>
                    <w:rPr>
                      <w:rFonts w:ascii="Arial"/>
                      <w:sz w:val="21"/>
                    </w:rPr>
                  </w:pPr>
                </w:p>
              </w:tc>
              <w:tc>
                <w:tcPr>
                  <w:tcW w:w="1277" w:type="dxa"/>
                  <w:vAlign w:val="top"/>
                </w:tcPr>
                <w:p>
                  <w:pPr>
                    <w:pStyle w:val="6"/>
                    <w:spacing w:before="79" w:line="244" w:lineRule="auto"/>
                    <w:ind w:left="225" w:right="107" w:hanging="103"/>
                    <w:rPr>
                      <w:sz w:val="21"/>
                      <w:szCs w:val="21"/>
                    </w:rPr>
                  </w:pPr>
                  <w:r>
                    <w:rPr>
                      <w:spacing w:val="-2"/>
                      <w:sz w:val="21"/>
                      <w:szCs w:val="21"/>
                    </w:rPr>
                    <w:t>笔记本键盘</w:t>
                  </w:r>
                  <w:r>
                    <w:rPr>
                      <w:spacing w:val="1"/>
                      <w:sz w:val="21"/>
                      <w:szCs w:val="21"/>
                    </w:rPr>
                    <w:t xml:space="preserve"> </w:t>
                  </w:r>
                  <w:r>
                    <w:rPr>
                      <w:spacing w:val="-2"/>
                      <w:sz w:val="21"/>
                      <w:szCs w:val="21"/>
                    </w:rPr>
                    <w:t>周边外壳</w:t>
                  </w:r>
                </w:p>
              </w:tc>
              <w:tc>
                <w:tcPr>
                  <w:tcW w:w="1134" w:type="dxa"/>
                  <w:vAlign w:val="top"/>
                </w:tcPr>
                <w:p>
                  <w:pPr>
                    <w:spacing w:before="250"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1699" w:type="dxa"/>
                  <w:vMerge w:val="continue"/>
                  <w:tcBorders>
                    <w:top w:val="nil"/>
                  </w:tcBorders>
                  <w:vAlign w:val="top"/>
                </w:tcPr>
                <w:p>
                  <w:pPr>
                    <w:rPr>
                      <w:rFonts w:ascii="Arial"/>
                      <w:sz w:val="21"/>
                    </w:rPr>
                  </w:pPr>
                </w:p>
              </w:tc>
              <w:tc>
                <w:tcPr>
                  <w:tcW w:w="849" w:type="dxa"/>
                  <w:vAlign w:val="top"/>
                </w:tcPr>
                <w:p>
                  <w:pPr>
                    <w:spacing w:before="250" w:line="187"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1" w:type="dxa"/>
                  <w:vMerge w:val="continue"/>
                  <w:tcBorders>
                    <w:top w:val="nil"/>
                  </w:tcBorders>
                  <w:vAlign w:val="top"/>
                </w:tcPr>
                <w:p>
                  <w:pPr>
                    <w:rPr>
                      <w:rFonts w:ascii="Arial"/>
                      <w:sz w:val="21"/>
                    </w:rPr>
                  </w:pPr>
                </w:p>
              </w:tc>
              <w:tc>
                <w:tcPr>
                  <w:tcW w:w="991" w:type="dxa"/>
                  <w:vAlign w:val="top"/>
                </w:tcPr>
                <w:p>
                  <w:pPr>
                    <w:spacing w:before="250"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2604</w:t>
                  </w:r>
                </w:p>
              </w:tc>
              <w:tc>
                <w:tcPr>
                  <w:tcW w:w="81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0" w:type="dxa"/>
                  <w:vMerge w:val="continue"/>
                  <w:tcBorders>
                    <w:top w:val="nil"/>
                  </w:tcBorders>
                  <w:vAlign w:val="top"/>
                </w:tcPr>
                <w:p>
                  <w:pPr>
                    <w:rPr>
                      <w:rFonts w:ascii="Arial"/>
                      <w:sz w:val="21"/>
                    </w:rPr>
                  </w:pPr>
                </w:p>
              </w:tc>
              <w:tc>
                <w:tcPr>
                  <w:tcW w:w="1277" w:type="dxa"/>
                  <w:vAlign w:val="top"/>
                </w:tcPr>
                <w:p>
                  <w:pPr>
                    <w:pStyle w:val="6"/>
                    <w:spacing w:before="68" w:line="222" w:lineRule="auto"/>
                    <w:ind w:left="438"/>
                    <w:rPr>
                      <w:sz w:val="21"/>
                      <w:szCs w:val="21"/>
                    </w:rPr>
                  </w:pPr>
                  <w:r>
                    <w:rPr>
                      <w:spacing w:val="-3"/>
                      <w:sz w:val="21"/>
                      <w:szCs w:val="21"/>
                      <w14:textOutline w14:w="3831" w14:cap="flat" w14:cmpd="sng">
                        <w14:solidFill>
                          <w14:srgbClr w14:val="000000"/>
                        </w14:solidFill>
                        <w14:prstDash w14:val="solid"/>
                        <w14:miter w14:val="0"/>
                      </w14:textOutline>
                    </w:rPr>
                    <w:t>小计</w:t>
                  </w:r>
                </w:p>
              </w:tc>
              <w:tc>
                <w:tcPr>
                  <w:tcW w:w="1134" w:type="dxa"/>
                  <w:vAlign w:val="top"/>
                </w:tcPr>
                <w:p>
                  <w:pPr>
                    <w:spacing w:before="109" w:line="184" w:lineRule="auto"/>
                    <w:ind w:left="463"/>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75</w:t>
                  </w:r>
                </w:p>
              </w:tc>
              <w:tc>
                <w:tcPr>
                  <w:tcW w:w="1699" w:type="dxa"/>
                  <w:vAlign w:val="top"/>
                </w:tcPr>
                <w:p>
                  <w:pPr>
                    <w:spacing w:before="98" w:line="233" w:lineRule="auto"/>
                    <w:ind w:left="8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spacing w:before="98" w:line="233"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1" w:type="dxa"/>
                  <w:vAlign w:val="top"/>
                </w:tcPr>
                <w:p>
                  <w:pPr>
                    <w:spacing w:before="98" w:line="233"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pStyle w:val="6"/>
                    <w:spacing w:before="29" w:line="239" w:lineRule="auto"/>
                    <w:ind w:left="222"/>
                    <w:rPr>
                      <w:sz w:val="13"/>
                      <w:szCs w:val="13"/>
                    </w:rPr>
                  </w:pPr>
                  <w:r>
                    <w:rPr>
                      <w:rFonts w:ascii="Times New Roman" w:hAnsi="Times New Roman" w:eastAsia="Times New Roman" w:cs="Times New Roman"/>
                      <w:b/>
                      <w:bCs/>
                      <w:position w:val="-1"/>
                      <w:sz w:val="21"/>
                      <w:szCs w:val="21"/>
                    </w:rPr>
                    <w:t>6250</w:t>
                  </w:r>
                  <w:r>
                    <w:rPr>
                      <w:position w:val="8"/>
                      <w:sz w:val="13"/>
                      <w:szCs w:val="13"/>
                      <w14:textOutline w14:w="2525" w14:cap="flat" w14:cmpd="sng">
                        <w14:solidFill>
                          <w14:srgbClr w14:val="000000"/>
                        </w14:solidFill>
                        <w14:prstDash w14:val="solid"/>
                        <w14:miter w14:val="0"/>
                      </w14:textOutline>
                    </w:rPr>
                    <w:t>②</w:t>
                  </w:r>
                </w:p>
              </w:tc>
              <w:tc>
                <w:tcPr>
                  <w:tcW w:w="811" w:type="dxa"/>
                  <w:vAlign w:val="top"/>
                </w:tcPr>
                <w:p>
                  <w:pPr>
                    <w:spacing w:before="98" w:line="233"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02" w:type="dxa"/>
                  <w:gridSpan w:val="8"/>
                  <w:vAlign w:val="top"/>
                </w:tcPr>
                <w:p>
                  <w:pPr>
                    <w:pStyle w:val="6"/>
                    <w:spacing w:before="69" w:line="218" w:lineRule="auto"/>
                    <w:ind w:left="118"/>
                    <w:rPr>
                      <w:sz w:val="21"/>
                      <w:szCs w:val="21"/>
                    </w:rPr>
                  </w:pPr>
                  <w:r>
                    <w:rPr>
                      <w:spacing w:val="-4"/>
                      <w:sz w:val="21"/>
                      <w:szCs w:val="21"/>
                    </w:rPr>
                    <w:t>注：</w:t>
                  </w:r>
                  <w:r>
                    <w:rPr>
                      <w:spacing w:val="-24"/>
                      <w:sz w:val="21"/>
                      <w:szCs w:val="21"/>
                    </w:rPr>
                    <w:t xml:space="preserve"> </w:t>
                  </w:r>
                  <w:r>
                    <w:rPr>
                      <w:rFonts w:ascii="Times New Roman" w:hAnsi="Times New Roman" w:eastAsia="Times New Roman" w:cs="Times New Roman"/>
                      <w:spacing w:val="-4"/>
                      <w:sz w:val="21"/>
                      <w:szCs w:val="21"/>
                    </w:rPr>
                    <w:t>ℼ</w:t>
                  </w:r>
                  <w:r>
                    <w:rPr>
                      <w:spacing w:val="-4"/>
                      <w:sz w:val="21"/>
                      <w:szCs w:val="21"/>
                    </w:rPr>
                    <w:t>①</w:t>
                  </w:r>
                  <w:r>
                    <w:rPr>
                      <w:rFonts w:ascii="Times New Roman" w:hAnsi="Times New Roman" w:eastAsia="Times New Roman" w:cs="Times New Roman"/>
                      <w:spacing w:val="-4"/>
                      <w:sz w:val="21"/>
                      <w:szCs w:val="21"/>
                    </w:rPr>
                    <w:t>”</w:t>
                  </w:r>
                  <w:r>
                    <w:rPr>
                      <w:spacing w:val="-4"/>
                      <w:sz w:val="21"/>
                      <w:szCs w:val="21"/>
                    </w:rPr>
                    <w:t>为五轴双盘机喷涂时间，</w:t>
                  </w:r>
                  <w:r>
                    <w:rPr>
                      <w:rFonts w:ascii="Times New Roman" w:hAnsi="Times New Roman" w:eastAsia="Times New Roman" w:cs="Times New Roman"/>
                      <w:spacing w:val="-4"/>
                      <w:sz w:val="21"/>
                      <w:szCs w:val="21"/>
                    </w:rPr>
                    <w:t>ℼ</w:t>
                  </w:r>
                  <w:r>
                    <w:rPr>
                      <w:spacing w:val="-4"/>
                      <w:sz w:val="21"/>
                      <w:szCs w:val="21"/>
                    </w:rPr>
                    <w:t>②</w:t>
                  </w:r>
                  <w:r>
                    <w:rPr>
                      <w:rFonts w:ascii="Times New Roman" w:hAnsi="Times New Roman" w:eastAsia="Times New Roman" w:cs="Times New Roman"/>
                      <w:spacing w:val="-4"/>
                      <w:sz w:val="21"/>
                      <w:szCs w:val="21"/>
                    </w:rPr>
                    <w:t>”</w:t>
                  </w:r>
                  <w:r>
                    <w:rPr>
                      <w:spacing w:val="-4"/>
                      <w:sz w:val="21"/>
                      <w:szCs w:val="21"/>
                    </w:rPr>
                    <w:t>为五</w:t>
                  </w:r>
                  <w:r>
                    <w:rPr>
                      <w:spacing w:val="-5"/>
                      <w:sz w:val="21"/>
                      <w:szCs w:val="21"/>
                    </w:rPr>
                    <w:t>轴单盘机喷涂时间。</w:t>
                  </w:r>
                </w:p>
              </w:tc>
            </w:tr>
          </w:tbl>
          <w:p>
            <w:pPr>
              <w:pStyle w:val="6"/>
              <w:spacing w:before="182" w:line="220" w:lineRule="auto"/>
              <w:ind w:left="587"/>
            </w:pPr>
            <w:r>
              <w:rPr>
                <w:spacing w:val="-1"/>
              </w:rPr>
              <w:t>面漆线具体工艺流程及产污节点详见图</w:t>
            </w:r>
            <w:r>
              <w:rPr>
                <w:spacing w:val="-51"/>
              </w:rPr>
              <w:t xml:space="preserve"> </w:t>
            </w:r>
            <w:r>
              <w:rPr>
                <w:rFonts w:ascii="Times New Roman" w:hAnsi="Times New Roman" w:eastAsia="Times New Roman" w:cs="Times New Roman"/>
                <w:spacing w:val="-1"/>
              </w:rPr>
              <w:t>2-7</w:t>
            </w:r>
            <w:r>
              <w:rPr>
                <w:spacing w:val="-1"/>
              </w:rPr>
              <w:t>。</w:t>
            </w:r>
          </w:p>
        </w:tc>
      </w:tr>
    </w:tbl>
    <w:p>
      <w:pPr>
        <w:pStyle w:val="2"/>
      </w:pPr>
    </w:p>
    <w:p>
      <w:pPr>
        <w:sectPr>
          <w:footerReference r:id="rId57" w:type="default"/>
          <w:pgSz w:w="11907" w:h="16839"/>
          <w:pgMar w:top="1431" w:right="1320" w:bottom="1038"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2"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spacing w:line="255" w:lineRule="auto"/>
              <w:rPr>
                <w:rFonts w:ascii="Arial"/>
                <w:sz w:val="21"/>
              </w:rPr>
            </w:pPr>
            <w:r>
              <w:pict>
                <v:shape id="_x0000_s1386" o:spid="_x0000_s1386" o:spt="202" type="#_x0000_t202" style="position:absolute;left:0pt;margin-left:278.25pt;margin-top:106.9pt;height:14.65pt;width:63.25pt;mso-position-horizontal-relative:page;mso-position-vertical-relative:page;z-index:252001280;mso-width-relative:page;mso-height-relative:page;" filled="f" stroked="f" coordsize="21600,21600">
                  <v:path/>
                  <v:fill on="f" focussize="0,0"/>
                  <v:stroke on="f"/>
                  <v:imagedata o:title=""/>
                  <o:lock v:ext="edit" aspectratio="f"/>
                  <v:textbox inset="0mm,0mm,0mm,0mm">
                    <w:txbxContent>
                      <w:p>
                        <w:pPr>
                          <w:pStyle w:val="6"/>
                          <w:spacing w:before="19" w:line="222" w:lineRule="auto"/>
                          <w:ind w:left="20"/>
                          <w:rPr>
                            <w:rFonts w:ascii="Times New Roman" w:hAnsi="Times New Roman" w:eastAsia="Times New Roman" w:cs="Times New Roman"/>
                            <w:sz w:val="13"/>
                            <w:szCs w:val="13"/>
                          </w:rPr>
                        </w:pPr>
                        <w:r>
                          <w:rPr>
                            <w:spacing w:val="-1"/>
                            <w:sz w:val="21"/>
                            <w:szCs w:val="21"/>
                            <w:shd w:val="clear" w:fill="E5E5E5"/>
                          </w:rPr>
                          <w:t>擦拭废气</w:t>
                        </w:r>
                        <w:r>
                          <w:rPr>
                            <w:spacing w:val="-43"/>
                            <w:sz w:val="21"/>
                            <w:szCs w:val="21"/>
                            <w:shd w:val="clear" w:fill="E5E5E5"/>
                          </w:rPr>
                          <w:t xml:space="preserve"> </w:t>
                        </w:r>
                        <w:r>
                          <w:rPr>
                            <w:rFonts w:ascii="Times New Roman" w:hAnsi="Times New Roman" w:eastAsia="Times New Roman" w:cs="Times New Roman"/>
                            <w:spacing w:val="-1"/>
                            <w:sz w:val="21"/>
                            <w:szCs w:val="21"/>
                            <w:shd w:val="clear" w:fill="E5E5E5"/>
                          </w:rPr>
                          <w:t>G</w:t>
                        </w:r>
                        <w:r>
                          <w:rPr>
                            <w:rFonts w:ascii="Times New Roman" w:hAnsi="Times New Roman" w:eastAsia="Times New Roman" w:cs="Times New Roman"/>
                            <w:spacing w:val="-1"/>
                            <w:position w:val="-2"/>
                            <w:sz w:val="13"/>
                            <w:szCs w:val="13"/>
                            <w:shd w:val="clear" w:fill="E5E5E5"/>
                          </w:rPr>
                          <w:t>2-</w:t>
                        </w:r>
                        <w:r>
                          <w:rPr>
                            <w:rFonts w:ascii="Times New Roman" w:hAnsi="Times New Roman" w:eastAsia="Times New Roman" w:cs="Times New Roman"/>
                            <w:spacing w:val="-17"/>
                            <w:position w:val="-2"/>
                            <w:sz w:val="13"/>
                            <w:szCs w:val="13"/>
                            <w:shd w:val="clear" w:fill="E5E5E5"/>
                          </w:rPr>
                          <w:t xml:space="preserve"> </w:t>
                        </w:r>
                        <w:r>
                          <w:rPr>
                            <w:rFonts w:ascii="Times New Roman" w:hAnsi="Times New Roman" w:eastAsia="Times New Roman" w:cs="Times New Roman"/>
                            <w:spacing w:val="-1"/>
                            <w:position w:val="-2"/>
                            <w:sz w:val="13"/>
                            <w:szCs w:val="13"/>
                            <w:shd w:val="clear" w:fill="E5E5E5"/>
                          </w:rPr>
                          <w:t>1</w:t>
                        </w:r>
                      </w:p>
                    </w:txbxContent>
                  </v:textbox>
                </v:shape>
              </w:pict>
            </w:r>
            <w:r>
              <w:pict>
                <v:shape id="_x0000_s1387" o:spid="_x0000_s1387" o:spt="202" type="#_x0000_t202" style="position:absolute;left:0pt;margin-left:132.35pt;margin-top:119.75pt;height:14.75pt;width:31.75pt;mso-position-horizontal-relative:page;mso-position-vertical-relative:page;z-index:251998208;mso-width-relative:page;mso-height-relative:page;" filled="f" stroked="f" coordsize="21600,21600">
                  <v:path/>
                  <v:fill on="f" focussize="0,0"/>
                  <v:stroke on="f"/>
                  <v:imagedata o:title=""/>
                  <o:lock v:ext="edit" aspectratio="f"/>
                  <v:textbox inset="0mm,0mm,0mm,0mm">
                    <w:txbxContent>
                      <w:p>
                        <w:pPr>
                          <w:pStyle w:val="6"/>
                          <w:spacing w:before="20" w:line="223" w:lineRule="auto"/>
                          <w:ind w:left="20"/>
                          <w:rPr>
                            <w:sz w:val="21"/>
                            <w:szCs w:val="21"/>
                          </w:rPr>
                        </w:pPr>
                        <w:r>
                          <w:rPr>
                            <w:spacing w:val="-8"/>
                            <w:sz w:val="21"/>
                            <w:szCs w:val="21"/>
                          </w:rPr>
                          <w:t>白电油</w:t>
                        </w:r>
                      </w:p>
                    </w:txbxContent>
                  </v:textbox>
                </v:shape>
              </w:pict>
            </w:r>
            <w:r>
              <w:pict>
                <v:shape id="_x0000_s1388" o:spid="_x0000_s1388" o:spt="202" type="#_x0000_t202" style="position:absolute;left:0pt;margin-left:278.25pt;margin-top:120.6pt;height:14.65pt;width:51pt;mso-position-horizontal-relative:page;mso-position-vertical-relative:page;z-index:252006400;mso-width-relative:page;mso-height-relative:page;" filled="f" stroked="f" coordsize="21600,21600">
                  <v:path/>
                  <v:fill on="f" focussize="0,0"/>
                  <v:stroke on="f"/>
                  <v:imagedata o:title=""/>
                  <o:lock v:ext="edit" aspectratio="f"/>
                  <v:textbox inset="0mm,0mm,0mm,0mm">
                    <w:txbxContent>
                      <w:p>
                        <w:pPr>
                          <w:pStyle w:val="6"/>
                          <w:spacing w:before="19" w:line="222" w:lineRule="auto"/>
                          <w:ind w:left="20"/>
                          <w:rPr>
                            <w:rFonts w:ascii="Times New Roman" w:hAnsi="Times New Roman" w:eastAsia="Times New Roman" w:cs="Times New Roman"/>
                            <w:sz w:val="13"/>
                            <w:szCs w:val="13"/>
                          </w:rPr>
                        </w:pPr>
                        <w:r>
                          <w:rPr>
                            <w:spacing w:val="-2"/>
                            <w:sz w:val="21"/>
                            <w:szCs w:val="21"/>
                            <w:shd w:val="clear" w:fill="E5E5E5"/>
                          </w:rPr>
                          <w:t>废棉纱</w:t>
                        </w:r>
                        <w:r>
                          <w:rPr>
                            <w:spacing w:val="-37"/>
                            <w:sz w:val="21"/>
                            <w:szCs w:val="21"/>
                            <w:shd w:val="clear" w:fill="E5E5E5"/>
                          </w:rPr>
                          <w:t xml:space="preserve"> </w:t>
                        </w:r>
                        <w:r>
                          <w:rPr>
                            <w:rFonts w:ascii="Times New Roman" w:hAnsi="Times New Roman" w:eastAsia="Times New Roman" w:cs="Times New Roman"/>
                            <w:spacing w:val="-2"/>
                            <w:sz w:val="21"/>
                            <w:szCs w:val="21"/>
                            <w:shd w:val="clear" w:fill="E5E5E5"/>
                          </w:rPr>
                          <w:t>S</w:t>
                        </w:r>
                        <w:r>
                          <w:rPr>
                            <w:rFonts w:ascii="Times New Roman" w:hAnsi="Times New Roman" w:eastAsia="Times New Roman" w:cs="Times New Roman"/>
                            <w:spacing w:val="-2"/>
                            <w:position w:val="-2"/>
                            <w:sz w:val="13"/>
                            <w:szCs w:val="13"/>
                            <w:shd w:val="clear" w:fill="E5E5E5"/>
                          </w:rPr>
                          <w:t>2-</w:t>
                        </w:r>
                        <w:r>
                          <w:rPr>
                            <w:rFonts w:ascii="Times New Roman" w:hAnsi="Times New Roman" w:eastAsia="Times New Roman" w:cs="Times New Roman"/>
                            <w:spacing w:val="-17"/>
                            <w:position w:val="-2"/>
                            <w:sz w:val="13"/>
                            <w:szCs w:val="13"/>
                            <w:shd w:val="clear" w:fill="E5E5E5"/>
                          </w:rPr>
                          <w:t xml:space="preserve"> </w:t>
                        </w:r>
                        <w:r>
                          <w:rPr>
                            <w:rFonts w:ascii="Times New Roman" w:hAnsi="Times New Roman" w:eastAsia="Times New Roman" w:cs="Times New Roman"/>
                            <w:spacing w:val="-2"/>
                            <w:position w:val="-2"/>
                            <w:sz w:val="13"/>
                            <w:szCs w:val="13"/>
                            <w:shd w:val="clear" w:fill="E5E5E5"/>
                          </w:rPr>
                          <w:t>1</w:t>
                        </w:r>
                      </w:p>
                    </w:txbxContent>
                  </v:textbox>
                </v:shape>
              </w:pict>
            </w:r>
            <w:r>
              <w:pict>
                <v:shape id="_x0000_s1389" o:spid="_x0000_s1389" o:spt="202" type="#_x0000_t202" style="position:absolute;left:0pt;margin-left:278.25pt;margin-top:134.15pt;height:14.65pt;width:51pt;mso-position-horizontal-relative:page;mso-position-vertical-relative:page;z-index:252003328;mso-width-relative:page;mso-height-relative:page;" filled="f" stroked="f" coordsize="21600,21600">
                  <v:path/>
                  <v:fill on="f" focussize="0,0"/>
                  <v:stroke on="f"/>
                  <v:imagedata o:title=""/>
                  <o:lock v:ext="edit" aspectratio="f"/>
                  <v:textbox inset="0mm,0mm,0mm,0mm">
                    <w:txbxContent>
                      <w:p>
                        <w:pPr>
                          <w:pStyle w:val="6"/>
                          <w:spacing w:before="19" w:line="222" w:lineRule="auto"/>
                          <w:ind w:left="20"/>
                          <w:rPr>
                            <w:rFonts w:ascii="Times New Roman" w:hAnsi="Times New Roman" w:eastAsia="Times New Roman" w:cs="Times New Roman"/>
                            <w:sz w:val="13"/>
                            <w:szCs w:val="13"/>
                          </w:rPr>
                        </w:pPr>
                        <w:r>
                          <w:rPr>
                            <w:spacing w:val="-2"/>
                            <w:sz w:val="21"/>
                            <w:szCs w:val="21"/>
                            <w:shd w:val="clear" w:fill="E5E5E5"/>
                          </w:rPr>
                          <w:t>废油桶</w:t>
                        </w:r>
                        <w:r>
                          <w:rPr>
                            <w:spacing w:val="-34"/>
                            <w:sz w:val="21"/>
                            <w:szCs w:val="21"/>
                            <w:shd w:val="clear" w:fill="E5E5E5"/>
                          </w:rPr>
                          <w:t xml:space="preserve"> </w:t>
                        </w:r>
                        <w:r>
                          <w:rPr>
                            <w:rFonts w:ascii="Times New Roman" w:hAnsi="Times New Roman" w:eastAsia="Times New Roman" w:cs="Times New Roman"/>
                            <w:spacing w:val="-2"/>
                            <w:sz w:val="21"/>
                            <w:szCs w:val="21"/>
                            <w:shd w:val="clear" w:fill="E5E5E5"/>
                          </w:rPr>
                          <w:t>S</w:t>
                        </w:r>
                        <w:r>
                          <w:rPr>
                            <w:rFonts w:ascii="Times New Roman" w:hAnsi="Times New Roman" w:eastAsia="Times New Roman" w:cs="Times New Roman"/>
                            <w:spacing w:val="-2"/>
                            <w:position w:val="-2"/>
                            <w:sz w:val="13"/>
                            <w:szCs w:val="13"/>
                            <w:shd w:val="clear" w:fill="E5E5E5"/>
                          </w:rPr>
                          <w:t>2-2</w:t>
                        </w:r>
                      </w:p>
                    </w:txbxContent>
                  </v:textbox>
                </v:shape>
              </w:pict>
            </w:r>
            <w:r>
              <w:drawing>
                <wp:anchor distT="0" distB="0" distL="0" distR="0" simplePos="0" relativeHeight="252004352" behindDoc="0" locked="0" layoutInCell="1" allowOverlap="1">
                  <wp:simplePos x="0" y="0"/>
                  <wp:positionH relativeFrom="rightMargin">
                    <wp:posOffset>-2296160</wp:posOffset>
                  </wp:positionH>
                  <wp:positionV relativeFrom="topMargin">
                    <wp:posOffset>1562100</wp:posOffset>
                  </wp:positionV>
                  <wp:extent cx="310515" cy="7620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34"/>
                          <a:stretch>
                            <a:fillRect/>
                          </a:stretch>
                        </pic:blipFill>
                        <pic:spPr>
                          <a:xfrm>
                            <a:off x="0" y="0"/>
                            <a:ext cx="310514" cy="76200"/>
                          </a:xfrm>
                          <a:prstGeom prst="rect">
                            <a:avLst/>
                          </a:prstGeom>
                        </pic:spPr>
                      </pic:pic>
                    </a:graphicData>
                  </a:graphic>
                </wp:anchor>
              </w:drawing>
            </w:r>
            <w:r>
              <w:drawing>
                <wp:anchor distT="0" distB="0" distL="0" distR="0" simplePos="0" relativeHeight="252000256" behindDoc="0" locked="0" layoutInCell="1" allowOverlap="1">
                  <wp:simplePos x="0" y="0"/>
                  <wp:positionH relativeFrom="rightMargin">
                    <wp:posOffset>-3432175</wp:posOffset>
                  </wp:positionH>
                  <wp:positionV relativeFrom="topMargin">
                    <wp:posOffset>1560195</wp:posOffset>
                  </wp:positionV>
                  <wp:extent cx="380365" cy="7620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35"/>
                          <a:stretch>
                            <a:fillRect/>
                          </a:stretch>
                        </pic:blipFill>
                        <pic:spPr>
                          <a:xfrm>
                            <a:off x="0" y="0"/>
                            <a:ext cx="380365" cy="76200"/>
                          </a:xfrm>
                          <a:prstGeom prst="rect">
                            <a:avLst/>
                          </a:prstGeom>
                        </pic:spPr>
                      </pic:pic>
                    </a:graphicData>
                  </a:graphic>
                </wp:anchor>
              </w:drawing>
            </w:r>
            <w:r>
              <w:pict>
                <v:group id="_x0000_s1390" o:spid="_x0000_s1390" o:spt="203" style="position:absolute;left:0pt;margin-left:254.25pt;margin-top:157.1pt;height:12.4pt;width:89pt;mso-position-horizontal-relative:page;mso-position-vertical-relative:page;z-index:251999232;mso-width-relative:page;mso-height-relative:page;" coordsize="1780,247">
                  <o:lock v:ext="edit"/>
                  <v:shape id="_x0000_s1391" o:spid="_x0000_s1391" o:spt="75" type="#_x0000_t75" style="position:absolute;left:0;top:0;height:247;width:1780;" filled="f" stroked="f" coordsize="21600,21600">
                    <v:path/>
                    <v:fill on="f" focussize="0,0"/>
                    <v:stroke on="f"/>
                    <v:imagedata r:id="rId236" o:title=""/>
                    <o:lock v:ext="edit" aspectratio="t"/>
                  </v:shape>
                  <v:shape id="_x0000_s1392" o:spid="_x0000_s1392" o:spt="202" type="#_x0000_t202" style="position:absolute;left:-20;top:-20;height:327;width:1820;" filled="f" stroked="f" coordsize="21600,21600">
                    <v:path/>
                    <v:fill on="f" focussize="0,0"/>
                    <v:stroke on="f"/>
                    <v:imagedata o:title=""/>
                    <o:lock v:ext="edit" aspectratio="f"/>
                    <v:textbox inset="0mm,0mm,0mm,0mm">
                      <w:txbxContent>
                        <w:p>
                          <w:pPr>
                            <w:pStyle w:val="6"/>
                            <w:spacing w:before="49" w:line="222" w:lineRule="auto"/>
                            <w:ind w:right="8"/>
                            <w:jc w:val="right"/>
                            <w:rPr>
                              <w:rFonts w:ascii="Times New Roman" w:hAnsi="Times New Roman" w:eastAsia="Times New Roman" w:cs="Times New Roman"/>
                              <w:sz w:val="13"/>
                              <w:szCs w:val="13"/>
                            </w:rPr>
                          </w:pPr>
                          <w:r>
                            <w:rPr>
                              <w:spacing w:val="-1"/>
                              <w:sz w:val="21"/>
                              <w:szCs w:val="21"/>
                            </w:rPr>
                            <w:t>水箱废水</w:t>
                          </w:r>
                          <w:r>
                            <w:rPr>
                              <w:spacing w:val="-48"/>
                              <w:sz w:val="21"/>
                              <w:szCs w:val="21"/>
                            </w:rPr>
                            <w:t xml:space="preserve"> </w:t>
                          </w:r>
                          <w:r>
                            <w:rPr>
                              <w:rFonts w:ascii="Times New Roman" w:hAnsi="Times New Roman" w:eastAsia="Times New Roman" w:cs="Times New Roman"/>
                              <w:spacing w:val="-1"/>
                              <w:sz w:val="21"/>
                              <w:szCs w:val="21"/>
                            </w:rPr>
                            <w:t>W</w:t>
                          </w:r>
                          <w:r>
                            <w:rPr>
                              <w:rFonts w:ascii="Times New Roman" w:hAnsi="Times New Roman" w:eastAsia="Times New Roman" w:cs="Times New Roman"/>
                              <w:spacing w:val="-1"/>
                              <w:position w:val="-2"/>
                              <w:sz w:val="13"/>
                              <w:szCs w:val="13"/>
                            </w:rPr>
                            <w:t>2-</w:t>
                          </w:r>
                          <w:r>
                            <w:rPr>
                              <w:rFonts w:ascii="Times New Roman" w:hAnsi="Times New Roman" w:eastAsia="Times New Roman" w:cs="Times New Roman"/>
                              <w:spacing w:val="-17"/>
                              <w:position w:val="-2"/>
                              <w:sz w:val="13"/>
                              <w:szCs w:val="13"/>
                            </w:rPr>
                            <w:t xml:space="preserve"> </w:t>
                          </w:r>
                          <w:r>
                            <w:rPr>
                              <w:rFonts w:ascii="Times New Roman" w:hAnsi="Times New Roman" w:eastAsia="Times New Roman" w:cs="Times New Roman"/>
                              <w:spacing w:val="-1"/>
                              <w:position w:val="-2"/>
                              <w:sz w:val="13"/>
                              <w:szCs w:val="13"/>
                            </w:rPr>
                            <w:t>1</w:t>
                          </w:r>
                        </w:p>
                      </w:txbxContent>
                    </v:textbox>
                  </v:shape>
                </v:group>
              </w:pict>
            </w:r>
            <w:r>
              <w:drawing>
                <wp:anchor distT="0" distB="0" distL="0" distR="0" simplePos="0" relativeHeight="252002304" behindDoc="0" locked="0" layoutInCell="1" allowOverlap="1">
                  <wp:simplePos x="0" y="0"/>
                  <wp:positionH relativeFrom="rightMargin">
                    <wp:posOffset>-2704465</wp:posOffset>
                  </wp:positionH>
                  <wp:positionV relativeFrom="topMargin">
                    <wp:posOffset>2201545</wp:posOffset>
                  </wp:positionV>
                  <wp:extent cx="76200" cy="25654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37"/>
                          <a:stretch>
                            <a:fillRect/>
                          </a:stretch>
                        </pic:blipFill>
                        <pic:spPr>
                          <a:xfrm>
                            <a:off x="0" y="0"/>
                            <a:ext cx="76200" cy="256540"/>
                          </a:xfrm>
                          <a:prstGeom prst="rect">
                            <a:avLst/>
                          </a:prstGeom>
                        </pic:spPr>
                      </pic:pic>
                    </a:graphicData>
                  </a:graphic>
                </wp:anchor>
              </w:drawing>
            </w:r>
            <w:r>
              <w:pict>
                <v:shape id="_x0000_s1393" o:spid="_x0000_s1393" o:spt="202" type="#_x0000_t202" style="position:absolute;left:0pt;margin-left:281.15pt;margin-top:193.8pt;height:14.7pt;width:82.55pt;mso-position-horizontal-relative:page;mso-position-vertical-relative:page;z-index:252005376;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rPr>
                            <w:rFonts w:ascii="Times New Roman" w:hAnsi="Times New Roman" w:eastAsia="Times New Roman" w:cs="Times New Roman"/>
                            <w:sz w:val="13"/>
                            <w:szCs w:val="13"/>
                          </w:rPr>
                        </w:pPr>
                        <w:r>
                          <w:rPr>
                            <w:spacing w:val="-1"/>
                            <w:sz w:val="21"/>
                            <w:szCs w:val="21"/>
                            <w:shd w:val="clear" w:fill="E5E5E5"/>
                          </w:rPr>
                          <w:t>废漆料包装桶</w:t>
                        </w:r>
                        <w:r>
                          <w:rPr>
                            <w:spacing w:val="-36"/>
                            <w:sz w:val="21"/>
                            <w:szCs w:val="21"/>
                            <w:shd w:val="clear" w:fill="E5E5E5"/>
                          </w:rPr>
                          <w:t xml:space="preserve"> </w:t>
                        </w:r>
                        <w:r>
                          <w:rPr>
                            <w:rFonts w:ascii="Times New Roman" w:hAnsi="Times New Roman" w:eastAsia="Times New Roman" w:cs="Times New Roman"/>
                            <w:spacing w:val="-1"/>
                            <w:sz w:val="21"/>
                            <w:szCs w:val="21"/>
                            <w:shd w:val="clear" w:fill="E5E5E5"/>
                          </w:rPr>
                          <w:t>S</w:t>
                        </w:r>
                        <w:r>
                          <w:rPr>
                            <w:rFonts w:ascii="Times New Roman" w:hAnsi="Times New Roman" w:eastAsia="Times New Roman" w:cs="Times New Roman"/>
                            <w:spacing w:val="-1"/>
                            <w:position w:val="-2"/>
                            <w:sz w:val="13"/>
                            <w:szCs w:val="13"/>
                            <w:shd w:val="clear" w:fill="E5E5E5"/>
                          </w:rPr>
                          <w:t>2-3</w:t>
                        </w:r>
                      </w:p>
                    </w:txbxContent>
                  </v:textbox>
                </v:shape>
              </w:pict>
            </w:r>
            <w:r>
              <w:pict>
                <v:shape id="_x0000_s1394" o:spid="_x0000_s1394" o:spt="202" type="#_x0000_t202" style="position:absolute;left:0pt;margin-left:103.75pt;margin-top:194.3pt;height:12.65pt;width:63.1pt;mso-position-horizontal-relative:page;mso-position-vertical-relative:page;z-index:252009472;mso-width-relative:page;mso-height-relative:page;" filled="f" stroked="f" coordsize="21600,21600">
                  <v:path/>
                  <v:fill on="f" focussize="0,0"/>
                  <v:stroke on="f"/>
                  <v:imagedata o:title=""/>
                  <o:lock v:ext="edit" aspectratio="f"/>
                  <v:textbox inset="0mm,0mm,0mm,0mm">
                    <w:txbxContent>
                      <w:p>
                        <w:pPr>
                          <w:pStyle w:val="6"/>
                          <w:spacing w:before="19" w:line="187" w:lineRule="auto"/>
                          <w:ind w:left="20"/>
                          <w:rPr>
                            <w:rFonts w:ascii="Times New Roman" w:hAnsi="Times New Roman" w:eastAsia="Times New Roman" w:cs="Times New Roman"/>
                            <w:sz w:val="13"/>
                            <w:szCs w:val="13"/>
                          </w:rPr>
                        </w:pPr>
                        <w:r>
                          <w:rPr>
                            <w:spacing w:val="-1"/>
                            <w:sz w:val="21"/>
                            <w:szCs w:val="21"/>
                            <w:shd w:val="clear" w:fill="E5E5E5"/>
                          </w:rPr>
                          <w:t>调漆废气</w:t>
                        </w:r>
                        <w:r>
                          <w:rPr>
                            <w:spacing w:val="-42"/>
                            <w:sz w:val="21"/>
                            <w:szCs w:val="21"/>
                            <w:shd w:val="clear" w:fill="E5E5E5"/>
                          </w:rPr>
                          <w:t xml:space="preserve"> </w:t>
                        </w:r>
                        <w:r>
                          <w:rPr>
                            <w:rFonts w:ascii="Times New Roman" w:hAnsi="Times New Roman" w:eastAsia="Times New Roman" w:cs="Times New Roman"/>
                            <w:spacing w:val="-1"/>
                            <w:sz w:val="21"/>
                            <w:szCs w:val="21"/>
                            <w:shd w:val="clear" w:fill="E5E5E5"/>
                          </w:rPr>
                          <w:t>G</w:t>
                        </w:r>
                        <w:r>
                          <w:rPr>
                            <w:rFonts w:ascii="Times New Roman" w:hAnsi="Times New Roman" w:eastAsia="Times New Roman" w:cs="Times New Roman"/>
                            <w:spacing w:val="-1"/>
                            <w:position w:val="-2"/>
                            <w:sz w:val="13"/>
                            <w:szCs w:val="13"/>
                            <w:shd w:val="clear" w:fill="E5E5E5"/>
                          </w:rPr>
                          <w:t>2-2</w:t>
                        </w:r>
                      </w:p>
                    </w:txbxContent>
                  </v:textbox>
                </v:shape>
              </w:pict>
            </w:r>
            <w:r>
              <w:drawing>
                <wp:anchor distT="0" distB="0" distL="0" distR="0" simplePos="0" relativeHeight="252017664" behindDoc="0" locked="0" layoutInCell="1" allowOverlap="1">
                  <wp:simplePos x="0" y="0"/>
                  <wp:positionH relativeFrom="rightMargin">
                    <wp:posOffset>-3845560</wp:posOffset>
                  </wp:positionH>
                  <wp:positionV relativeFrom="topMargin">
                    <wp:posOffset>2613660</wp:posOffset>
                  </wp:positionV>
                  <wp:extent cx="76200" cy="363855"/>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38"/>
                          <a:stretch>
                            <a:fillRect/>
                          </a:stretch>
                        </pic:blipFill>
                        <pic:spPr>
                          <a:xfrm>
                            <a:off x="0" y="0"/>
                            <a:ext cx="76200" cy="363855"/>
                          </a:xfrm>
                          <a:prstGeom prst="rect">
                            <a:avLst/>
                          </a:prstGeom>
                        </pic:spPr>
                      </pic:pic>
                    </a:graphicData>
                  </a:graphic>
                </wp:anchor>
              </w:drawing>
            </w:r>
            <w:r>
              <w:pict>
                <v:shape id="_x0000_s1395" o:spid="_x0000_s1395" o:spt="202" type="#_x0000_t202" style="position:absolute;left:0pt;margin-left:281.35pt;margin-top:207.4pt;height:14.6pt;width:53.7pt;mso-position-horizontal-relative:page;mso-position-vertical-relative:page;z-index:252012544;mso-width-relative:page;mso-height-relative:page;" filled="f" stroked="f" coordsize="21600,21600">
                  <v:path/>
                  <v:fill on="f" focussize="0,0"/>
                  <v:stroke on="f"/>
                  <v:imagedata o:title=""/>
                  <o:lock v:ext="edit" aspectratio="f"/>
                  <v:textbox inset="0mm,0mm,0mm,0mm">
                    <w:txbxContent>
                      <w:p>
                        <w:pPr>
                          <w:pStyle w:val="6"/>
                          <w:spacing w:before="20" w:line="221" w:lineRule="auto"/>
                          <w:ind w:left="20"/>
                          <w:rPr>
                            <w:rFonts w:ascii="Times New Roman" w:hAnsi="Times New Roman" w:eastAsia="Times New Roman" w:cs="Times New Roman"/>
                            <w:sz w:val="21"/>
                            <w:szCs w:val="21"/>
                          </w:rPr>
                        </w:pPr>
                        <w:r>
                          <w:rPr>
                            <w:spacing w:val="-2"/>
                            <w:sz w:val="21"/>
                            <w:szCs w:val="21"/>
                            <w:shd w:val="clear" w:fill="E5E5E5"/>
                          </w:rPr>
                          <w:t>设备噪声</w:t>
                        </w:r>
                        <w:r>
                          <w:rPr>
                            <w:spacing w:val="-54"/>
                            <w:sz w:val="21"/>
                            <w:szCs w:val="21"/>
                            <w:shd w:val="clear" w:fill="E5E5E5"/>
                          </w:rPr>
                          <w:t xml:space="preserve"> </w:t>
                        </w:r>
                        <w:r>
                          <w:rPr>
                            <w:rFonts w:ascii="Times New Roman" w:hAnsi="Times New Roman" w:eastAsia="Times New Roman" w:cs="Times New Roman"/>
                            <w:spacing w:val="-2"/>
                            <w:sz w:val="21"/>
                            <w:szCs w:val="21"/>
                            <w:shd w:val="clear" w:fill="E5E5E5"/>
                          </w:rPr>
                          <w:t>N</w:t>
                        </w:r>
                      </w:p>
                    </w:txbxContent>
                  </v:textbox>
                </v:shape>
              </w:pict>
            </w:r>
            <w:r>
              <w:drawing>
                <wp:anchor distT="0" distB="0" distL="0" distR="0" simplePos="0" relativeHeight="252008448" behindDoc="0" locked="0" layoutInCell="1" allowOverlap="1">
                  <wp:simplePos x="0" y="0"/>
                  <wp:positionH relativeFrom="rightMargin">
                    <wp:posOffset>-2289810</wp:posOffset>
                  </wp:positionH>
                  <wp:positionV relativeFrom="topMargin">
                    <wp:posOffset>2443480</wp:posOffset>
                  </wp:positionV>
                  <wp:extent cx="323215" cy="753745"/>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39"/>
                          <a:stretch>
                            <a:fillRect/>
                          </a:stretch>
                        </pic:blipFill>
                        <pic:spPr>
                          <a:xfrm>
                            <a:off x="0" y="0"/>
                            <a:ext cx="323214" cy="753871"/>
                          </a:xfrm>
                          <a:prstGeom prst="rect">
                            <a:avLst/>
                          </a:prstGeom>
                        </pic:spPr>
                      </pic:pic>
                    </a:graphicData>
                  </a:graphic>
                </wp:anchor>
              </w:drawing>
            </w:r>
            <w:r>
              <w:pict>
                <v:shape id="_x0000_s1396" o:spid="_x0000_s1396" o:spt="202" type="#_x0000_t202" style="position:absolute;left:0pt;margin-left:38.05pt;margin-top:229.45pt;height:28.35pt;width:54.15pt;mso-position-horizontal-relative:page;mso-position-vertical-relative:page;z-index:252010496;mso-width-relative:page;mso-height-relative:page;" filled="f" stroked="f" coordsize="21600,21600">
                  <v:path/>
                  <v:fill on="f" focussize="0,0"/>
                  <v:stroke on="f"/>
                  <v:imagedata o:title=""/>
                  <o:lock v:ext="edit" aspectratio="f"/>
                  <v:textbox inset="0mm,0mm,0mm,0mm">
                    <w:txbxContent>
                      <w:p>
                        <w:pPr>
                          <w:pStyle w:val="6"/>
                          <w:spacing w:before="19" w:line="232" w:lineRule="auto"/>
                          <w:ind w:left="226" w:right="20" w:hanging="206"/>
                          <w:rPr>
                            <w:sz w:val="21"/>
                            <w:szCs w:val="21"/>
                          </w:rPr>
                        </w:pPr>
                        <w:r>
                          <w:rPr>
                            <w:spacing w:val="-2"/>
                            <w:sz w:val="21"/>
                            <w:szCs w:val="21"/>
                          </w:rPr>
                          <w:t>水性高光面</w:t>
                        </w:r>
                        <w:r>
                          <w:rPr>
                            <w:spacing w:val="1"/>
                            <w:sz w:val="21"/>
                            <w:szCs w:val="21"/>
                          </w:rPr>
                          <w:t xml:space="preserve"> </w:t>
                        </w:r>
                        <w:r>
                          <w:rPr>
                            <w:spacing w:val="-24"/>
                            <w:sz w:val="21"/>
                            <w:szCs w:val="21"/>
                          </w:rPr>
                          <w:t>漆、</w:t>
                        </w:r>
                        <w:r>
                          <w:rPr>
                            <w:spacing w:val="-30"/>
                            <w:sz w:val="21"/>
                            <w:szCs w:val="21"/>
                          </w:rPr>
                          <w:t xml:space="preserve"> </w:t>
                        </w:r>
                        <w:r>
                          <w:rPr>
                            <w:spacing w:val="-24"/>
                            <w:sz w:val="21"/>
                            <w:szCs w:val="21"/>
                          </w:rPr>
                          <w:t>水</w:t>
                        </w:r>
                      </w:p>
                    </w:txbxContent>
                  </v:textbox>
                </v:shape>
              </w:pict>
            </w:r>
            <w:r>
              <w:pict>
                <v:shape id="_x0000_s1397" o:spid="_x0000_s1397" o:spt="202" type="#_x0000_t202" style="position:absolute;left:0pt;margin-left:277.65pt;margin-top:230.15pt;height:26.7pt;width:57.75pt;mso-position-horizontal-relative:page;mso-position-vertical-relative:page;z-index:2520145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99"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09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63" w:hRule="atLeast"/>
                          </w:trPr>
                          <w:tc>
                            <w:tcPr>
                              <w:tcW w:w="1099" w:type="dxa"/>
                              <w:vAlign w:val="top"/>
                            </w:tcPr>
                            <w:p>
                              <w:pPr>
                                <w:pStyle w:val="6"/>
                                <w:spacing w:before="117" w:line="221" w:lineRule="auto"/>
                                <w:ind w:left="157"/>
                                <w:rPr>
                                  <w:sz w:val="21"/>
                                  <w:szCs w:val="21"/>
                                </w:rPr>
                              </w:pPr>
                              <w:r>
                                <w:rPr>
                                  <w:spacing w:val="-2"/>
                                  <w:sz w:val="21"/>
                                  <w:szCs w:val="21"/>
                                </w:rPr>
                                <w:t>循环水池</w:t>
                              </w:r>
                            </w:p>
                          </w:tc>
                        </w:tr>
                      </w:tbl>
                      <w:p>
                        <w:pPr>
                          <w:rPr>
                            <w:rFonts w:ascii="Arial"/>
                            <w:sz w:val="21"/>
                          </w:rPr>
                        </w:pPr>
                      </w:p>
                    </w:txbxContent>
                  </v:textbox>
                </v:shape>
              </w:pict>
            </w:r>
            <w:r>
              <w:pict>
                <v:shape id="_x0000_s1398" o:spid="_x0000_s1398" o:spt="202" type="#_x0000_t202" style="position:absolute;left:0pt;margin-left:332.9pt;margin-top:233.3pt;height:15.15pt;width:85.05pt;mso-position-horizontal-relative:page;mso-position-vertical-relative:page;z-index:252013568;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rPr>
                            <w:rFonts w:ascii="Times New Roman" w:hAnsi="Times New Roman" w:eastAsia="Times New Roman" w:cs="Times New Roman"/>
                            <w:sz w:val="13"/>
                            <w:szCs w:val="13"/>
                          </w:rPr>
                        </w:pPr>
                        <w:r>
                          <w:rPr>
                            <w:position w:val="-7"/>
                            <w:sz w:val="21"/>
                            <w:szCs w:val="21"/>
                          </w:rPr>
                          <w:drawing>
                            <wp:inline distT="0" distB="0" distL="0" distR="0">
                              <wp:extent cx="248920" cy="7620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40"/>
                                      <a:stretch>
                                        <a:fillRect/>
                                      </a:stretch>
                                    </pic:blipFill>
                                    <pic:spPr>
                                      <a:xfrm>
                                        <a:off x="0" y="0"/>
                                        <a:ext cx="248920" cy="76200"/>
                                      </a:xfrm>
                                      <a:prstGeom prst="rect">
                                        <a:avLst/>
                                      </a:prstGeom>
                                    </pic:spPr>
                                  </pic:pic>
                                </a:graphicData>
                              </a:graphic>
                            </wp:inline>
                          </w:drawing>
                        </w:r>
                        <w:r>
                          <w:rPr>
                            <w:sz w:val="21"/>
                            <w:szCs w:val="21"/>
                            <w:shd w:val="clear" w:fill="E5E5E5"/>
                          </w:rPr>
                          <w:t>喷漆废水</w:t>
                        </w:r>
                        <w:r>
                          <w:rPr>
                            <w:spacing w:val="-49"/>
                            <w:sz w:val="21"/>
                            <w:szCs w:val="21"/>
                            <w:shd w:val="clear" w:fill="E5E5E5"/>
                          </w:rPr>
                          <w:t xml:space="preserve"> </w:t>
                        </w:r>
                        <w:r>
                          <w:rPr>
                            <w:rFonts w:ascii="Times New Roman" w:hAnsi="Times New Roman" w:eastAsia="Times New Roman" w:cs="Times New Roman"/>
                            <w:sz w:val="21"/>
                            <w:szCs w:val="21"/>
                            <w:shd w:val="clear" w:fill="E5E5E5"/>
                          </w:rPr>
                          <w:t>W</w:t>
                        </w:r>
                        <w:r>
                          <w:rPr>
                            <w:rFonts w:ascii="Times New Roman" w:hAnsi="Times New Roman" w:eastAsia="Times New Roman" w:cs="Times New Roman"/>
                            <w:position w:val="-2"/>
                            <w:sz w:val="13"/>
                            <w:szCs w:val="13"/>
                            <w:shd w:val="clear" w:fill="E5E5E5"/>
                          </w:rPr>
                          <w:t>2-2</w:t>
                        </w:r>
                      </w:p>
                    </w:txbxContent>
                  </v:textbox>
                </v:shape>
              </w:pict>
            </w:r>
            <w:r>
              <w:pict>
                <v:shape id="_x0000_s1399" o:spid="_x0000_s1399" o:spt="202" type="#_x0000_t202" style="position:absolute;left:0pt;margin-left:104.05pt;margin-top:233.35pt;height:23.5pt;width:61.75pt;mso-position-horizontal-relative:page;mso-position-vertical-relative:page;z-index:2520156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79"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9" w:hRule="atLeast"/>
                          </w:trPr>
                          <w:tc>
                            <w:tcPr>
                              <w:tcW w:w="1179" w:type="dxa"/>
                              <w:vAlign w:val="top"/>
                            </w:tcPr>
                            <w:p>
                              <w:pPr>
                                <w:pStyle w:val="6"/>
                                <w:spacing w:before="104" w:line="222" w:lineRule="auto"/>
                                <w:ind w:left="383"/>
                                <w:rPr>
                                  <w:sz w:val="21"/>
                                  <w:szCs w:val="21"/>
                                </w:rPr>
                              </w:pPr>
                              <w:r>
                                <w:rPr>
                                  <w:spacing w:val="-2"/>
                                  <w:sz w:val="21"/>
                                  <w:szCs w:val="21"/>
                                </w:rPr>
                                <w:t>调漆</w:t>
                              </w:r>
                            </w:p>
                          </w:tc>
                        </w:tr>
                      </w:tbl>
                      <w:p>
                        <w:pPr>
                          <w:rPr>
                            <w:rFonts w:ascii="Arial"/>
                            <w:sz w:val="21"/>
                          </w:rPr>
                        </w:pPr>
                      </w:p>
                    </w:txbxContent>
                  </v:textbox>
                </v:shape>
              </w:pict>
            </w:r>
            <w:r>
              <w:pict>
                <v:shape id="_x0000_s1400" o:spid="_x0000_s1400" o:spt="202" type="#_x0000_t202" style="position:absolute;left:0pt;margin-left:352.5pt;margin-top:247pt;height:14.7pt;width:40.5pt;mso-position-horizontal-relative:page;mso-position-vertical-relative:page;z-index:252019712;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rPr>
                            <w:rFonts w:ascii="Times New Roman" w:hAnsi="Times New Roman" w:eastAsia="Times New Roman" w:cs="Times New Roman"/>
                            <w:sz w:val="13"/>
                            <w:szCs w:val="13"/>
                          </w:rPr>
                        </w:pPr>
                        <w:r>
                          <w:rPr>
                            <w:spacing w:val="-2"/>
                            <w:sz w:val="21"/>
                            <w:szCs w:val="21"/>
                            <w:shd w:val="clear" w:fill="E5E5E5"/>
                          </w:rPr>
                          <w:t>漆渣</w:t>
                        </w:r>
                        <w:r>
                          <w:rPr>
                            <w:spacing w:val="-35"/>
                            <w:sz w:val="21"/>
                            <w:szCs w:val="21"/>
                            <w:shd w:val="clear" w:fill="E5E5E5"/>
                          </w:rPr>
                          <w:t xml:space="preserve"> </w:t>
                        </w:r>
                        <w:r>
                          <w:rPr>
                            <w:rFonts w:ascii="Times New Roman" w:hAnsi="Times New Roman" w:eastAsia="Times New Roman" w:cs="Times New Roman"/>
                            <w:spacing w:val="-2"/>
                            <w:sz w:val="21"/>
                            <w:szCs w:val="21"/>
                            <w:shd w:val="clear" w:fill="E5E5E5"/>
                          </w:rPr>
                          <w:t>S</w:t>
                        </w:r>
                        <w:r>
                          <w:rPr>
                            <w:rFonts w:ascii="Times New Roman" w:hAnsi="Times New Roman" w:eastAsia="Times New Roman" w:cs="Times New Roman"/>
                            <w:spacing w:val="-2"/>
                            <w:position w:val="-2"/>
                            <w:sz w:val="13"/>
                            <w:szCs w:val="13"/>
                            <w:shd w:val="clear" w:fill="E5E5E5"/>
                          </w:rPr>
                          <w:t>2-4</w:t>
                        </w:r>
                      </w:p>
                    </w:txbxContent>
                  </v:textbox>
                </v:shape>
              </w:pict>
            </w:r>
            <w:r>
              <w:drawing>
                <wp:anchor distT="0" distB="0" distL="0" distR="0" simplePos="0" relativeHeight="252016640" behindDoc="0" locked="0" layoutInCell="1" allowOverlap="1">
                  <wp:simplePos x="0" y="0"/>
                  <wp:positionH relativeFrom="rightMargin">
                    <wp:posOffset>-4446270</wp:posOffset>
                  </wp:positionH>
                  <wp:positionV relativeFrom="topMargin">
                    <wp:posOffset>3065145</wp:posOffset>
                  </wp:positionV>
                  <wp:extent cx="262255" cy="7620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41"/>
                          <a:stretch>
                            <a:fillRect/>
                          </a:stretch>
                        </pic:blipFill>
                        <pic:spPr>
                          <a:xfrm>
                            <a:off x="0" y="0"/>
                            <a:ext cx="262255" cy="76200"/>
                          </a:xfrm>
                          <a:prstGeom prst="rect">
                            <a:avLst/>
                          </a:prstGeom>
                        </pic:spPr>
                      </pic:pic>
                    </a:graphicData>
                  </a:graphic>
                </wp:anchor>
              </w:drawing>
            </w:r>
            <w:r>
              <w:drawing>
                <wp:anchor distT="0" distB="0" distL="0" distR="0" simplePos="0" relativeHeight="252007424" behindDoc="0" locked="0" layoutInCell="1" allowOverlap="1">
                  <wp:simplePos x="0" y="0"/>
                  <wp:positionH relativeFrom="rightMargin">
                    <wp:posOffset>-3418205</wp:posOffset>
                  </wp:positionH>
                  <wp:positionV relativeFrom="topMargin">
                    <wp:posOffset>3064510</wp:posOffset>
                  </wp:positionV>
                  <wp:extent cx="380365" cy="7620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42"/>
                          <a:stretch>
                            <a:fillRect/>
                          </a:stretch>
                        </pic:blipFill>
                        <pic:spPr>
                          <a:xfrm>
                            <a:off x="0" y="0"/>
                            <a:ext cx="380365" cy="76200"/>
                          </a:xfrm>
                          <a:prstGeom prst="rect">
                            <a:avLst/>
                          </a:prstGeom>
                        </pic:spPr>
                      </pic:pic>
                    </a:graphicData>
                  </a:graphic>
                </wp:anchor>
              </w:drawing>
            </w:r>
            <w:r>
              <w:pict>
                <v:shape id="_x0000_s1401" o:spid="_x0000_s1401" o:spt="202" type="#_x0000_t202" style="position:absolute;left:0pt;margin-left:253.8pt;margin-top:283.7pt;height:14.6pt;width:90.45pt;mso-position-horizontal-relative:page;mso-position-vertical-relative:page;z-index:252020736;mso-width-relative:page;mso-height-relative:page;" filled="f" stroked="f" coordsize="21600,21600">
                  <v:path/>
                  <v:fill on="f" focussize="0,0"/>
                  <v:stroke on="f"/>
                  <v:imagedata o:title=""/>
                  <o:lock v:ext="edit" aspectratio="f"/>
                  <v:textbox inset="0mm,0mm,0mm,0mm">
                    <w:txbxContent>
                      <w:p>
                        <w:pPr>
                          <w:pStyle w:val="6"/>
                          <w:spacing w:before="20" w:line="221" w:lineRule="auto"/>
                          <w:ind w:left="20"/>
                          <w:rPr>
                            <w:rFonts w:ascii="Times New Roman" w:hAnsi="Times New Roman" w:eastAsia="Times New Roman" w:cs="Times New Roman"/>
                            <w:sz w:val="13"/>
                            <w:szCs w:val="13"/>
                          </w:rPr>
                        </w:pPr>
                        <w:r>
                          <w:rPr>
                            <w:sz w:val="21"/>
                            <w:szCs w:val="21"/>
                          </w:rPr>
                          <w:drawing>
                            <wp:inline distT="0" distB="0" distL="0" distR="0">
                              <wp:extent cx="310515" cy="7620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43"/>
                                      <a:stretch>
                                        <a:fillRect/>
                                      </a:stretch>
                                    </pic:blipFill>
                                    <pic:spPr>
                                      <a:xfrm>
                                        <a:off x="0" y="0"/>
                                        <a:ext cx="310515" cy="76200"/>
                                      </a:xfrm>
                                      <a:prstGeom prst="rect">
                                        <a:avLst/>
                                      </a:prstGeom>
                                    </pic:spPr>
                                  </pic:pic>
                                </a:graphicData>
                              </a:graphic>
                            </wp:inline>
                          </w:drawing>
                        </w:r>
                        <w:r>
                          <w:rPr>
                            <w:spacing w:val="-49"/>
                            <w:sz w:val="21"/>
                            <w:szCs w:val="21"/>
                          </w:rPr>
                          <w:t xml:space="preserve"> </w:t>
                        </w:r>
                        <w:r>
                          <w:rPr>
                            <w:sz w:val="21"/>
                            <w:szCs w:val="21"/>
                            <w:shd w:val="clear" w:fill="E5E5E5"/>
                          </w:rPr>
                          <w:t>烘干废气</w:t>
                        </w:r>
                        <w:r>
                          <w:rPr>
                            <w:spacing w:val="-48"/>
                            <w:sz w:val="21"/>
                            <w:szCs w:val="21"/>
                            <w:shd w:val="clear" w:fill="E5E5E5"/>
                          </w:rPr>
                          <w:t xml:space="preserve"> </w:t>
                        </w:r>
                        <w:r>
                          <w:rPr>
                            <w:rFonts w:ascii="Times New Roman" w:hAnsi="Times New Roman" w:eastAsia="Times New Roman" w:cs="Times New Roman"/>
                            <w:sz w:val="21"/>
                            <w:szCs w:val="21"/>
                            <w:shd w:val="clear" w:fill="E5E5E5"/>
                          </w:rPr>
                          <w:t>G</w:t>
                        </w:r>
                        <w:r>
                          <w:rPr>
                            <w:rFonts w:ascii="Times New Roman" w:hAnsi="Times New Roman" w:eastAsia="Times New Roman" w:cs="Times New Roman"/>
                            <w:position w:val="-2"/>
                            <w:sz w:val="13"/>
                            <w:szCs w:val="13"/>
                            <w:shd w:val="clear" w:fill="E5E5E5"/>
                          </w:rPr>
                          <w:t>2-4</w:t>
                        </w:r>
                      </w:p>
                    </w:txbxContent>
                  </v:textbox>
                </v:shape>
              </w:pict>
            </w:r>
            <w:r>
              <w:pict>
                <v:shape id="_x0000_s1402" o:spid="_x0000_s1402" o:spt="202" type="#_x0000_t202" style="position:absolute;left:0pt;margin-left:280.9pt;margin-top:366.85pt;height:14.7pt;width:61.3pt;mso-position-horizontal-relative:page;mso-position-vertical-relative:page;z-index:252018688;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rPr>
                            <w:rFonts w:ascii="Times New Roman" w:hAnsi="Times New Roman" w:eastAsia="Times New Roman" w:cs="Times New Roman"/>
                            <w:sz w:val="13"/>
                            <w:szCs w:val="13"/>
                          </w:rPr>
                        </w:pPr>
                        <w:r>
                          <w:rPr>
                            <w:spacing w:val="-2"/>
                            <w:sz w:val="21"/>
                            <w:szCs w:val="21"/>
                            <w:shd w:val="clear" w:fill="E5E5E5"/>
                          </w:rPr>
                          <w:t>不合格件</w:t>
                        </w:r>
                        <w:r>
                          <w:rPr>
                            <w:spacing w:val="-35"/>
                            <w:sz w:val="21"/>
                            <w:szCs w:val="21"/>
                            <w:shd w:val="clear" w:fill="E5E5E5"/>
                          </w:rPr>
                          <w:t xml:space="preserve"> </w:t>
                        </w:r>
                        <w:r>
                          <w:rPr>
                            <w:rFonts w:ascii="Times New Roman" w:hAnsi="Times New Roman" w:eastAsia="Times New Roman" w:cs="Times New Roman"/>
                            <w:spacing w:val="-2"/>
                            <w:sz w:val="21"/>
                            <w:szCs w:val="21"/>
                            <w:shd w:val="clear" w:fill="E5E5E5"/>
                          </w:rPr>
                          <w:t>S</w:t>
                        </w:r>
                        <w:r>
                          <w:rPr>
                            <w:rFonts w:ascii="Times New Roman" w:hAnsi="Times New Roman" w:eastAsia="Times New Roman" w:cs="Times New Roman"/>
                            <w:spacing w:val="-2"/>
                            <w:position w:val="-2"/>
                            <w:sz w:val="13"/>
                            <w:szCs w:val="13"/>
                            <w:shd w:val="clear" w:fill="E5E5E5"/>
                          </w:rPr>
                          <w:t>2-5</w:t>
                        </w:r>
                      </w:p>
                    </w:txbxContent>
                  </v:textbox>
                </v:shape>
              </w:pict>
            </w:r>
            <w:r>
              <w:drawing>
                <wp:anchor distT="0" distB="0" distL="0" distR="0" simplePos="0" relativeHeight="251995136" behindDoc="0" locked="0" layoutInCell="1" allowOverlap="1">
                  <wp:simplePos x="0" y="0"/>
                  <wp:positionH relativeFrom="rightMargin">
                    <wp:posOffset>-2284095</wp:posOffset>
                  </wp:positionH>
                  <wp:positionV relativeFrom="topMargin">
                    <wp:posOffset>4680585</wp:posOffset>
                  </wp:positionV>
                  <wp:extent cx="310515" cy="7620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44"/>
                          <a:stretch>
                            <a:fillRect/>
                          </a:stretch>
                        </pic:blipFill>
                        <pic:spPr>
                          <a:xfrm>
                            <a:off x="0" y="0"/>
                            <a:ext cx="310515" cy="76200"/>
                          </a:xfrm>
                          <a:prstGeom prst="rect">
                            <a:avLst/>
                          </a:prstGeom>
                        </pic:spPr>
                      </pic:pic>
                    </a:graphicData>
                  </a:graphic>
                </wp:anchor>
              </w:drawing>
            </w:r>
            <w:r>
              <w:pict>
                <v:shape id="_x0000_s1403" o:spid="_x0000_s1403" o:spt="202" type="#_x0000_t202" style="position:absolute;left:0pt;margin-left:125pt;margin-top:408.15pt;height:14.6pt;width:43.7pt;mso-position-horizontal-relative:page;mso-position-vertical-relative:page;z-index:252011520;mso-width-relative:page;mso-height-relative:page;" filled="f" stroked="f" coordsize="21600,21600">
                  <v:path/>
                  <v:fill on="f" focussize="0,0"/>
                  <v:stroke on="f"/>
                  <v:imagedata o:title=""/>
                  <o:lock v:ext="edit" aspectratio="f"/>
                  <v:textbox inset="0mm,0mm,0mm,0mm">
                    <w:txbxContent>
                      <w:p>
                        <w:pPr>
                          <w:pStyle w:val="6"/>
                          <w:spacing w:before="20" w:line="221" w:lineRule="auto"/>
                          <w:ind w:left="20"/>
                          <w:rPr>
                            <w:sz w:val="21"/>
                            <w:szCs w:val="21"/>
                          </w:rPr>
                        </w:pPr>
                        <w:r>
                          <w:rPr>
                            <w:spacing w:val="-2"/>
                            <w:sz w:val="21"/>
                            <w:szCs w:val="21"/>
                          </w:rPr>
                          <w:t>气泡膜袋</w:t>
                        </w:r>
                      </w:p>
                    </w:txbxContent>
                  </v:textbox>
                </v:shape>
              </w:pict>
            </w:r>
            <w:r>
              <w:pict>
                <v:group id="_x0000_s1404" o:spid="_x0000_s1404" o:spt="203" style="position:absolute;left:0pt;margin-left:255.05pt;margin-top:409.35pt;height:12.85pt;width:72.5pt;mso-position-horizontal-relative:page;mso-position-vertical-relative:page;z-index:251997184;mso-width-relative:page;mso-height-relative:page;" coordsize="1450,257">
                  <o:lock v:ext="edit"/>
                  <v:shape id="_x0000_s1405" o:spid="_x0000_s1405" o:spt="75" type="#_x0000_t75" style="position:absolute;left:0;top:0;height:257;width:1448;" filled="f" stroked="f" coordsize="21600,21600">
                    <v:path/>
                    <v:fill on="f" focussize="0,0"/>
                    <v:stroke on="f"/>
                    <v:imagedata r:id="rId245" o:title=""/>
                    <o:lock v:ext="edit" aspectratio="t"/>
                  </v:shape>
                  <v:shape id="_x0000_s1406" o:spid="_x0000_s1406" o:spt="202" type="#_x0000_t202" style="position:absolute;left:-20;top:-20;height:337;width:1490;" filled="f" stroked="f" coordsize="21600,21600">
                    <v:path/>
                    <v:fill on="f" focussize="0,0"/>
                    <v:stroke on="f"/>
                    <v:imagedata o:title=""/>
                    <o:lock v:ext="edit" aspectratio="f"/>
                    <v:textbox inset="0mm,0mm,0mm,0mm">
                      <w:txbxContent>
                        <w:p>
                          <w:pPr>
                            <w:pStyle w:val="6"/>
                            <w:spacing w:before="49" w:line="223" w:lineRule="auto"/>
                            <w:ind w:right="20"/>
                            <w:jc w:val="right"/>
                            <w:rPr>
                              <w:rFonts w:ascii="Times New Roman" w:hAnsi="Times New Roman" w:eastAsia="Times New Roman" w:cs="Times New Roman"/>
                              <w:sz w:val="13"/>
                              <w:szCs w:val="13"/>
                            </w:rPr>
                          </w:pPr>
                          <w:r>
                            <w:rPr>
                              <w:spacing w:val="-2"/>
                              <w:sz w:val="21"/>
                              <w:szCs w:val="21"/>
                            </w:rPr>
                            <w:t>废包装</w:t>
                          </w:r>
                          <w:r>
                            <w:rPr>
                              <w:spacing w:val="-34"/>
                              <w:sz w:val="21"/>
                              <w:szCs w:val="21"/>
                            </w:rPr>
                            <w:t xml:space="preserve"> </w:t>
                          </w:r>
                          <w:r>
                            <w:rPr>
                              <w:rFonts w:ascii="Times New Roman" w:hAnsi="Times New Roman" w:eastAsia="Times New Roman" w:cs="Times New Roman"/>
                              <w:spacing w:val="-2"/>
                              <w:sz w:val="21"/>
                              <w:szCs w:val="21"/>
                            </w:rPr>
                            <w:t>S</w:t>
                          </w:r>
                          <w:r>
                            <w:rPr>
                              <w:rFonts w:ascii="Times New Roman" w:hAnsi="Times New Roman" w:eastAsia="Times New Roman" w:cs="Times New Roman"/>
                              <w:spacing w:val="-2"/>
                              <w:position w:val="-2"/>
                              <w:sz w:val="13"/>
                              <w:szCs w:val="13"/>
                            </w:rPr>
                            <w:t>2-6</w:t>
                          </w:r>
                        </w:p>
                      </w:txbxContent>
                    </v:textbox>
                  </v:shape>
                </v:group>
              </w:pict>
            </w:r>
            <w:r>
              <w:drawing>
                <wp:anchor distT="0" distB="0" distL="0" distR="0" simplePos="0" relativeHeight="251996160" behindDoc="0" locked="0" layoutInCell="1" allowOverlap="1">
                  <wp:simplePos x="0" y="0"/>
                  <wp:positionH relativeFrom="rightMargin">
                    <wp:posOffset>-3377565</wp:posOffset>
                  </wp:positionH>
                  <wp:positionV relativeFrom="topMargin">
                    <wp:posOffset>5213350</wp:posOffset>
                  </wp:positionV>
                  <wp:extent cx="359410" cy="7620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46"/>
                          <a:stretch>
                            <a:fillRect/>
                          </a:stretch>
                        </pic:blipFill>
                        <pic:spPr>
                          <a:xfrm>
                            <a:off x="0" y="0"/>
                            <a:ext cx="359409" cy="76200"/>
                          </a:xfrm>
                          <a:prstGeom prst="rect">
                            <a:avLst/>
                          </a:prstGeom>
                        </pic:spPr>
                      </pic:pic>
                    </a:graphicData>
                  </a:graphic>
                </wp:anchor>
              </w:drawing>
            </w:r>
          </w:p>
          <w:p>
            <w:pPr>
              <w:spacing w:line="255" w:lineRule="auto"/>
              <w:rPr>
                <w:rFonts w:ascii="Arial"/>
                <w:sz w:val="21"/>
              </w:rPr>
            </w:pPr>
          </w:p>
          <w:p>
            <w:pPr>
              <w:pStyle w:val="6"/>
              <w:spacing w:before="68" w:line="220" w:lineRule="auto"/>
              <w:ind w:left="3356"/>
              <w:rPr>
                <w:sz w:val="21"/>
                <w:szCs w:val="21"/>
              </w:rPr>
            </w:pPr>
            <w:r>
              <w:rPr>
                <w:spacing w:val="-3"/>
                <w:sz w:val="21"/>
                <w:szCs w:val="21"/>
              </w:rPr>
              <w:t>已喷底漆笔记本电脑配件</w:t>
            </w:r>
          </w:p>
          <w:p>
            <w:pPr>
              <w:spacing w:before="109" w:line="634" w:lineRule="exact"/>
              <w:ind w:firstLine="4426"/>
            </w:pPr>
            <w:r>
              <w:rPr>
                <w:position w:val="-12"/>
              </w:rPr>
              <w:drawing>
                <wp:inline distT="0" distB="0" distL="0" distR="0">
                  <wp:extent cx="76200" cy="40259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47"/>
                          <a:stretch>
                            <a:fillRect/>
                          </a:stretch>
                        </pic:blipFill>
                        <pic:spPr>
                          <a:xfrm>
                            <a:off x="0" y="0"/>
                            <a:ext cx="76200" cy="402590"/>
                          </a:xfrm>
                          <a:prstGeom prst="rect">
                            <a:avLst/>
                          </a:prstGeom>
                        </pic:spPr>
                      </pic:pic>
                    </a:graphicData>
                  </a:graphic>
                </wp:inline>
              </w:drawing>
            </w:r>
          </w:p>
          <w:p>
            <w:pPr>
              <w:spacing w:line="120" w:lineRule="auto"/>
              <w:rPr>
                <w:rFonts w:ascii="Arial"/>
                <w:sz w:val="2"/>
              </w:rPr>
            </w:pPr>
          </w:p>
          <w:tbl>
            <w:tblPr>
              <w:tblStyle w:val="5"/>
              <w:tblW w:w="1200" w:type="dxa"/>
              <w:tblInd w:w="387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20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0" w:hRule="atLeast"/>
              </w:trPr>
              <w:tc>
                <w:tcPr>
                  <w:tcW w:w="1200" w:type="dxa"/>
                  <w:vAlign w:val="top"/>
                </w:tcPr>
                <w:p>
                  <w:pPr>
                    <w:pStyle w:val="6"/>
                    <w:spacing w:before="102" w:line="221" w:lineRule="auto"/>
                    <w:ind w:left="393"/>
                    <w:rPr>
                      <w:sz w:val="21"/>
                      <w:szCs w:val="21"/>
                    </w:rPr>
                  </w:pPr>
                  <w:r>
                    <w:rPr>
                      <w:spacing w:val="-2"/>
                      <w:sz w:val="21"/>
                      <w:szCs w:val="21"/>
                    </w:rPr>
                    <w:t>上件</w:t>
                  </w:r>
                </w:p>
              </w:tc>
            </w:tr>
          </w:tbl>
          <w:p>
            <w:pPr>
              <w:spacing w:line="308" w:lineRule="exact"/>
              <w:ind w:firstLine="4428"/>
            </w:pPr>
            <w:r>
              <w:rPr>
                <w:position w:val="-6"/>
              </w:rPr>
              <w:drawing>
                <wp:inline distT="0" distB="0" distL="0" distR="0">
                  <wp:extent cx="76200" cy="19558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48"/>
                          <a:stretch>
                            <a:fillRect/>
                          </a:stretch>
                        </pic:blipFill>
                        <pic:spPr>
                          <a:xfrm>
                            <a:off x="0" y="0"/>
                            <a:ext cx="76200" cy="195580"/>
                          </a:xfrm>
                          <a:prstGeom prst="rect">
                            <a:avLst/>
                          </a:prstGeom>
                        </pic:spPr>
                      </pic:pic>
                    </a:graphicData>
                  </a:graphic>
                </wp:inline>
              </w:drawing>
            </w:r>
          </w:p>
          <w:tbl>
            <w:tblPr>
              <w:tblStyle w:val="5"/>
              <w:tblW w:w="1200" w:type="dxa"/>
              <w:tblInd w:w="387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20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79" w:hRule="atLeast"/>
              </w:trPr>
              <w:tc>
                <w:tcPr>
                  <w:tcW w:w="1200" w:type="dxa"/>
                  <w:vAlign w:val="top"/>
                </w:tcPr>
                <w:p>
                  <w:pPr>
                    <w:pStyle w:val="6"/>
                    <w:spacing w:before="89" w:line="221" w:lineRule="auto"/>
                    <w:ind w:left="390"/>
                    <w:rPr>
                      <w:sz w:val="21"/>
                      <w:szCs w:val="21"/>
                    </w:rPr>
                  </w:pPr>
                  <w:r>
                    <w:rPr>
                      <w:spacing w:val="-2"/>
                      <w:sz w:val="21"/>
                      <w:szCs w:val="21"/>
                    </w:rPr>
                    <w:t>擦拭</w:t>
                  </w:r>
                </w:p>
              </w:tc>
            </w:tr>
          </w:tbl>
          <w:p>
            <w:pPr>
              <w:spacing w:line="335" w:lineRule="exact"/>
              <w:ind w:firstLine="4431"/>
            </w:pPr>
            <w:r>
              <w:rPr>
                <w:position w:val="-6"/>
              </w:rPr>
              <w:drawing>
                <wp:inline distT="0" distB="0" distL="0" distR="0">
                  <wp:extent cx="76200" cy="21272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49"/>
                          <a:stretch>
                            <a:fillRect/>
                          </a:stretch>
                        </pic:blipFill>
                        <pic:spPr>
                          <a:xfrm>
                            <a:off x="0" y="0"/>
                            <a:ext cx="76200" cy="213042"/>
                          </a:xfrm>
                          <a:prstGeom prst="rect">
                            <a:avLst/>
                          </a:prstGeom>
                        </pic:spPr>
                      </pic:pic>
                    </a:graphicData>
                  </a:graphic>
                </wp:inline>
              </w:drawing>
            </w:r>
          </w:p>
          <w:tbl>
            <w:tblPr>
              <w:tblStyle w:val="5"/>
              <w:tblW w:w="1167" w:type="dxa"/>
              <w:tblInd w:w="390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6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6" w:hRule="atLeast"/>
              </w:trPr>
              <w:tc>
                <w:tcPr>
                  <w:tcW w:w="1167" w:type="dxa"/>
                  <w:vAlign w:val="top"/>
                </w:tcPr>
                <w:p>
                  <w:pPr>
                    <w:pStyle w:val="6"/>
                    <w:spacing w:before="99" w:line="220" w:lineRule="auto"/>
                    <w:ind w:left="166"/>
                    <w:rPr>
                      <w:sz w:val="21"/>
                      <w:szCs w:val="21"/>
                    </w:rPr>
                  </w:pPr>
                  <w:r>
                    <w:rPr>
                      <w:spacing w:val="-2"/>
                      <w:sz w:val="21"/>
                      <w:szCs w:val="21"/>
                    </w:rPr>
                    <w:t>静电除尘</w:t>
                  </w:r>
                </w:p>
              </w:tc>
            </w:tr>
          </w:tbl>
          <w:p>
            <w:pPr>
              <w:pStyle w:val="6"/>
              <w:spacing w:before="122" w:line="223" w:lineRule="auto"/>
              <w:ind w:left="5648"/>
              <w:rPr>
                <w:rFonts w:ascii="Times New Roman" w:hAnsi="Times New Roman" w:eastAsia="Times New Roman" w:cs="Times New Roman"/>
                <w:sz w:val="13"/>
                <w:szCs w:val="13"/>
              </w:rPr>
            </w:pPr>
            <w:r>
              <w:rPr>
                <w:spacing w:val="-1"/>
                <w:sz w:val="21"/>
                <w:szCs w:val="21"/>
                <w:shd w:val="clear" w:fill="E5E5E5"/>
              </w:rPr>
              <w:t>喷漆废气</w:t>
            </w:r>
            <w:r>
              <w:rPr>
                <w:spacing w:val="-48"/>
                <w:sz w:val="21"/>
                <w:szCs w:val="21"/>
                <w:shd w:val="clear" w:fill="E5E5E5"/>
              </w:rPr>
              <w:t xml:space="preserve"> </w:t>
            </w:r>
            <w:r>
              <w:rPr>
                <w:rFonts w:ascii="Times New Roman" w:hAnsi="Times New Roman" w:eastAsia="Times New Roman" w:cs="Times New Roman"/>
                <w:spacing w:val="-1"/>
                <w:sz w:val="21"/>
                <w:szCs w:val="21"/>
                <w:shd w:val="clear" w:fill="E5E5E5"/>
              </w:rPr>
              <w:t>G</w:t>
            </w:r>
            <w:r>
              <w:rPr>
                <w:rFonts w:ascii="Times New Roman" w:hAnsi="Times New Roman" w:eastAsia="Times New Roman" w:cs="Times New Roman"/>
                <w:spacing w:val="-1"/>
                <w:position w:val="-2"/>
                <w:sz w:val="13"/>
                <w:szCs w:val="13"/>
                <w:shd w:val="clear" w:fill="E5E5E5"/>
              </w:rPr>
              <w:t>2-3</w:t>
            </w:r>
          </w:p>
          <w:p>
            <w:pPr>
              <w:spacing w:line="27" w:lineRule="auto"/>
              <w:rPr>
                <w:rFonts w:ascii="Arial"/>
                <w:sz w:val="2"/>
              </w:rPr>
            </w:pPr>
          </w:p>
          <w:tbl>
            <w:tblPr>
              <w:tblStyle w:val="5"/>
              <w:tblW w:w="1167" w:type="dxa"/>
              <w:tblInd w:w="390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6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0" w:hRule="atLeast"/>
              </w:trPr>
              <w:tc>
                <w:tcPr>
                  <w:tcW w:w="1167" w:type="dxa"/>
                  <w:vAlign w:val="top"/>
                </w:tcPr>
                <w:p>
                  <w:pPr>
                    <w:pStyle w:val="6"/>
                    <w:spacing w:before="104" w:line="221" w:lineRule="auto"/>
                    <w:ind w:left="375"/>
                    <w:rPr>
                      <w:sz w:val="21"/>
                      <w:szCs w:val="21"/>
                    </w:rPr>
                  </w:pPr>
                  <w:r>
                    <w:rPr>
                      <w:spacing w:val="-2"/>
                      <w:sz w:val="21"/>
                      <w:szCs w:val="21"/>
                    </w:rPr>
                    <w:t>预热</w:t>
                  </w:r>
                </w:p>
              </w:tc>
            </w:tr>
          </w:tbl>
          <w:p>
            <w:pPr>
              <w:spacing w:line="391" w:lineRule="exact"/>
              <w:ind w:firstLine="4437"/>
            </w:pPr>
            <w:r>
              <w:rPr>
                <w:position w:val="-7"/>
              </w:rPr>
              <w:drawing>
                <wp:inline distT="0" distB="0" distL="0" distR="0">
                  <wp:extent cx="76200" cy="24828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50"/>
                          <a:stretch>
                            <a:fillRect/>
                          </a:stretch>
                        </pic:blipFill>
                        <pic:spPr>
                          <a:xfrm>
                            <a:off x="0" y="0"/>
                            <a:ext cx="76200" cy="248602"/>
                          </a:xfrm>
                          <a:prstGeom prst="rect">
                            <a:avLst/>
                          </a:prstGeom>
                        </pic:spPr>
                      </pic:pic>
                    </a:graphicData>
                  </a:graphic>
                </wp:inline>
              </w:drawing>
            </w:r>
          </w:p>
          <w:tbl>
            <w:tblPr>
              <w:tblStyle w:val="5"/>
              <w:tblW w:w="1177" w:type="dxa"/>
              <w:tblInd w:w="390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6" w:hRule="atLeast"/>
              </w:trPr>
              <w:tc>
                <w:tcPr>
                  <w:tcW w:w="1177" w:type="dxa"/>
                  <w:vAlign w:val="top"/>
                </w:tcPr>
                <w:p>
                  <w:pPr>
                    <w:pStyle w:val="6"/>
                    <w:spacing w:before="101" w:line="221" w:lineRule="auto"/>
                    <w:ind w:left="170"/>
                    <w:rPr>
                      <w:sz w:val="21"/>
                      <w:szCs w:val="21"/>
                    </w:rPr>
                  </w:pPr>
                  <w:r>
                    <w:rPr>
                      <w:spacing w:val="-2"/>
                      <w:sz w:val="21"/>
                      <w:szCs w:val="21"/>
                    </w:rPr>
                    <w:t>面漆喷涂</w:t>
                  </w:r>
                </w:p>
              </w:tc>
            </w:tr>
          </w:tbl>
          <w:p>
            <w:pPr>
              <w:spacing w:line="502" w:lineRule="exact"/>
              <w:ind w:firstLine="4439"/>
            </w:pPr>
            <w:r>
              <w:rPr>
                <w:position w:val="-10"/>
              </w:rPr>
              <w:drawing>
                <wp:inline distT="0" distB="0" distL="0" distR="0">
                  <wp:extent cx="76200" cy="31877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51"/>
                          <a:stretch>
                            <a:fillRect/>
                          </a:stretch>
                        </pic:blipFill>
                        <pic:spPr>
                          <a:xfrm>
                            <a:off x="0" y="0"/>
                            <a:ext cx="76200" cy="319087"/>
                          </a:xfrm>
                          <a:prstGeom prst="rect">
                            <a:avLst/>
                          </a:prstGeom>
                        </pic:spPr>
                      </pic:pic>
                    </a:graphicData>
                  </a:graphic>
                </wp:inline>
              </w:drawing>
            </w:r>
          </w:p>
          <w:tbl>
            <w:tblPr>
              <w:tblStyle w:val="5"/>
              <w:tblW w:w="1177" w:type="dxa"/>
              <w:tblInd w:w="390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6" w:hRule="atLeast"/>
              </w:trPr>
              <w:tc>
                <w:tcPr>
                  <w:tcW w:w="1177" w:type="dxa"/>
                  <w:vAlign w:val="top"/>
                </w:tcPr>
                <w:p>
                  <w:pPr>
                    <w:pStyle w:val="6"/>
                    <w:spacing w:before="98" w:line="220" w:lineRule="auto"/>
                    <w:ind w:left="170"/>
                    <w:rPr>
                      <w:sz w:val="21"/>
                      <w:szCs w:val="21"/>
                    </w:rPr>
                  </w:pPr>
                  <w:r>
                    <w:rPr>
                      <w:spacing w:val="-2"/>
                      <w:sz w:val="21"/>
                      <w:szCs w:val="21"/>
                    </w:rPr>
                    <w:t>流平烘干</w:t>
                  </w:r>
                </w:p>
              </w:tc>
            </w:tr>
          </w:tbl>
          <w:p>
            <w:pPr>
              <w:spacing w:line="384" w:lineRule="exact"/>
              <w:ind w:firstLine="4439"/>
            </w:pPr>
            <w:r>
              <w:rPr>
                <w:position w:val="-7"/>
              </w:rPr>
              <w:drawing>
                <wp:inline distT="0" distB="0" distL="0" distR="0">
                  <wp:extent cx="76200" cy="24320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52"/>
                          <a:stretch>
                            <a:fillRect/>
                          </a:stretch>
                        </pic:blipFill>
                        <pic:spPr>
                          <a:xfrm>
                            <a:off x="0" y="0"/>
                            <a:ext cx="76200" cy="243839"/>
                          </a:xfrm>
                          <a:prstGeom prst="rect">
                            <a:avLst/>
                          </a:prstGeom>
                        </pic:spPr>
                      </pic:pic>
                    </a:graphicData>
                  </a:graphic>
                </wp:inline>
              </w:drawing>
            </w:r>
          </w:p>
          <w:tbl>
            <w:tblPr>
              <w:tblStyle w:val="5"/>
              <w:tblW w:w="1177" w:type="dxa"/>
              <w:tblInd w:w="390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6" w:hRule="atLeast"/>
              </w:trPr>
              <w:tc>
                <w:tcPr>
                  <w:tcW w:w="1177" w:type="dxa"/>
                  <w:vAlign w:val="top"/>
                </w:tcPr>
                <w:p>
                  <w:pPr>
                    <w:pStyle w:val="6"/>
                    <w:spacing w:before="92" w:line="221" w:lineRule="auto"/>
                    <w:ind w:left="204"/>
                    <w:rPr>
                      <w:sz w:val="21"/>
                      <w:szCs w:val="21"/>
                    </w:rPr>
                  </w:pPr>
                  <w:r>
                    <w:rPr>
                      <w:spacing w:val="-10"/>
                      <w:sz w:val="21"/>
                      <w:szCs w:val="21"/>
                    </w:rPr>
                    <w:t>自然冷却</w:t>
                  </w:r>
                </w:p>
              </w:tc>
            </w:tr>
          </w:tbl>
          <w:p>
            <w:pPr>
              <w:spacing w:line="392" w:lineRule="exact"/>
              <w:ind w:firstLine="4439"/>
            </w:pPr>
            <w:r>
              <w:rPr>
                <w:position w:val="-7"/>
              </w:rPr>
              <w:drawing>
                <wp:inline distT="0" distB="0" distL="0" distR="0">
                  <wp:extent cx="76200" cy="24828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53"/>
                          <a:stretch>
                            <a:fillRect/>
                          </a:stretch>
                        </pic:blipFill>
                        <pic:spPr>
                          <a:xfrm>
                            <a:off x="0" y="0"/>
                            <a:ext cx="76200" cy="248602"/>
                          </a:xfrm>
                          <a:prstGeom prst="rect">
                            <a:avLst/>
                          </a:prstGeom>
                        </pic:spPr>
                      </pic:pic>
                    </a:graphicData>
                  </a:graphic>
                </wp:inline>
              </w:drawing>
            </w:r>
          </w:p>
          <w:tbl>
            <w:tblPr>
              <w:tblStyle w:val="5"/>
              <w:tblW w:w="1177" w:type="dxa"/>
              <w:tblInd w:w="390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1" w:hRule="atLeast"/>
              </w:trPr>
              <w:tc>
                <w:tcPr>
                  <w:tcW w:w="1177" w:type="dxa"/>
                  <w:vAlign w:val="top"/>
                </w:tcPr>
                <w:p>
                  <w:pPr>
                    <w:pStyle w:val="6"/>
                    <w:spacing w:before="92" w:line="221" w:lineRule="auto"/>
                    <w:ind w:left="176"/>
                    <w:rPr>
                      <w:sz w:val="21"/>
                      <w:szCs w:val="21"/>
                    </w:rPr>
                  </w:pPr>
                  <w:r>
                    <w:rPr>
                      <w:spacing w:val="-3"/>
                      <w:sz w:val="21"/>
                      <w:szCs w:val="21"/>
                    </w:rPr>
                    <w:t>下件检验</w:t>
                  </w:r>
                </w:p>
              </w:tc>
            </w:tr>
          </w:tbl>
          <w:p>
            <w:pPr>
              <w:spacing w:line="397" w:lineRule="exact"/>
              <w:ind w:firstLine="4454"/>
            </w:pPr>
            <w:r>
              <w:rPr>
                <w:position w:val="-7"/>
              </w:rPr>
              <w:drawing>
                <wp:inline distT="0" distB="0" distL="0" distR="0">
                  <wp:extent cx="76200" cy="25209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54"/>
                          <a:stretch>
                            <a:fillRect/>
                          </a:stretch>
                        </pic:blipFill>
                        <pic:spPr>
                          <a:xfrm>
                            <a:off x="0" y="0"/>
                            <a:ext cx="76200" cy="252571"/>
                          </a:xfrm>
                          <a:prstGeom prst="rect">
                            <a:avLst/>
                          </a:prstGeom>
                        </pic:spPr>
                      </pic:pic>
                    </a:graphicData>
                  </a:graphic>
                </wp:inline>
              </w:drawing>
            </w:r>
          </w:p>
          <w:p>
            <w:pPr>
              <w:spacing w:line="31" w:lineRule="exact"/>
            </w:pPr>
          </w:p>
          <w:tbl>
            <w:tblPr>
              <w:tblStyle w:val="5"/>
              <w:tblW w:w="1177" w:type="dxa"/>
              <w:tblInd w:w="392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9" w:hRule="atLeast"/>
              </w:trPr>
              <w:tc>
                <w:tcPr>
                  <w:tcW w:w="1177" w:type="dxa"/>
                  <w:vAlign w:val="top"/>
                </w:tcPr>
                <w:p>
                  <w:pPr>
                    <w:pStyle w:val="6"/>
                    <w:spacing w:before="103" w:line="221" w:lineRule="auto"/>
                    <w:ind w:left="170"/>
                    <w:rPr>
                      <w:sz w:val="21"/>
                      <w:szCs w:val="21"/>
                    </w:rPr>
                  </w:pPr>
                  <w:r>
                    <w:rPr>
                      <w:spacing w:val="-2"/>
                      <w:sz w:val="21"/>
                      <w:szCs w:val="21"/>
                    </w:rPr>
                    <w:t>包装转运</w:t>
                  </w:r>
                </w:p>
              </w:tc>
            </w:tr>
          </w:tbl>
          <w:p>
            <w:pPr>
              <w:spacing w:line="404" w:lineRule="auto"/>
              <w:rPr>
                <w:rFonts w:ascii="Arial"/>
                <w:sz w:val="21"/>
              </w:rPr>
            </w:pPr>
          </w:p>
          <w:p>
            <w:pPr>
              <w:pStyle w:val="6"/>
              <w:spacing w:before="78" w:line="220" w:lineRule="auto"/>
              <w:ind w:left="1905"/>
            </w:pPr>
            <w:r>
              <w:rPr>
                <w:spacing w:val="-2"/>
              </w:rPr>
              <w:t>图</w:t>
            </w:r>
            <w:r>
              <w:rPr>
                <w:spacing w:val="-43"/>
              </w:rPr>
              <w:t xml:space="preserve"> </w:t>
            </w:r>
            <w:r>
              <w:rPr>
                <w:rFonts w:ascii="Times New Roman" w:hAnsi="Times New Roman" w:eastAsia="Times New Roman" w:cs="Times New Roman"/>
                <w:spacing w:val="-2"/>
              </w:rPr>
              <w:t xml:space="preserve">2-7    </w:t>
            </w:r>
            <w:r>
              <w:rPr>
                <w:spacing w:val="-2"/>
              </w:rPr>
              <w:t>印、面漆线生产工艺及产污节点示意图</w:t>
            </w:r>
          </w:p>
          <w:p>
            <w:pPr>
              <w:pStyle w:val="6"/>
              <w:spacing w:before="173" w:line="219" w:lineRule="auto"/>
              <w:ind w:left="590"/>
            </w:pPr>
            <w:r>
              <w:rPr>
                <w:spacing w:val="-1"/>
                <w14:textOutline w14:w="4354" w14:cap="flat" w14:cmpd="sng">
                  <w14:solidFill>
                    <w14:srgbClr w14:val="000000"/>
                  </w14:solidFill>
                  <w14:prstDash w14:val="solid"/>
                  <w14:miter w14:val="0"/>
                </w14:textOutline>
              </w:rPr>
              <w:t>生产工艺流程简述：</w:t>
            </w:r>
          </w:p>
          <w:p>
            <w:pPr>
              <w:pStyle w:val="6"/>
              <w:spacing w:before="175" w:line="354" w:lineRule="auto"/>
              <w:ind w:left="110" w:right="186" w:firstLine="480"/>
            </w:pPr>
            <w:r>
              <w:rPr>
                <w:spacing w:val="-4"/>
                <w14:textOutline w14:w="4354" w14:cap="flat" w14:cmpd="sng">
                  <w14:solidFill>
                    <w14:srgbClr w14:val="000000"/>
                  </w14:solidFill>
                  <w14:prstDash w14:val="solid"/>
                  <w14:miter w14:val="0"/>
                </w14:textOutline>
              </w:rPr>
              <w:t>人工上件、擦拭：</w:t>
            </w:r>
            <w:r>
              <w:rPr>
                <w:spacing w:val="-4"/>
              </w:rPr>
              <w:t xml:space="preserve"> 完成底漆喷涂后的工件转运至无尘面漆喷涂线，利用白电</w:t>
            </w:r>
            <w:r>
              <w:rPr>
                <w:spacing w:val="12"/>
              </w:rPr>
              <w:t xml:space="preserve"> </w:t>
            </w:r>
            <w:r>
              <w:t>油对完成底漆喷涂的半成品工件进行擦拭，去除</w:t>
            </w:r>
            <w:r>
              <w:rPr>
                <w:spacing w:val="-1"/>
              </w:rPr>
              <w:t>表面污渍。该工序产生擦拭废气</w:t>
            </w:r>
          </w:p>
          <w:p>
            <w:pPr>
              <w:pStyle w:val="6"/>
              <w:spacing w:before="1" w:line="219" w:lineRule="auto"/>
              <w:ind w:left="105"/>
            </w:pPr>
            <w:r>
              <w:rPr>
                <w:rFonts w:ascii="Times New Roman" w:hAnsi="Times New Roman" w:eastAsia="Times New Roman" w:cs="Times New Roman"/>
                <w:spacing w:val="-7"/>
              </w:rPr>
              <w:t>G</w:t>
            </w:r>
            <w:r>
              <w:rPr>
                <w:rFonts w:ascii="Times New Roman" w:hAnsi="Times New Roman" w:eastAsia="Times New Roman" w:cs="Times New Roman"/>
                <w:spacing w:val="-7"/>
                <w:position w:val="-2"/>
                <w:sz w:val="16"/>
                <w:szCs w:val="16"/>
              </w:rPr>
              <w:t>2-</w:t>
            </w:r>
            <w:r>
              <w:rPr>
                <w:rFonts w:ascii="Times New Roman" w:hAnsi="Times New Roman" w:eastAsia="Times New Roman" w:cs="Times New Roman"/>
                <w:spacing w:val="-16"/>
                <w:position w:val="-2"/>
                <w:sz w:val="16"/>
                <w:szCs w:val="16"/>
              </w:rPr>
              <w:t xml:space="preserve"> </w:t>
            </w:r>
            <w:r>
              <w:rPr>
                <w:rFonts w:ascii="Times New Roman" w:hAnsi="Times New Roman" w:eastAsia="Times New Roman" w:cs="Times New Roman"/>
                <w:spacing w:val="-7"/>
                <w:position w:val="-2"/>
                <w:sz w:val="16"/>
                <w:szCs w:val="16"/>
              </w:rPr>
              <w:t>1</w:t>
            </w:r>
            <w:r>
              <w:rPr>
                <w:rFonts w:ascii="Times New Roman" w:hAnsi="Times New Roman" w:eastAsia="Times New Roman" w:cs="Times New Roman"/>
                <w:spacing w:val="-12"/>
                <w:position w:val="-2"/>
                <w:sz w:val="16"/>
                <w:szCs w:val="16"/>
              </w:rPr>
              <w:t xml:space="preserve"> </w:t>
            </w:r>
            <w:r>
              <w:rPr>
                <w:spacing w:val="-7"/>
              </w:rPr>
              <w:t>、废棉纱</w:t>
            </w:r>
            <w:r>
              <w:rPr>
                <w:spacing w:val="-32"/>
              </w:rPr>
              <w:t xml:space="preserve"> </w:t>
            </w:r>
            <w:r>
              <w:rPr>
                <w:rFonts w:ascii="Times New Roman" w:hAnsi="Times New Roman" w:eastAsia="Times New Roman" w:cs="Times New Roman"/>
                <w:spacing w:val="-7"/>
              </w:rPr>
              <w:t>S</w:t>
            </w:r>
            <w:r>
              <w:rPr>
                <w:rFonts w:ascii="Times New Roman" w:hAnsi="Times New Roman" w:eastAsia="Times New Roman" w:cs="Times New Roman"/>
                <w:spacing w:val="-7"/>
                <w:position w:val="-2"/>
                <w:sz w:val="16"/>
                <w:szCs w:val="16"/>
              </w:rPr>
              <w:t>2-</w:t>
            </w:r>
            <w:r>
              <w:rPr>
                <w:rFonts w:ascii="Times New Roman" w:hAnsi="Times New Roman" w:eastAsia="Times New Roman" w:cs="Times New Roman"/>
                <w:spacing w:val="-22"/>
                <w:position w:val="-2"/>
                <w:sz w:val="16"/>
                <w:szCs w:val="16"/>
              </w:rPr>
              <w:t xml:space="preserve"> </w:t>
            </w:r>
            <w:r>
              <w:rPr>
                <w:rFonts w:ascii="Times New Roman" w:hAnsi="Times New Roman" w:eastAsia="Times New Roman" w:cs="Times New Roman"/>
                <w:spacing w:val="-7"/>
                <w:position w:val="-2"/>
                <w:sz w:val="16"/>
                <w:szCs w:val="16"/>
              </w:rPr>
              <w:t>1</w:t>
            </w:r>
            <w:r>
              <w:rPr>
                <w:rFonts w:ascii="Times New Roman" w:hAnsi="Times New Roman" w:eastAsia="Times New Roman" w:cs="Times New Roman"/>
                <w:spacing w:val="-13"/>
                <w:position w:val="-2"/>
                <w:sz w:val="16"/>
                <w:szCs w:val="16"/>
              </w:rPr>
              <w:t xml:space="preserve"> </w:t>
            </w:r>
            <w:r>
              <w:rPr>
                <w:spacing w:val="-7"/>
              </w:rPr>
              <w:t>、废油桶</w:t>
            </w:r>
            <w:r>
              <w:rPr>
                <w:spacing w:val="-44"/>
              </w:rPr>
              <w:t xml:space="preserve"> </w:t>
            </w:r>
            <w:r>
              <w:rPr>
                <w:rFonts w:ascii="Times New Roman" w:hAnsi="Times New Roman" w:eastAsia="Times New Roman" w:cs="Times New Roman"/>
                <w:spacing w:val="-7"/>
              </w:rPr>
              <w:t>S</w:t>
            </w:r>
            <w:r>
              <w:rPr>
                <w:rFonts w:ascii="Times New Roman" w:hAnsi="Times New Roman" w:eastAsia="Times New Roman" w:cs="Times New Roman"/>
                <w:spacing w:val="-7"/>
                <w:position w:val="-2"/>
                <w:sz w:val="16"/>
                <w:szCs w:val="16"/>
              </w:rPr>
              <w:t>2-2</w:t>
            </w:r>
            <w:r>
              <w:rPr>
                <w:spacing w:val="-7"/>
              </w:rPr>
              <w:t>。</w:t>
            </w:r>
          </w:p>
          <w:p>
            <w:pPr>
              <w:pStyle w:val="6"/>
              <w:spacing w:before="176" w:line="215" w:lineRule="auto"/>
              <w:ind w:left="589"/>
            </w:pPr>
            <w:r>
              <w:rPr>
                <w:spacing w:val="-1"/>
                <w14:textOutline w14:w="4354" w14:cap="flat" w14:cmpd="sng">
                  <w14:solidFill>
                    <w14:srgbClr w14:val="000000"/>
                  </w14:solidFill>
                  <w14:prstDash w14:val="solid"/>
                  <w14:miter w14:val="0"/>
                </w14:textOutline>
              </w:rPr>
              <w:t>静电除尘</w:t>
            </w:r>
            <w:r>
              <w:rPr>
                <w:spacing w:val="-1"/>
              </w:rPr>
              <w:t>：与底漆线一致，定期产生水箱废水</w:t>
            </w:r>
            <w:r>
              <w:rPr>
                <w:spacing w:val="-40"/>
              </w:rPr>
              <w:t xml:space="preserve"> </w:t>
            </w:r>
            <w:r>
              <w:rPr>
                <w:rFonts w:ascii="Times New Roman" w:hAnsi="Times New Roman" w:eastAsia="Times New Roman" w:cs="Times New Roman"/>
                <w:spacing w:val="-1"/>
              </w:rPr>
              <w:t>W</w:t>
            </w:r>
            <w:r>
              <w:rPr>
                <w:rFonts w:ascii="Times New Roman" w:hAnsi="Times New Roman" w:eastAsia="Times New Roman" w:cs="Times New Roman"/>
                <w:spacing w:val="-1"/>
                <w:position w:val="-3"/>
                <w:sz w:val="16"/>
                <w:szCs w:val="16"/>
              </w:rPr>
              <w:t>2-1</w:t>
            </w:r>
            <w:r>
              <w:rPr>
                <w:spacing w:val="-1"/>
              </w:rPr>
              <w:t>。</w:t>
            </w:r>
          </w:p>
          <w:p>
            <w:pPr>
              <w:pStyle w:val="6"/>
              <w:spacing w:before="182" w:line="220" w:lineRule="auto"/>
              <w:ind w:left="590"/>
            </w:pPr>
            <w:r>
              <w:rPr>
                <w:spacing w:val="-14"/>
                <w14:textOutline w14:w="4354" w14:cap="flat" w14:cmpd="sng">
                  <w14:solidFill>
                    <w14:srgbClr w14:val="000000"/>
                  </w14:solidFill>
                  <w14:prstDash w14:val="solid"/>
                  <w14:miter w14:val="0"/>
                </w14:textOutline>
              </w:rPr>
              <w:t>预热：</w:t>
            </w:r>
            <w:r>
              <w:rPr>
                <w:spacing w:val="-14"/>
              </w:rPr>
              <w:t xml:space="preserve"> 与底漆线一致。</w:t>
            </w:r>
          </w:p>
          <w:p>
            <w:pPr>
              <w:pStyle w:val="6"/>
              <w:spacing w:before="172" w:line="460" w:lineRule="exact"/>
              <w:ind w:left="590"/>
            </w:pPr>
            <w:r>
              <w:rPr>
                <w:spacing w:val="-4"/>
                <w:position w:val="16"/>
                <w14:textOutline w14:w="4354" w14:cap="flat" w14:cmpd="sng">
                  <w14:solidFill>
                    <w14:srgbClr w14:val="000000"/>
                  </w14:solidFill>
                  <w14:prstDash w14:val="solid"/>
                  <w14:miter w14:val="0"/>
                </w14:textOutline>
              </w:rPr>
              <w:t>调漆：</w:t>
            </w:r>
            <w:r>
              <w:rPr>
                <w:spacing w:val="-4"/>
                <w:position w:val="16"/>
              </w:rPr>
              <w:t xml:space="preserve"> 与底漆调漆工序一样，仅调漆的比例和漆料种类不</w:t>
            </w:r>
            <w:r>
              <w:rPr>
                <w:spacing w:val="-5"/>
                <w:position w:val="16"/>
              </w:rPr>
              <w:t>同，面漆采用</w:t>
            </w:r>
            <w:r>
              <w:rPr>
                <w:spacing w:val="-30"/>
                <w:position w:val="16"/>
              </w:rPr>
              <w:t xml:space="preserve"> </w:t>
            </w:r>
            <w:r>
              <w:rPr>
                <w:rFonts w:ascii="Times New Roman" w:hAnsi="Times New Roman" w:eastAsia="Times New Roman" w:cs="Times New Roman"/>
                <w:spacing w:val="-5"/>
                <w:position w:val="16"/>
              </w:rPr>
              <w:t xml:space="preserve">1 </w:t>
            </w:r>
            <w:r>
              <w:rPr>
                <w:spacing w:val="-5"/>
                <w:position w:val="16"/>
              </w:rPr>
              <w:t>种</w:t>
            </w:r>
          </w:p>
          <w:p>
            <w:pPr>
              <w:pStyle w:val="6"/>
              <w:spacing w:before="1" w:line="229" w:lineRule="auto"/>
              <w:ind w:left="109"/>
            </w:pPr>
            <w:r>
              <w:rPr>
                <w:spacing w:val="-2"/>
              </w:rPr>
              <w:t>水性高光面漆，漆料、水质量配比为</w:t>
            </w:r>
            <w:r>
              <w:rPr>
                <w:spacing w:val="-18"/>
              </w:rPr>
              <w:t xml:space="preserve"> </w:t>
            </w:r>
            <w:r>
              <w:rPr>
                <w:rFonts w:ascii="Times New Roman" w:hAnsi="Times New Roman" w:eastAsia="Times New Roman" w:cs="Times New Roman"/>
                <w:spacing w:val="-2"/>
              </w:rPr>
              <w:t>10:3</w:t>
            </w:r>
            <w:r>
              <w:rPr>
                <w:spacing w:val="-2"/>
              </w:rPr>
              <w:t>。该工序产生少量的调漆废气</w:t>
            </w:r>
            <w:r>
              <w:rPr>
                <w:spacing w:val="-37"/>
              </w:rPr>
              <w:t xml:space="preserve"> </w:t>
            </w:r>
            <w:r>
              <w:rPr>
                <w:rFonts w:ascii="Times New Roman" w:hAnsi="Times New Roman" w:eastAsia="Times New Roman" w:cs="Times New Roman"/>
                <w:spacing w:val="-2"/>
              </w:rPr>
              <w:t>G</w:t>
            </w:r>
            <w:r>
              <w:rPr>
                <w:rFonts w:ascii="Times New Roman" w:hAnsi="Times New Roman" w:eastAsia="Times New Roman" w:cs="Times New Roman"/>
                <w:spacing w:val="-2"/>
                <w:position w:val="-3"/>
                <w:sz w:val="16"/>
                <w:szCs w:val="16"/>
              </w:rPr>
              <w:t>2-2</w:t>
            </w:r>
            <w:r>
              <w:rPr>
                <w:spacing w:val="-2"/>
              </w:rPr>
              <w:t>。</w:t>
            </w:r>
          </w:p>
          <w:p>
            <w:pPr>
              <w:pStyle w:val="6"/>
              <w:spacing w:before="163" w:line="220" w:lineRule="auto"/>
              <w:ind w:right="11"/>
              <w:jc w:val="right"/>
            </w:pPr>
            <w:r>
              <w:rPr>
                <w:spacing w:val="-8"/>
                <w14:textOutline w14:w="4354" w14:cap="flat" w14:cmpd="sng">
                  <w14:solidFill>
                    <w14:srgbClr w14:val="000000"/>
                  </w14:solidFill>
                  <w14:prstDash w14:val="solid"/>
                  <w14:miter w14:val="0"/>
                </w14:textOutline>
              </w:rPr>
              <w:t>面漆喷涂：</w:t>
            </w:r>
            <w:r>
              <w:rPr>
                <w:spacing w:val="-26"/>
              </w:rPr>
              <w:t xml:space="preserve"> </w:t>
            </w:r>
            <w:r>
              <w:rPr>
                <w:spacing w:val="-8"/>
              </w:rPr>
              <w:t>面漆线上的</w:t>
            </w:r>
            <w:r>
              <w:rPr>
                <w:spacing w:val="-58"/>
              </w:rPr>
              <w:t xml:space="preserve"> </w:t>
            </w:r>
            <w:r>
              <w:rPr>
                <w:rFonts w:ascii="Times New Roman" w:hAnsi="Times New Roman" w:eastAsia="Times New Roman" w:cs="Times New Roman"/>
                <w:spacing w:val="-8"/>
              </w:rPr>
              <w:t>4</w:t>
            </w:r>
            <w:r>
              <w:rPr>
                <w:rFonts w:ascii="Times New Roman" w:hAnsi="Times New Roman" w:eastAsia="Times New Roman" w:cs="Times New Roman"/>
                <w:spacing w:val="28"/>
              </w:rPr>
              <w:t xml:space="preserve"> </w:t>
            </w:r>
            <w:r>
              <w:rPr>
                <w:spacing w:val="-8"/>
              </w:rPr>
              <w:t>间喷漆房设置情况跟底漆一致，</w:t>
            </w:r>
            <w:r>
              <w:rPr>
                <w:spacing w:val="-41"/>
              </w:rPr>
              <w:t xml:space="preserve"> </w:t>
            </w:r>
            <w:r>
              <w:rPr>
                <w:spacing w:val="-8"/>
              </w:rPr>
              <w:t>均为压风式密闭间。</w:t>
            </w:r>
          </w:p>
        </w:tc>
      </w:tr>
    </w:tbl>
    <w:p>
      <w:pPr>
        <w:pStyle w:val="2"/>
        <w:spacing w:line="248" w:lineRule="auto"/>
      </w:pPr>
    </w:p>
    <w:p>
      <w:pPr>
        <w:pStyle w:val="2"/>
        <w:spacing w:line="249" w:lineRule="auto"/>
      </w:pPr>
    </w:p>
    <w:p>
      <w:pPr>
        <w:pStyle w:val="2"/>
        <w:spacing w:line="249" w:lineRule="auto"/>
      </w:pPr>
    </w:p>
    <w:p>
      <w:pPr>
        <w:spacing w:before="82" w:line="183"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56</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p>
      <w:pPr>
        <w:spacing w:line="183" w:lineRule="auto"/>
        <w:rPr>
          <w:rFonts w:ascii="宋体" w:hAnsi="宋体" w:eastAsia="宋体" w:cs="宋体"/>
          <w:sz w:val="25"/>
          <w:szCs w:val="25"/>
        </w:rPr>
        <w:sectPr>
          <w:footerReference r:id="rId58" w:type="default"/>
          <w:pgSz w:w="11907" w:h="16839"/>
          <w:pgMar w:top="1431" w:right="1320" w:bottom="400" w:left="1322" w:header="0" w:footer="0"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64" w:line="354" w:lineRule="auto"/>
              <w:ind w:left="105" w:right="195" w:firstLine="480"/>
            </w:pPr>
            <w:r>
              <w:rPr>
                <w:spacing w:val="-2"/>
              </w:rPr>
              <w:t>每个喷房内均设</w:t>
            </w:r>
            <w:r>
              <w:rPr>
                <w:spacing w:val="-28"/>
              </w:rPr>
              <w:t xml:space="preserve"> </w:t>
            </w:r>
            <w:r>
              <w:rPr>
                <w:rFonts w:ascii="Times New Roman" w:hAnsi="Times New Roman" w:eastAsia="Times New Roman" w:cs="Times New Roman"/>
                <w:spacing w:val="-2"/>
              </w:rPr>
              <w:t xml:space="preserve">1 </w:t>
            </w:r>
            <w:r>
              <w:rPr>
                <w:spacing w:val="-2"/>
              </w:rPr>
              <w:t>个水喷淋柜，底部设置有储水池，与底漆线共用</w:t>
            </w:r>
            <w:r>
              <w:rPr>
                <w:spacing w:val="-31"/>
              </w:rPr>
              <w:t xml:space="preserve"> </w:t>
            </w:r>
            <w:r>
              <w:rPr>
                <w:rFonts w:ascii="Times New Roman" w:hAnsi="Times New Roman" w:eastAsia="Times New Roman" w:cs="Times New Roman"/>
                <w:spacing w:val="-2"/>
              </w:rPr>
              <w:t xml:space="preserve">1 </w:t>
            </w:r>
            <w:r>
              <w:rPr>
                <w:spacing w:val="-2"/>
              </w:rPr>
              <w:t>个循环</w:t>
            </w:r>
            <w:r>
              <w:t xml:space="preserve"> 水池（设置在租用厂房外东侧地面）进行漆渣的处理和保</w:t>
            </w:r>
            <w:r>
              <w:rPr>
                <w:spacing w:val="-1"/>
              </w:rPr>
              <w:t>证喷漆室内水循环。面</w:t>
            </w:r>
            <w:r>
              <w:t xml:space="preserve"> </w:t>
            </w:r>
            <w:r>
              <w:rPr>
                <w:spacing w:val="-2"/>
              </w:rPr>
              <w:t>漆线上设置</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8"/>
              </w:rPr>
              <w:t xml:space="preserve"> </w:t>
            </w:r>
            <w:r>
              <w:rPr>
                <w:spacing w:val="-2"/>
              </w:rPr>
              <w:t>台单盘五轴机（共</w:t>
            </w:r>
            <w:r>
              <w:rPr>
                <w:spacing w:val="-54"/>
              </w:rPr>
              <w:t xml:space="preserve"> </w:t>
            </w:r>
            <w:r>
              <w:rPr>
                <w:rFonts w:ascii="Times New Roman" w:hAnsi="Times New Roman" w:eastAsia="Times New Roman" w:cs="Times New Roman"/>
                <w:spacing w:val="-2"/>
              </w:rPr>
              <w:t xml:space="preserve">2 </w:t>
            </w:r>
            <w:r>
              <w:rPr>
                <w:spacing w:val="-2"/>
              </w:rPr>
              <w:t>把喷枪）和</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8"/>
                <w:w w:val="101"/>
              </w:rPr>
              <w:t xml:space="preserve"> </w:t>
            </w:r>
            <w:r>
              <w:rPr>
                <w:spacing w:val="-2"/>
              </w:rPr>
              <w:t>台双盘五</w:t>
            </w:r>
            <w:r>
              <w:rPr>
                <w:spacing w:val="-3"/>
              </w:rPr>
              <w:t>轴机（共</w:t>
            </w:r>
            <w:r>
              <w:rPr>
                <w:spacing w:val="-57"/>
              </w:rPr>
              <w:t xml:space="preserve"> </w:t>
            </w:r>
            <w:r>
              <w:rPr>
                <w:rFonts w:ascii="Times New Roman" w:hAnsi="Times New Roman" w:eastAsia="Times New Roman" w:cs="Times New Roman"/>
                <w:spacing w:val="-3"/>
              </w:rPr>
              <w:t xml:space="preserve">4 </w:t>
            </w:r>
            <w:r>
              <w:rPr>
                <w:spacing w:val="-3"/>
              </w:rPr>
              <w:t>把喷枪）针</w:t>
            </w:r>
            <w:r>
              <w:t xml:space="preserve"> </w:t>
            </w:r>
            <w:r>
              <w:rPr>
                <w:spacing w:val="-6"/>
              </w:rPr>
              <w:t>对喷涂件进行喷涂，根据建设单位提供资料，</w:t>
            </w:r>
            <w:r>
              <w:rPr>
                <w:spacing w:val="81"/>
              </w:rPr>
              <w:t xml:space="preserve"> </w:t>
            </w:r>
            <w:r>
              <w:rPr>
                <w:spacing w:val="-6"/>
              </w:rPr>
              <w:t>项目表面涂装的零部件较多，且尺</w:t>
            </w:r>
            <w:r>
              <w:t xml:space="preserve"> 寸规格大小不一，零部件较为规则零件，通过选用高效喷枪</w:t>
            </w:r>
            <w:r>
              <w:rPr>
                <w:spacing w:val="-1"/>
              </w:rPr>
              <w:t>、优化摆件等方式提</w:t>
            </w:r>
            <w:r>
              <w:t xml:space="preserve"> </w:t>
            </w:r>
            <w:r>
              <w:rPr>
                <w:spacing w:val="-3"/>
              </w:rPr>
              <w:t>高上漆效率，上漆率考虑为</w:t>
            </w:r>
            <w:r>
              <w:rPr>
                <w:spacing w:val="-36"/>
              </w:rPr>
              <w:t xml:space="preserve"> </w:t>
            </w:r>
            <w:r>
              <w:rPr>
                <w:rFonts w:ascii="Times New Roman" w:hAnsi="Times New Roman" w:eastAsia="Times New Roman" w:cs="Times New Roman"/>
                <w:spacing w:val="-3"/>
              </w:rPr>
              <w:t>60%</w:t>
            </w:r>
            <w:r>
              <w:rPr>
                <w:spacing w:val="-3"/>
              </w:rPr>
              <w:t>。该过程中产生喷漆废气</w:t>
            </w:r>
            <w:r>
              <w:rPr>
                <w:spacing w:val="-37"/>
              </w:rPr>
              <w:t xml:space="preserve"> </w:t>
            </w:r>
            <w:r>
              <w:rPr>
                <w:rFonts w:ascii="Times New Roman" w:hAnsi="Times New Roman" w:eastAsia="Times New Roman" w:cs="Times New Roman"/>
                <w:spacing w:val="-3"/>
              </w:rPr>
              <w:t>G</w:t>
            </w:r>
            <w:r>
              <w:rPr>
                <w:rFonts w:ascii="Times New Roman" w:hAnsi="Times New Roman" w:eastAsia="Times New Roman" w:cs="Times New Roman"/>
                <w:spacing w:val="-3"/>
                <w:position w:val="-3"/>
                <w:sz w:val="16"/>
                <w:szCs w:val="16"/>
              </w:rPr>
              <w:t>2-3</w:t>
            </w:r>
            <w:r>
              <w:rPr>
                <w:rFonts w:ascii="Times New Roman" w:hAnsi="Times New Roman" w:eastAsia="Times New Roman" w:cs="Times New Roman"/>
                <w:spacing w:val="-13"/>
                <w:position w:val="-3"/>
                <w:sz w:val="16"/>
                <w:szCs w:val="16"/>
              </w:rPr>
              <w:t xml:space="preserve"> </w:t>
            </w:r>
            <w:r>
              <w:rPr>
                <w:spacing w:val="-3"/>
              </w:rPr>
              <w:t>、喷漆废水</w:t>
            </w:r>
            <w:r>
              <w:rPr>
                <w:spacing w:val="-56"/>
              </w:rPr>
              <w:t xml:space="preserve"> </w:t>
            </w:r>
            <w:r>
              <w:rPr>
                <w:rFonts w:ascii="Times New Roman" w:hAnsi="Times New Roman" w:eastAsia="Times New Roman" w:cs="Times New Roman"/>
                <w:spacing w:val="-3"/>
              </w:rPr>
              <w:t>W</w:t>
            </w:r>
            <w:r>
              <w:rPr>
                <w:rFonts w:ascii="Times New Roman" w:hAnsi="Times New Roman" w:eastAsia="Times New Roman" w:cs="Times New Roman"/>
                <w:spacing w:val="-3"/>
                <w:position w:val="-3"/>
                <w:sz w:val="16"/>
                <w:szCs w:val="16"/>
              </w:rPr>
              <w:t>2-2</w:t>
            </w:r>
            <w:r>
              <w:rPr>
                <w:spacing w:val="-3"/>
              </w:rPr>
              <w:t>、</w:t>
            </w:r>
          </w:p>
          <w:p>
            <w:pPr>
              <w:pStyle w:val="6"/>
              <w:spacing w:line="219" w:lineRule="auto"/>
              <w:ind w:left="105"/>
            </w:pPr>
            <w:r>
              <w:rPr>
                <w:spacing w:val="-5"/>
              </w:rPr>
              <w:t>废漆料包装桶</w:t>
            </w:r>
            <w:r>
              <w:rPr>
                <w:spacing w:val="-28"/>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5"/>
                <w:position w:val="-2"/>
                <w:sz w:val="16"/>
                <w:szCs w:val="16"/>
              </w:rPr>
              <w:t>2-3</w:t>
            </w:r>
            <w:r>
              <w:rPr>
                <w:rFonts w:ascii="Times New Roman" w:hAnsi="Times New Roman" w:eastAsia="Times New Roman" w:cs="Times New Roman"/>
                <w:spacing w:val="-13"/>
                <w:position w:val="-2"/>
                <w:sz w:val="16"/>
                <w:szCs w:val="16"/>
              </w:rPr>
              <w:t xml:space="preserve"> </w:t>
            </w:r>
            <w:r>
              <w:rPr>
                <w:spacing w:val="-5"/>
              </w:rPr>
              <w:t>、漆渣</w:t>
            </w:r>
            <w:r>
              <w:rPr>
                <w:spacing w:val="-44"/>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5"/>
                <w:position w:val="-2"/>
                <w:sz w:val="16"/>
                <w:szCs w:val="16"/>
              </w:rPr>
              <w:t>2-4</w:t>
            </w:r>
            <w:r>
              <w:rPr>
                <w:rFonts w:ascii="Times New Roman" w:hAnsi="Times New Roman" w:eastAsia="Times New Roman" w:cs="Times New Roman"/>
                <w:spacing w:val="-12"/>
                <w:position w:val="-2"/>
                <w:sz w:val="16"/>
                <w:szCs w:val="16"/>
              </w:rPr>
              <w:t xml:space="preserve"> </w:t>
            </w:r>
            <w:r>
              <w:rPr>
                <w:spacing w:val="-5"/>
              </w:rPr>
              <w:t>、设备噪声</w:t>
            </w:r>
            <w:r>
              <w:rPr>
                <w:spacing w:val="-48"/>
              </w:rPr>
              <w:t xml:space="preserve"> </w:t>
            </w:r>
            <w:r>
              <w:rPr>
                <w:rFonts w:ascii="Times New Roman" w:hAnsi="Times New Roman" w:eastAsia="Times New Roman" w:cs="Times New Roman"/>
                <w:spacing w:val="-5"/>
              </w:rPr>
              <w:t>N</w:t>
            </w:r>
            <w:r>
              <w:rPr>
                <w:spacing w:val="-5"/>
              </w:rPr>
              <w:t>。</w:t>
            </w:r>
          </w:p>
          <w:p>
            <w:pPr>
              <w:pStyle w:val="6"/>
              <w:spacing w:before="174" w:line="354" w:lineRule="auto"/>
              <w:ind w:left="105" w:right="33" w:firstLine="484"/>
            </w:pPr>
            <w:r>
              <w:rPr>
                <w:spacing w:val="-6"/>
                <w14:textOutline w14:w="4354" w14:cap="flat" w14:cmpd="sng">
                  <w14:solidFill>
                    <w14:srgbClr w14:val="000000"/>
                  </w14:solidFill>
                  <w14:prstDash w14:val="solid"/>
                  <w14:miter w14:val="0"/>
                </w14:textOutline>
              </w:rPr>
              <w:t>流平、烘干：</w:t>
            </w:r>
            <w:r>
              <w:rPr>
                <w:spacing w:val="71"/>
              </w:rPr>
              <w:t xml:space="preserve"> </w:t>
            </w:r>
            <w:r>
              <w:rPr>
                <w:spacing w:val="-6"/>
              </w:rPr>
              <w:t>底漆线烘干隧道包括流平段和烘干段，喷漆后的半成品件经传</w:t>
            </w:r>
            <w:r>
              <w:t xml:space="preserve">  </w:t>
            </w:r>
            <w:r>
              <w:rPr>
                <w:spacing w:val="-5"/>
              </w:rPr>
              <w:t>输带自然流平后再进入烘干段。面漆线上烘干隧道为</w:t>
            </w:r>
            <w:r>
              <w:rPr>
                <w:spacing w:val="-53"/>
              </w:rPr>
              <w:t xml:space="preserve"> </w:t>
            </w:r>
            <w:r>
              <w:rPr>
                <w:rFonts w:ascii="Times New Roman" w:hAnsi="Times New Roman" w:eastAsia="Times New Roman" w:cs="Times New Roman"/>
                <w:spacing w:val="-5"/>
              </w:rPr>
              <w:t>22m</w:t>
            </w:r>
            <w:r>
              <w:rPr>
                <w:spacing w:val="-5"/>
              </w:rPr>
              <w:t>，烘干隧道宽幅为</w:t>
            </w:r>
            <w:r>
              <w:rPr>
                <w:spacing w:val="-32"/>
              </w:rPr>
              <w:t xml:space="preserve"> </w:t>
            </w:r>
            <w:r>
              <w:rPr>
                <w:rFonts w:ascii="Times New Roman" w:hAnsi="Times New Roman" w:eastAsia="Times New Roman" w:cs="Times New Roman"/>
                <w:spacing w:val="-5"/>
              </w:rPr>
              <w:t>1.8m</w:t>
            </w:r>
            <w:r>
              <w:rPr>
                <w:spacing w:val="-5"/>
              </w:rPr>
              <w:t>，</w:t>
            </w:r>
            <w:r>
              <w:t xml:space="preserve"> </w:t>
            </w:r>
            <w:r>
              <w:rPr>
                <w:spacing w:val="-1"/>
              </w:rPr>
              <w:t>线上烘道采用隧道炉，电加热隧道炉升温至</w:t>
            </w:r>
            <w:r>
              <w:rPr>
                <w:spacing w:val="-33"/>
              </w:rPr>
              <w:t xml:space="preserve"> </w:t>
            </w:r>
            <w:r>
              <w:rPr>
                <w:rFonts w:ascii="Times New Roman" w:hAnsi="Times New Roman" w:eastAsia="Times New Roman" w:cs="Times New Roman"/>
                <w:spacing w:val="-1"/>
              </w:rPr>
              <w:t>60</w:t>
            </w:r>
            <w:r>
              <w:rPr>
                <w:spacing w:val="-1"/>
              </w:rPr>
              <w:t>℃左右，附着在工件表面的面漆膜</w:t>
            </w:r>
            <w:r>
              <w:t xml:space="preserve">  先在传送带上快速流平，随后进入线上烘道内快速干化、随着</w:t>
            </w:r>
            <w:r>
              <w:rPr>
                <w:spacing w:val="-1"/>
              </w:rPr>
              <w:t>烘道传送带的输送</w:t>
            </w:r>
            <w:r>
              <w:t xml:space="preserve">  和炉中的加热，不断加速漆膜干化，最后完成固化。面漆</w:t>
            </w:r>
            <w:r>
              <w:rPr>
                <w:spacing w:val="-1"/>
              </w:rPr>
              <w:t>线上烘道传送带输送速</w:t>
            </w:r>
            <w:r>
              <w:t xml:space="preserve">  </w:t>
            </w:r>
            <w:r>
              <w:rPr>
                <w:spacing w:val="-4"/>
              </w:rPr>
              <w:t>率约为</w:t>
            </w:r>
            <w:r>
              <w:rPr>
                <w:spacing w:val="-32"/>
              </w:rPr>
              <w:t xml:space="preserve"> </w:t>
            </w:r>
            <w:r>
              <w:rPr>
                <w:rFonts w:ascii="Times New Roman" w:hAnsi="Times New Roman" w:eastAsia="Times New Roman" w:cs="Times New Roman"/>
                <w:spacing w:val="-4"/>
              </w:rPr>
              <w:t>1.8~2.5m/min</w:t>
            </w:r>
            <w:r>
              <w:rPr>
                <w:spacing w:val="-4"/>
              </w:rPr>
              <w:t>，线上烘道烘干时间为</w:t>
            </w:r>
            <w:r>
              <w:rPr>
                <w:spacing w:val="-32"/>
              </w:rPr>
              <w:t xml:space="preserve"> </w:t>
            </w:r>
            <w:r>
              <w:rPr>
                <w:rFonts w:ascii="Times New Roman" w:hAnsi="Times New Roman" w:eastAsia="Times New Roman" w:cs="Times New Roman"/>
                <w:spacing w:val="-5"/>
              </w:rPr>
              <w:t xml:space="preserve">10~15min </w:t>
            </w:r>
            <w:r>
              <w:rPr>
                <w:spacing w:val="-5"/>
              </w:rPr>
              <w:t>左右， 线上固化作业时间与</w:t>
            </w:r>
          </w:p>
          <w:p>
            <w:pPr>
              <w:pStyle w:val="6"/>
              <w:spacing w:line="215" w:lineRule="auto"/>
              <w:ind w:left="115"/>
            </w:pPr>
            <w:r>
              <w:rPr>
                <w:spacing w:val="-1"/>
              </w:rPr>
              <w:t>喷漆环节作业时间同步进行。该过程中产生</w:t>
            </w:r>
            <w:r>
              <w:rPr>
                <w:spacing w:val="-2"/>
              </w:rPr>
              <w:t>流平烘干废气</w:t>
            </w:r>
            <w:r>
              <w:rPr>
                <w:spacing w:val="-51"/>
              </w:rPr>
              <w:t xml:space="preserve"> </w:t>
            </w:r>
            <w:r>
              <w:rPr>
                <w:rFonts w:ascii="Times New Roman" w:hAnsi="Times New Roman" w:eastAsia="Times New Roman" w:cs="Times New Roman"/>
                <w:spacing w:val="-2"/>
              </w:rPr>
              <w:t>G</w:t>
            </w:r>
            <w:r>
              <w:rPr>
                <w:rFonts w:ascii="Times New Roman" w:hAnsi="Times New Roman" w:eastAsia="Times New Roman" w:cs="Times New Roman"/>
                <w:spacing w:val="-2"/>
                <w:position w:val="-3"/>
                <w:sz w:val="16"/>
                <w:szCs w:val="16"/>
              </w:rPr>
              <w:t>2-4</w:t>
            </w:r>
            <w:r>
              <w:rPr>
                <w:rFonts w:ascii="Times New Roman" w:hAnsi="Times New Roman" w:eastAsia="Times New Roman" w:cs="Times New Roman"/>
                <w:spacing w:val="-13"/>
                <w:position w:val="-3"/>
                <w:sz w:val="16"/>
                <w:szCs w:val="16"/>
              </w:rPr>
              <w:t xml:space="preserve"> </w:t>
            </w:r>
            <w:r>
              <w:rPr>
                <w:spacing w:val="-2"/>
              </w:rPr>
              <w:t>、设备噪声</w:t>
            </w:r>
            <w:r>
              <w:rPr>
                <w:spacing w:val="-62"/>
              </w:rPr>
              <w:t xml:space="preserve"> </w:t>
            </w:r>
            <w:r>
              <w:rPr>
                <w:rFonts w:ascii="Times New Roman" w:hAnsi="Times New Roman" w:eastAsia="Times New Roman" w:cs="Times New Roman"/>
                <w:spacing w:val="-2"/>
              </w:rPr>
              <w:t>N</w:t>
            </w:r>
            <w:r>
              <w:rPr>
                <w:spacing w:val="-2"/>
              </w:rPr>
              <w:t>。</w:t>
            </w:r>
          </w:p>
          <w:p>
            <w:pPr>
              <w:pStyle w:val="6"/>
              <w:spacing w:before="180" w:line="219" w:lineRule="auto"/>
              <w:ind w:left="627"/>
            </w:pPr>
            <w:r>
              <w:rPr>
                <w:spacing w:val="-6"/>
                <w14:textOutline w14:w="4354" w14:cap="flat" w14:cmpd="sng">
                  <w14:solidFill>
                    <w14:srgbClr w14:val="000000"/>
                  </w14:solidFill>
                  <w14:prstDash w14:val="solid"/>
                  <w14:miter w14:val="0"/>
                </w14:textOutline>
              </w:rPr>
              <w:t>自然冷却：</w:t>
            </w:r>
            <w:r>
              <w:rPr>
                <w:spacing w:val="-6"/>
              </w:rPr>
              <w:t xml:space="preserve"> 烘干之后的产品通过传输带至烘干道的尾端进</w:t>
            </w:r>
            <w:r>
              <w:rPr>
                <w:spacing w:val="-7"/>
              </w:rPr>
              <w:t>行自然冷却。</w:t>
            </w:r>
          </w:p>
          <w:p>
            <w:pPr>
              <w:pStyle w:val="6"/>
              <w:spacing w:before="174" w:line="354" w:lineRule="auto"/>
              <w:ind w:left="106" w:right="147" w:firstLine="489"/>
            </w:pPr>
            <w:r>
              <w:rPr>
                <w:spacing w:val="-6"/>
                <w14:textOutline w14:w="4354" w14:cap="flat" w14:cmpd="sng">
                  <w14:solidFill>
                    <w14:srgbClr w14:val="000000"/>
                  </w14:solidFill>
                  <w14:prstDash w14:val="solid"/>
                  <w14:miter w14:val="0"/>
                </w14:textOutline>
              </w:rPr>
              <w:t>下件、检验：</w:t>
            </w:r>
            <w:r>
              <w:rPr>
                <w:spacing w:val="69"/>
              </w:rPr>
              <w:t xml:space="preserve"> </w:t>
            </w:r>
            <w:r>
              <w:rPr>
                <w:spacing w:val="-6"/>
              </w:rPr>
              <w:t>人工将完成面漆喷涂的工件取下，并人工检验，主要</w:t>
            </w:r>
            <w:r>
              <w:rPr>
                <w:spacing w:val="-7"/>
              </w:rPr>
              <w:t>检验外观</w:t>
            </w:r>
            <w:r>
              <w:t xml:space="preserve"> </w:t>
            </w:r>
            <w:r>
              <w:rPr>
                <w:spacing w:val="-11"/>
              </w:rPr>
              <w:t>是否光滑、漆面是否均匀等，根据建设单位提供经验参数，</w:t>
            </w:r>
            <w:r>
              <w:rPr>
                <w:spacing w:val="70"/>
              </w:rPr>
              <w:t xml:space="preserve"> </w:t>
            </w:r>
            <w:r>
              <w:rPr>
                <w:spacing w:val="-11"/>
              </w:rPr>
              <w:t>不合格率很低，</w:t>
            </w:r>
            <w:r>
              <w:rPr>
                <w:spacing w:val="66"/>
              </w:rPr>
              <w:t xml:space="preserve"> </w:t>
            </w:r>
            <w:r>
              <w:rPr>
                <w:spacing w:val="-11"/>
              </w:rPr>
              <w:t>不合</w:t>
            </w:r>
            <w:r>
              <w:t xml:space="preserve"> </w:t>
            </w:r>
            <w:r>
              <w:rPr>
                <w:spacing w:val="-2"/>
              </w:rPr>
              <w:t>格率为</w:t>
            </w:r>
            <w:r>
              <w:rPr>
                <w:spacing w:val="-49"/>
              </w:rPr>
              <w:t xml:space="preserve"> </w:t>
            </w:r>
            <w:r>
              <w:rPr>
                <w:rFonts w:ascii="Times New Roman" w:hAnsi="Times New Roman" w:eastAsia="Times New Roman" w:cs="Times New Roman"/>
                <w:spacing w:val="-2"/>
              </w:rPr>
              <w:t>5~10%</w:t>
            </w:r>
            <w:r>
              <w:rPr>
                <w:spacing w:val="-2"/>
              </w:rPr>
              <w:t xml:space="preserve">，评价按最不利的情况考虑不合格率为 </w:t>
            </w:r>
            <w:r>
              <w:rPr>
                <w:rFonts w:ascii="Times New Roman" w:hAnsi="Times New Roman" w:eastAsia="Times New Roman" w:cs="Times New Roman"/>
                <w:spacing w:val="-2"/>
              </w:rPr>
              <w:t>10%</w:t>
            </w:r>
            <w:r>
              <w:rPr>
                <w:spacing w:val="-2"/>
              </w:rPr>
              <w:t>，该环节产生</w:t>
            </w:r>
            <w:r>
              <w:rPr>
                <w:spacing w:val="-3"/>
              </w:rPr>
              <w:t>极少量不</w:t>
            </w:r>
          </w:p>
          <w:p>
            <w:pPr>
              <w:pStyle w:val="6"/>
              <w:spacing w:before="1" w:line="219" w:lineRule="auto"/>
              <w:ind w:left="107"/>
            </w:pPr>
            <w:r>
              <w:rPr>
                <w:spacing w:val="-3"/>
              </w:rPr>
              <w:t>合格件</w:t>
            </w:r>
            <w:r>
              <w:rPr>
                <w:spacing w:val="-45"/>
              </w:rPr>
              <w:t xml:space="preserve"> </w:t>
            </w:r>
            <w:r>
              <w:rPr>
                <w:rFonts w:ascii="Times New Roman" w:hAnsi="Times New Roman" w:eastAsia="Times New Roman" w:cs="Times New Roman"/>
                <w:spacing w:val="-3"/>
              </w:rPr>
              <w:t>S</w:t>
            </w:r>
            <w:r>
              <w:rPr>
                <w:rFonts w:ascii="Times New Roman" w:hAnsi="Times New Roman" w:eastAsia="Times New Roman" w:cs="Times New Roman"/>
                <w:spacing w:val="-3"/>
                <w:position w:val="-2"/>
                <w:sz w:val="16"/>
                <w:szCs w:val="16"/>
              </w:rPr>
              <w:t>2-5</w:t>
            </w:r>
            <w:r>
              <w:rPr>
                <w:spacing w:val="-3"/>
              </w:rPr>
              <w:t>。</w:t>
            </w:r>
          </w:p>
          <w:p>
            <w:pPr>
              <w:pStyle w:val="6"/>
              <w:spacing w:before="175" w:line="461" w:lineRule="exact"/>
              <w:ind w:left="588"/>
            </w:pPr>
            <w:r>
              <w:rPr>
                <w:spacing w:val="-1"/>
                <w:position w:val="15"/>
                <w14:textOutline w14:w="4354" w14:cap="flat" w14:cmpd="sng">
                  <w14:solidFill>
                    <w14:srgbClr w14:val="000000"/>
                  </w14:solidFill>
                  <w14:prstDash w14:val="solid"/>
                  <w14:miter w14:val="0"/>
                </w14:textOutline>
              </w:rPr>
              <w:t>包装转运：</w:t>
            </w:r>
            <w:r>
              <w:rPr>
                <w:spacing w:val="-1"/>
                <w:position w:val="15"/>
              </w:rPr>
              <w:t>检验合格的工件采用气泡袋包装，并采用叉车转运至租用</w:t>
            </w:r>
            <w:r>
              <w:rPr>
                <w:spacing w:val="-30"/>
                <w:position w:val="15"/>
              </w:rPr>
              <w:t xml:space="preserve"> </w:t>
            </w:r>
            <w:r>
              <w:rPr>
                <w:rFonts w:ascii="Times New Roman" w:hAnsi="Times New Roman" w:eastAsia="Times New Roman" w:cs="Times New Roman"/>
                <w:spacing w:val="-1"/>
                <w:position w:val="15"/>
              </w:rPr>
              <w:t>1#</w:t>
            </w:r>
            <w:r>
              <w:rPr>
                <w:spacing w:val="-1"/>
                <w:position w:val="15"/>
              </w:rPr>
              <w:t>标准</w:t>
            </w:r>
          </w:p>
          <w:p>
            <w:pPr>
              <w:pStyle w:val="6"/>
              <w:spacing w:before="1" w:line="213" w:lineRule="auto"/>
              <w:ind w:left="109"/>
            </w:pPr>
            <w:r>
              <w:rPr>
                <w:spacing w:val="-2"/>
              </w:rPr>
              <w:t>厂房</w:t>
            </w:r>
            <w:r>
              <w:rPr>
                <w:spacing w:val="-34"/>
              </w:rPr>
              <w:t xml:space="preserve"> </w:t>
            </w:r>
            <w:r>
              <w:rPr>
                <w:rFonts w:ascii="Times New Roman" w:hAnsi="Times New Roman" w:eastAsia="Times New Roman" w:cs="Times New Roman"/>
                <w:spacing w:val="-2"/>
              </w:rPr>
              <w:t xml:space="preserve">3F </w:t>
            </w:r>
            <w:r>
              <w:rPr>
                <w:spacing w:val="-2"/>
              </w:rPr>
              <w:t>进行组装，该过程产生少量包装废料</w:t>
            </w:r>
            <w:r>
              <w:rPr>
                <w:spacing w:val="-43"/>
              </w:rPr>
              <w:t xml:space="preserve"> </w:t>
            </w:r>
            <w:r>
              <w:rPr>
                <w:rFonts w:ascii="Times New Roman" w:hAnsi="Times New Roman" w:eastAsia="Times New Roman" w:cs="Times New Roman"/>
                <w:spacing w:val="-2"/>
              </w:rPr>
              <w:t>S</w:t>
            </w:r>
            <w:r>
              <w:rPr>
                <w:rFonts w:ascii="Times New Roman" w:hAnsi="Times New Roman" w:eastAsia="Times New Roman" w:cs="Times New Roman"/>
                <w:spacing w:val="-2"/>
                <w:position w:val="-3"/>
                <w:sz w:val="16"/>
                <w:szCs w:val="16"/>
              </w:rPr>
              <w:t>2-6</w:t>
            </w:r>
            <w:r>
              <w:rPr>
                <w:spacing w:val="-2"/>
              </w:rPr>
              <w:t>。</w:t>
            </w:r>
          </w:p>
          <w:p>
            <w:pPr>
              <w:pStyle w:val="6"/>
              <w:spacing w:before="180" w:line="220" w:lineRule="auto"/>
              <w:ind w:left="595"/>
            </w:pPr>
            <w:r>
              <w:rPr>
                <w:spacing w:val="-1"/>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1"/>
              </w:rPr>
              <w:t>3</w:t>
            </w:r>
            <w:r>
              <w:rPr>
                <w:spacing w:val="-1"/>
                <w14:textOutline w14:w="4354" w14:cap="flat" w14:cmpd="sng">
                  <w14:solidFill>
                    <w14:srgbClr w14:val="000000"/>
                  </w14:solidFill>
                  <w14:prstDash w14:val="solid"/>
                  <w14:miter w14:val="0"/>
                </w14:textOutline>
              </w:rPr>
              <w:t>）其他产污环节产污情况分析</w:t>
            </w:r>
          </w:p>
          <w:p>
            <w:pPr>
              <w:pStyle w:val="6"/>
              <w:spacing w:before="174" w:line="354" w:lineRule="auto"/>
              <w:ind w:left="105" w:right="136" w:firstLine="479"/>
            </w:pPr>
            <w:r>
              <w:rPr>
                <w:spacing w:val="-1"/>
              </w:rPr>
              <w:t>废气处理系统：喷淋塔循环水定期更换产生喷淋塔废水</w:t>
            </w:r>
            <w:r>
              <w:rPr>
                <w:spacing w:val="-46"/>
              </w:rPr>
              <w:t xml:space="preserve"> </w:t>
            </w:r>
            <w:r>
              <w:rPr>
                <w:rFonts w:ascii="Times New Roman" w:hAnsi="Times New Roman" w:eastAsia="Times New Roman" w:cs="Times New Roman"/>
                <w:spacing w:val="-1"/>
              </w:rPr>
              <w:t>W</w:t>
            </w:r>
            <w:r>
              <w:rPr>
                <w:rFonts w:ascii="Times New Roman" w:hAnsi="Times New Roman" w:eastAsia="Times New Roman" w:cs="Times New Roman"/>
                <w:spacing w:val="-1"/>
                <w:position w:val="-3"/>
                <w:sz w:val="16"/>
                <w:szCs w:val="16"/>
              </w:rPr>
              <w:t>3-1</w:t>
            </w:r>
            <w:r>
              <w:rPr>
                <w:rFonts w:ascii="Times New Roman" w:hAnsi="Times New Roman" w:eastAsia="Times New Roman" w:cs="Times New Roman"/>
                <w:spacing w:val="12"/>
                <w:w w:val="101"/>
                <w:position w:val="-3"/>
                <w:sz w:val="16"/>
                <w:szCs w:val="16"/>
              </w:rPr>
              <w:t xml:space="preserve"> </w:t>
            </w:r>
            <w:r>
              <w:rPr>
                <w:spacing w:val="-1"/>
              </w:rPr>
              <w:t>和少量漆渣（纳</w:t>
            </w:r>
            <w:r>
              <w:t xml:space="preserve"> </w:t>
            </w:r>
            <w:r>
              <w:rPr>
                <w:spacing w:val="-2"/>
              </w:rPr>
              <w:t>入絮凝沉淀处理的漆渣一并考虑</w:t>
            </w:r>
            <w:r>
              <w:t>）；</w:t>
            </w:r>
            <w:r>
              <w:rPr>
                <w:spacing w:val="-2"/>
              </w:rPr>
              <w:t>系统运行产生的废紫外灯管</w:t>
            </w:r>
            <w:r>
              <w:rPr>
                <w:spacing w:val="-44"/>
              </w:rPr>
              <w:t xml:space="preserve"> </w:t>
            </w:r>
            <w:r>
              <w:rPr>
                <w:rFonts w:ascii="Times New Roman" w:hAnsi="Times New Roman" w:eastAsia="Times New Roman" w:cs="Times New Roman"/>
                <w:spacing w:val="-2"/>
              </w:rPr>
              <w:t>S</w:t>
            </w:r>
            <w:r>
              <w:rPr>
                <w:rFonts w:ascii="Times New Roman" w:hAnsi="Times New Roman" w:eastAsia="Times New Roman" w:cs="Times New Roman"/>
                <w:spacing w:val="-2"/>
                <w:position w:val="-3"/>
                <w:sz w:val="16"/>
                <w:szCs w:val="16"/>
              </w:rPr>
              <w:t>3-</w:t>
            </w:r>
            <w:r>
              <w:rPr>
                <w:rFonts w:ascii="Times New Roman" w:hAnsi="Times New Roman" w:eastAsia="Times New Roman" w:cs="Times New Roman"/>
                <w:spacing w:val="-22"/>
                <w:position w:val="-3"/>
                <w:sz w:val="16"/>
                <w:szCs w:val="16"/>
              </w:rPr>
              <w:t xml:space="preserve"> </w:t>
            </w:r>
            <w:r>
              <w:rPr>
                <w:rFonts w:ascii="Times New Roman" w:hAnsi="Times New Roman" w:eastAsia="Times New Roman" w:cs="Times New Roman"/>
                <w:spacing w:val="-2"/>
                <w:position w:val="-3"/>
                <w:sz w:val="16"/>
                <w:szCs w:val="16"/>
              </w:rPr>
              <w:t>1</w:t>
            </w:r>
            <w:r>
              <w:rPr>
                <w:rFonts w:ascii="Times New Roman" w:hAnsi="Times New Roman" w:eastAsia="Times New Roman" w:cs="Times New Roman"/>
                <w:spacing w:val="-15"/>
                <w:position w:val="-3"/>
                <w:sz w:val="16"/>
                <w:szCs w:val="16"/>
              </w:rPr>
              <w:t xml:space="preserve"> </w:t>
            </w:r>
            <w:r>
              <w:rPr>
                <w:spacing w:val="-2"/>
              </w:rPr>
              <w:t>、废</w:t>
            </w:r>
            <w:r>
              <w:rPr>
                <w:spacing w:val="-3"/>
              </w:rPr>
              <w:t>活性炭</w:t>
            </w:r>
          </w:p>
          <w:p>
            <w:pPr>
              <w:pStyle w:val="6"/>
              <w:spacing w:before="1" w:line="219" w:lineRule="auto"/>
              <w:ind w:left="111"/>
            </w:pPr>
            <w:r>
              <w:rPr>
                <w:rFonts w:ascii="Times New Roman" w:hAnsi="Times New Roman" w:eastAsia="Times New Roman" w:cs="Times New Roman"/>
                <w:spacing w:val="-6"/>
              </w:rPr>
              <w:t>S</w:t>
            </w:r>
            <w:r>
              <w:rPr>
                <w:rFonts w:ascii="Times New Roman" w:hAnsi="Times New Roman" w:eastAsia="Times New Roman" w:cs="Times New Roman"/>
                <w:spacing w:val="-6"/>
                <w:position w:val="-2"/>
                <w:sz w:val="16"/>
                <w:szCs w:val="16"/>
              </w:rPr>
              <w:t>3-2</w:t>
            </w:r>
            <w:r>
              <w:rPr>
                <w:rFonts w:ascii="Times New Roman" w:hAnsi="Times New Roman" w:eastAsia="Times New Roman" w:cs="Times New Roman"/>
                <w:spacing w:val="-2"/>
                <w:position w:val="-2"/>
                <w:sz w:val="16"/>
                <w:szCs w:val="16"/>
              </w:rPr>
              <w:t xml:space="preserve"> </w:t>
            </w:r>
            <w:r>
              <w:rPr>
                <w:spacing w:val="-6"/>
              </w:rPr>
              <w:t>、设备噪声</w:t>
            </w:r>
            <w:r>
              <w:rPr>
                <w:spacing w:val="-47"/>
              </w:rPr>
              <w:t xml:space="preserve"> </w:t>
            </w:r>
            <w:r>
              <w:rPr>
                <w:rFonts w:ascii="Times New Roman" w:hAnsi="Times New Roman" w:eastAsia="Times New Roman" w:cs="Times New Roman"/>
                <w:spacing w:val="-6"/>
              </w:rPr>
              <w:t xml:space="preserve">N </w:t>
            </w:r>
            <w:r>
              <w:rPr>
                <w:spacing w:val="-6"/>
              </w:rPr>
              <w:t>等。</w:t>
            </w:r>
          </w:p>
          <w:p>
            <w:pPr>
              <w:pStyle w:val="6"/>
              <w:spacing w:before="176" w:line="461" w:lineRule="exact"/>
              <w:ind w:left="589"/>
            </w:pPr>
            <w:r>
              <w:rPr>
                <w:position w:val="16"/>
              </w:rPr>
              <w:t>水性漆喷涂过程中为避免空气喷枪及其管路堵</w:t>
            </w:r>
            <w:r>
              <w:rPr>
                <w:spacing w:val="-1"/>
                <w:position w:val="16"/>
              </w:rPr>
              <w:t>塞，每日工作结束后使用自来</w:t>
            </w:r>
          </w:p>
          <w:p>
            <w:pPr>
              <w:pStyle w:val="6"/>
              <w:spacing w:before="1" w:line="213" w:lineRule="auto"/>
              <w:ind w:left="109"/>
            </w:pPr>
            <w:r>
              <w:rPr>
                <w:spacing w:val="-1"/>
              </w:rPr>
              <w:t>水进行清洗产生的洗枪废水</w:t>
            </w:r>
            <w:r>
              <w:rPr>
                <w:spacing w:val="-56"/>
              </w:rPr>
              <w:t xml:space="preserve"> </w:t>
            </w:r>
            <w:r>
              <w:rPr>
                <w:rFonts w:ascii="Times New Roman" w:hAnsi="Times New Roman" w:eastAsia="Times New Roman" w:cs="Times New Roman"/>
                <w:spacing w:val="-1"/>
              </w:rPr>
              <w:t>W</w:t>
            </w:r>
            <w:r>
              <w:rPr>
                <w:rFonts w:ascii="Times New Roman" w:hAnsi="Times New Roman" w:eastAsia="Times New Roman" w:cs="Times New Roman"/>
                <w:spacing w:val="-1"/>
                <w:position w:val="-3"/>
                <w:sz w:val="16"/>
                <w:szCs w:val="16"/>
              </w:rPr>
              <w:t>3-2</w:t>
            </w:r>
            <w:r>
              <w:rPr>
                <w:spacing w:val="-1"/>
              </w:rPr>
              <w:t>。</w:t>
            </w:r>
          </w:p>
          <w:p>
            <w:pPr>
              <w:pStyle w:val="6"/>
              <w:spacing w:before="180" w:line="214" w:lineRule="auto"/>
              <w:ind w:left="589"/>
            </w:pPr>
            <w:r>
              <w:rPr>
                <w:spacing w:val="-1"/>
              </w:rPr>
              <w:t>工人操作过程中产生废含油抹布、劳保用品</w:t>
            </w:r>
            <w:r>
              <w:rPr>
                <w:spacing w:val="-44"/>
              </w:rPr>
              <w:t xml:space="preserve"> </w:t>
            </w:r>
            <w:r>
              <w:rPr>
                <w:rFonts w:ascii="Times New Roman" w:hAnsi="Times New Roman" w:eastAsia="Times New Roman" w:cs="Times New Roman"/>
                <w:spacing w:val="-2"/>
              </w:rPr>
              <w:t>S</w:t>
            </w:r>
            <w:r>
              <w:rPr>
                <w:rFonts w:ascii="Times New Roman" w:hAnsi="Times New Roman" w:eastAsia="Times New Roman" w:cs="Times New Roman"/>
                <w:spacing w:val="-2"/>
                <w:position w:val="-3"/>
                <w:sz w:val="16"/>
                <w:szCs w:val="16"/>
              </w:rPr>
              <w:t>3-3</w:t>
            </w:r>
            <w:r>
              <w:rPr>
                <w:spacing w:val="-2"/>
              </w:rPr>
              <w:t>。</w:t>
            </w:r>
          </w:p>
          <w:p>
            <w:pPr>
              <w:pStyle w:val="6"/>
              <w:spacing w:before="183" w:line="219" w:lineRule="auto"/>
              <w:ind w:left="593"/>
            </w:pPr>
            <w:r>
              <w:rPr>
                <w:spacing w:val="-1"/>
              </w:rPr>
              <w:t>空压机需要使用润滑油对螺杆处进行润滑，运行过程中会产生含油的冷凝废</w:t>
            </w:r>
          </w:p>
        </w:tc>
      </w:tr>
    </w:tbl>
    <w:p>
      <w:pPr>
        <w:pStyle w:val="2"/>
      </w:pPr>
    </w:p>
    <w:p>
      <w:pPr>
        <w:sectPr>
          <w:footerReference r:id="rId59" w:type="default"/>
          <w:pgSz w:w="11907" w:h="16839"/>
          <w:pgMar w:top="1431" w:right="1320" w:bottom="1038"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26" w:hRule="atLeast"/>
        </w:trPr>
        <w:tc>
          <w:tcPr>
            <w:tcW w:w="9248" w:type="dxa"/>
            <w:vAlign w:val="top"/>
          </w:tcPr>
          <w:p>
            <w:pPr>
              <w:pStyle w:val="6"/>
              <w:spacing w:before="165" w:line="461" w:lineRule="exact"/>
              <w:ind w:left="647"/>
            </w:pPr>
            <w:r>
              <w:pict>
                <v:rect id="_x0000_s1407" o:spid="_x0000_s1407" o:spt="1" style="position:absolute;left:0pt;margin-left:26.7pt;margin-top:0.95pt;height:685.7pt;width:0.5pt;mso-position-horizontal-relative:page;mso-position-vertical-relative:page;z-index:252021760;mso-width-relative:page;mso-height-relative:page;" fillcolor="#000000" filled="t" stroked="f" coordsize="21600,21600">
                  <v:path/>
                  <v:fill on="t" focussize="0,0"/>
                  <v:stroke on="f"/>
                  <v:imagedata o:title=""/>
                  <o:lock v:ext="edit"/>
                </v:rect>
              </w:pict>
            </w:r>
            <w:r>
              <w:rPr>
                <w:spacing w:val="-5"/>
                <w:position w:val="16"/>
              </w:rPr>
              <w:t>液</w:t>
            </w:r>
            <w:r>
              <w:rPr>
                <w:spacing w:val="-28"/>
                <w:position w:val="16"/>
              </w:rPr>
              <w:t xml:space="preserve"> </w:t>
            </w:r>
            <w:r>
              <w:rPr>
                <w:rFonts w:ascii="Times New Roman" w:hAnsi="Times New Roman" w:eastAsia="Times New Roman" w:cs="Times New Roman"/>
                <w:spacing w:val="-5"/>
                <w:position w:val="16"/>
              </w:rPr>
              <w:t>S</w:t>
            </w:r>
            <w:r>
              <w:rPr>
                <w:rFonts w:ascii="Times New Roman" w:hAnsi="Times New Roman" w:eastAsia="Times New Roman" w:cs="Times New Roman"/>
                <w:spacing w:val="-5"/>
                <w:position w:val="14"/>
                <w:sz w:val="16"/>
                <w:szCs w:val="16"/>
              </w:rPr>
              <w:t>3-4</w:t>
            </w:r>
            <w:r>
              <w:rPr>
                <w:rFonts w:ascii="Times New Roman" w:hAnsi="Times New Roman" w:eastAsia="Times New Roman" w:cs="Times New Roman"/>
                <w:spacing w:val="-9"/>
                <w:position w:val="14"/>
                <w:sz w:val="16"/>
                <w:szCs w:val="16"/>
              </w:rPr>
              <w:t xml:space="preserve"> </w:t>
            </w:r>
            <w:r>
              <w:rPr>
                <w:spacing w:val="-5"/>
                <w:position w:val="16"/>
              </w:rPr>
              <w:t xml:space="preserve">；机械设备维护、保养产生的废润滑油 </w:t>
            </w:r>
            <w:r>
              <w:rPr>
                <w:rFonts w:ascii="Times New Roman" w:hAnsi="Times New Roman" w:eastAsia="Times New Roman" w:cs="Times New Roman"/>
                <w:spacing w:val="-5"/>
                <w:position w:val="16"/>
              </w:rPr>
              <w:t>S</w:t>
            </w:r>
            <w:r>
              <w:rPr>
                <w:rFonts w:ascii="Times New Roman" w:hAnsi="Times New Roman" w:eastAsia="Times New Roman" w:cs="Times New Roman"/>
                <w:spacing w:val="-5"/>
                <w:position w:val="14"/>
                <w:sz w:val="16"/>
                <w:szCs w:val="16"/>
              </w:rPr>
              <w:t>3-5</w:t>
            </w:r>
            <w:r>
              <w:rPr>
                <w:rFonts w:ascii="Times New Roman" w:hAnsi="Times New Roman" w:eastAsia="Times New Roman" w:cs="Times New Roman"/>
                <w:spacing w:val="-13"/>
                <w:position w:val="14"/>
                <w:sz w:val="16"/>
                <w:szCs w:val="16"/>
              </w:rPr>
              <w:t xml:space="preserve"> </w:t>
            </w:r>
            <w:r>
              <w:rPr>
                <w:spacing w:val="-5"/>
                <w:position w:val="16"/>
              </w:rPr>
              <w:t>、废油储存桶</w:t>
            </w:r>
            <w:r>
              <w:rPr>
                <w:spacing w:val="-29"/>
                <w:position w:val="16"/>
              </w:rPr>
              <w:t xml:space="preserve"> </w:t>
            </w:r>
            <w:r>
              <w:rPr>
                <w:rFonts w:ascii="Times New Roman" w:hAnsi="Times New Roman" w:eastAsia="Times New Roman" w:cs="Times New Roman"/>
                <w:spacing w:val="-5"/>
                <w:position w:val="16"/>
              </w:rPr>
              <w:t>S</w:t>
            </w:r>
            <w:r>
              <w:rPr>
                <w:rFonts w:ascii="Times New Roman" w:hAnsi="Times New Roman" w:eastAsia="Times New Roman" w:cs="Times New Roman"/>
                <w:spacing w:val="-5"/>
                <w:position w:val="14"/>
                <w:sz w:val="16"/>
                <w:szCs w:val="16"/>
              </w:rPr>
              <w:t>3-6</w:t>
            </w:r>
            <w:r>
              <w:rPr>
                <w:spacing w:val="-5"/>
                <w:position w:val="16"/>
              </w:rPr>
              <w:t>。</w:t>
            </w:r>
          </w:p>
          <w:p>
            <w:pPr>
              <w:pStyle w:val="6"/>
              <w:spacing w:line="213" w:lineRule="auto"/>
              <w:ind w:left="1126"/>
            </w:pPr>
            <w:r>
              <w:rPr>
                <w:spacing w:val="-2"/>
              </w:rPr>
              <w:t>新建废水处理站运行期间产生的污泥</w:t>
            </w:r>
            <w:r>
              <w:rPr>
                <w:spacing w:val="-27"/>
              </w:rPr>
              <w:t xml:space="preserve"> </w:t>
            </w:r>
            <w:r>
              <w:rPr>
                <w:rFonts w:ascii="Times New Roman" w:hAnsi="Times New Roman" w:eastAsia="Times New Roman" w:cs="Times New Roman"/>
                <w:spacing w:val="-2"/>
              </w:rPr>
              <w:t>S</w:t>
            </w:r>
            <w:r>
              <w:rPr>
                <w:rFonts w:ascii="Times New Roman" w:hAnsi="Times New Roman" w:eastAsia="Times New Roman" w:cs="Times New Roman"/>
                <w:spacing w:val="-2"/>
                <w:position w:val="-3"/>
                <w:sz w:val="16"/>
                <w:szCs w:val="16"/>
              </w:rPr>
              <w:t>3-7</w:t>
            </w:r>
            <w:r>
              <w:rPr>
                <w:spacing w:val="-2"/>
              </w:rPr>
              <w:t>。</w:t>
            </w:r>
          </w:p>
          <w:p>
            <w:pPr>
              <w:pStyle w:val="6"/>
              <w:spacing w:before="183" w:line="458" w:lineRule="exact"/>
              <w:ind w:left="1127"/>
            </w:pPr>
            <w:r>
              <w:rPr>
                <w:spacing w:val="-2"/>
                <w:position w:val="16"/>
              </w:rPr>
              <w:t>车间地面清洁采用湿拖把清洁，产生地面清洁废水</w:t>
            </w:r>
            <w:r>
              <w:rPr>
                <w:spacing w:val="-54"/>
                <w:position w:val="16"/>
              </w:rPr>
              <w:t xml:space="preserve"> </w:t>
            </w:r>
            <w:r>
              <w:rPr>
                <w:rFonts w:ascii="Times New Roman" w:hAnsi="Times New Roman" w:eastAsia="Times New Roman" w:cs="Times New Roman"/>
                <w:spacing w:val="-2"/>
                <w:position w:val="16"/>
              </w:rPr>
              <w:t>W</w:t>
            </w:r>
            <w:r>
              <w:rPr>
                <w:rFonts w:ascii="Times New Roman" w:hAnsi="Times New Roman" w:eastAsia="Times New Roman" w:cs="Times New Roman"/>
                <w:spacing w:val="-2"/>
                <w:position w:val="13"/>
                <w:sz w:val="16"/>
                <w:szCs w:val="16"/>
              </w:rPr>
              <w:t>3-3</w:t>
            </w:r>
            <w:r>
              <w:rPr>
                <w:rFonts w:ascii="Times New Roman" w:hAnsi="Times New Roman" w:eastAsia="Times New Roman" w:cs="Times New Roman"/>
                <w:spacing w:val="-13"/>
                <w:position w:val="13"/>
                <w:sz w:val="16"/>
                <w:szCs w:val="16"/>
              </w:rPr>
              <w:t xml:space="preserve"> </w:t>
            </w:r>
            <w:r>
              <w:rPr>
                <w:spacing w:val="-2"/>
                <w:position w:val="16"/>
              </w:rPr>
              <w:t>，生活污水</w:t>
            </w:r>
            <w:r>
              <w:rPr>
                <w:spacing w:val="-47"/>
                <w:position w:val="16"/>
              </w:rPr>
              <w:t xml:space="preserve"> </w:t>
            </w:r>
            <w:r>
              <w:rPr>
                <w:rFonts w:ascii="Times New Roman" w:hAnsi="Times New Roman" w:eastAsia="Times New Roman" w:cs="Times New Roman"/>
                <w:spacing w:val="-2"/>
                <w:position w:val="16"/>
              </w:rPr>
              <w:t>W</w:t>
            </w:r>
            <w:r>
              <w:rPr>
                <w:rFonts w:ascii="Times New Roman" w:hAnsi="Times New Roman" w:eastAsia="Times New Roman" w:cs="Times New Roman"/>
                <w:spacing w:val="-2"/>
                <w:position w:val="13"/>
                <w:sz w:val="16"/>
                <w:szCs w:val="16"/>
              </w:rPr>
              <w:t>3-4</w:t>
            </w:r>
            <w:r>
              <w:rPr>
                <w:rFonts w:ascii="Times New Roman" w:hAnsi="Times New Roman" w:eastAsia="Times New Roman" w:cs="Times New Roman"/>
                <w:spacing w:val="-13"/>
                <w:position w:val="13"/>
                <w:sz w:val="16"/>
                <w:szCs w:val="16"/>
              </w:rPr>
              <w:t xml:space="preserve"> </w:t>
            </w:r>
            <w:r>
              <w:rPr>
                <w:spacing w:val="-2"/>
                <w:position w:val="16"/>
              </w:rPr>
              <w:t>，食</w:t>
            </w:r>
          </w:p>
          <w:p>
            <w:pPr>
              <w:pStyle w:val="6"/>
              <w:spacing w:line="216" w:lineRule="auto"/>
              <w:ind w:left="648"/>
            </w:pPr>
            <w:r>
              <w:rPr>
                <w:spacing w:val="-4"/>
              </w:rPr>
              <w:t>堂废水</w:t>
            </w:r>
            <w:r>
              <w:rPr>
                <w:spacing w:val="-57"/>
              </w:rPr>
              <w:t xml:space="preserve"> </w:t>
            </w:r>
            <w:r>
              <w:rPr>
                <w:rFonts w:ascii="Times New Roman" w:hAnsi="Times New Roman" w:eastAsia="Times New Roman" w:cs="Times New Roman"/>
                <w:spacing w:val="-4"/>
              </w:rPr>
              <w:t>W</w:t>
            </w:r>
            <w:r>
              <w:rPr>
                <w:rFonts w:ascii="Times New Roman" w:hAnsi="Times New Roman" w:eastAsia="Times New Roman" w:cs="Times New Roman"/>
                <w:spacing w:val="-4"/>
                <w:position w:val="-2"/>
                <w:sz w:val="16"/>
                <w:szCs w:val="16"/>
              </w:rPr>
              <w:t>3-5</w:t>
            </w:r>
            <w:r>
              <w:rPr>
                <w:rFonts w:ascii="Times New Roman" w:hAnsi="Times New Roman" w:eastAsia="Times New Roman" w:cs="Times New Roman"/>
                <w:spacing w:val="-13"/>
                <w:position w:val="-2"/>
                <w:sz w:val="16"/>
                <w:szCs w:val="16"/>
              </w:rPr>
              <w:t xml:space="preserve"> </w:t>
            </w:r>
            <w:r>
              <w:rPr>
                <w:spacing w:val="-4"/>
              </w:rPr>
              <w:t>，生活垃圾</w:t>
            </w:r>
            <w:r>
              <w:rPr>
                <w:spacing w:val="-44"/>
              </w:rPr>
              <w:t xml:space="preserve"> </w:t>
            </w:r>
            <w:r>
              <w:rPr>
                <w:rFonts w:ascii="Times New Roman" w:hAnsi="Times New Roman" w:eastAsia="Times New Roman" w:cs="Times New Roman"/>
                <w:spacing w:val="-4"/>
              </w:rPr>
              <w:t>S</w:t>
            </w:r>
            <w:r>
              <w:rPr>
                <w:rFonts w:ascii="Times New Roman" w:hAnsi="Times New Roman" w:eastAsia="Times New Roman" w:cs="Times New Roman"/>
                <w:spacing w:val="-4"/>
                <w:position w:val="-2"/>
                <w:sz w:val="16"/>
                <w:szCs w:val="16"/>
              </w:rPr>
              <w:t>3-8</w:t>
            </w:r>
            <w:r>
              <w:rPr>
                <w:rFonts w:ascii="Times New Roman" w:hAnsi="Times New Roman" w:eastAsia="Times New Roman" w:cs="Times New Roman"/>
                <w:spacing w:val="-12"/>
                <w:position w:val="-2"/>
                <w:sz w:val="16"/>
                <w:szCs w:val="16"/>
              </w:rPr>
              <w:t xml:space="preserve"> </w:t>
            </w:r>
            <w:r>
              <w:rPr>
                <w:spacing w:val="-4"/>
              </w:rPr>
              <w:t>，食堂油烟</w:t>
            </w:r>
            <w:r>
              <w:rPr>
                <w:spacing w:val="-52"/>
              </w:rPr>
              <w:t xml:space="preserve"> </w:t>
            </w:r>
            <w:r>
              <w:rPr>
                <w:rFonts w:ascii="Times New Roman" w:hAnsi="Times New Roman" w:eastAsia="Times New Roman" w:cs="Times New Roman"/>
                <w:spacing w:val="-4"/>
              </w:rPr>
              <w:t>G</w:t>
            </w:r>
            <w:r>
              <w:rPr>
                <w:rFonts w:ascii="Times New Roman" w:hAnsi="Times New Roman" w:eastAsia="Times New Roman" w:cs="Times New Roman"/>
                <w:spacing w:val="-4"/>
                <w:position w:val="-2"/>
                <w:sz w:val="16"/>
                <w:szCs w:val="16"/>
              </w:rPr>
              <w:t>3-</w:t>
            </w:r>
            <w:r>
              <w:rPr>
                <w:rFonts w:ascii="Times New Roman" w:hAnsi="Times New Roman" w:eastAsia="Times New Roman" w:cs="Times New Roman"/>
                <w:spacing w:val="-22"/>
                <w:position w:val="-2"/>
                <w:sz w:val="16"/>
                <w:szCs w:val="16"/>
              </w:rPr>
              <w:t xml:space="preserve"> </w:t>
            </w:r>
            <w:r>
              <w:rPr>
                <w:rFonts w:ascii="Times New Roman" w:hAnsi="Times New Roman" w:eastAsia="Times New Roman" w:cs="Times New Roman"/>
                <w:spacing w:val="-4"/>
                <w:position w:val="-2"/>
                <w:sz w:val="16"/>
                <w:szCs w:val="16"/>
              </w:rPr>
              <w:t>1</w:t>
            </w:r>
            <w:r>
              <w:rPr>
                <w:rFonts w:ascii="Times New Roman" w:hAnsi="Times New Roman" w:eastAsia="Times New Roman" w:cs="Times New Roman"/>
                <w:spacing w:val="-15"/>
                <w:position w:val="-2"/>
                <w:sz w:val="16"/>
                <w:szCs w:val="16"/>
              </w:rPr>
              <w:t xml:space="preserve"> </w:t>
            </w:r>
            <w:r>
              <w:rPr>
                <w:spacing w:val="-5"/>
              </w:rPr>
              <w:t>、餐厨垃圾</w:t>
            </w:r>
            <w:r>
              <w:rPr>
                <w:spacing w:val="-45"/>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5"/>
                <w:position w:val="-2"/>
                <w:sz w:val="16"/>
                <w:szCs w:val="16"/>
              </w:rPr>
              <w:t>3-9</w:t>
            </w:r>
            <w:r>
              <w:rPr>
                <w:spacing w:val="-5"/>
              </w:rPr>
              <w:t>。</w:t>
            </w:r>
          </w:p>
          <w:p>
            <w:pPr>
              <w:pStyle w:val="6"/>
              <w:spacing w:before="179" w:line="220" w:lineRule="auto"/>
              <w:ind w:left="641"/>
              <w:outlineLvl w:val="0"/>
            </w:pPr>
            <w:r>
              <w:rPr>
                <w:rFonts w:ascii="Times New Roman" w:hAnsi="Times New Roman" w:eastAsia="Times New Roman" w:cs="Times New Roman"/>
                <w:b/>
                <w:bCs/>
                <w:spacing w:val="-1"/>
              </w:rPr>
              <w:t xml:space="preserve">2.  </w:t>
            </w:r>
            <w:r>
              <w:rPr>
                <w:spacing w:val="-1"/>
                <w14:textOutline w14:w="4354" w14:cap="flat" w14:cmpd="sng">
                  <w14:solidFill>
                    <w14:srgbClr w14:val="000000"/>
                  </w14:solidFill>
                  <w14:prstDash w14:val="solid"/>
                  <w14:miter w14:val="0"/>
                </w14:textOutline>
              </w:rPr>
              <w:t>产排污环节</w:t>
            </w:r>
          </w:p>
          <w:p>
            <w:pPr>
              <w:pStyle w:val="6"/>
              <w:spacing w:before="174" w:line="220" w:lineRule="auto"/>
              <w:ind w:left="1129"/>
            </w:pPr>
            <w:r>
              <w:rPr>
                <w:spacing w:val="-3"/>
              </w:rPr>
              <w:t>项目产污情况见表</w:t>
            </w:r>
            <w:r>
              <w:rPr>
                <w:spacing w:val="-46"/>
              </w:rPr>
              <w:t xml:space="preserve"> </w:t>
            </w:r>
            <w:r>
              <w:rPr>
                <w:rFonts w:ascii="Times New Roman" w:hAnsi="Times New Roman" w:eastAsia="Times New Roman" w:cs="Times New Roman"/>
                <w:spacing w:val="-3"/>
              </w:rPr>
              <w:t xml:space="preserve">2-21 </w:t>
            </w:r>
            <w:r>
              <w:rPr>
                <w:spacing w:val="-3"/>
              </w:rPr>
              <w:t>所示。</w:t>
            </w:r>
          </w:p>
          <w:p>
            <w:pPr>
              <w:pStyle w:val="6"/>
              <w:spacing w:before="173" w:line="220" w:lineRule="auto"/>
              <w:ind w:left="3200"/>
            </w:pPr>
            <w:r>
              <w:rPr>
                <w:spacing w:val="-1"/>
              </w:rPr>
              <w:t>表</w:t>
            </w:r>
            <w:r>
              <w:rPr>
                <w:spacing w:val="-49"/>
              </w:rPr>
              <w:t xml:space="preserve"> </w:t>
            </w:r>
            <w:r>
              <w:rPr>
                <w:rFonts w:ascii="Times New Roman" w:hAnsi="Times New Roman" w:eastAsia="Times New Roman" w:cs="Times New Roman"/>
                <w:spacing w:val="-1"/>
              </w:rPr>
              <w:t xml:space="preserve">2-21        </w:t>
            </w:r>
            <w:r>
              <w:rPr>
                <w:spacing w:val="-1"/>
              </w:rPr>
              <w:t>项目排污节点一览表</w:t>
            </w:r>
          </w:p>
          <w:p>
            <w:pPr>
              <w:spacing w:line="14" w:lineRule="exact"/>
            </w:pPr>
          </w:p>
          <w:tbl>
            <w:tblPr>
              <w:tblStyle w:val="5"/>
              <w:tblW w:w="8506" w:type="dxa"/>
              <w:tblInd w:w="6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1103"/>
              <w:gridCol w:w="703"/>
              <w:gridCol w:w="1873"/>
              <w:gridCol w:w="708"/>
              <w:gridCol w:w="1816"/>
              <w:gridCol w:w="693"/>
              <w:gridCol w:w="1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72" w:type="dxa"/>
                  <w:vMerge w:val="restart"/>
                  <w:tcBorders>
                    <w:bottom w:val="nil"/>
                  </w:tcBorders>
                  <w:textDirection w:val="tbRlV"/>
                  <w:vAlign w:val="top"/>
                </w:tcPr>
                <w:p>
                  <w:pPr>
                    <w:pStyle w:val="6"/>
                    <w:spacing w:before="126" w:line="209" w:lineRule="auto"/>
                    <w:ind w:left="250"/>
                    <w:rPr>
                      <w:sz w:val="21"/>
                      <w:szCs w:val="21"/>
                    </w:rPr>
                  </w:pPr>
                  <w:r>
                    <w:rPr>
                      <w:spacing w:val="1"/>
                      <w:sz w:val="21"/>
                      <w:szCs w:val="21"/>
                    </w:rPr>
                    <w:t>分 类</w:t>
                  </w:r>
                </w:p>
              </w:tc>
              <w:tc>
                <w:tcPr>
                  <w:tcW w:w="1103" w:type="dxa"/>
                  <w:vMerge w:val="restart"/>
                  <w:tcBorders>
                    <w:bottom w:val="nil"/>
                  </w:tcBorders>
                  <w:vAlign w:val="top"/>
                </w:tcPr>
                <w:p>
                  <w:pPr>
                    <w:spacing w:line="340" w:lineRule="auto"/>
                    <w:rPr>
                      <w:rFonts w:ascii="Arial"/>
                      <w:sz w:val="21"/>
                    </w:rPr>
                  </w:pPr>
                </w:p>
                <w:p>
                  <w:pPr>
                    <w:pStyle w:val="6"/>
                    <w:spacing w:before="68" w:line="221" w:lineRule="auto"/>
                    <w:ind w:left="137"/>
                    <w:rPr>
                      <w:sz w:val="21"/>
                      <w:szCs w:val="21"/>
                    </w:rPr>
                  </w:pPr>
                  <w:r>
                    <w:rPr>
                      <w:spacing w:val="-2"/>
                      <w:sz w:val="21"/>
                      <w:szCs w:val="21"/>
                    </w:rPr>
                    <w:t>生产工序</w:t>
                  </w:r>
                </w:p>
              </w:tc>
              <w:tc>
                <w:tcPr>
                  <w:tcW w:w="6931" w:type="dxa"/>
                  <w:gridSpan w:val="6"/>
                  <w:vAlign w:val="top"/>
                </w:tcPr>
                <w:p>
                  <w:pPr>
                    <w:pStyle w:val="6"/>
                    <w:spacing w:before="80" w:line="209" w:lineRule="auto"/>
                    <w:ind w:left="2736"/>
                    <w:rPr>
                      <w:sz w:val="21"/>
                      <w:szCs w:val="21"/>
                    </w:rPr>
                  </w:pPr>
                  <w:r>
                    <w:rPr>
                      <w:spacing w:val="-1"/>
                      <w:sz w:val="21"/>
                      <w:szCs w:val="21"/>
                    </w:rPr>
                    <w:t>污染物产生情况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dxa"/>
                  <w:vMerge w:val="continue"/>
                  <w:tcBorders>
                    <w:top w:val="nil"/>
                    <w:bottom w:val="nil"/>
                  </w:tcBorders>
                  <w:textDirection w:val="tbRlV"/>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2576" w:type="dxa"/>
                  <w:gridSpan w:val="2"/>
                  <w:vAlign w:val="top"/>
                </w:tcPr>
                <w:p>
                  <w:pPr>
                    <w:pStyle w:val="6"/>
                    <w:spacing w:before="78" w:line="209" w:lineRule="auto"/>
                    <w:ind w:left="1082"/>
                    <w:rPr>
                      <w:sz w:val="21"/>
                      <w:szCs w:val="21"/>
                    </w:rPr>
                  </w:pPr>
                  <w:r>
                    <w:rPr>
                      <w:spacing w:val="-2"/>
                      <w:sz w:val="21"/>
                      <w:szCs w:val="21"/>
                    </w:rPr>
                    <w:t>废水</w:t>
                  </w:r>
                </w:p>
              </w:tc>
              <w:tc>
                <w:tcPr>
                  <w:tcW w:w="2524" w:type="dxa"/>
                  <w:gridSpan w:val="2"/>
                  <w:vAlign w:val="top"/>
                </w:tcPr>
                <w:p>
                  <w:pPr>
                    <w:pStyle w:val="6"/>
                    <w:spacing w:before="78" w:line="209" w:lineRule="auto"/>
                    <w:ind w:left="1060"/>
                    <w:rPr>
                      <w:sz w:val="21"/>
                      <w:szCs w:val="21"/>
                    </w:rPr>
                  </w:pPr>
                  <w:r>
                    <w:rPr>
                      <w:spacing w:val="-2"/>
                      <w:sz w:val="21"/>
                      <w:szCs w:val="21"/>
                    </w:rPr>
                    <w:t>废气</w:t>
                  </w:r>
                </w:p>
              </w:tc>
              <w:tc>
                <w:tcPr>
                  <w:tcW w:w="1831" w:type="dxa"/>
                  <w:gridSpan w:val="2"/>
                  <w:vAlign w:val="top"/>
                </w:tcPr>
                <w:p>
                  <w:pPr>
                    <w:pStyle w:val="6"/>
                    <w:spacing w:before="78" w:line="209" w:lineRule="auto"/>
                    <w:ind w:left="732"/>
                    <w:rPr>
                      <w:sz w:val="21"/>
                      <w:szCs w:val="21"/>
                    </w:rPr>
                  </w:pPr>
                  <w:r>
                    <w:rPr>
                      <w:spacing w:val="-7"/>
                      <w:sz w:val="21"/>
                      <w:szCs w:val="21"/>
                    </w:rPr>
                    <w:t>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continue"/>
                  <w:tcBorders>
                    <w:top w:val="nil"/>
                  </w:tcBorders>
                  <w:textDirection w:val="tbRlV"/>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Align w:val="top"/>
                </w:tcPr>
                <w:p>
                  <w:pPr>
                    <w:pStyle w:val="6"/>
                    <w:spacing w:before="76" w:line="209" w:lineRule="auto"/>
                    <w:ind w:left="148"/>
                    <w:rPr>
                      <w:sz w:val="21"/>
                      <w:szCs w:val="21"/>
                    </w:rPr>
                  </w:pPr>
                  <w:r>
                    <w:rPr>
                      <w:spacing w:val="-2"/>
                      <w:sz w:val="21"/>
                      <w:szCs w:val="21"/>
                    </w:rPr>
                    <w:t>编号</w:t>
                  </w:r>
                </w:p>
              </w:tc>
              <w:tc>
                <w:tcPr>
                  <w:tcW w:w="1873" w:type="dxa"/>
                  <w:vAlign w:val="top"/>
                </w:tcPr>
                <w:p>
                  <w:pPr>
                    <w:pStyle w:val="6"/>
                    <w:spacing w:before="76" w:line="209" w:lineRule="auto"/>
                    <w:ind w:left="629"/>
                    <w:rPr>
                      <w:sz w:val="21"/>
                      <w:szCs w:val="21"/>
                    </w:rPr>
                  </w:pPr>
                  <w:r>
                    <w:rPr>
                      <w:spacing w:val="-2"/>
                      <w:sz w:val="21"/>
                      <w:szCs w:val="21"/>
                    </w:rPr>
                    <w:t>污染物</w:t>
                  </w:r>
                </w:p>
              </w:tc>
              <w:tc>
                <w:tcPr>
                  <w:tcW w:w="708" w:type="dxa"/>
                  <w:vAlign w:val="top"/>
                </w:tcPr>
                <w:p>
                  <w:pPr>
                    <w:pStyle w:val="6"/>
                    <w:spacing w:before="76" w:line="209" w:lineRule="auto"/>
                    <w:ind w:left="152"/>
                    <w:rPr>
                      <w:sz w:val="21"/>
                      <w:szCs w:val="21"/>
                    </w:rPr>
                  </w:pPr>
                  <w:r>
                    <w:rPr>
                      <w:spacing w:val="-2"/>
                      <w:sz w:val="21"/>
                      <w:szCs w:val="21"/>
                    </w:rPr>
                    <w:t>编号</w:t>
                  </w:r>
                </w:p>
              </w:tc>
              <w:tc>
                <w:tcPr>
                  <w:tcW w:w="1816" w:type="dxa"/>
                  <w:vAlign w:val="top"/>
                </w:tcPr>
                <w:p>
                  <w:pPr>
                    <w:pStyle w:val="6"/>
                    <w:spacing w:before="76" w:line="209" w:lineRule="auto"/>
                    <w:ind w:left="604"/>
                    <w:rPr>
                      <w:sz w:val="21"/>
                      <w:szCs w:val="21"/>
                    </w:rPr>
                  </w:pPr>
                  <w:r>
                    <w:rPr>
                      <w:spacing w:val="-2"/>
                      <w:sz w:val="21"/>
                      <w:szCs w:val="21"/>
                    </w:rPr>
                    <w:t>污染物</w:t>
                  </w:r>
                </w:p>
              </w:tc>
              <w:tc>
                <w:tcPr>
                  <w:tcW w:w="693" w:type="dxa"/>
                  <w:vAlign w:val="top"/>
                </w:tcPr>
                <w:p>
                  <w:pPr>
                    <w:pStyle w:val="6"/>
                    <w:spacing w:before="76" w:line="209" w:lineRule="auto"/>
                    <w:ind w:left="149"/>
                    <w:rPr>
                      <w:sz w:val="21"/>
                      <w:szCs w:val="21"/>
                    </w:rPr>
                  </w:pPr>
                  <w:r>
                    <w:rPr>
                      <w:spacing w:val="-2"/>
                      <w:sz w:val="21"/>
                      <w:szCs w:val="21"/>
                    </w:rPr>
                    <w:t>编号</w:t>
                  </w:r>
                </w:p>
              </w:tc>
              <w:tc>
                <w:tcPr>
                  <w:tcW w:w="1138" w:type="dxa"/>
                  <w:vAlign w:val="top"/>
                </w:tcPr>
                <w:p>
                  <w:pPr>
                    <w:pStyle w:val="6"/>
                    <w:spacing w:before="76" w:line="209" w:lineRule="auto"/>
                    <w:ind w:left="263"/>
                    <w:rPr>
                      <w:sz w:val="21"/>
                      <w:szCs w:val="21"/>
                    </w:rPr>
                  </w:pPr>
                  <w:r>
                    <w:rPr>
                      <w:spacing w:val="-2"/>
                      <w:sz w:val="21"/>
                      <w:szCs w:val="21"/>
                    </w:rPr>
                    <w:t>污染物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dxa"/>
                  <w:vMerge w:val="restart"/>
                  <w:tcBorders>
                    <w:bottom w:val="nil"/>
                  </w:tcBorders>
                  <w:textDirection w:val="tbRlV"/>
                  <w:vAlign w:val="top"/>
                </w:tcPr>
                <w:p>
                  <w:pPr>
                    <w:pStyle w:val="6"/>
                    <w:spacing w:before="126" w:line="208" w:lineRule="auto"/>
                    <w:ind w:left="1393"/>
                    <w:rPr>
                      <w:sz w:val="21"/>
                      <w:szCs w:val="21"/>
                    </w:rPr>
                  </w:pPr>
                  <w:r>
                    <w:rPr>
                      <w:spacing w:val="1"/>
                      <w:sz w:val="21"/>
                      <w:szCs w:val="21"/>
                    </w:rPr>
                    <w:t>底 漆 线</w:t>
                  </w:r>
                </w:p>
              </w:tc>
              <w:tc>
                <w:tcPr>
                  <w:tcW w:w="1103" w:type="dxa"/>
                  <w:vMerge w:val="restart"/>
                  <w:tcBorders>
                    <w:bottom w:val="nil"/>
                  </w:tcBorders>
                  <w:vAlign w:val="top"/>
                </w:tcPr>
                <w:p>
                  <w:pPr>
                    <w:spacing w:line="337" w:lineRule="auto"/>
                    <w:rPr>
                      <w:rFonts w:ascii="Arial"/>
                      <w:sz w:val="21"/>
                    </w:rPr>
                  </w:pPr>
                </w:p>
                <w:p>
                  <w:pPr>
                    <w:pStyle w:val="6"/>
                    <w:spacing w:before="68" w:line="219" w:lineRule="auto"/>
                    <w:ind w:left="135"/>
                    <w:rPr>
                      <w:sz w:val="21"/>
                      <w:szCs w:val="21"/>
                    </w:rPr>
                  </w:pPr>
                  <w:r>
                    <w:rPr>
                      <w:spacing w:val="-2"/>
                      <w:sz w:val="21"/>
                      <w:szCs w:val="21"/>
                    </w:rPr>
                    <w:t>拆包擦拭</w:t>
                  </w:r>
                </w:p>
              </w:tc>
              <w:tc>
                <w:tcPr>
                  <w:tcW w:w="703" w:type="dxa"/>
                  <w:vMerge w:val="restart"/>
                  <w:tcBorders>
                    <w:bottom w:val="nil"/>
                  </w:tcBorders>
                  <w:vAlign w:val="top"/>
                </w:tcPr>
                <w:p>
                  <w:pPr>
                    <w:spacing w:line="380" w:lineRule="auto"/>
                    <w:rPr>
                      <w:rFonts w:ascii="Arial"/>
                      <w:sz w:val="21"/>
                    </w:rPr>
                  </w:pPr>
                </w:p>
                <w:p>
                  <w:pPr>
                    <w:spacing w:before="60"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Merge w:val="restart"/>
                  <w:tcBorders>
                    <w:bottom w:val="nil"/>
                  </w:tcBorders>
                  <w:vAlign w:val="top"/>
                </w:tcPr>
                <w:p>
                  <w:pPr>
                    <w:spacing w:line="380" w:lineRule="auto"/>
                    <w:rPr>
                      <w:rFonts w:ascii="Arial"/>
                      <w:sz w:val="21"/>
                    </w:rPr>
                  </w:pPr>
                </w:p>
                <w:p>
                  <w:pPr>
                    <w:spacing w:before="60"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Merge w:val="restart"/>
                  <w:tcBorders>
                    <w:bottom w:val="nil"/>
                  </w:tcBorders>
                  <w:vAlign w:val="top"/>
                </w:tcPr>
                <w:p>
                  <w:pPr>
                    <w:spacing w:line="383" w:lineRule="auto"/>
                    <w:rPr>
                      <w:rFonts w:ascii="Arial"/>
                      <w:sz w:val="21"/>
                    </w:rPr>
                  </w:pPr>
                </w:p>
                <w:p>
                  <w:pPr>
                    <w:spacing w:before="61" w:line="198" w:lineRule="auto"/>
                    <w:ind w:left="191"/>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G</w:t>
                  </w:r>
                  <w:r>
                    <w:rPr>
                      <w:rFonts w:ascii="Times New Roman" w:hAnsi="Times New Roman" w:eastAsia="Times New Roman" w:cs="Times New Roman"/>
                      <w:position w:val="-1"/>
                      <w:sz w:val="13"/>
                      <w:szCs w:val="13"/>
                    </w:rPr>
                    <w:t>1-</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position w:val="-1"/>
                      <w:sz w:val="13"/>
                      <w:szCs w:val="13"/>
                    </w:rPr>
                    <w:t>1</w:t>
                  </w:r>
                </w:p>
              </w:tc>
              <w:tc>
                <w:tcPr>
                  <w:tcW w:w="1816" w:type="dxa"/>
                  <w:vMerge w:val="restart"/>
                  <w:tcBorders>
                    <w:bottom w:val="nil"/>
                  </w:tcBorders>
                  <w:vAlign w:val="top"/>
                </w:tcPr>
                <w:p>
                  <w:pPr>
                    <w:spacing w:line="337" w:lineRule="auto"/>
                    <w:rPr>
                      <w:rFonts w:ascii="Arial"/>
                      <w:sz w:val="21"/>
                    </w:rPr>
                  </w:pPr>
                </w:p>
                <w:p>
                  <w:pPr>
                    <w:pStyle w:val="6"/>
                    <w:spacing w:before="68" w:line="221" w:lineRule="auto"/>
                    <w:ind w:left="394"/>
                    <w:rPr>
                      <w:sz w:val="21"/>
                      <w:szCs w:val="21"/>
                    </w:rPr>
                  </w:pPr>
                  <w:r>
                    <w:rPr>
                      <w:spacing w:val="-2"/>
                      <w:sz w:val="21"/>
                      <w:szCs w:val="21"/>
                    </w:rPr>
                    <w:t>非甲烷总烃</w:t>
                  </w:r>
                </w:p>
              </w:tc>
              <w:tc>
                <w:tcPr>
                  <w:tcW w:w="693" w:type="dxa"/>
                  <w:vAlign w:val="top"/>
                </w:tcPr>
                <w:p>
                  <w:pPr>
                    <w:spacing w:before="117" w:line="195"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S</w:t>
                  </w:r>
                  <w:r>
                    <w:rPr>
                      <w:rFonts w:ascii="Times New Roman" w:hAnsi="Times New Roman" w:eastAsia="Times New Roman" w:cs="Times New Roman"/>
                      <w:spacing w:val="-2"/>
                      <w:position w:val="-1"/>
                      <w:sz w:val="13"/>
                      <w:szCs w:val="13"/>
                    </w:rPr>
                    <w:t>1-</w:t>
                  </w:r>
                  <w:r>
                    <w:rPr>
                      <w:rFonts w:ascii="Times New Roman" w:hAnsi="Times New Roman" w:eastAsia="Times New Roman" w:cs="Times New Roman"/>
                      <w:spacing w:val="-15"/>
                      <w:position w:val="-1"/>
                      <w:sz w:val="13"/>
                      <w:szCs w:val="13"/>
                    </w:rPr>
                    <w:t xml:space="preserve"> </w:t>
                  </w:r>
                  <w:r>
                    <w:rPr>
                      <w:rFonts w:ascii="Times New Roman" w:hAnsi="Times New Roman" w:eastAsia="Times New Roman" w:cs="Times New Roman"/>
                      <w:spacing w:val="-2"/>
                      <w:position w:val="-1"/>
                      <w:sz w:val="13"/>
                      <w:szCs w:val="13"/>
                    </w:rPr>
                    <w:t>1</w:t>
                  </w:r>
                </w:p>
              </w:tc>
              <w:tc>
                <w:tcPr>
                  <w:tcW w:w="1138" w:type="dxa"/>
                  <w:vAlign w:val="top"/>
                </w:tcPr>
                <w:p>
                  <w:pPr>
                    <w:pStyle w:val="6"/>
                    <w:spacing w:before="78" w:line="209" w:lineRule="auto"/>
                    <w:ind w:left="260"/>
                    <w:rPr>
                      <w:sz w:val="21"/>
                      <w:szCs w:val="21"/>
                    </w:rPr>
                  </w:pPr>
                  <w:r>
                    <w:rPr>
                      <w:spacing w:val="-1"/>
                      <w:sz w:val="21"/>
                      <w:szCs w:val="21"/>
                    </w:rPr>
                    <w:t>废包装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continue"/>
                  <w:tcBorders>
                    <w:top w:val="nil"/>
                    <w:bottom w:val="nil"/>
                  </w:tcBorders>
                  <w:textDirection w:val="tbRlV"/>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703" w:type="dxa"/>
                  <w:vMerge w:val="continue"/>
                  <w:tcBorders>
                    <w:top w:val="nil"/>
                    <w:bottom w:val="nil"/>
                  </w:tcBorders>
                  <w:vAlign w:val="top"/>
                </w:tcPr>
                <w:p>
                  <w:pPr>
                    <w:rPr>
                      <w:rFonts w:ascii="Arial"/>
                      <w:sz w:val="21"/>
                    </w:rPr>
                  </w:pPr>
                </w:p>
              </w:tc>
              <w:tc>
                <w:tcPr>
                  <w:tcW w:w="1873"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1816" w:type="dxa"/>
                  <w:vMerge w:val="continue"/>
                  <w:tcBorders>
                    <w:top w:val="nil"/>
                    <w:bottom w:val="nil"/>
                  </w:tcBorders>
                  <w:vAlign w:val="top"/>
                </w:tcPr>
                <w:p>
                  <w:pPr>
                    <w:rPr>
                      <w:rFonts w:ascii="Arial"/>
                      <w:sz w:val="21"/>
                    </w:rPr>
                  </w:pPr>
                </w:p>
              </w:tc>
              <w:tc>
                <w:tcPr>
                  <w:tcW w:w="693" w:type="dxa"/>
                  <w:vAlign w:val="top"/>
                </w:tcPr>
                <w:p>
                  <w:pPr>
                    <w:spacing w:before="115" w:line="195"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1-2</w:t>
                  </w:r>
                </w:p>
              </w:tc>
              <w:tc>
                <w:tcPr>
                  <w:tcW w:w="1138" w:type="dxa"/>
                  <w:vAlign w:val="top"/>
                </w:tcPr>
                <w:p>
                  <w:pPr>
                    <w:pStyle w:val="6"/>
                    <w:spacing w:before="76" w:line="209" w:lineRule="auto"/>
                    <w:ind w:left="260"/>
                    <w:rPr>
                      <w:sz w:val="21"/>
                      <w:szCs w:val="21"/>
                    </w:rPr>
                  </w:pPr>
                  <w:r>
                    <w:rPr>
                      <w:spacing w:val="-1"/>
                      <w:sz w:val="21"/>
                      <w:szCs w:val="21"/>
                    </w:rPr>
                    <w:t>废棉纱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dxa"/>
                  <w:vMerge w:val="continue"/>
                  <w:tcBorders>
                    <w:top w:val="nil"/>
                    <w:bottom w:val="nil"/>
                  </w:tcBorders>
                  <w:textDirection w:val="tbRlV"/>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1873"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1816" w:type="dxa"/>
                  <w:vMerge w:val="continue"/>
                  <w:tcBorders>
                    <w:top w:val="nil"/>
                  </w:tcBorders>
                  <w:vAlign w:val="top"/>
                </w:tcPr>
                <w:p>
                  <w:pPr>
                    <w:rPr>
                      <w:rFonts w:ascii="Arial"/>
                      <w:sz w:val="21"/>
                    </w:rPr>
                  </w:pPr>
                </w:p>
              </w:tc>
              <w:tc>
                <w:tcPr>
                  <w:tcW w:w="693" w:type="dxa"/>
                  <w:vAlign w:val="top"/>
                </w:tcPr>
                <w:p>
                  <w:pPr>
                    <w:spacing w:before="117" w:line="195"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1-3</w:t>
                  </w:r>
                </w:p>
              </w:tc>
              <w:tc>
                <w:tcPr>
                  <w:tcW w:w="1138" w:type="dxa"/>
                  <w:vAlign w:val="top"/>
                </w:tcPr>
                <w:p>
                  <w:pPr>
                    <w:pStyle w:val="6"/>
                    <w:spacing w:before="78" w:line="209" w:lineRule="auto"/>
                    <w:ind w:left="260"/>
                    <w:rPr>
                      <w:sz w:val="21"/>
                      <w:szCs w:val="21"/>
                    </w:rPr>
                  </w:pPr>
                  <w:r>
                    <w:rPr>
                      <w:spacing w:val="-2"/>
                      <w:sz w:val="21"/>
                      <w:szCs w:val="21"/>
                    </w:rPr>
                    <w:t>废油桶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continue"/>
                  <w:tcBorders>
                    <w:top w:val="nil"/>
                    <w:bottom w:val="nil"/>
                  </w:tcBorders>
                  <w:textDirection w:val="tbRlV"/>
                  <w:vAlign w:val="top"/>
                </w:tcPr>
                <w:p>
                  <w:pPr>
                    <w:rPr>
                      <w:rFonts w:ascii="Arial"/>
                      <w:sz w:val="21"/>
                    </w:rPr>
                  </w:pPr>
                </w:p>
              </w:tc>
              <w:tc>
                <w:tcPr>
                  <w:tcW w:w="1103" w:type="dxa"/>
                  <w:vAlign w:val="top"/>
                </w:tcPr>
                <w:p>
                  <w:pPr>
                    <w:pStyle w:val="6"/>
                    <w:spacing w:before="76" w:line="209" w:lineRule="auto"/>
                    <w:ind w:left="136"/>
                    <w:rPr>
                      <w:sz w:val="21"/>
                      <w:szCs w:val="21"/>
                    </w:rPr>
                  </w:pPr>
                  <w:r>
                    <w:rPr>
                      <w:spacing w:val="-2"/>
                      <w:sz w:val="21"/>
                      <w:szCs w:val="21"/>
                    </w:rPr>
                    <w:t>静电除尘</w:t>
                  </w:r>
                </w:p>
              </w:tc>
              <w:tc>
                <w:tcPr>
                  <w:tcW w:w="703" w:type="dxa"/>
                  <w:vAlign w:val="top"/>
                </w:tcPr>
                <w:p>
                  <w:pPr>
                    <w:spacing w:before="118" w:line="192"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W</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spacing w:val="1"/>
                      <w:position w:val="-1"/>
                      <w:sz w:val="13"/>
                      <w:szCs w:val="13"/>
                    </w:rPr>
                    <w:t>1</w:t>
                  </w:r>
                </w:p>
              </w:tc>
              <w:tc>
                <w:tcPr>
                  <w:tcW w:w="1873" w:type="dxa"/>
                  <w:vAlign w:val="top"/>
                </w:tcPr>
                <w:p>
                  <w:pPr>
                    <w:spacing w:before="115" w:line="187" w:lineRule="auto"/>
                    <w:ind w:left="83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708" w:type="dxa"/>
                  <w:vAlign w:val="top"/>
                </w:tcPr>
                <w:p>
                  <w:pPr>
                    <w:spacing w:before="111" w:line="20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Align w:val="top"/>
                </w:tcPr>
                <w:p>
                  <w:pPr>
                    <w:spacing w:before="111" w:line="201"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111" w:line="201"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111" w:line="201"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continue"/>
                  <w:tcBorders>
                    <w:top w:val="nil"/>
                    <w:bottom w:val="nil"/>
                  </w:tcBorders>
                  <w:textDirection w:val="tbRlV"/>
                  <w:vAlign w:val="top"/>
                </w:tcPr>
                <w:p>
                  <w:pPr>
                    <w:rPr>
                      <w:rFonts w:ascii="Arial"/>
                      <w:sz w:val="21"/>
                    </w:rPr>
                  </w:pPr>
                </w:p>
              </w:tc>
              <w:tc>
                <w:tcPr>
                  <w:tcW w:w="1103" w:type="dxa"/>
                  <w:vAlign w:val="top"/>
                </w:tcPr>
                <w:p>
                  <w:pPr>
                    <w:pStyle w:val="6"/>
                    <w:spacing w:before="237" w:line="222" w:lineRule="auto"/>
                    <w:ind w:left="348"/>
                    <w:rPr>
                      <w:sz w:val="21"/>
                      <w:szCs w:val="21"/>
                    </w:rPr>
                  </w:pPr>
                  <w:r>
                    <w:rPr>
                      <w:spacing w:val="-2"/>
                      <w:sz w:val="21"/>
                      <w:szCs w:val="21"/>
                    </w:rPr>
                    <w:t>调漆</w:t>
                  </w:r>
                </w:p>
              </w:tc>
              <w:tc>
                <w:tcPr>
                  <w:tcW w:w="703" w:type="dxa"/>
                  <w:vAlign w:val="top"/>
                </w:tcPr>
                <w:p>
                  <w:pPr>
                    <w:spacing w:before="272"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Align w:val="top"/>
                </w:tcPr>
                <w:p>
                  <w:pPr>
                    <w:spacing w:before="272"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spacing w:before="276" w:line="198" w:lineRule="auto"/>
                    <w:ind w:left="191"/>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G</w:t>
                  </w:r>
                  <w:r>
                    <w:rPr>
                      <w:rFonts w:ascii="Times New Roman" w:hAnsi="Times New Roman" w:eastAsia="Times New Roman" w:cs="Times New Roman"/>
                      <w:spacing w:val="1"/>
                      <w:position w:val="-1"/>
                      <w:sz w:val="13"/>
                      <w:szCs w:val="13"/>
                    </w:rPr>
                    <w:t>1-2</w:t>
                  </w:r>
                </w:p>
              </w:tc>
              <w:tc>
                <w:tcPr>
                  <w:tcW w:w="1816" w:type="dxa"/>
                  <w:vAlign w:val="top"/>
                </w:tcPr>
                <w:p>
                  <w:pPr>
                    <w:pStyle w:val="6"/>
                    <w:spacing w:before="79" w:line="244" w:lineRule="auto"/>
                    <w:ind w:left="708" w:right="97" w:hanging="587"/>
                    <w:rPr>
                      <w:sz w:val="21"/>
                      <w:szCs w:val="21"/>
                    </w:rPr>
                  </w:pPr>
                  <w:r>
                    <w:rPr>
                      <w:spacing w:val="-12"/>
                      <w:sz w:val="21"/>
                      <w:szCs w:val="21"/>
                    </w:rPr>
                    <w:t>非甲烷总烃、臭气</w:t>
                  </w:r>
                  <w:r>
                    <w:rPr>
                      <w:spacing w:val="6"/>
                      <w:sz w:val="21"/>
                      <w:szCs w:val="21"/>
                    </w:rPr>
                    <w:t xml:space="preserve"> </w:t>
                  </w:r>
                  <w:r>
                    <w:rPr>
                      <w:spacing w:val="-2"/>
                      <w:sz w:val="21"/>
                      <w:szCs w:val="21"/>
                    </w:rPr>
                    <w:t>浓度</w:t>
                  </w:r>
                </w:p>
              </w:tc>
              <w:tc>
                <w:tcPr>
                  <w:tcW w:w="693" w:type="dxa"/>
                  <w:vAlign w:val="top"/>
                </w:tcPr>
                <w:p>
                  <w:pPr>
                    <w:spacing w:before="272"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272" w:line="233"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continue"/>
                  <w:tcBorders>
                    <w:top w:val="nil"/>
                    <w:bottom w:val="nil"/>
                  </w:tcBorders>
                  <w:textDirection w:val="tbRlV"/>
                  <w:vAlign w:val="top"/>
                </w:tcPr>
                <w:p>
                  <w:pPr>
                    <w:rPr>
                      <w:rFonts w:ascii="Arial"/>
                      <w:sz w:val="21"/>
                    </w:rPr>
                  </w:pPr>
                </w:p>
              </w:tc>
              <w:tc>
                <w:tcPr>
                  <w:tcW w:w="1103" w:type="dxa"/>
                  <w:vMerge w:val="restart"/>
                  <w:tcBorders>
                    <w:bottom w:val="nil"/>
                  </w:tcBorders>
                  <w:vAlign w:val="top"/>
                </w:tcPr>
                <w:p>
                  <w:pPr>
                    <w:spacing w:line="333" w:lineRule="auto"/>
                    <w:rPr>
                      <w:rFonts w:ascii="Arial"/>
                      <w:sz w:val="21"/>
                    </w:rPr>
                  </w:pPr>
                </w:p>
                <w:p>
                  <w:pPr>
                    <w:pStyle w:val="6"/>
                    <w:spacing w:before="68" w:line="218" w:lineRule="auto"/>
                    <w:ind w:left="135"/>
                    <w:rPr>
                      <w:sz w:val="21"/>
                      <w:szCs w:val="21"/>
                    </w:rPr>
                  </w:pPr>
                  <w:r>
                    <w:rPr>
                      <w:spacing w:val="-1"/>
                      <w:sz w:val="21"/>
                      <w:szCs w:val="21"/>
                    </w:rPr>
                    <w:t>底漆喷涂</w:t>
                  </w:r>
                </w:p>
              </w:tc>
              <w:tc>
                <w:tcPr>
                  <w:tcW w:w="703" w:type="dxa"/>
                  <w:vMerge w:val="restart"/>
                  <w:tcBorders>
                    <w:bottom w:val="nil"/>
                  </w:tcBorders>
                  <w:vAlign w:val="top"/>
                </w:tcPr>
                <w:p>
                  <w:pPr>
                    <w:spacing w:line="382" w:lineRule="auto"/>
                    <w:rPr>
                      <w:rFonts w:ascii="Arial"/>
                      <w:sz w:val="21"/>
                    </w:rPr>
                  </w:pPr>
                </w:p>
                <w:p>
                  <w:pPr>
                    <w:spacing w:before="60" w:line="195"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W</w:t>
                  </w:r>
                  <w:r>
                    <w:rPr>
                      <w:rFonts w:ascii="Times New Roman" w:hAnsi="Times New Roman" w:eastAsia="Times New Roman" w:cs="Times New Roman"/>
                      <w:spacing w:val="2"/>
                      <w:position w:val="-1"/>
                      <w:sz w:val="13"/>
                      <w:szCs w:val="13"/>
                    </w:rPr>
                    <w:t>1-2</w:t>
                  </w:r>
                </w:p>
              </w:tc>
              <w:tc>
                <w:tcPr>
                  <w:tcW w:w="1873" w:type="dxa"/>
                  <w:vMerge w:val="restart"/>
                  <w:tcBorders>
                    <w:bottom w:val="nil"/>
                  </w:tcBorders>
                  <w:vAlign w:val="top"/>
                </w:tcPr>
                <w:p>
                  <w:pPr>
                    <w:spacing w:line="371" w:lineRule="auto"/>
                    <w:rPr>
                      <w:rFonts w:ascii="Arial"/>
                      <w:sz w:val="21"/>
                    </w:rPr>
                  </w:pPr>
                </w:p>
                <w:p>
                  <w:pPr>
                    <w:pStyle w:val="6"/>
                    <w:spacing w:before="68" w:line="179"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COD</w:t>
                  </w:r>
                  <w:r>
                    <w:rPr>
                      <w:rFonts w:ascii="Times New Roman" w:hAnsi="Times New Roman" w:eastAsia="Times New Roman" w:cs="Times New Roman"/>
                      <w:spacing w:val="-28"/>
                      <w:sz w:val="21"/>
                      <w:szCs w:val="21"/>
                    </w:rPr>
                    <w:t xml:space="preserve"> </w:t>
                  </w:r>
                  <w:r>
                    <w:rPr>
                      <w:spacing w:val="-5"/>
                      <w:sz w:val="21"/>
                      <w:szCs w:val="21"/>
                    </w:rPr>
                    <w:t>、</w:t>
                  </w:r>
                  <w:r>
                    <w:rPr>
                      <w:rFonts w:ascii="Times New Roman" w:hAnsi="Times New Roman" w:eastAsia="Times New Roman" w:cs="Times New Roman"/>
                      <w:spacing w:val="-5"/>
                      <w:sz w:val="21"/>
                      <w:szCs w:val="21"/>
                    </w:rPr>
                    <w:t>SS</w:t>
                  </w:r>
                </w:p>
              </w:tc>
              <w:tc>
                <w:tcPr>
                  <w:tcW w:w="708" w:type="dxa"/>
                  <w:vMerge w:val="restart"/>
                  <w:tcBorders>
                    <w:bottom w:val="nil"/>
                  </w:tcBorders>
                  <w:vAlign w:val="top"/>
                </w:tcPr>
                <w:p>
                  <w:pPr>
                    <w:spacing w:line="379" w:lineRule="auto"/>
                    <w:rPr>
                      <w:rFonts w:ascii="Arial"/>
                      <w:sz w:val="21"/>
                    </w:rPr>
                  </w:pPr>
                </w:p>
                <w:p>
                  <w:pPr>
                    <w:spacing w:before="60" w:line="198" w:lineRule="auto"/>
                    <w:ind w:left="191"/>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G</w:t>
                  </w:r>
                  <w:r>
                    <w:rPr>
                      <w:rFonts w:ascii="Times New Roman" w:hAnsi="Times New Roman" w:eastAsia="Times New Roman" w:cs="Times New Roman"/>
                      <w:spacing w:val="1"/>
                      <w:position w:val="-1"/>
                      <w:sz w:val="13"/>
                      <w:szCs w:val="13"/>
                    </w:rPr>
                    <w:t>1-3</w:t>
                  </w:r>
                </w:p>
              </w:tc>
              <w:tc>
                <w:tcPr>
                  <w:tcW w:w="1816" w:type="dxa"/>
                  <w:vMerge w:val="restart"/>
                  <w:tcBorders>
                    <w:bottom w:val="nil"/>
                  </w:tcBorders>
                  <w:vAlign w:val="top"/>
                </w:tcPr>
                <w:p>
                  <w:pPr>
                    <w:pStyle w:val="6"/>
                    <w:spacing w:before="243" w:line="251" w:lineRule="auto"/>
                    <w:ind w:left="289" w:right="97" w:hanging="172"/>
                    <w:rPr>
                      <w:sz w:val="21"/>
                      <w:szCs w:val="21"/>
                    </w:rPr>
                  </w:pPr>
                  <w:r>
                    <w:rPr>
                      <w:spacing w:val="-11"/>
                      <w:sz w:val="21"/>
                      <w:szCs w:val="21"/>
                    </w:rPr>
                    <w:t>颗粒物、非甲烷总</w:t>
                  </w:r>
                  <w:r>
                    <w:rPr>
                      <w:spacing w:val="3"/>
                      <w:sz w:val="21"/>
                      <w:szCs w:val="21"/>
                    </w:rPr>
                    <w:t xml:space="preserve"> </w:t>
                  </w:r>
                  <w:r>
                    <w:rPr>
                      <w:spacing w:val="-1"/>
                      <w:sz w:val="21"/>
                      <w:szCs w:val="21"/>
                    </w:rPr>
                    <w:t>烃、臭气浓度</w:t>
                  </w:r>
                </w:p>
              </w:tc>
              <w:tc>
                <w:tcPr>
                  <w:tcW w:w="693" w:type="dxa"/>
                  <w:vAlign w:val="top"/>
                </w:tcPr>
                <w:p>
                  <w:pPr>
                    <w:spacing w:before="276" w:line="198"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1-4</w:t>
                  </w:r>
                </w:p>
              </w:tc>
              <w:tc>
                <w:tcPr>
                  <w:tcW w:w="1138" w:type="dxa"/>
                  <w:vAlign w:val="top"/>
                </w:tcPr>
                <w:p>
                  <w:pPr>
                    <w:pStyle w:val="6"/>
                    <w:spacing w:before="77" w:line="245" w:lineRule="auto"/>
                    <w:ind w:left="366" w:right="140" w:hanging="209"/>
                    <w:rPr>
                      <w:sz w:val="21"/>
                      <w:szCs w:val="21"/>
                    </w:rPr>
                  </w:pPr>
                  <w:r>
                    <w:rPr>
                      <w:spacing w:val="-2"/>
                      <w:sz w:val="21"/>
                      <w:szCs w:val="21"/>
                    </w:rPr>
                    <w:t>废漆料包</w:t>
                  </w:r>
                  <w:r>
                    <w:rPr>
                      <w:spacing w:val="2"/>
                      <w:sz w:val="21"/>
                      <w:szCs w:val="21"/>
                    </w:rPr>
                    <w:t xml:space="preserve"> </w:t>
                  </w:r>
                  <w:r>
                    <w:rPr>
                      <w:spacing w:val="-2"/>
                      <w:sz w:val="21"/>
                      <w:szCs w:val="21"/>
                    </w:rPr>
                    <w:t>装桶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dxa"/>
                  <w:vMerge w:val="continue"/>
                  <w:tcBorders>
                    <w:top w:val="nil"/>
                    <w:bottom w:val="nil"/>
                  </w:tcBorders>
                  <w:textDirection w:val="tbRlV"/>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1873"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1816" w:type="dxa"/>
                  <w:vMerge w:val="continue"/>
                  <w:tcBorders>
                    <w:top w:val="nil"/>
                  </w:tcBorders>
                  <w:vAlign w:val="top"/>
                </w:tcPr>
                <w:p>
                  <w:pPr>
                    <w:rPr>
                      <w:rFonts w:ascii="Arial"/>
                      <w:sz w:val="21"/>
                    </w:rPr>
                  </w:pPr>
                </w:p>
              </w:tc>
              <w:tc>
                <w:tcPr>
                  <w:tcW w:w="693" w:type="dxa"/>
                  <w:vAlign w:val="top"/>
                </w:tcPr>
                <w:p>
                  <w:pPr>
                    <w:spacing w:before="116" w:line="196"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1-5</w:t>
                  </w:r>
                </w:p>
              </w:tc>
              <w:tc>
                <w:tcPr>
                  <w:tcW w:w="1138" w:type="dxa"/>
                  <w:vAlign w:val="top"/>
                </w:tcPr>
                <w:p>
                  <w:pPr>
                    <w:pStyle w:val="6"/>
                    <w:spacing w:before="77" w:line="210" w:lineRule="auto"/>
                    <w:ind w:left="367"/>
                    <w:rPr>
                      <w:sz w:val="21"/>
                      <w:szCs w:val="21"/>
                    </w:rPr>
                  </w:pPr>
                  <w:r>
                    <w:rPr>
                      <w:spacing w:val="-2"/>
                      <w:sz w:val="21"/>
                      <w:szCs w:val="21"/>
                    </w:rPr>
                    <w:t>漆渣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2" w:type="dxa"/>
                  <w:vMerge w:val="continue"/>
                  <w:tcBorders>
                    <w:top w:val="nil"/>
                  </w:tcBorders>
                  <w:textDirection w:val="tbRlV"/>
                  <w:vAlign w:val="top"/>
                </w:tcPr>
                <w:p>
                  <w:pPr>
                    <w:rPr>
                      <w:rFonts w:ascii="Arial"/>
                      <w:sz w:val="21"/>
                    </w:rPr>
                  </w:pPr>
                </w:p>
              </w:tc>
              <w:tc>
                <w:tcPr>
                  <w:tcW w:w="1103" w:type="dxa"/>
                  <w:vAlign w:val="top"/>
                </w:tcPr>
                <w:p>
                  <w:pPr>
                    <w:pStyle w:val="6"/>
                    <w:spacing w:before="235" w:line="220" w:lineRule="auto"/>
                    <w:ind w:left="136"/>
                    <w:rPr>
                      <w:sz w:val="21"/>
                      <w:szCs w:val="21"/>
                    </w:rPr>
                  </w:pPr>
                  <w:r>
                    <w:rPr>
                      <w:spacing w:val="-2"/>
                      <w:sz w:val="21"/>
                      <w:szCs w:val="21"/>
                    </w:rPr>
                    <w:t>流平烘干</w:t>
                  </w:r>
                </w:p>
              </w:tc>
              <w:tc>
                <w:tcPr>
                  <w:tcW w:w="703" w:type="dxa"/>
                  <w:vAlign w:val="top"/>
                </w:tcPr>
                <w:p>
                  <w:pPr>
                    <w:spacing w:before="270"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Align w:val="top"/>
                </w:tcPr>
                <w:p>
                  <w:pPr>
                    <w:spacing w:before="270"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spacing w:before="274" w:line="198" w:lineRule="auto"/>
                    <w:ind w:left="191"/>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G</w:t>
                  </w:r>
                  <w:r>
                    <w:rPr>
                      <w:rFonts w:ascii="Times New Roman" w:hAnsi="Times New Roman" w:eastAsia="Times New Roman" w:cs="Times New Roman"/>
                      <w:spacing w:val="1"/>
                      <w:position w:val="-1"/>
                      <w:sz w:val="13"/>
                      <w:szCs w:val="13"/>
                    </w:rPr>
                    <w:t>2-4</w:t>
                  </w:r>
                </w:p>
              </w:tc>
              <w:tc>
                <w:tcPr>
                  <w:tcW w:w="1816" w:type="dxa"/>
                  <w:vAlign w:val="top"/>
                </w:tcPr>
                <w:p>
                  <w:pPr>
                    <w:pStyle w:val="6"/>
                    <w:spacing w:before="77" w:line="244" w:lineRule="auto"/>
                    <w:ind w:left="708" w:right="97" w:hanging="587"/>
                    <w:rPr>
                      <w:sz w:val="21"/>
                      <w:szCs w:val="21"/>
                    </w:rPr>
                  </w:pPr>
                  <w:r>
                    <w:rPr>
                      <w:spacing w:val="-12"/>
                      <w:sz w:val="21"/>
                      <w:szCs w:val="21"/>
                    </w:rPr>
                    <w:t>非甲烷总烃、臭气</w:t>
                  </w:r>
                  <w:r>
                    <w:rPr>
                      <w:spacing w:val="6"/>
                      <w:sz w:val="21"/>
                      <w:szCs w:val="21"/>
                    </w:rPr>
                    <w:t xml:space="preserve"> </w:t>
                  </w:r>
                  <w:r>
                    <w:rPr>
                      <w:spacing w:val="-2"/>
                      <w:sz w:val="21"/>
                      <w:szCs w:val="21"/>
                    </w:rPr>
                    <w:t>浓度</w:t>
                  </w:r>
                </w:p>
              </w:tc>
              <w:tc>
                <w:tcPr>
                  <w:tcW w:w="693" w:type="dxa"/>
                  <w:vAlign w:val="top"/>
                </w:tcPr>
                <w:p>
                  <w:pPr>
                    <w:spacing w:before="27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270" w:line="233"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472" w:type="dxa"/>
                  <w:vMerge w:val="restart"/>
                  <w:tcBorders>
                    <w:bottom w:val="nil"/>
                  </w:tcBorders>
                  <w:textDirection w:val="tbRlV"/>
                  <w:vAlign w:val="top"/>
                </w:tcPr>
                <w:p>
                  <w:pPr>
                    <w:pStyle w:val="6"/>
                    <w:spacing w:before="126" w:line="209" w:lineRule="auto"/>
                    <w:ind w:left="1558"/>
                    <w:rPr>
                      <w:sz w:val="21"/>
                      <w:szCs w:val="21"/>
                    </w:rPr>
                  </w:pPr>
                  <w:r>
                    <w:rPr>
                      <w:spacing w:val="2"/>
                      <w:sz w:val="21"/>
                      <w:szCs w:val="21"/>
                    </w:rPr>
                    <w:t>面 漆 线</w:t>
                  </w:r>
                </w:p>
              </w:tc>
              <w:tc>
                <w:tcPr>
                  <w:tcW w:w="1103" w:type="dxa"/>
                  <w:vMerge w:val="restart"/>
                  <w:tcBorders>
                    <w:bottom w:val="nil"/>
                  </w:tcBorders>
                  <w:vAlign w:val="top"/>
                </w:tcPr>
                <w:p>
                  <w:pPr>
                    <w:pStyle w:val="6"/>
                    <w:spacing w:before="243" w:line="219" w:lineRule="auto"/>
                    <w:ind w:left="345"/>
                    <w:rPr>
                      <w:sz w:val="21"/>
                      <w:szCs w:val="21"/>
                    </w:rPr>
                  </w:pPr>
                  <w:r>
                    <w:rPr>
                      <w:spacing w:val="-2"/>
                      <w:sz w:val="21"/>
                      <w:szCs w:val="21"/>
                    </w:rPr>
                    <w:t>擦拭</w:t>
                  </w:r>
                </w:p>
              </w:tc>
              <w:tc>
                <w:tcPr>
                  <w:tcW w:w="703" w:type="dxa"/>
                  <w:vMerge w:val="restart"/>
                  <w:tcBorders>
                    <w:bottom w:val="nil"/>
                  </w:tcBorders>
                  <w:vAlign w:val="top"/>
                </w:tcPr>
                <w:p>
                  <w:pPr>
                    <w:spacing w:before="278"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Merge w:val="restart"/>
                  <w:tcBorders>
                    <w:bottom w:val="nil"/>
                  </w:tcBorders>
                  <w:vAlign w:val="top"/>
                </w:tcPr>
                <w:p>
                  <w:pPr>
                    <w:spacing w:before="278"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Merge w:val="restart"/>
                  <w:tcBorders>
                    <w:bottom w:val="nil"/>
                  </w:tcBorders>
                  <w:vAlign w:val="top"/>
                </w:tcPr>
                <w:p>
                  <w:pPr>
                    <w:spacing w:before="282" w:line="198" w:lineRule="auto"/>
                    <w:ind w:left="191"/>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G</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position w:val="-1"/>
                      <w:sz w:val="13"/>
                      <w:szCs w:val="13"/>
                    </w:rPr>
                    <w:t>1</w:t>
                  </w:r>
                </w:p>
              </w:tc>
              <w:tc>
                <w:tcPr>
                  <w:tcW w:w="1816" w:type="dxa"/>
                  <w:vMerge w:val="restart"/>
                  <w:tcBorders>
                    <w:bottom w:val="nil"/>
                  </w:tcBorders>
                  <w:vAlign w:val="top"/>
                </w:tcPr>
                <w:p>
                  <w:pPr>
                    <w:pStyle w:val="6"/>
                    <w:spacing w:before="243" w:line="221" w:lineRule="auto"/>
                    <w:ind w:left="394"/>
                    <w:rPr>
                      <w:sz w:val="21"/>
                      <w:szCs w:val="21"/>
                    </w:rPr>
                  </w:pPr>
                  <w:r>
                    <w:rPr>
                      <w:spacing w:val="-2"/>
                      <w:sz w:val="21"/>
                      <w:szCs w:val="21"/>
                    </w:rPr>
                    <w:t>非甲烷总烃</w:t>
                  </w:r>
                </w:p>
              </w:tc>
              <w:tc>
                <w:tcPr>
                  <w:tcW w:w="693" w:type="dxa"/>
                  <w:vAlign w:val="top"/>
                </w:tcPr>
                <w:p>
                  <w:pPr>
                    <w:spacing w:before="119" w:line="194"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S</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5"/>
                      <w:position w:val="-1"/>
                      <w:sz w:val="13"/>
                      <w:szCs w:val="13"/>
                    </w:rPr>
                    <w:t xml:space="preserve"> </w:t>
                  </w:r>
                  <w:r>
                    <w:rPr>
                      <w:rFonts w:ascii="Times New Roman" w:hAnsi="Times New Roman" w:eastAsia="Times New Roman" w:cs="Times New Roman"/>
                      <w:spacing w:val="-2"/>
                      <w:position w:val="-1"/>
                      <w:sz w:val="13"/>
                      <w:szCs w:val="13"/>
                    </w:rPr>
                    <w:t>1</w:t>
                  </w:r>
                </w:p>
              </w:tc>
              <w:tc>
                <w:tcPr>
                  <w:tcW w:w="1138" w:type="dxa"/>
                  <w:vAlign w:val="top"/>
                </w:tcPr>
                <w:p>
                  <w:pPr>
                    <w:pStyle w:val="6"/>
                    <w:spacing w:before="80" w:line="208" w:lineRule="auto"/>
                    <w:ind w:left="260"/>
                    <w:rPr>
                      <w:sz w:val="21"/>
                      <w:szCs w:val="21"/>
                    </w:rPr>
                  </w:pPr>
                  <w:r>
                    <w:rPr>
                      <w:spacing w:val="-1"/>
                      <w:sz w:val="21"/>
                      <w:szCs w:val="21"/>
                    </w:rPr>
                    <w:t>废棉纱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continue"/>
                  <w:tcBorders>
                    <w:top w:val="nil"/>
                    <w:bottom w:val="nil"/>
                  </w:tcBorders>
                  <w:textDirection w:val="tbRlV"/>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1873"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1816" w:type="dxa"/>
                  <w:vMerge w:val="continue"/>
                  <w:tcBorders>
                    <w:top w:val="nil"/>
                  </w:tcBorders>
                  <w:vAlign w:val="top"/>
                </w:tcPr>
                <w:p>
                  <w:pPr>
                    <w:rPr>
                      <w:rFonts w:ascii="Arial"/>
                      <w:sz w:val="21"/>
                    </w:rPr>
                  </w:pPr>
                </w:p>
              </w:tc>
              <w:tc>
                <w:tcPr>
                  <w:tcW w:w="693" w:type="dxa"/>
                  <w:vAlign w:val="top"/>
                </w:tcPr>
                <w:p>
                  <w:pPr>
                    <w:spacing w:before="115" w:line="195"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2-2</w:t>
                  </w:r>
                </w:p>
              </w:tc>
              <w:tc>
                <w:tcPr>
                  <w:tcW w:w="1138" w:type="dxa"/>
                  <w:vAlign w:val="top"/>
                </w:tcPr>
                <w:p>
                  <w:pPr>
                    <w:pStyle w:val="6"/>
                    <w:spacing w:before="77" w:line="208" w:lineRule="auto"/>
                    <w:ind w:left="260"/>
                    <w:rPr>
                      <w:sz w:val="21"/>
                      <w:szCs w:val="21"/>
                    </w:rPr>
                  </w:pPr>
                  <w:r>
                    <w:rPr>
                      <w:spacing w:val="-2"/>
                      <w:sz w:val="21"/>
                      <w:szCs w:val="21"/>
                    </w:rPr>
                    <w:t>废油桶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dxa"/>
                  <w:vMerge w:val="continue"/>
                  <w:tcBorders>
                    <w:top w:val="nil"/>
                    <w:bottom w:val="nil"/>
                  </w:tcBorders>
                  <w:textDirection w:val="tbRlV"/>
                  <w:vAlign w:val="top"/>
                </w:tcPr>
                <w:p>
                  <w:pPr>
                    <w:rPr>
                      <w:rFonts w:ascii="Arial"/>
                      <w:sz w:val="21"/>
                    </w:rPr>
                  </w:pPr>
                </w:p>
              </w:tc>
              <w:tc>
                <w:tcPr>
                  <w:tcW w:w="1103" w:type="dxa"/>
                  <w:vAlign w:val="top"/>
                </w:tcPr>
                <w:p>
                  <w:pPr>
                    <w:pStyle w:val="6"/>
                    <w:spacing w:before="79" w:line="208" w:lineRule="auto"/>
                    <w:ind w:left="136"/>
                    <w:rPr>
                      <w:sz w:val="21"/>
                      <w:szCs w:val="21"/>
                    </w:rPr>
                  </w:pPr>
                  <w:r>
                    <w:rPr>
                      <w:spacing w:val="-2"/>
                      <w:sz w:val="21"/>
                      <w:szCs w:val="21"/>
                    </w:rPr>
                    <w:t>静电除尘</w:t>
                  </w:r>
                </w:p>
              </w:tc>
              <w:tc>
                <w:tcPr>
                  <w:tcW w:w="703" w:type="dxa"/>
                  <w:vAlign w:val="top"/>
                </w:tcPr>
                <w:p>
                  <w:pPr>
                    <w:spacing w:before="121" w:line="191"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W</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spacing w:val="1"/>
                      <w:position w:val="-1"/>
                      <w:sz w:val="13"/>
                      <w:szCs w:val="13"/>
                    </w:rPr>
                    <w:t>1</w:t>
                  </w:r>
                </w:p>
              </w:tc>
              <w:tc>
                <w:tcPr>
                  <w:tcW w:w="1873" w:type="dxa"/>
                  <w:vAlign w:val="top"/>
                </w:tcPr>
                <w:p>
                  <w:pPr>
                    <w:spacing w:before="117" w:line="187" w:lineRule="auto"/>
                    <w:ind w:left="83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708" w:type="dxa"/>
                  <w:vAlign w:val="top"/>
                </w:tcPr>
                <w:p>
                  <w:pPr>
                    <w:spacing w:before="113" w:line="20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Align w:val="top"/>
                </w:tcPr>
                <w:p>
                  <w:pPr>
                    <w:spacing w:before="113" w:line="201"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113" w:line="201"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113" w:line="201"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continue"/>
                  <w:tcBorders>
                    <w:top w:val="nil"/>
                    <w:bottom w:val="nil"/>
                  </w:tcBorders>
                  <w:textDirection w:val="tbRlV"/>
                  <w:vAlign w:val="top"/>
                </w:tcPr>
                <w:p>
                  <w:pPr>
                    <w:rPr>
                      <w:rFonts w:ascii="Arial"/>
                      <w:sz w:val="21"/>
                    </w:rPr>
                  </w:pPr>
                </w:p>
              </w:tc>
              <w:tc>
                <w:tcPr>
                  <w:tcW w:w="1103" w:type="dxa"/>
                  <w:vAlign w:val="top"/>
                </w:tcPr>
                <w:p>
                  <w:pPr>
                    <w:pStyle w:val="6"/>
                    <w:spacing w:before="237" w:line="222" w:lineRule="auto"/>
                    <w:ind w:left="348"/>
                    <w:rPr>
                      <w:sz w:val="21"/>
                      <w:szCs w:val="21"/>
                    </w:rPr>
                  </w:pPr>
                  <w:r>
                    <w:rPr>
                      <w:spacing w:val="-2"/>
                      <w:sz w:val="21"/>
                      <w:szCs w:val="21"/>
                    </w:rPr>
                    <w:t>调漆</w:t>
                  </w:r>
                </w:p>
              </w:tc>
              <w:tc>
                <w:tcPr>
                  <w:tcW w:w="703" w:type="dxa"/>
                  <w:vAlign w:val="top"/>
                </w:tcPr>
                <w:p>
                  <w:pPr>
                    <w:spacing w:before="272"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Align w:val="top"/>
                </w:tcPr>
                <w:p>
                  <w:pPr>
                    <w:spacing w:before="272"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spacing w:before="276" w:line="198" w:lineRule="auto"/>
                    <w:ind w:left="191"/>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G</w:t>
                  </w:r>
                  <w:r>
                    <w:rPr>
                      <w:rFonts w:ascii="Times New Roman" w:hAnsi="Times New Roman" w:eastAsia="Times New Roman" w:cs="Times New Roman"/>
                      <w:spacing w:val="1"/>
                      <w:position w:val="-1"/>
                      <w:sz w:val="13"/>
                      <w:szCs w:val="13"/>
                    </w:rPr>
                    <w:t>2-2</w:t>
                  </w:r>
                </w:p>
              </w:tc>
              <w:tc>
                <w:tcPr>
                  <w:tcW w:w="1816" w:type="dxa"/>
                  <w:vAlign w:val="top"/>
                </w:tcPr>
                <w:p>
                  <w:pPr>
                    <w:pStyle w:val="6"/>
                    <w:spacing w:before="77" w:line="245" w:lineRule="auto"/>
                    <w:ind w:left="708" w:right="97" w:hanging="587"/>
                    <w:rPr>
                      <w:sz w:val="21"/>
                      <w:szCs w:val="21"/>
                    </w:rPr>
                  </w:pPr>
                  <w:r>
                    <w:rPr>
                      <w:spacing w:val="-12"/>
                      <w:sz w:val="21"/>
                      <w:szCs w:val="21"/>
                    </w:rPr>
                    <w:t>非甲烷总烃、臭气</w:t>
                  </w:r>
                  <w:r>
                    <w:rPr>
                      <w:spacing w:val="6"/>
                      <w:sz w:val="21"/>
                      <w:szCs w:val="21"/>
                    </w:rPr>
                    <w:t xml:space="preserve"> </w:t>
                  </w:r>
                  <w:r>
                    <w:rPr>
                      <w:spacing w:val="-2"/>
                      <w:sz w:val="21"/>
                      <w:szCs w:val="21"/>
                    </w:rPr>
                    <w:t>浓度</w:t>
                  </w:r>
                </w:p>
              </w:tc>
              <w:tc>
                <w:tcPr>
                  <w:tcW w:w="693" w:type="dxa"/>
                  <w:vAlign w:val="top"/>
                </w:tcPr>
                <w:p>
                  <w:pPr>
                    <w:spacing w:before="272"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272" w:line="233"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continue"/>
                  <w:tcBorders>
                    <w:top w:val="nil"/>
                    <w:bottom w:val="nil"/>
                  </w:tcBorders>
                  <w:textDirection w:val="tbRlV"/>
                  <w:vAlign w:val="top"/>
                </w:tcPr>
                <w:p>
                  <w:pPr>
                    <w:rPr>
                      <w:rFonts w:ascii="Arial"/>
                      <w:sz w:val="21"/>
                    </w:rPr>
                  </w:pPr>
                </w:p>
              </w:tc>
              <w:tc>
                <w:tcPr>
                  <w:tcW w:w="1103" w:type="dxa"/>
                  <w:vMerge w:val="restart"/>
                  <w:tcBorders>
                    <w:bottom w:val="nil"/>
                  </w:tcBorders>
                  <w:vAlign w:val="top"/>
                </w:tcPr>
                <w:p>
                  <w:pPr>
                    <w:spacing w:line="331" w:lineRule="auto"/>
                    <w:rPr>
                      <w:rFonts w:ascii="Arial"/>
                      <w:sz w:val="21"/>
                    </w:rPr>
                  </w:pPr>
                </w:p>
                <w:p>
                  <w:pPr>
                    <w:pStyle w:val="6"/>
                    <w:spacing w:before="68" w:line="218" w:lineRule="auto"/>
                    <w:ind w:left="136"/>
                    <w:rPr>
                      <w:sz w:val="21"/>
                      <w:szCs w:val="21"/>
                    </w:rPr>
                  </w:pPr>
                  <w:r>
                    <w:rPr>
                      <w:spacing w:val="-2"/>
                      <w:sz w:val="21"/>
                      <w:szCs w:val="21"/>
                    </w:rPr>
                    <w:t>面漆喷涂</w:t>
                  </w:r>
                </w:p>
              </w:tc>
              <w:tc>
                <w:tcPr>
                  <w:tcW w:w="703" w:type="dxa"/>
                  <w:vMerge w:val="restart"/>
                  <w:tcBorders>
                    <w:bottom w:val="nil"/>
                  </w:tcBorders>
                  <w:vAlign w:val="top"/>
                </w:tcPr>
                <w:p>
                  <w:pPr>
                    <w:spacing w:line="380" w:lineRule="auto"/>
                    <w:rPr>
                      <w:rFonts w:ascii="Arial"/>
                      <w:sz w:val="21"/>
                    </w:rPr>
                  </w:pPr>
                </w:p>
                <w:p>
                  <w:pPr>
                    <w:spacing w:before="60" w:line="195"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W</w:t>
                  </w:r>
                  <w:r>
                    <w:rPr>
                      <w:rFonts w:ascii="Times New Roman" w:hAnsi="Times New Roman" w:eastAsia="Times New Roman" w:cs="Times New Roman"/>
                      <w:spacing w:val="2"/>
                      <w:position w:val="-1"/>
                      <w:sz w:val="13"/>
                      <w:szCs w:val="13"/>
                    </w:rPr>
                    <w:t>2-2</w:t>
                  </w:r>
                </w:p>
              </w:tc>
              <w:tc>
                <w:tcPr>
                  <w:tcW w:w="1873" w:type="dxa"/>
                  <w:vMerge w:val="restart"/>
                  <w:tcBorders>
                    <w:bottom w:val="nil"/>
                  </w:tcBorders>
                  <w:vAlign w:val="top"/>
                </w:tcPr>
                <w:p>
                  <w:pPr>
                    <w:spacing w:line="369" w:lineRule="auto"/>
                    <w:rPr>
                      <w:rFonts w:ascii="Arial"/>
                      <w:sz w:val="21"/>
                    </w:rPr>
                  </w:pPr>
                </w:p>
                <w:p>
                  <w:pPr>
                    <w:pStyle w:val="6"/>
                    <w:spacing w:before="68" w:line="179"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COD</w:t>
                  </w:r>
                  <w:r>
                    <w:rPr>
                      <w:rFonts w:ascii="Times New Roman" w:hAnsi="Times New Roman" w:eastAsia="Times New Roman" w:cs="Times New Roman"/>
                      <w:spacing w:val="-28"/>
                      <w:sz w:val="21"/>
                      <w:szCs w:val="21"/>
                    </w:rPr>
                    <w:t xml:space="preserve"> </w:t>
                  </w:r>
                  <w:r>
                    <w:rPr>
                      <w:spacing w:val="-5"/>
                      <w:sz w:val="21"/>
                      <w:szCs w:val="21"/>
                    </w:rPr>
                    <w:t>、</w:t>
                  </w:r>
                  <w:r>
                    <w:rPr>
                      <w:rFonts w:ascii="Times New Roman" w:hAnsi="Times New Roman" w:eastAsia="Times New Roman" w:cs="Times New Roman"/>
                      <w:spacing w:val="-5"/>
                      <w:sz w:val="21"/>
                      <w:szCs w:val="21"/>
                    </w:rPr>
                    <w:t>SS</w:t>
                  </w:r>
                </w:p>
              </w:tc>
              <w:tc>
                <w:tcPr>
                  <w:tcW w:w="708" w:type="dxa"/>
                  <w:vMerge w:val="restart"/>
                  <w:tcBorders>
                    <w:bottom w:val="nil"/>
                  </w:tcBorders>
                  <w:vAlign w:val="top"/>
                </w:tcPr>
                <w:p>
                  <w:pPr>
                    <w:spacing w:line="377" w:lineRule="auto"/>
                    <w:rPr>
                      <w:rFonts w:ascii="Arial"/>
                      <w:sz w:val="21"/>
                    </w:rPr>
                  </w:pPr>
                </w:p>
                <w:p>
                  <w:pPr>
                    <w:spacing w:before="60" w:line="198" w:lineRule="auto"/>
                    <w:ind w:left="191"/>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G</w:t>
                  </w:r>
                  <w:r>
                    <w:rPr>
                      <w:rFonts w:ascii="Times New Roman" w:hAnsi="Times New Roman" w:eastAsia="Times New Roman" w:cs="Times New Roman"/>
                      <w:spacing w:val="1"/>
                      <w:position w:val="-1"/>
                      <w:sz w:val="13"/>
                      <w:szCs w:val="13"/>
                    </w:rPr>
                    <w:t>2-3</w:t>
                  </w:r>
                </w:p>
              </w:tc>
              <w:tc>
                <w:tcPr>
                  <w:tcW w:w="1816" w:type="dxa"/>
                  <w:vMerge w:val="restart"/>
                  <w:tcBorders>
                    <w:bottom w:val="nil"/>
                  </w:tcBorders>
                  <w:vAlign w:val="top"/>
                </w:tcPr>
                <w:p>
                  <w:pPr>
                    <w:pStyle w:val="6"/>
                    <w:spacing w:before="243" w:line="250" w:lineRule="auto"/>
                    <w:ind w:left="289" w:right="97" w:hanging="172"/>
                    <w:rPr>
                      <w:sz w:val="21"/>
                      <w:szCs w:val="21"/>
                    </w:rPr>
                  </w:pPr>
                  <w:r>
                    <w:rPr>
                      <w:spacing w:val="-11"/>
                      <w:sz w:val="21"/>
                      <w:szCs w:val="21"/>
                    </w:rPr>
                    <w:t>颗粒物、非甲烷总</w:t>
                  </w:r>
                  <w:r>
                    <w:rPr>
                      <w:spacing w:val="3"/>
                      <w:sz w:val="21"/>
                      <w:szCs w:val="21"/>
                    </w:rPr>
                    <w:t xml:space="preserve"> </w:t>
                  </w:r>
                  <w:r>
                    <w:rPr>
                      <w:spacing w:val="-1"/>
                      <w:sz w:val="21"/>
                      <w:szCs w:val="21"/>
                    </w:rPr>
                    <w:t>烃、臭气浓度</w:t>
                  </w:r>
                </w:p>
              </w:tc>
              <w:tc>
                <w:tcPr>
                  <w:tcW w:w="693" w:type="dxa"/>
                  <w:vAlign w:val="top"/>
                </w:tcPr>
                <w:p>
                  <w:pPr>
                    <w:spacing w:before="277" w:line="198"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2-3</w:t>
                  </w:r>
                </w:p>
              </w:tc>
              <w:tc>
                <w:tcPr>
                  <w:tcW w:w="1138" w:type="dxa"/>
                  <w:vAlign w:val="top"/>
                </w:tcPr>
                <w:p>
                  <w:pPr>
                    <w:pStyle w:val="6"/>
                    <w:spacing w:before="77" w:line="245" w:lineRule="auto"/>
                    <w:ind w:left="366" w:right="140" w:hanging="209"/>
                    <w:rPr>
                      <w:sz w:val="21"/>
                      <w:szCs w:val="21"/>
                    </w:rPr>
                  </w:pPr>
                  <w:r>
                    <w:rPr>
                      <w:spacing w:val="-2"/>
                      <w:sz w:val="21"/>
                      <w:szCs w:val="21"/>
                    </w:rPr>
                    <w:t>废漆料包</w:t>
                  </w:r>
                  <w:r>
                    <w:rPr>
                      <w:spacing w:val="2"/>
                      <w:sz w:val="21"/>
                      <w:szCs w:val="21"/>
                    </w:rPr>
                    <w:t xml:space="preserve"> </w:t>
                  </w:r>
                  <w:r>
                    <w:rPr>
                      <w:spacing w:val="-2"/>
                      <w:sz w:val="21"/>
                      <w:szCs w:val="21"/>
                    </w:rPr>
                    <w:t>装桶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continue"/>
                  <w:tcBorders>
                    <w:top w:val="nil"/>
                    <w:bottom w:val="nil"/>
                  </w:tcBorders>
                  <w:textDirection w:val="tbRlV"/>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1873"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1816" w:type="dxa"/>
                  <w:vMerge w:val="continue"/>
                  <w:tcBorders>
                    <w:top w:val="nil"/>
                  </w:tcBorders>
                  <w:vAlign w:val="top"/>
                </w:tcPr>
                <w:p>
                  <w:pPr>
                    <w:rPr>
                      <w:rFonts w:ascii="Arial"/>
                      <w:sz w:val="21"/>
                    </w:rPr>
                  </w:pPr>
                </w:p>
              </w:tc>
              <w:tc>
                <w:tcPr>
                  <w:tcW w:w="693" w:type="dxa"/>
                  <w:vAlign w:val="top"/>
                </w:tcPr>
                <w:p>
                  <w:pPr>
                    <w:spacing w:before="116" w:line="194"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2-4</w:t>
                  </w:r>
                </w:p>
              </w:tc>
              <w:tc>
                <w:tcPr>
                  <w:tcW w:w="1138" w:type="dxa"/>
                  <w:vAlign w:val="top"/>
                </w:tcPr>
                <w:p>
                  <w:pPr>
                    <w:pStyle w:val="6"/>
                    <w:spacing w:before="77" w:line="208" w:lineRule="auto"/>
                    <w:ind w:left="367"/>
                    <w:rPr>
                      <w:sz w:val="21"/>
                      <w:szCs w:val="21"/>
                    </w:rPr>
                  </w:pPr>
                  <w:r>
                    <w:rPr>
                      <w:spacing w:val="-2"/>
                      <w:sz w:val="21"/>
                      <w:szCs w:val="21"/>
                    </w:rPr>
                    <w:t>漆渣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continue"/>
                  <w:tcBorders>
                    <w:top w:val="nil"/>
                    <w:bottom w:val="nil"/>
                  </w:tcBorders>
                  <w:textDirection w:val="tbRlV"/>
                  <w:vAlign w:val="top"/>
                </w:tcPr>
                <w:p>
                  <w:pPr>
                    <w:rPr>
                      <w:rFonts w:ascii="Arial"/>
                      <w:sz w:val="21"/>
                    </w:rPr>
                  </w:pPr>
                </w:p>
              </w:tc>
              <w:tc>
                <w:tcPr>
                  <w:tcW w:w="1103" w:type="dxa"/>
                  <w:vAlign w:val="top"/>
                </w:tcPr>
                <w:p>
                  <w:pPr>
                    <w:pStyle w:val="6"/>
                    <w:spacing w:before="238" w:line="220" w:lineRule="auto"/>
                    <w:ind w:left="136"/>
                    <w:rPr>
                      <w:sz w:val="21"/>
                      <w:szCs w:val="21"/>
                    </w:rPr>
                  </w:pPr>
                  <w:r>
                    <w:rPr>
                      <w:spacing w:val="-2"/>
                      <w:sz w:val="21"/>
                      <w:szCs w:val="21"/>
                    </w:rPr>
                    <w:t>流平烘干</w:t>
                  </w:r>
                </w:p>
              </w:tc>
              <w:tc>
                <w:tcPr>
                  <w:tcW w:w="703" w:type="dxa"/>
                  <w:vAlign w:val="top"/>
                </w:tcPr>
                <w:p>
                  <w:pPr>
                    <w:spacing w:before="273"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Align w:val="top"/>
                </w:tcPr>
                <w:p>
                  <w:pPr>
                    <w:spacing w:before="273"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spacing w:before="277" w:line="198" w:lineRule="auto"/>
                    <w:ind w:left="191"/>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G</w:t>
                  </w:r>
                  <w:r>
                    <w:rPr>
                      <w:rFonts w:ascii="Times New Roman" w:hAnsi="Times New Roman" w:eastAsia="Times New Roman" w:cs="Times New Roman"/>
                      <w:spacing w:val="1"/>
                      <w:position w:val="-1"/>
                      <w:sz w:val="13"/>
                      <w:szCs w:val="13"/>
                    </w:rPr>
                    <w:t>2-4</w:t>
                  </w:r>
                </w:p>
              </w:tc>
              <w:tc>
                <w:tcPr>
                  <w:tcW w:w="1816" w:type="dxa"/>
                  <w:vAlign w:val="top"/>
                </w:tcPr>
                <w:p>
                  <w:pPr>
                    <w:pStyle w:val="6"/>
                    <w:spacing w:before="77" w:line="245" w:lineRule="auto"/>
                    <w:ind w:left="708" w:right="97" w:hanging="587"/>
                    <w:rPr>
                      <w:sz w:val="21"/>
                      <w:szCs w:val="21"/>
                    </w:rPr>
                  </w:pPr>
                  <w:r>
                    <w:rPr>
                      <w:spacing w:val="-12"/>
                      <w:sz w:val="21"/>
                      <w:szCs w:val="21"/>
                    </w:rPr>
                    <w:t>非甲烷总烃、臭气</w:t>
                  </w:r>
                  <w:r>
                    <w:rPr>
                      <w:spacing w:val="6"/>
                      <w:sz w:val="21"/>
                      <w:szCs w:val="21"/>
                    </w:rPr>
                    <w:t xml:space="preserve"> </w:t>
                  </w:r>
                  <w:r>
                    <w:rPr>
                      <w:spacing w:val="-2"/>
                      <w:sz w:val="21"/>
                      <w:szCs w:val="21"/>
                    </w:rPr>
                    <w:t>浓度</w:t>
                  </w:r>
                </w:p>
              </w:tc>
              <w:tc>
                <w:tcPr>
                  <w:tcW w:w="693" w:type="dxa"/>
                  <w:vAlign w:val="top"/>
                </w:tcPr>
                <w:p>
                  <w:pPr>
                    <w:spacing w:before="273"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273" w:line="233"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continue"/>
                  <w:tcBorders>
                    <w:top w:val="nil"/>
                    <w:bottom w:val="nil"/>
                  </w:tcBorders>
                  <w:textDirection w:val="tbRlV"/>
                  <w:vAlign w:val="top"/>
                </w:tcPr>
                <w:p>
                  <w:pPr>
                    <w:rPr>
                      <w:rFonts w:ascii="Arial"/>
                      <w:sz w:val="21"/>
                    </w:rPr>
                  </w:pPr>
                </w:p>
              </w:tc>
              <w:tc>
                <w:tcPr>
                  <w:tcW w:w="1103" w:type="dxa"/>
                  <w:vAlign w:val="top"/>
                </w:tcPr>
                <w:p>
                  <w:pPr>
                    <w:pStyle w:val="6"/>
                    <w:spacing w:before="78" w:line="207" w:lineRule="auto"/>
                    <w:ind w:left="142"/>
                    <w:rPr>
                      <w:sz w:val="21"/>
                      <w:szCs w:val="21"/>
                    </w:rPr>
                  </w:pPr>
                  <w:r>
                    <w:rPr>
                      <w:spacing w:val="-3"/>
                      <w:sz w:val="21"/>
                      <w:szCs w:val="21"/>
                    </w:rPr>
                    <w:t>下件检验</w:t>
                  </w:r>
                </w:p>
              </w:tc>
              <w:tc>
                <w:tcPr>
                  <w:tcW w:w="703" w:type="dxa"/>
                  <w:vAlign w:val="top"/>
                </w:tcPr>
                <w:p>
                  <w:pPr>
                    <w:spacing w:before="112" w:line="200"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Align w:val="top"/>
                </w:tcPr>
                <w:p>
                  <w:pPr>
                    <w:spacing w:before="112" w:line="200"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spacing w:before="112" w:line="20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Align w:val="top"/>
                </w:tcPr>
                <w:p>
                  <w:pPr>
                    <w:spacing w:before="112" w:line="200"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116" w:line="194"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2-5</w:t>
                  </w:r>
                </w:p>
              </w:tc>
              <w:tc>
                <w:tcPr>
                  <w:tcW w:w="1138" w:type="dxa"/>
                  <w:vAlign w:val="top"/>
                </w:tcPr>
                <w:p>
                  <w:pPr>
                    <w:pStyle w:val="6"/>
                    <w:spacing w:before="78" w:line="207" w:lineRule="auto"/>
                    <w:ind w:left="161"/>
                    <w:rPr>
                      <w:sz w:val="21"/>
                      <w:szCs w:val="21"/>
                    </w:rPr>
                  </w:pPr>
                  <w:r>
                    <w:rPr>
                      <w:spacing w:val="-3"/>
                      <w:sz w:val="21"/>
                      <w:szCs w:val="21"/>
                    </w:rPr>
                    <w:t>不合格件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472" w:type="dxa"/>
                  <w:vMerge w:val="continue"/>
                  <w:tcBorders>
                    <w:top w:val="nil"/>
                  </w:tcBorders>
                  <w:textDirection w:val="tbRlV"/>
                  <w:vAlign w:val="top"/>
                </w:tcPr>
                <w:p>
                  <w:pPr>
                    <w:rPr>
                      <w:rFonts w:ascii="Arial"/>
                      <w:sz w:val="21"/>
                    </w:rPr>
                  </w:pPr>
                </w:p>
              </w:tc>
              <w:tc>
                <w:tcPr>
                  <w:tcW w:w="1103" w:type="dxa"/>
                  <w:vAlign w:val="top"/>
                </w:tcPr>
                <w:p>
                  <w:pPr>
                    <w:pStyle w:val="6"/>
                    <w:spacing w:before="80" w:line="208" w:lineRule="auto"/>
                    <w:ind w:left="135"/>
                    <w:rPr>
                      <w:sz w:val="21"/>
                      <w:szCs w:val="21"/>
                    </w:rPr>
                  </w:pPr>
                  <w:r>
                    <w:rPr>
                      <w:spacing w:val="-2"/>
                      <w:sz w:val="21"/>
                      <w:szCs w:val="21"/>
                    </w:rPr>
                    <w:t>包装入库</w:t>
                  </w:r>
                </w:p>
              </w:tc>
              <w:tc>
                <w:tcPr>
                  <w:tcW w:w="703" w:type="dxa"/>
                  <w:vAlign w:val="top"/>
                </w:tcPr>
                <w:p>
                  <w:pPr>
                    <w:spacing w:before="115" w:line="200"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Align w:val="top"/>
                </w:tcPr>
                <w:p>
                  <w:pPr>
                    <w:spacing w:before="115" w:line="200"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spacing w:before="115" w:line="20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Align w:val="top"/>
                </w:tcPr>
                <w:p>
                  <w:pPr>
                    <w:spacing w:before="115" w:line="200"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119" w:line="194"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2-6</w:t>
                  </w:r>
                </w:p>
              </w:tc>
              <w:tc>
                <w:tcPr>
                  <w:tcW w:w="1138" w:type="dxa"/>
                  <w:vAlign w:val="top"/>
                </w:tcPr>
                <w:p>
                  <w:pPr>
                    <w:pStyle w:val="6"/>
                    <w:spacing w:before="80" w:line="208" w:lineRule="auto"/>
                    <w:ind w:left="51"/>
                    <w:rPr>
                      <w:sz w:val="21"/>
                      <w:szCs w:val="21"/>
                    </w:rPr>
                  </w:pPr>
                  <w:r>
                    <w:rPr>
                      <w:spacing w:val="-1"/>
                      <w:sz w:val="21"/>
                      <w:szCs w:val="21"/>
                    </w:rPr>
                    <w:t>废包装材料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restart"/>
                  <w:tcBorders>
                    <w:bottom w:val="nil"/>
                  </w:tcBorders>
                  <w:textDirection w:val="tbRlV"/>
                  <w:vAlign w:val="top"/>
                </w:tcPr>
                <w:p>
                  <w:pPr>
                    <w:pStyle w:val="6"/>
                    <w:spacing w:before="126" w:line="207" w:lineRule="auto"/>
                    <w:ind w:left="732"/>
                    <w:rPr>
                      <w:sz w:val="21"/>
                      <w:szCs w:val="21"/>
                    </w:rPr>
                  </w:pPr>
                  <w:r>
                    <w:rPr>
                      <w:spacing w:val="1"/>
                      <w:sz w:val="21"/>
                      <w:szCs w:val="21"/>
                    </w:rPr>
                    <w:t>其 他</w:t>
                  </w:r>
                </w:p>
              </w:tc>
              <w:tc>
                <w:tcPr>
                  <w:tcW w:w="1103" w:type="dxa"/>
                  <w:vMerge w:val="restart"/>
                  <w:tcBorders>
                    <w:bottom w:val="nil"/>
                  </w:tcBorders>
                  <w:vAlign w:val="top"/>
                </w:tcPr>
                <w:p>
                  <w:pPr>
                    <w:pStyle w:val="6"/>
                    <w:spacing w:before="83" w:line="247" w:lineRule="auto"/>
                    <w:ind w:left="351" w:right="127" w:hanging="216"/>
                    <w:rPr>
                      <w:sz w:val="21"/>
                      <w:szCs w:val="21"/>
                    </w:rPr>
                  </w:pPr>
                  <w:r>
                    <w:rPr>
                      <w:spacing w:val="-2"/>
                      <w:sz w:val="21"/>
                      <w:szCs w:val="21"/>
                    </w:rPr>
                    <w:t>废气处理</w:t>
                  </w:r>
                  <w:r>
                    <w:rPr>
                      <w:spacing w:val="2"/>
                      <w:sz w:val="21"/>
                      <w:szCs w:val="21"/>
                    </w:rPr>
                    <w:t xml:space="preserve"> </w:t>
                  </w:r>
                  <w:r>
                    <w:rPr>
                      <w:spacing w:val="-3"/>
                      <w:sz w:val="21"/>
                      <w:szCs w:val="21"/>
                    </w:rPr>
                    <w:t>系统</w:t>
                  </w:r>
                </w:p>
              </w:tc>
              <w:tc>
                <w:tcPr>
                  <w:tcW w:w="703" w:type="dxa"/>
                  <w:vMerge w:val="restart"/>
                  <w:tcBorders>
                    <w:bottom w:val="nil"/>
                  </w:tcBorders>
                  <w:vAlign w:val="top"/>
                </w:tcPr>
                <w:p>
                  <w:pPr>
                    <w:spacing w:before="285" w:line="195"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W</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spacing w:val="1"/>
                      <w:position w:val="-1"/>
                      <w:sz w:val="13"/>
                      <w:szCs w:val="13"/>
                    </w:rPr>
                    <w:t>1</w:t>
                  </w:r>
                </w:p>
              </w:tc>
              <w:tc>
                <w:tcPr>
                  <w:tcW w:w="1873" w:type="dxa"/>
                  <w:vMerge w:val="restart"/>
                  <w:tcBorders>
                    <w:bottom w:val="nil"/>
                  </w:tcBorders>
                  <w:vAlign w:val="top"/>
                </w:tcPr>
                <w:p>
                  <w:pPr>
                    <w:pStyle w:val="6"/>
                    <w:spacing w:before="281" w:line="179"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COD</w:t>
                  </w:r>
                  <w:r>
                    <w:rPr>
                      <w:rFonts w:ascii="Times New Roman" w:hAnsi="Times New Roman" w:eastAsia="Times New Roman" w:cs="Times New Roman"/>
                      <w:spacing w:val="-28"/>
                      <w:sz w:val="21"/>
                      <w:szCs w:val="21"/>
                    </w:rPr>
                    <w:t xml:space="preserve"> </w:t>
                  </w:r>
                  <w:r>
                    <w:rPr>
                      <w:spacing w:val="-5"/>
                      <w:sz w:val="21"/>
                      <w:szCs w:val="21"/>
                    </w:rPr>
                    <w:t>、</w:t>
                  </w:r>
                  <w:r>
                    <w:rPr>
                      <w:rFonts w:ascii="Times New Roman" w:hAnsi="Times New Roman" w:eastAsia="Times New Roman" w:cs="Times New Roman"/>
                      <w:spacing w:val="-5"/>
                      <w:sz w:val="21"/>
                      <w:szCs w:val="21"/>
                    </w:rPr>
                    <w:t>SS</w:t>
                  </w:r>
                </w:p>
              </w:tc>
              <w:tc>
                <w:tcPr>
                  <w:tcW w:w="708" w:type="dxa"/>
                  <w:vMerge w:val="restart"/>
                  <w:tcBorders>
                    <w:bottom w:val="nil"/>
                  </w:tcBorders>
                  <w:vAlign w:val="top"/>
                </w:tcPr>
                <w:p>
                  <w:pPr>
                    <w:spacing w:before="278"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Merge w:val="restart"/>
                  <w:tcBorders>
                    <w:bottom w:val="nil"/>
                  </w:tcBorders>
                  <w:vAlign w:val="top"/>
                </w:tcPr>
                <w:p>
                  <w:pPr>
                    <w:spacing w:before="278" w:line="233"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116" w:line="194"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S</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15"/>
                      <w:position w:val="-1"/>
                      <w:sz w:val="13"/>
                      <w:szCs w:val="13"/>
                    </w:rPr>
                    <w:t xml:space="preserve"> </w:t>
                  </w:r>
                  <w:r>
                    <w:rPr>
                      <w:rFonts w:ascii="Times New Roman" w:hAnsi="Times New Roman" w:eastAsia="Times New Roman" w:cs="Times New Roman"/>
                      <w:spacing w:val="-2"/>
                      <w:position w:val="-1"/>
                      <w:sz w:val="13"/>
                      <w:szCs w:val="13"/>
                    </w:rPr>
                    <w:t>1</w:t>
                  </w:r>
                </w:p>
              </w:tc>
              <w:tc>
                <w:tcPr>
                  <w:tcW w:w="1138" w:type="dxa"/>
                  <w:vAlign w:val="top"/>
                </w:tcPr>
                <w:p>
                  <w:pPr>
                    <w:pStyle w:val="6"/>
                    <w:spacing w:before="77" w:line="208" w:lineRule="auto"/>
                    <w:ind w:left="51"/>
                    <w:rPr>
                      <w:sz w:val="21"/>
                      <w:szCs w:val="21"/>
                    </w:rPr>
                  </w:pPr>
                  <w:r>
                    <w:rPr>
                      <w:spacing w:val="-1"/>
                      <w:sz w:val="21"/>
                      <w:szCs w:val="21"/>
                    </w:rPr>
                    <w:t>废紫外灯管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dxa"/>
                  <w:vMerge w:val="continue"/>
                  <w:tcBorders>
                    <w:top w:val="nil"/>
                    <w:bottom w:val="nil"/>
                  </w:tcBorders>
                  <w:textDirection w:val="tbRlV"/>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1873"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1816" w:type="dxa"/>
                  <w:vMerge w:val="continue"/>
                  <w:tcBorders>
                    <w:top w:val="nil"/>
                  </w:tcBorders>
                  <w:vAlign w:val="top"/>
                </w:tcPr>
                <w:p>
                  <w:pPr>
                    <w:rPr>
                      <w:rFonts w:ascii="Arial"/>
                      <w:sz w:val="21"/>
                    </w:rPr>
                  </w:pPr>
                </w:p>
              </w:tc>
              <w:tc>
                <w:tcPr>
                  <w:tcW w:w="693" w:type="dxa"/>
                  <w:vAlign w:val="top"/>
                </w:tcPr>
                <w:p>
                  <w:pPr>
                    <w:spacing w:before="118" w:line="194"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3-2</w:t>
                  </w:r>
                </w:p>
              </w:tc>
              <w:tc>
                <w:tcPr>
                  <w:tcW w:w="1138" w:type="dxa"/>
                  <w:vAlign w:val="top"/>
                </w:tcPr>
                <w:p>
                  <w:pPr>
                    <w:pStyle w:val="6"/>
                    <w:spacing w:before="79" w:line="208" w:lineRule="auto"/>
                    <w:ind w:left="157"/>
                    <w:rPr>
                      <w:sz w:val="21"/>
                      <w:szCs w:val="21"/>
                    </w:rPr>
                  </w:pPr>
                  <w:r>
                    <w:rPr>
                      <w:spacing w:val="-2"/>
                      <w:sz w:val="21"/>
                      <w:szCs w:val="21"/>
                    </w:rPr>
                    <w:t>废活性炭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dxa"/>
                  <w:vMerge w:val="continue"/>
                  <w:tcBorders>
                    <w:top w:val="nil"/>
                    <w:bottom w:val="nil"/>
                  </w:tcBorders>
                  <w:textDirection w:val="tbRlV"/>
                  <w:vAlign w:val="top"/>
                </w:tcPr>
                <w:p>
                  <w:pPr>
                    <w:rPr>
                      <w:rFonts w:ascii="Arial"/>
                      <w:sz w:val="21"/>
                    </w:rPr>
                  </w:pPr>
                </w:p>
              </w:tc>
              <w:tc>
                <w:tcPr>
                  <w:tcW w:w="1103" w:type="dxa"/>
                  <w:vAlign w:val="top"/>
                </w:tcPr>
                <w:p>
                  <w:pPr>
                    <w:pStyle w:val="6"/>
                    <w:spacing w:before="77" w:line="208" w:lineRule="auto"/>
                    <w:ind w:left="346"/>
                    <w:rPr>
                      <w:sz w:val="21"/>
                      <w:szCs w:val="21"/>
                    </w:rPr>
                  </w:pPr>
                  <w:r>
                    <w:rPr>
                      <w:spacing w:val="-2"/>
                      <w:sz w:val="21"/>
                      <w:szCs w:val="21"/>
                    </w:rPr>
                    <w:t>洗枪</w:t>
                  </w:r>
                </w:p>
              </w:tc>
              <w:tc>
                <w:tcPr>
                  <w:tcW w:w="703" w:type="dxa"/>
                  <w:vAlign w:val="top"/>
                </w:tcPr>
                <w:p>
                  <w:pPr>
                    <w:spacing w:before="119" w:line="191"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W</w:t>
                  </w:r>
                  <w:r>
                    <w:rPr>
                      <w:rFonts w:ascii="Times New Roman" w:hAnsi="Times New Roman" w:eastAsia="Times New Roman" w:cs="Times New Roman"/>
                      <w:spacing w:val="2"/>
                      <w:position w:val="-1"/>
                      <w:sz w:val="13"/>
                      <w:szCs w:val="13"/>
                    </w:rPr>
                    <w:t>3-2</w:t>
                  </w:r>
                </w:p>
              </w:tc>
              <w:tc>
                <w:tcPr>
                  <w:tcW w:w="1873" w:type="dxa"/>
                  <w:vAlign w:val="top"/>
                </w:tcPr>
                <w:p>
                  <w:pPr>
                    <w:pStyle w:val="6"/>
                    <w:spacing w:before="116" w:line="174"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COD</w:t>
                  </w:r>
                  <w:r>
                    <w:rPr>
                      <w:rFonts w:ascii="Times New Roman" w:hAnsi="Times New Roman" w:eastAsia="Times New Roman" w:cs="Times New Roman"/>
                      <w:spacing w:val="-28"/>
                      <w:sz w:val="21"/>
                      <w:szCs w:val="21"/>
                    </w:rPr>
                    <w:t xml:space="preserve"> </w:t>
                  </w:r>
                  <w:r>
                    <w:rPr>
                      <w:spacing w:val="-5"/>
                      <w:sz w:val="21"/>
                      <w:szCs w:val="21"/>
                    </w:rPr>
                    <w:t>、</w:t>
                  </w:r>
                  <w:r>
                    <w:rPr>
                      <w:rFonts w:ascii="Times New Roman" w:hAnsi="Times New Roman" w:eastAsia="Times New Roman" w:cs="Times New Roman"/>
                      <w:spacing w:val="-5"/>
                      <w:sz w:val="21"/>
                      <w:szCs w:val="21"/>
                    </w:rPr>
                    <w:t>SS</w:t>
                  </w:r>
                </w:p>
              </w:tc>
              <w:tc>
                <w:tcPr>
                  <w:tcW w:w="708" w:type="dxa"/>
                  <w:vAlign w:val="top"/>
                </w:tcPr>
                <w:p>
                  <w:pPr>
                    <w:spacing w:before="112" w:line="20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Align w:val="top"/>
                </w:tcPr>
                <w:p>
                  <w:pPr>
                    <w:spacing w:before="112" w:line="200"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112" w:line="200"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112" w:line="200"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72" w:type="dxa"/>
                  <w:vMerge w:val="continue"/>
                  <w:tcBorders>
                    <w:top w:val="nil"/>
                    <w:bottom w:val="nil"/>
                  </w:tcBorders>
                  <w:textDirection w:val="tbRlV"/>
                  <w:vAlign w:val="top"/>
                </w:tcPr>
                <w:p>
                  <w:pPr>
                    <w:rPr>
                      <w:rFonts w:ascii="Arial"/>
                      <w:sz w:val="21"/>
                    </w:rPr>
                  </w:pPr>
                </w:p>
              </w:tc>
              <w:tc>
                <w:tcPr>
                  <w:tcW w:w="1103" w:type="dxa"/>
                  <w:tcBorders>
                    <w:bottom w:val="nil"/>
                  </w:tcBorders>
                  <w:vAlign w:val="top"/>
                </w:tcPr>
                <w:p>
                  <w:pPr>
                    <w:spacing w:line="328" w:lineRule="auto"/>
                    <w:rPr>
                      <w:rFonts w:ascii="Arial"/>
                      <w:sz w:val="21"/>
                    </w:rPr>
                  </w:pPr>
                </w:p>
                <w:p>
                  <w:pPr>
                    <w:pStyle w:val="6"/>
                    <w:spacing w:before="68" w:line="221" w:lineRule="auto"/>
                    <w:ind w:left="141"/>
                    <w:rPr>
                      <w:sz w:val="21"/>
                      <w:szCs w:val="21"/>
                    </w:rPr>
                  </w:pPr>
                  <w:r>
                    <w:rPr>
                      <w:spacing w:val="-3"/>
                      <w:sz w:val="21"/>
                      <w:szCs w:val="21"/>
                    </w:rPr>
                    <w:t>劳保消耗</w:t>
                  </w:r>
                </w:p>
              </w:tc>
              <w:tc>
                <w:tcPr>
                  <w:tcW w:w="703" w:type="dxa"/>
                  <w:tcBorders>
                    <w:bottom w:val="nil"/>
                  </w:tcBorders>
                  <w:vAlign w:val="top"/>
                </w:tcPr>
                <w:p>
                  <w:pPr>
                    <w:spacing w:line="371" w:lineRule="auto"/>
                    <w:rPr>
                      <w:rFonts w:ascii="Arial"/>
                      <w:sz w:val="21"/>
                    </w:rPr>
                  </w:pPr>
                </w:p>
                <w:p>
                  <w:pPr>
                    <w:spacing w:before="60"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tcBorders>
                    <w:bottom w:val="nil"/>
                  </w:tcBorders>
                  <w:vAlign w:val="top"/>
                </w:tcPr>
                <w:p>
                  <w:pPr>
                    <w:spacing w:line="371" w:lineRule="auto"/>
                    <w:rPr>
                      <w:rFonts w:ascii="Arial"/>
                      <w:sz w:val="21"/>
                    </w:rPr>
                  </w:pPr>
                </w:p>
                <w:p>
                  <w:pPr>
                    <w:spacing w:before="60"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tcBorders>
                    <w:bottom w:val="nil"/>
                  </w:tcBorders>
                  <w:vAlign w:val="top"/>
                </w:tcPr>
                <w:p>
                  <w:pPr>
                    <w:spacing w:line="371" w:lineRule="auto"/>
                    <w:rPr>
                      <w:rFonts w:ascii="Arial"/>
                      <w:sz w:val="21"/>
                    </w:rPr>
                  </w:pPr>
                </w:p>
                <w:p>
                  <w:pPr>
                    <w:spacing w:before="60"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tcBorders>
                    <w:bottom w:val="nil"/>
                  </w:tcBorders>
                  <w:vAlign w:val="top"/>
                </w:tcPr>
                <w:p>
                  <w:pPr>
                    <w:spacing w:line="371" w:lineRule="auto"/>
                    <w:rPr>
                      <w:rFonts w:ascii="Arial"/>
                      <w:sz w:val="21"/>
                    </w:rPr>
                  </w:pPr>
                </w:p>
                <w:p>
                  <w:pPr>
                    <w:spacing w:before="60" w:line="233"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tcBorders>
                    <w:bottom w:val="nil"/>
                  </w:tcBorders>
                  <w:vAlign w:val="top"/>
                </w:tcPr>
                <w:p>
                  <w:pPr>
                    <w:spacing w:line="375" w:lineRule="auto"/>
                    <w:rPr>
                      <w:rFonts w:ascii="Arial"/>
                      <w:sz w:val="21"/>
                    </w:rPr>
                  </w:pPr>
                </w:p>
                <w:p>
                  <w:pPr>
                    <w:spacing w:before="60" w:line="198"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3-3</w:t>
                  </w:r>
                </w:p>
              </w:tc>
              <w:tc>
                <w:tcPr>
                  <w:tcW w:w="1138" w:type="dxa"/>
                  <w:tcBorders>
                    <w:bottom w:val="nil"/>
                  </w:tcBorders>
                  <w:vAlign w:val="top"/>
                </w:tcPr>
                <w:p>
                  <w:pPr>
                    <w:pStyle w:val="6"/>
                    <w:spacing w:before="79" w:line="221" w:lineRule="auto"/>
                    <w:ind w:left="157"/>
                    <w:rPr>
                      <w:sz w:val="21"/>
                      <w:szCs w:val="21"/>
                    </w:rPr>
                  </w:pPr>
                  <w:r>
                    <w:rPr>
                      <w:spacing w:val="-1"/>
                      <w:sz w:val="21"/>
                      <w:szCs w:val="21"/>
                    </w:rPr>
                    <w:t>废含油抹</w:t>
                  </w:r>
                </w:p>
                <w:p>
                  <w:pPr>
                    <w:pStyle w:val="6"/>
                    <w:spacing w:before="68" w:line="220" w:lineRule="auto"/>
                    <w:ind w:left="158"/>
                    <w:rPr>
                      <w:sz w:val="21"/>
                      <w:szCs w:val="21"/>
                    </w:rPr>
                  </w:pPr>
                  <w:r>
                    <w:rPr>
                      <w:spacing w:val="-2"/>
                      <w:sz w:val="21"/>
                      <w:szCs w:val="21"/>
                    </w:rPr>
                    <w:t>布、劳保</w:t>
                  </w:r>
                </w:p>
                <w:p>
                  <w:pPr>
                    <w:pStyle w:val="6"/>
                    <w:spacing w:before="68" w:line="214" w:lineRule="auto"/>
                    <w:ind w:left="368"/>
                    <w:rPr>
                      <w:sz w:val="21"/>
                      <w:szCs w:val="21"/>
                    </w:rPr>
                  </w:pPr>
                  <w:r>
                    <w:rPr>
                      <w:spacing w:val="-2"/>
                      <w:sz w:val="21"/>
                      <w:szCs w:val="21"/>
                    </w:rPr>
                    <w:t>用品</w:t>
                  </w:r>
                </w:p>
              </w:tc>
            </w:tr>
          </w:tbl>
          <w:p>
            <w:pPr>
              <w:spacing w:line="14" w:lineRule="auto"/>
              <w:rPr>
                <w:rFonts w:ascii="Arial"/>
                <w:sz w:val="2"/>
              </w:rPr>
            </w:pPr>
          </w:p>
        </w:tc>
      </w:tr>
    </w:tbl>
    <w:p>
      <w:pPr>
        <w:pStyle w:val="2"/>
        <w:spacing w:line="429" w:lineRule="auto"/>
      </w:pPr>
    </w:p>
    <w:p>
      <w:pPr>
        <w:spacing w:before="81" w:line="183"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58</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p>
      <w:pPr>
        <w:spacing w:line="183" w:lineRule="auto"/>
        <w:rPr>
          <w:rFonts w:ascii="宋体" w:hAnsi="宋体" w:eastAsia="宋体" w:cs="宋体"/>
          <w:sz w:val="25"/>
          <w:szCs w:val="25"/>
        </w:rPr>
        <w:sectPr>
          <w:footerReference r:id="rId60" w:type="default"/>
          <w:pgSz w:w="11907" w:h="16839"/>
          <w:pgMar w:top="1431" w:right="1320" w:bottom="400" w:left="1322" w:header="0" w:footer="0"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50"/>
        <w:gridCol w:w="86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5" w:hRule="atLeast"/>
        </w:trPr>
        <w:tc>
          <w:tcPr>
            <w:tcW w:w="594" w:type="dxa"/>
            <w:gridSpan w:val="2"/>
            <w:tcBorders>
              <w:bottom w:val="single" w:color="000000" w:sz="2" w:space="0"/>
              <w:right w:val="nil"/>
            </w:tcBorders>
            <w:vAlign w:val="top"/>
          </w:tcPr>
          <w:p>
            <w:pPr>
              <w:rPr>
                <w:rFonts w:ascii="Arial"/>
                <w:sz w:val="21"/>
              </w:rPr>
            </w:pPr>
            <w:r>
              <w:pict>
                <v:rect id="_x0000_s1408" o:spid="_x0000_s1408" o:spt="1" style="position:absolute;left:0pt;margin-left:26.65pt;margin-top:0.95pt;height:254.1pt;width:0.5pt;mso-position-horizontal-relative:page;mso-position-vertical-relative:page;z-index:252022784;mso-width-relative:page;mso-height-relative:page;" fillcolor="#000000" filled="t" stroked="f" coordsize="21600,21600">
                  <v:path/>
                  <v:fill on="t" focussize="0,0"/>
                  <v:stroke on="f"/>
                  <v:imagedata o:title=""/>
                  <o:lock v:ext="edit"/>
                </v:rect>
              </w:pict>
            </w:r>
          </w:p>
        </w:tc>
        <w:tc>
          <w:tcPr>
            <w:tcW w:w="8654" w:type="dxa"/>
            <w:tcBorders>
              <w:left w:val="nil"/>
              <w:bottom w:val="single" w:color="000000" w:sz="2" w:space="0"/>
            </w:tcBorders>
            <w:vAlign w:val="top"/>
          </w:tcPr>
          <w:p>
            <w:pPr>
              <w:spacing w:line="143" w:lineRule="auto"/>
              <w:rPr>
                <w:rFonts w:ascii="Arial"/>
                <w:sz w:val="2"/>
              </w:rPr>
            </w:pPr>
          </w:p>
          <w:tbl>
            <w:tblPr>
              <w:tblStyle w:val="5"/>
              <w:tblW w:w="8506" w:type="dxa"/>
              <w:tblInd w:w="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1103"/>
              <w:gridCol w:w="703"/>
              <w:gridCol w:w="1873"/>
              <w:gridCol w:w="708"/>
              <w:gridCol w:w="1816"/>
              <w:gridCol w:w="693"/>
              <w:gridCol w:w="1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restart"/>
                  <w:tcBorders>
                    <w:top w:val="nil"/>
                    <w:bottom w:val="nil"/>
                  </w:tcBorders>
                  <w:vAlign w:val="top"/>
                </w:tcPr>
                <w:p>
                  <w:pPr>
                    <w:rPr>
                      <w:rFonts w:ascii="Arial"/>
                      <w:sz w:val="21"/>
                    </w:rPr>
                  </w:pPr>
                </w:p>
              </w:tc>
              <w:tc>
                <w:tcPr>
                  <w:tcW w:w="1103" w:type="dxa"/>
                  <w:tcBorders>
                    <w:top w:val="nil"/>
                  </w:tcBorders>
                  <w:vAlign w:val="top"/>
                </w:tcPr>
                <w:p>
                  <w:pPr>
                    <w:pStyle w:val="6"/>
                    <w:spacing w:before="75" w:line="246" w:lineRule="auto"/>
                    <w:ind w:left="347" w:right="127" w:hanging="205"/>
                    <w:rPr>
                      <w:sz w:val="21"/>
                      <w:szCs w:val="21"/>
                    </w:rPr>
                  </w:pPr>
                  <w:r>
                    <w:rPr>
                      <w:spacing w:val="-4"/>
                      <w:sz w:val="21"/>
                      <w:szCs w:val="21"/>
                    </w:rPr>
                    <w:t>空压机维</w:t>
                  </w:r>
                  <w:r>
                    <w:rPr>
                      <w:spacing w:val="2"/>
                      <w:sz w:val="21"/>
                      <w:szCs w:val="21"/>
                    </w:rPr>
                    <w:t xml:space="preserve"> </w:t>
                  </w:r>
                  <w:r>
                    <w:rPr>
                      <w:spacing w:val="-2"/>
                      <w:sz w:val="21"/>
                      <w:szCs w:val="21"/>
                    </w:rPr>
                    <w:t>护等</w:t>
                  </w:r>
                </w:p>
              </w:tc>
              <w:tc>
                <w:tcPr>
                  <w:tcW w:w="703" w:type="dxa"/>
                  <w:tcBorders>
                    <w:top w:val="nil"/>
                  </w:tcBorders>
                  <w:vAlign w:val="top"/>
                </w:tcPr>
                <w:p>
                  <w:pPr>
                    <w:spacing w:before="271"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tcBorders>
                    <w:top w:val="nil"/>
                  </w:tcBorders>
                  <w:vAlign w:val="top"/>
                </w:tcPr>
                <w:p>
                  <w:pPr>
                    <w:spacing w:before="271"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tcBorders>
                    <w:top w:val="nil"/>
                  </w:tcBorders>
                  <w:vAlign w:val="top"/>
                </w:tcPr>
                <w:p>
                  <w:pPr>
                    <w:spacing w:before="271"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tcBorders>
                    <w:top w:val="nil"/>
                  </w:tcBorders>
                  <w:vAlign w:val="top"/>
                </w:tcPr>
                <w:p>
                  <w:pPr>
                    <w:spacing w:before="271" w:line="233"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tcBorders>
                    <w:top w:val="nil"/>
                  </w:tcBorders>
                  <w:vAlign w:val="top"/>
                </w:tcPr>
                <w:p>
                  <w:pPr>
                    <w:spacing w:before="275" w:line="198"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3-4</w:t>
                  </w:r>
                </w:p>
              </w:tc>
              <w:tc>
                <w:tcPr>
                  <w:tcW w:w="1138" w:type="dxa"/>
                  <w:tcBorders>
                    <w:top w:val="nil"/>
                  </w:tcBorders>
                  <w:vAlign w:val="top"/>
                </w:tcPr>
                <w:p>
                  <w:pPr>
                    <w:pStyle w:val="6"/>
                    <w:spacing w:before="75" w:line="246" w:lineRule="auto"/>
                    <w:ind w:left="365" w:right="140" w:hanging="207"/>
                    <w:rPr>
                      <w:sz w:val="21"/>
                      <w:szCs w:val="21"/>
                    </w:rPr>
                  </w:pPr>
                  <w:r>
                    <w:rPr>
                      <w:spacing w:val="-2"/>
                      <w:sz w:val="21"/>
                      <w:szCs w:val="21"/>
                    </w:rPr>
                    <w:t>含油冷凝</w:t>
                  </w:r>
                  <w:r>
                    <w:rPr>
                      <w:spacing w:val="1"/>
                      <w:sz w:val="21"/>
                      <w:szCs w:val="21"/>
                    </w:rPr>
                    <w:t xml:space="preserve"> </w:t>
                  </w:r>
                  <w:r>
                    <w:rPr>
                      <w:spacing w:val="-2"/>
                      <w:sz w:val="21"/>
                      <w:szCs w:val="21"/>
                    </w:rPr>
                    <w:t>废液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dxa"/>
                  <w:vMerge w:val="continue"/>
                  <w:tcBorders>
                    <w:top w:val="nil"/>
                    <w:bottom w:val="nil"/>
                  </w:tcBorders>
                  <w:vAlign w:val="top"/>
                </w:tcPr>
                <w:p>
                  <w:pPr>
                    <w:rPr>
                      <w:rFonts w:ascii="Arial"/>
                      <w:sz w:val="21"/>
                    </w:rPr>
                  </w:pPr>
                </w:p>
              </w:tc>
              <w:tc>
                <w:tcPr>
                  <w:tcW w:w="1103" w:type="dxa"/>
                  <w:vMerge w:val="restart"/>
                  <w:tcBorders>
                    <w:bottom w:val="nil"/>
                  </w:tcBorders>
                  <w:vAlign w:val="top"/>
                </w:tcPr>
                <w:p>
                  <w:pPr>
                    <w:pStyle w:val="6"/>
                    <w:spacing w:before="82" w:line="247" w:lineRule="auto"/>
                    <w:ind w:left="240" w:right="127" w:hanging="101"/>
                    <w:rPr>
                      <w:sz w:val="21"/>
                      <w:szCs w:val="21"/>
                    </w:rPr>
                  </w:pPr>
                  <w:r>
                    <w:rPr>
                      <w:spacing w:val="-3"/>
                      <w:sz w:val="21"/>
                      <w:szCs w:val="21"/>
                    </w:rPr>
                    <w:t>设备运行</w:t>
                  </w:r>
                  <w:r>
                    <w:rPr>
                      <w:spacing w:val="1"/>
                      <w:sz w:val="21"/>
                      <w:szCs w:val="21"/>
                    </w:rPr>
                    <w:t xml:space="preserve"> </w:t>
                  </w:r>
                  <w:r>
                    <w:rPr>
                      <w:spacing w:val="-1"/>
                      <w:sz w:val="21"/>
                      <w:szCs w:val="21"/>
                    </w:rPr>
                    <w:t>及维护</w:t>
                  </w:r>
                </w:p>
              </w:tc>
              <w:tc>
                <w:tcPr>
                  <w:tcW w:w="703" w:type="dxa"/>
                  <w:vMerge w:val="restart"/>
                  <w:tcBorders>
                    <w:bottom w:val="nil"/>
                  </w:tcBorders>
                  <w:vAlign w:val="top"/>
                </w:tcPr>
                <w:p>
                  <w:pPr>
                    <w:spacing w:before="277"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Merge w:val="restart"/>
                  <w:tcBorders>
                    <w:bottom w:val="nil"/>
                  </w:tcBorders>
                  <w:vAlign w:val="top"/>
                </w:tcPr>
                <w:p>
                  <w:pPr>
                    <w:spacing w:before="277"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Merge w:val="restart"/>
                  <w:tcBorders>
                    <w:bottom w:val="nil"/>
                  </w:tcBorders>
                  <w:vAlign w:val="top"/>
                </w:tcPr>
                <w:p>
                  <w:pPr>
                    <w:spacing w:before="277"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Merge w:val="restart"/>
                  <w:tcBorders>
                    <w:bottom w:val="nil"/>
                  </w:tcBorders>
                  <w:vAlign w:val="top"/>
                </w:tcPr>
                <w:p>
                  <w:pPr>
                    <w:spacing w:before="277" w:line="233"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115" w:line="197"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3-5</w:t>
                  </w:r>
                </w:p>
              </w:tc>
              <w:tc>
                <w:tcPr>
                  <w:tcW w:w="1138" w:type="dxa"/>
                  <w:vAlign w:val="top"/>
                </w:tcPr>
                <w:p>
                  <w:pPr>
                    <w:pStyle w:val="6"/>
                    <w:spacing w:before="75" w:line="211" w:lineRule="auto"/>
                    <w:ind w:left="157"/>
                    <w:rPr>
                      <w:sz w:val="21"/>
                      <w:szCs w:val="21"/>
                    </w:rPr>
                  </w:pPr>
                  <w:r>
                    <w:rPr>
                      <w:spacing w:val="-1"/>
                      <w:sz w:val="21"/>
                      <w:szCs w:val="21"/>
                    </w:rPr>
                    <w:t>废润滑油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72" w:type="dxa"/>
                  <w:vMerge w:val="continue"/>
                  <w:tcBorders>
                    <w:top w:val="nil"/>
                    <w:bottom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1873"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1816" w:type="dxa"/>
                  <w:vMerge w:val="continue"/>
                  <w:tcBorders>
                    <w:top w:val="nil"/>
                  </w:tcBorders>
                  <w:vAlign w:val="top"/>
                </w:tcPr>
                <w:p>
                  <w:pPr>
                    <w:rPr>
                      <w:rFonts w:ascii="Arial"/>
                      <w:sz w:val="21"/>
                    </w:rPr>
                  </w:pPr>
                </w:p>
              </w:tc>
              <w:tc>
                <w:tcPr>
                  <w:tcW w:w="693" w:type="dxa"/>
                  <w:vAlign w:val="top"/>
                </w:tcPr>
                <w:p>
                  <w:pPr>
                    <w:spacing w:before="115" w:line="194"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3-6</w:t>
                  </w:r>
                </w:p>
              </w:tc>
              <w:tc>
                <w:tcPr>
                  <w:tcW w:w="1138" w:type="dxa"/>
                  <w:vAlign w:val="top"/>
                </w:tcPr>
                <w:p>
                  <w:pPr>
                    <w:pStyle w:val="6"/>
                    <w:spacing w:before="76" w:line="208" w:lineRule="auto"/>
                    <w:ind w:left="260"/>
                    <w:rPr>
                      <w:sz w:val="21"/>
                      <w:szCs w:val="21"/>
                    </w:rPr>
                  </w:pPr>
                  <w:r>
                    <w:rPr>
                      <w:spacing w:val="-2"/>
                      <w:sz w:val="21"/>
                      <w:szCs w:val="21"/>
                    </w:rPr>
                    <w:t>废油桶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continue"/>
                  <w:tcBorders>
                    <w:top w:val="nil"/>
                    <w:bottom w:val="nil"/>
                  </w:tcBorders>
                  <w:vAlign w:val="top"/>
                </w:tcPr>
                <w:p>
                  <w:pPr>
                    <w:rPr>
                      <w:rFonts w:ascii="Arial"/>
                      <w:sz w:val="21"/>
                    </w:rPr>
                  </w:pPr>
                </w:p>
              </w:tc>
              <w:tc>
                <w:tcPr>
                  <w:tcW w:w="1103" w:type="dxa"/>
                  <w:vAlign w:val="top"/>
                </w:tcPr>
                <w:p>
                  <w:pPr>
                    <w:pStyle w:val="6"/>
                    <w:spacing w:before="77" w:line="245" w:lineRule="auto"/>
                    <w:ind w:left="347" w:right="127" w:hanging="212"/>
                    <w:rPr>
                      <w:sz w:val="21"/>
                      <w:szCs w:val="21"/>
                    </w:rPr>
                  </w:pPr>
                  <w:r>
                    <w:rPr>
                      <w:spacing w:val="-2"/>
                      <w:sz w:val="21"/>
                      <w:szCs w:val="21"/>
                    </w:rPr>
                    <w:t>废水处理</w:t>
                  </w:r>
                  <w:r>
                    <w:rPr>
                      <w:spacing w:val="2"/>
                      <w:sz w:val="21"/>
                      <w:szCs w:val="21"/>
                    </w:rPr>
                    <w:t xml:space="preserve"> </w:t>
                  </w:r>
                  <w:r>
                    <w:rPr>
                      <w:spacing w:val="-2"/>
                      <w:sz w:val="21"/>
                      <w:szCs w:val="21"/>
                    </w:rPr>
                    <w:t>装置</w:t>
                  </w:r>
                </w:p>
              </w:tc>
              <w:tc>
                <w:tcPr>
                  <w:tcW w:w="703" w:type="dxa"/>
                  <w:vAlign w:val="top"/>
                </w:tcPr>
                <w:p>
                  <w:pPr>
                    <w:spacing w:before="273" w:line="233"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73" w:type="dxa"/>
                  <w:vAlign w:val="top"/>
                </w:tcPr>
                <w:p>
                  <w:pPr>
                    <w:spacing w:before="273" w:line="233" w:lineRule="auto"/>
                    <w:ind w:left="90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spacing w:before="273"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Align w:val="top"/>
                </w:tcPr>
                <w:p>
                  <w:pPr>
                    <w:spacing w:before="273" w:line="233"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276" w:line="198"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3-7</w:t>
                  </w:r>
                </w:p>
              </w:tc>
              <w:tc>
                <w:tcPr>
                  <w:tcW w:w="1138" w:type="dxa"/>
                  <w:vAlign w:val="top"/>
                </w:tcPr>
                <w:p>
                  <w:pPr>
                    <w:pStyle w:val="6"/>
                    <w:spacing w:before="237" w:line="223" w:lineRule="auto"/>
                    <w:ind w:left="368"/>
                    <w:rPr>
                      <w:sz w:val="21"/>
                      <w:szCs w:val="21"/>
                    </w:rPr>
                  </w:pPr>
                  <w:r>
                    <w:rPr>
                      <w:spacing w:val="-2"/>
                      <w:sz w:val="21"/>
                      <w:szCs w:val="21"/>
                    </w:rPr>
                    <w:t>污泥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72" w:type="dxa"/>
                  <w:vMerge w:val="continue"/>
                  <w:tcBorders>
                    <w:top w:val="nil"/>
                    <w:bottom w:val="nil"/>
                  </w:tcBorders>
                  <w:vAlign w:val="top"/>
                </w:tcPr>
                <w:p>
                  <w:pPr>
                    <w:rPr>
                      <w:rFonts w:ascii="Arial"/>
                      <w:sz w:val="21"/>
                    </w:rPr>
                  </w:pPr>
                </w:p>
              </w:tc>
              <w:tc>
                <w:tcPr>
                  <w:tcW w:w="1103" w:type="dxa"/>
                  <w:vAlign w:val="top"/>
                </w:tcPr>
                <w:p>
                  <w:pPr>
                    <w:pStyle w:val="6"/>
                    <w:spacing w:before="77" w:line="245" w:lineRule="auto"/>
                    <w:ind w:left="346" w:right="127" w:hanging="209"/>
                    <w:rPr>
                      <w:sz w:val="21"/>
                      <w:szCs w:val="21"/>
                    </w:rPr>
                  </w:pPr>
                  <w:r>
                    <w:rPr>
                      <w:spacing w:val="-2"/>
                      <w:sz w:val="21"/>
                      <w:szCs w:val="21"/>
                    </w:rPr>
                    <w:t>车间地面</w:t>
                  </w:r>
                  <w:r>
                    <w:rPr>
                      <w:sz w:val="21"/>
                      <w:szCs w:val="21"/>
                    </w:rPr>
                    <w:t xml:space="preserve"> </w:t>
                  </w:r>
                  <w:r>
                    <w:rPr>
                      <w:spacing w:val="-2"/>
                      <w:sz w:val="21"/>
                      <w:szCs w:val="21"/>
                    </w:rPr>
                    <w:t>清洗</w:t>
                  </w:r>
                </w:p>
              </w:tc>
              <w:tc>
                <w:tcPr>
                  <w:tcW w:w="703" w:type="dxa"/>
                  <w:vAlign w:val="top"/>
                </w:tcPr>
                <w:p>
                  <w:pPr>
                    <w:spacing w:before="280" w:line="195"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W</w:t>
                  </w:r>
                  <w:r>
                    <w:rPr>
                      <w:rFonts w:ascii="Times New Roman" w:hAnsi="Times New Roman" w:eastAsia="Times New Roman" w:cs="Times New Roman"/>
                      <w:spacing w:val="2"/>
                      <w:position w:val="-1"/>
                      <w:sz w:val="13"/>
                      <w:szCs w:val="13"/>
                    </w:rPr>
                    <w:t>3-3</w:t>
                  </w:r>
                </w:p>
              </w:tc>
              <w:tc>
                <w:tcPr>
                  <w:tcW w:w="1873" w:type="dxa"/>
                  <w:vAlign w:val="top"/>
                </w:tcPr>
                <w:p>
                  <w:pPr>
                    <w:pStyle w:val="6"/>
                    <w:spacing w:before="237" w:line="221"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COD</w:t>
                  </w:r>
                  <w:r>
                    <w:rPr>
                      <w:spacing w:val="-8"/>
                      <w:sz w:val="21"/>
                      <w:szCs w:val="21"/>
                    </w:rPr>
                    <w:t>、石油类、</w:t>
                  </w:r>
                  <w:r>
                    <w:rPr>
                      <w:rFonts w:ascii="Times New Roman" w:hAnsi="Times New Roman" w:eastAsia="Times New Roman" w:cs="Times New Roman"/>
                      <w:spacing w:val="-8"/>
                      <w:sz w:val="21"/>
                      <w:szCs w:val="21"/>
                    </w:rPr>
                    <w:t>SS</w:t>
                  </w:r>
                </w:p>
              </w:tc>
              <w:tc>
                <w:tcPr>
                  <w:tcW w:w="708" w:type="dxa"/>
                  <w:vAlign w:val="top"/>
                </w:tcPr>
                <w:p>
                  <w:pPr>
                    <w:spacing w:before="273"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6" w:type="dxa"/>
                  <w:vAlign w:val="top"/>
                </w:tcPr>
                <w:p>
                  <w:pPr>
                    <w:spacing w:before="273" w:line="233" w:lineRule="auto"/>
                    <w:ind w:left="8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3" w:type="dxa"/>
                  <w:vAlign w:val="top"/>
                </w:tcPr>
                <w:p>
                  <w:pPr>
                    <w:spacing w:before="273"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8" w:type="dxa"/>
                  <w:vAlign w:val="top"/>
                </w:tcPr>
                <w:p>
                  <w:pPr>
                    <w:spacing w:before="273" w:line="233"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72" w:type="dxa"/>
                  <w:vMerge w:val="continue"/>
                  <w:tcBorders>
                    <w:top w:val="nil"/>
                    <w:bottom w:val="nil"/>
                  </w:tcBorders>
                  <w:vAlign w:val="top"/>
                </w:tcPr>
                <w:p>
                  <w:pPr>
                    <w:rPr>
                      <w:rFonts w:ascii="Arial"/>
                      <w:sz w:val="21"/>
                    </w:rPr>
                  </w:pPr>
                </w:p>
              </w:tc>
              <w:tc>
                <w:tcPr>
                  <w:tcW w:w="1103" w:type="dxa"/>
                  <w:vMerge w:val="restart"/>
                  <w:tcBorders>
                    <w:bottom w:val="nil"/>
                  </w:tcBorders>
                  <w:vAlign w:val="top"/>
                </w:tcPr>
                <w:p>
                  <w:pPr>
                    <w:spacing w:line="248" w:lineRule="auto"/>
                    <w:rPr>
                      <w:rFonts w:ascii="Arial"/>
                      <w:sz w:val="21"/>
                    </w:rPr>
                  </w:pPr>
                </w:p>
                <w:p>
                  <w:pPr>
                    <w:spacing w:line="248" w:lineRule="auto"/>
                    <w:rPr>
                      <w:rFonts w:ascii="Arial"/>
                      <w:sz w:val="21"/>
                    </w:rPr>
                  </w:pPr>
                </w:p>
                <w:p>
                  <w:pPr>
                    <w:pStyle w:val="6"/>
                    <w:spacing w:before="68" w:line="221" w:lineRule="auto"/>
                    <w:ind w:left="144"/>
                    <w:rPr>
                      <w:sz w:val="21"/>
                      <w:szCs w:val="21"/>
                    </w:rPr>
                  </w:pPr>
                  <w:r>
                    <w:rPr>
                      <w:spacing w:val="-4"/>
                      <w:sz w:val="21"/>
                      <w:szCs w:val="21"/>
                    </w:rPr>
                    <w:t>员工生活</w:t>
                  </w:r>
                </w:p>
              </w:tc>
              <w:tc>
                <w:tcPr>
                  <w:tcW w:w="703" w:type="dxa"/>
                  <w:vAlign w:val="top"/>
                </w:tcPr>
                <w:p>
                  <w:pPr>
                    <w:spacing w:before="285" w:line="195"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W</w:t>
                  </w:r>
                  <w:r>
                    <w:rPr>
                      <w:rFonts w:ascii="Times New Roman" w:hAnsi="Times New Roman" w:eastAsia="Times New Roman" w:cs="Times New Roman"/>
                      <w:spacing w:val="2"/>
                      <w:position w:val="-1"/>
                      <w:sz w:val="13"/>
                      <w:szCs w:val="13"/>
                    </w:rPr>
                    <w:t>3-4</w:t>
                  </w:r>
                </w:p>
              </w:tc>
              <w:tc>
                <w:tcPr>
                  <w:tcW w:w="1873" w:type="dxa"/>
                  <w:vAlign w:val="top"/>
                </w:tcPr>
                <w:p>
                  <w:pPr>
                    <w:pStyle w:val="6"/>
                    <w:spacing w:before="121" w:line="242" w:lineRule="auto"/>
                    <w:ind w:left="633" w:right="27" w:hanging="52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COD</w:t>
                  </w:r>
                  <w:r>
                    <w:rPr>
                      <w:spacing w:val="-8"/>
                      <w:sz w:val="21"/>
                      <w:szCs w:val="21"/>
                    </w:rPr>
                    <w:t>、</w:t>
                  </w:r>
                  <w:r>
                    <w:rPr>
                      <w:rFonts w:ascii="Times New Roman" w:hAnsi="Times New Roman" w:eastAsia="Times New Roman" w:cs="Times New Roman"/>
                      <w:spacing w:val="-8"/>
                      <w:sz w:val="21"/>
                      <w:szCs w:val="21"/>
                    </w:rPr>
                    <w:t>BOD</w:t>
                  </w:r>
                  <w:r>
                    <w:rPr>
                      <w:rFonts w:ascii="Times New Roman" w:hAnsi="Times New Roman" w:eastAsia="Times New Roman" w:cs="Times New Roman"/>
                      <w:spacing w:val="-8"/>
                      <w:position w:val="-2"/>
                      <w:sz w:val="13"/>
                      <w:szCs w:val="13"/>
                    </w:rPr>
                    <w:t>5</w:t>
                  </w:r>
                  <w:r>
                    <w:rPr>
                      <w:spacing w:val="-8"/>
                      <w:sz w:val="21"/>
                      <w:szCs w:val="21"/>
                    </w:rPr>
                    <w:t>、</w:t>
                  </w:r>
                  <w:r>
                    <w:rPr>
                      <w:rFonts w:ascii="Times New Roman" w:hAnsi="Times New Roman" w:eastAsia="Times New Roman" w:cs="Times New Roman"/>
                      <w:spacing w:val="-8"/>
                      <w:sz w:val="21"/>
                      <w:szCs w:val="21"/>
                    </w:rPr>
                    <w:t>SS</w:t>
                  </w:r>
                  <w:r>
                    <w:rPr>
                      <w:spacing w:val="-8"/>
                      <w:sz w:val="21"/>
                      <w:szCs w:val="21"/>
                    </w:rPr>
                    <w:t>、</w:t>
                  </w:r>
                  <w:r>
                    <w:rPr>
                      <w:spacing w:val="7"/>
                      <w:sz w:val="21"/>
                      <w:szCs w:val="21"/>
                    </w:rPr>
                    <w:t xml:space="preserve"> </w:t>
                  </w: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708"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before="61" w:line="198" w:lineRule="auto"/>
                    <w:ind w:left="191"/>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G</w:t>
                  </w:r>
                  <w:r>
                    <w:rPr>
                      <w:rFonts w:ascii="Times New Roman" w:hAnsi="Times New Roman" w:eastAsia="Times New Roman" w:cs="Times New Roman"/>
                      <w:position w:val="-1"/>
                      <w:sz w:val="13"/>
                      <w:szCs w:val="13"/>
                    </w:rPr>
                    <w:t>3-</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position w:val="-1"/>
                      <w:sz w:val="13"/>
                      <w:szCs w:val="13"/>
                    </w:rPr>
                    <w:t>1</w:t>
                  </w:r>
                </w:p>
              </w:tc>
              <w:tc>
                <w:tcPr>
                  <w:tcW w:w="1816" w:type="dxa"/>
                  <w:vMerge w:val="restart"/>
                  <w:tcBorders>
                    <w:bottom w:val="nil"/>
                  </w:tcBorders>
                  <w:vAlign w:val="top"/>
                </w:tcPr>
                <w:p>
                  <w:pPr>
                    <w:spacing w:line="337" w:lineRule="auto"/>
                    <w:rPr>
                      <w:rFonts w:ascii="Arial"/>
                      <w:sz w:val="21"/>
                    </w:rPr>
                  </w:pPr>
                </w:p>
                <w:p>
                  <w:pPr>
                    <w:pStyle w:val="6"/>
                    <w:spacing w:before="68" w:line="251" w:lineRule="auto"/>
                    <w:ind w:left="289" w:right="162" w:hanging="103"/>
                    <w:rPr>
                      <w:sz w:val="21"/>
                      <w:szCs w:val="21"/>
                    </w:rPr>
                  </w:pPr>
                  <w:r>
                    <w:rPr>
                      <w:spacing w:val="-15"/>
                      <w:sz w:val="21"/>
                      <w:szCs w:val="21"/>
                    </w:rPr>
                    <w:t>油烟、 非甲烷总</w:t>
                  </w:r>
                  <w:r>
                    <w:rPr>
                      <w:spacing w:val="6"/>
                      <w:sz w:val="21"/>
                      <w:szCs w:val="21"/>
                    </w:rPr>
                    <w:t xml:space="preserve"> </w:t>
                  </w:r>
                  <w:r>
                    <w:rPr>
                      <w:spacing w:val="-1"/>
                      <w:sz w:val="21"/>
                      <w:szCs w:val="21"/>
                    </w:rPr>
                    <w:t>烃、臭气浓度</w:t>
                  </w:r>
                </w:p>
              </w:tc>
              <w:tc>
                <w:tcPr>
                  <w:tcW w:w="693" w:type="dxa"/>
                  <w:vAlign w:val="top"/>
                </w:tcPr>
                <w:p>
                  <w:pPr>
                    <w:spacing w:before="282" w:line="198"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3-8</w:t>
                  </w:r>
                </w:p>
              </w:tc>
              <w:tc>
                <w:tcPr>
                  <w:tcW w:w="1138" w:type="dxa"/>
                  <w:vAlign w:val="top"/>
                </w:tcPr>
                <w:p>
                  <w:pPr>
                    <w:pStyle w:val="6"/>
                    <w:spacing w:before="243" w:line="221" w:lineRule="auto"/>
                    <w:ind w:left="160"/>
                    <w:rPr>
                      <w:sz w:val="21"/>
                      <w:szCs w:val="21"/>
                    </w:rPr>
                  </w:pPr>
                  <w:r>
                    <w:rPr>
                      <w:spacing w:val="-2"/>
                      <w:sz w:val="21"/>
                      <w:szCs w:val="21"/>
                    </w:rPr>
                    <w:t>生活垃圾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72" w:type="dxa"/>
                  <w:vMerge w:val="continue"/>
                  <w:tcBorders>
                    <w:top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703" w:type="dxa"/>
                  <w:vAlign w:val="top"/>
                </w:tcPr>
                <w:p>
                  <w:pPr>
                    <w:spacing w:before="281" w:line="195" w:lineRule="auto"/>
                    <w:ind w:left="15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1"/>
                      <w:szCs w:val="21"/>
                    </w:rPr>
                    <w:t>W</w:t>
                  </w:r>
                  <w:r>
                    <w:rPr>
                      <w:rFonts w:ascii="Times New Roman" w:hAnsi="Times New Roman" w:eastAsia="Times New Roman" w:cs="Times New Roman"/>
                      <w:spacing w:val="2"/>
                      <w:position w:val="-1"/>
                      <w:sz w:val="13"/>
                      <w:szCs w:val="13"/>
                    </w:rPr>
                    <w:t>3-5</w:t>
                  </w:r>
                </w:p>
              </w:tc>
              <w:tc>
                <w:tcPr>
                  <w:tcW w:w="1873" w:type="dxa"/>
                  <w:vAlign w:val="top"/>
                </w:tcPr>
                <w:p>
                  <w:pPr>
                    <w:pStyle w:val="6"/>
                    <w:spacing w:before="118" w:line="229" w:lineRule="auto"/>
                    <w:ind w:left="110" w:right="27" w:firstLine="2"/>
                    <w:rPr>
                      <w:sz w:val="21"/>
                      <w:szCs w:val="21"/>
                    </w:rPr>
                  </w:pPr>
                  <w:r>
                    <w:rPr>
                      <w:rFonts w:ascii="Times New Roman" w:hAnsi="Times New Roman" w:eastAsia="Times New Roman" w:cs="Times New Roman"/>
                      <w:spacing w:val="-8"/>
                      <w:sz w:val="21"/>
                      <w:szCs w:val="21"/>
                    </w:rPr>
                    <w:t>COD</w:t>
                  </w:r>
                  <w:r>
                    <w:rPr>
                      <w:spacing w:val="-8"/>
                      <w:sz w:val="21"/>
                      <w:szCs w:val="21"/>
                    </w:rPr>
                    <w:t>、</w:t>
                  </w:r>
                  <w:r>
                    <w:rPr>
                      <w:rFonts w:ascii="Times New Roman" w:hAnsi="Times New Roman" w:eastAsia="Times New Roman" w:cs="Times New Roman"/>
                      <w:spacing w:val="-8"/>
                      <w:sz w:val="21"/>
                      <w:szCs w:val="21"/>
                    </w:rPr>
                    <w:t>BOD</w:t>
                  </w:r>
                  <w:r>
                    <w:rPr>
                      <w:rFonts w:ascii="Times New Roman" w:hAnsi="Times New Roman" w:eastAsia="Times New Roman" w:cs="Times New Roman"/>
                      <w:spacing w:val="-8"/>
                      <w:position w:val="-2"/>
                      <w:sz w:val="13"/>
                      <w:szCs w:val="13"/>
                    </w:rPr>
                    <w:t>5</w:t>
                  </w:r>
                  <w:r>
                    <w:rPr>
                      <w:spacing w:val="-8"/>
                      <w:sz w:val="21"/>
                      <w:szCs w:val="21"/>
                    </w:rPr>
                    <w:t>、</w:t>
                  </w:r>
                  <w:r>
                    <w:rPr>
                      <w:rFonts w:ascii="Times New Roman" w:hAnsi="Times New Roman" w:eastAsia="Times New Roman" w:cs="Times New Roman"/>
                      <w:spacing w:val="-8"/>
                      <w:sz w:val="21"/>
                      <w:szCs w:val="21"/>
                    </w:rPr>
                    <w:t>SS</w:t>
                  </w:r>
                  <w:r>
                    <w:rPr>
                      <w:spacing w:val="-8"/>
                      <w:sz w:val="21"/>
                      <w:szCs w:val="21"/>
                    </w:rPr>
                    <w:t>、</w:t>
                  </w:r>
                  <w:r>
                    <w:rPr>
                      <w:spacing w:val="7"/>
                      <w:sz w:val="21"/>
                      <w:szCs w:val="21"/>
                    </w:rPr>
                    <w:t xml:space="preserve"> </w:t>
                  </w:r>
                  <w:r>
                    <w:rPr>
                      <w:rFonts w:ascii="Times New Roman" w:hAnsi="Times New Roman" w:eastAsia="Times New Roman" w:cs="Times New Roman"/>
                      <w:sz w:val="21"/>
                      <w:szCs w:val="21"/>
                    </w:rPr>
                    <w:t>NH</w:t>
                  </w:r>
                  <w:r>
                    <w:rPr>
                      <w:rFonts w:ascii="Times New Roman" w:hAnsi="Times New Roman" w:eastAsia="Times New Roman" w:cs="Times New Roman"/>
                      <w:spacing w:val="1"/>
                      <w:position w:val="-3"/>
                      <w:sz w:val="13"/>
                      <w:szCs w:val="13"/>
                    </w:rPr>
                    <w:t>3</w:t>
                  </w:r>
                  <w:r>
                    <w:rPr>
                      <w:rFonts w:ascii="Times New Roman" w:hAnsi="Times New Roman" w:eastAsia="Times New Roman" w:cs="Times New Roman"/>
                      <w:spacing w:val="1"/>
                      <w:sz w:val="21"/>
                      <w:szCs w:val="21"/>
                    </w:rPr>
                    <w:t>-N</w:t>
                  </w:r>
                  <w:r>
                    <w:rPr>
                      <w:spacing w:val="1"/>
                      <w:sz w:val="21"/>
                      <w:szCs w:val="21"/>
                    </w:rPr>
                    <w:t>、动植物油</w:t>
                  </w:r>
                </w:p>
              </w:tc>
              <w:tc>
                <w:tcPr>
                  <w:tcW w:w="708" w:type="dxa"/>
                  <w:vMerge w:val="continue"/>
                  <w:tcBorders>
                    <w:top w:val="nil"/>
                  </w:tcBorders>
                  <w:vAlign w:val="top"/>
                </w:tcPr>
                <w:p>
                  <w:pPr>
                    <w:rPr>
                      <w:rFonts w:ascii="Arial"/>
                      <w:sz w:val="21"/>
                    </w:rPr>
                  </w:pPr>
                </w:p>
              </w:tc>
              <w:tc>
                <w:tcPr>
                  <w:tcW w:w="1816" w:type="dxa"/>
                  <w:vMerge w:val="continue"/>
                  <w:tcBorders>
                    <w:top w:val="nil"/>
                  </w:tcBorders>
                  <w:vAlign w:val="top"/>
                </w:tcPr>
                <w:p>
                  <w:pPr>
                    <w:rPr>
                      <w:rFonts w:ascii="Arial"/>
                      <w:sz w:val="21"/>
                    </w:rPr>
                  </w:pPr>
                </w:p>
              </w:tc>
              <w:tc>
                <w:tcPr>
                  <w:tcW w:w="693" w:type="dxa"/>
                  <w:vAlign w:val="top"/>
                </w:tcPr>
                <w:p>
                  <w:pPr>
                    <w:spacing w:before="278" w:line="198" w:lineRule="auto"/>
                    <w:ind w:left="210"/>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S</w:t>
                  </w:r>
                  <w:r>
                    <w:rPr>
                      <w:rFonts w:ascii="Times New Roman" w:hAnsi="Times New Roman" w:eastAsia="Times New Roman" w:cs="Times New Roman"/>
                      <w:spacing w:val="-1"/>
                      <w:position w:val="-1"/>
                      <w:sz w:val="13"/>
                      <w:szCs w:val="13"/>
                    </w:rPr>
                    <w:t>3-9</w:t>
                  </w:r>
                </w:p>
              </w:tc>
              <w:tc>
                <w:tcPr>
                  <w:tcW w:w="1138" w:type="dxa"/>
                  <w:vAlign w:val="top"/>
                </w:tcPr>
                <w:p>
                  <w:pPr>
                    <w:pStyle w:val="6"/>
                    <w:spacing w:before="239" w:line="220" w:lineRule="auto"/>
                    <w:ind w:left="160"/>
                    <w:rPr>
                      <w:sz w:val="21"/>
                      <w:szCs w:val="21"/>
                    </w:rPr>
                  </w:pPr>
                  <w:r>
                    <w:rPr>
                      <w:spacing w:val="-2"/>
                      <w:sz w:val="21"/>
                      <w:szCs w:val="21"/>
                    </w:rPr>
                    <w:t>餐厨垃圾</w:t>
                  </w:r>
                </w:p>
              </w:tc>
            </w:tr>
          </w:tbl>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70" w:hRule="atLeast"/>
        </w:trPr>
        <w:tc>
          <w:tcPr>
            <w:tcW w:w="544" w:type="dxa"/>
            <w:tcBorders>
              <w:top w:val="single" w:color="000000" w:sz="2" w:space="0"/>
              <w:right w:val="single" w:color="000000" w:sz="8" w:space="0"/>
            </w:tcBorders>
            <w:textDirection w:val="tbRlV"/>
            <w:vAlign w:val="top"/>
          </w:tcPr>
          <w:p>
            <w:pPr>
              <w:pStyle w:val="6"/>
              <w:spacing w:before="144" w:line="208" w:lineRule="auto"/>
              <w:ind w:left="2091"/>
            </w:pPr>
            <w:r>
              <w:t>与</w:t>
            </w:r>
            <w:r>
              <w:rPr>
                <w:spacing w:val="-51"/>
              </w:rPr>
              <w:t xml:space="preserve"> </w:t>
            </w:r>
            <w:r>
              <w:t>项</w:t>
            </w:r>
            <w:r>
              <w:rPr>
                <w:spacing w:val="-48"/>
              </w:rPr>
              <w:t xml:space="preserve"> </w:t>
            </w:r>
            <w:r>
              <w:t>目</w:t>
            </w:r>
            <w:r>
              <w:rPr>
                <w:spacing w:val="-48"/>
              </w:rPr>
              <w:t xml:space="preserve"> </w:t>
            </w:r>
            <w:r>
              <w:t>有</w:t>
            </w:r>
            <w:r>
              <w:rPr>
                <w:spacing w:val="-48"/>
              </w:rPr>
              <w:t xml:space="preserve"> </w:t>
            </w:r>
            <w:r>
              <w:t>关</w:t>
            </w:r>
            <w:r>
              <w:rPr>
                <w:spacing w:val="-51"/>
              </w:rPr>
              <w:t xml:space="preserve"> </w:t>
            </w:r>
            <w:r>
              <w:t>的</w:t>
            </w:r>
            <w:r>
              <w:rPr>
                <w:spacing w:val="-48"/>
              </w:rPr>
              <w:t xml:space="preserve"> </w:t>
            </w:r>
            <w:r>
              <w:t>原</w:t>
            </w:r>
            <w:r>
              <w:rPr>
                <w:spacing w:val="-48"/>
              </w:rPr>
              <w:t xml:space="preserve"> </w:t>
            </w:r>
            <w:r>
              <w:t>有</w:t>
            </w:r>
            <w:r>
              <w:rPr>
                <w:spacing w:val="-50"/>
              </w:rPr>
              <w:t xml:space="preserve"> </w:t>
            </w:r>
            <w:r>
              <w:t>环</w:t>
            </w:r>
            <w:r>
              <w:rPr>
                <w:spacing w:val="-48"/>
              </w:rPr>
              <w:t xml:space="preserve"> </w:t>
            </w:r>
            <w:r>
              <w:t>境</w:t>
            </w:r>
            <w:r>
              <w:rPr>
                <w:spacing w:val="-48"/>
              </w:rPr>
              <w:t xml:space="preserve"> </w:t>
            </w:r>
            <w:r>
              <w:t>污</w:t>
            </w:r>
            <w:r>
              <w:rPr>
                <w:spacing w:val="-51"/>
              </w:rPr>
              <w:t xml:space="preserve"> </w:t>
            </w:r>
            <w:r>
              <w:t>染</w:t>
            </w:r>
            <w:r>
              <w:rPr>
                <w:spacing w:val="-48"/>
              </w:rPr>
              <w:t xml:space="preserve"> </w:t>
            </w:r>
            <w:r>
              <w:t>问</w:t>
            </w:r>
            <w:r>
              <w:rPr>
                <w:spacing w:val="-48"/>
              </w:rPr>
              <w:t xml:space="preserve"> </w:t>
            </w:r>
            <w:r>
              <w:t>题</w:t>
            </w:r>
          </w:p>
        </w:tc>
        <w:tc>
          <w:tcPr>
            <w:tcW w:w="8704" w:type="dxa"/>
            <w:gridSpan w:val="2"/>
            <w:tcBorders>
              <w:top w:val="single" w:color="000000" w:sz="2" w:space="0"/>
              <w:left w:val="single" w:color="000000" w:sz="8" w:space="0"/>
            </w:tcBorders>
            <w:vAlign w:val="top"/>
          </w:tcPr>
          <w:p>
            <w:pPr>
              <w:pStyle w:val="6"/>
              <w:spacing w:before="166" w:line="354" w:lineRule="auto"/>
              <w:ind w:left="94" w:right="102" w:firstLine="485"/>
              <w:jc w:val="both"/>
            </w:pPr>
            <w:r>
              <w:rPr>
                <w:spacing w:val="-4"/>
              </w:rPr>
              <w:t>本项目为扩建项目， 利用已租赁的重庆百硕电器有限公司厂区内</w:t>
            </w:r>
            <w:r>
              <w:rPr>
                <w:spacing w:val="-50"/>
              </w:rPr>
              <w:t xml:space="preserve"> </w:t>
            </w:r>
            <w:r>
              <w:rPr>
                <w:rFonts w:ascii="Times New Roman" w:hAnsi="Times New Roman" w:eastAsia="Times New Roman" w:cs="Times New Roman"/>
                <w:spacing w:val="-4"/>
              </w:rPr>
              <w:t>4#</w:t>
            </w:r>
            <w:r>
              <w:rPr>
                <w:spacing w:val="-4"/>
              </w:rPr>
              <w:t>标准厂房</w:t>
            </w:r>
            <w:r>
              <w:t xml:space="preserve"> </w:t>
            </w:r>
            <w:r>
              <w:rPr>
                <w:rFonts w:ascii="Times New Roman" w:hAnsi="Times New Roman" w:eastAsia="Times New Roman" w:cs="Times New Roman"/>
                <w:spacing w:val="-6"/>
              </w:rPr>
              <w:t xml:space="preserve">2 </w:t>
            </w:r>
            <w:r>
              <w:rPr>
                <w:spacing w:val="-6"/>
              </w:rPr>
              <w:t>楼区域建设投产，本项目入驻前， 该车间原定位为本项目现有项目的原料库及包</w:t>
            </w:r>
            <w:r>
              <w:rPr>
                <w:spacing w:val="16"/>
              </w:rPr>
              <w:t xml:space="preserve"> </w:t>
            </w:r>
            <w:r>
              <w:rPr>
                <w:spacing w:val="-15"/>
              </w:rPr>
              <w:t>装线，现有项目已通过竣工验收。</w:t>
            </w:r>
            <w:r>
              <w:rPr>
                <w:spacing w:val="45"/>
              </w:rPr>
              <w:t xml:space="preserve"> </w:t>
            </w:r>
            <w:r>
              <w:rPr>
                <w:spacing w:val="-15"/>
              </w:rPr>
              <w:t>经现场踏</w:t>
            </w:r>
            <w:r>
              <w:rPr>
                <w:spacing w:val="-16"/>
              </w:rPr>
              <w:t>勘调查，</w:t>
            </w:r>
            <w:r>
              <w:rPr>
                <w:spacing w:val="64"/>
              </w:rPr>
              <w:t xml:space="preserve"> </w:t>
            </w:r>
            <w:r>
              <w:rPr>
                <w:spacing w:val="-16"/>
              </w:rPr>
              <w:t>现有项目通过调整布局，</w:t>
            </w:r>
            <w:r>
              <w:rPr>
                <w:spacing w:val="67"/>
              </w:rPr>
              <w:t xml:space="preserve"> </w:t>
            </w:r>
            <w:r>
              <w:rPr>
                <w:spacing w:val="-16"/>
              </w:rPr>
              <w:t>原</w:t>
            </w:r>
            <w:r>
              <w:t xml:space="preserve"> </w:t>
            </w:r>
            <w:r>
              <w:rPr>
                <w:spacing w:val="-14"/>
              </w:rPr>
              <w:t>料库及包装线已搬至</w:t>
            </w:r>
            <w:r>
              <w:rPr>
                <w:spacing w:val="-31"/>
              </w:rPr>
              <w:t xml:space="preserve"> </w:t>
            </w:r>
            <w:r>
              <w:rPr>
                <w:rFonts w:ascii="Times New Roman" w:hAnsi="Times New Roman" w:eastAsia="Times New Roman" w:cs="Times New Roman"/>
                <w:spacing w:val="-14"/>
              </w:rPr>
              <w:t>1#</w:t>
            </w:r>
            <w:r>
              <w:rPr>
                <w:spacing w:val="-14"/>
              </w:rPr>
              <w:t>标准厂房</w:t>
            </w:r>
            <w:r>
              <w:rPr>
                <w:spacing w:val="-50"/>
              </w:rPr>
              <w:t xml:space="preserve"> </w:t>
            </w:r>
            <w:r>
              <w:rPr>
                <w:rFonts w:ascii="Times New Roman" w:hAnsi="Times New Roman" w:eastAsia="Times New Roman" w:cs="Times New Roman"/>
                <w:spacing w:val="-14"/>
              </w:rPr>
              <w:t xml:space="preserve">3 </w:t>
            </w:r>
            <w:r>
              <w:rPr>
                <w:spacing w:val="-14"/>
              </w:rPr>
              <w:t>楼， 目前该楼层已清理完毕，</w:t>
            </w:r>
            <w:r>
              <w:rPr>
                <w:spacing w:val="64"/>
              </w:rPr>
              <w:t xml:space="preserve"> </w:t>
            </w:r>
            <w:r>
              <w:rPr>
                <w:spacing w:val="-14"/>
              </w:rPr>
              <w:t>为空置状态，  因</w:t>
            </w:r>
          </w:p>
          <w:p>
            <w:pPr>
              <w:pStyle w:val="6"/>
              <w:spacing w:line="220" w:lineRule="auto"/>
              <w:ind w:left="99"/>
            </w:pPr>
            <w:r>
              <w:rPr>
                <w:spacing w:val="-3"/>
              </w:rPr>
              <w:t>此无原有污染和环境问题遗留。</w:t>
            </w:r>
          </w:p>
          <w:p>
            <w:pPr>
              <w:pStyle w:val="6"/>
              <w:spacing w:before="172" w:line="218" w:lineRule="auto"/>
              <w:ind w:left="105"/>
            </w:pPr>
            <w:r>
              <w:rPr>
                <w:rFonts w:ascii="Times New Roman" w:hAnsi="Times New Roman" w:eastAsia="Times New Roman" w:cs="Times New Roman"/>
                <w:b/>
                <w:bCs/>
              </w:rPr>
              <w:t xml:space="preserve">1.  </w:t>
            </w:r>
            <w:r>
              <w:rPr>
                <w14:textOutline w14:w="4354" w14:cap="flat" w14:cmpd="sng">
                  <w14:solidFill>
                    <w14:srgbClr w14:val="000000"/>
                  </w14:solidFill>
                  <w14:prstDash w14:val="solid"/>
                  <w14:miter w14:val="0"/>
                </w14:textOutline>
              </w:rPr>
              <w:t>现有工程履行环境影响评价、竣工环境保护验收及排污许可手续等情况</w:t>
            </w:r>
          </w:p>
          <w:p>
            <w:pPr>
              <w:pStyle w:val="6"/>
              <w:spacing w:before="177" w:line="354" w:lineRule="auto"/>
              <w:ind w:left="99" w:right="20" w:firstLine="479"/>
            </w:pPr>
            <w:r>
              <w:rPr>
                <w:spacing w:val="-4"/>
              </w:rPr>
              <w:t>重庆百钰顺科技有限公司成立于</w:t>
            </w:r>
            <w:r>
              <w:rPr>
                <w:spacing w:val="-51"/>
              </w:rPr>
              <w:t xml:space="preserve"> </w:t>
            </w:r>
            <w:r>
              <w:rPr>
                <w:rFonts w:ascii="Times New Roman" w:hAnsi="Times New Roman" w:eastAsia="Times New Roman" w:cs="Times New Roman"/>
                <w:spacing w:val="-4"/>
              </w:rPr>
              <w:t xml:space="preserve">2016 </w:t>
            </w:r>
            <w:r>
              <w:rPr>
                <w:spacing w:val="-4"/>
              </w:rPr>
              <w:t>年</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5"/>
                <w:w w:val="101"/>
              </w:rPr>
              <w:t xml:space="preserve"> </w:t>
            </w:r>
            <w:r>
              <w:rPr>
                <w:spacing w:val="-4"/>
              </w:rPr>
              <w:t>月，</w:t>
            </w:r>
            <w:r>
              <w:rPr>
                <w:spacing w:val="-61"/>
              </w:rPr>
              <w:t xml:space="preserve"> </w:t>
            </w:r>
            <w:r>
              <w:rPr>
                <w:spacing w:val="-4"/>
              </w:rPr>
              <w:t xml:space="preserve">位于重庆市铜梁区工业园区龙 </w:t>
            </w:r>
            <w:r>
              <w:rPr>
                <w:spacing w:val="-6"/>
              </w:rPr>
              <w:t>飞路</w:t>
            </w:r>
            <w:r>
              <w:rPr>
                <w:spacing w:val="-51"/>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6"/>
              </w:rPr>
              <w:t xml:space="preserve"> </w:t>
            </w:r>
            <w:r>
              <w:rPr>
                <w:spacing w:val="-6"/>
              </w:rPr>
              <w:t>号（东城街道</w:t>
            </w:r>
            <w:r>
              <w:rPr>
                <w:spacing w:val="-16"/>
              </w:rPr>
              <w:t>）</w:t>
            </w:r>
            <w:r>
              <w:rPr>
                <w:spacing w:val="42"/>
              </w:rPr>
              <w:t xml:space="preserve"> </w:t>
            </w:r>
            <w:r>
              <w:rPr>
                <w:spacing w:val="-16"/>
              </w:rPr>
              <w:t>，</w:t>
            </w:r>
            <w:r>
              <w:rPr>
                <w:spacing w:val="-6"/>
              </w:rPr>
              <w:t xml:space="preserve">是一家专门从事电子产品生产的企业。企业租用重庆百  </w:t>
            </w:r>
            <w:r>
              <w:rPr>
                <w:spacing w:val="-9"/>
              </w:rPr>
              <w:t>硕电器有限公司</w:t>
            </w:r>
            <w:r>
              <w:rPr>
                <w:spacing w:val="-21"/>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34"/>
              </w:rPr>
              <w:t xml:space="preserve"> </w:t>
            </w: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34"/>
              </w:rPr>
              <w:t xml:space="preserve"> </w:t>
            </w:r>
            <w:r>
              <w:rPr>
                <w:spacing w:val="-9"/>
              </w:rPr>
              <w:t>、</w:t>
            </w:r>
            <w:r>
              <w:rPr>
                <w:rFonts w:ascii="Times New Roman" w:hAnsi="Times New Roman" w:eastAsia="Times New Roman" w:cs="Times New Roman"/>
                <w:spacing w:val="-9"/>
              </w:rPr>
              <w:t>3#</w:t>
            </w:r>
            <w:r>
              <w:rPr>
                <w:rFonts w:ascii="Times New Roman" w:hAnsi="Times New Roman" w:eastAsia="Times New Roman" w:cs="Times New Roman"/>
                <w:spacing w:val="-34"/>
              </w:rPr>
              <w:t xml:space="preserve"> </w:t>
            </w:r>
            <w:r>
              <w:rPr>
                <w:spacing w:val="-9"/>
              </w:rPr>
              <w:t>、</w:t>
            </w:r>
            <w:r>
              <w:rPr>
                <w:rFonts w:ascii="Times New Roman" w:hAnsi="Times New Roman" w:eastAsia="Times New Roman" w:cs="Times New Roman"/>
                <w:spacing w:val="-9"/>
              </w:rPr>
              <w:t>4#</w:t>
            </w:r>
            <w:r>
              <w:rPr>
                <w:rFonts w:ascii="Times New Roman" w:hAnsi="Times New Roman" w:eastAsia="Times New Roman" w:cs="Times New Roman"/>
                <w:spacing w:val="-34"/>
              </w:rPr>
              <w:t xml:space="preserve"> </w:t>
            </w:r>
            <w:r>
              <w:rPr>
                <w:spacing w:val="-9"/>
              </w:rPr>
              <w:t>、</w:t>
            </w:r>
            <w:r>
              <w:rPr>
                <w:rFonts w:ascii="Times New Roman" w:hAnsi="Times New Roman" w:eastAsia="Times New Roman" w:cs="Times New Roman"/>
                <w:spacing w:val="-9"/>
              </w:rPr>
              <w:t>5#</w:t>
            </w:r>
            <w:r>
              <w:rPr>
                <w:rFonts w:ascii="Times New Roman" w:hAnsi="Times New Roman" w:eastAsia="Times New Roman" w:cs="Times New Roman"/>
                <w:spacing w:val="-33"/>
              </w:rPr>
              <w:t xml:space="preserve"> </w:t>
            </w:r>
            <w:r>
              <w:rPr>
                <w:spacing w:val="-9"/>
              </w:rPr>
              <w:t>、</w:t>
            </w:r>
            <w:r>
              <w:rPr>
                <w:rFonts w:ascii="Times New Roman" w:hAnsi="Times New Roman" w:eastAsia="Times New Roman" w:cs="Times New Roman"/>
                <w:spacing w:val="-9"/>
              </w:rPr>
              <w:t>6#</w:t>
            </w:r>
            <w:r>
              <w:rPr>
                <w:spacing w:val="-9"/>
              </w:rPr>
              <w:t>标准厂房进行生产，</w:t>
            </w:r>
            <w:r>
              <w:rPr>
                <w:spacing w:val="61"/>
              </w:rPr>
              <w:t xml:space="preserve"> </w:t>
            </w:r>
            <w:r>
              <w:rPr>
                <w:rFonts w:ascii="Times New Roman" w:hAnsi="Times New Roman" w:eastAsia="Times New Roman" w:cs="Times New Roman"/>
                <w:spacing w:val="-9"/>
              </w:rPr>
              <w:t>7#</w:t>
            </w:r>
            <w:r>
              <w:rPr>
                <w:rFonts w:ascii="Times New Roman" w:hAnsi="Times New Roman" w:eastAsia="Times New Roman" w:cs="Times New Roman"/>
                <w:spacing w:val="-34"/>
              </w:rPr>
              <w:t xml:space="preserve"> </w:t>
            </w:r>
            <w:r>
              <w:rPr>
                <w:spacing w:val="-9"/>
              </w:rPr>
              <w:t>、</w:t>
            </w:r>
            <w:r>
              <w:rPr>
                <w:rFonts w:ascii="Times New Roman" w:hAnsi="Times New Roman" w:eastAsia="Times New Roman" w:cs="Times New Roman"/>
                <w:spacing w:val="-9"/>
              </w:rPr>
              <w:t>8#</w:t>
            </w:r>
            <w:r>
              <w:rPr>
                <w:spacing w:val="-9"/>
              </w:rPr>
              <w:t>作为职工宿</w:t>
            </w:r>
            <w:r>
              <w:t xml:space="preserve">  </w:t>
            </w:r>
            <w:r>
              <w:rPr>
                <w:spacing w:val="-5"/>
              </w:rPr>
              <w:t>舍和客户、管理人员食堂， 主要产品为笔记本电脑外壳配件</w:t>
            </w:r>
            <w:r>
              <w:rPr>
                <w:spacing w:val="-6"/>
              </w:rPr>
              <w:t>、笔电及家电注塑件、</w:t>
            </w:r>
          </w:p>
          <w:p>
            <w:pPr>
              <w:pStyle w:val="6"/>
              <w:spacing w:line="218" w:lineRule="auto"/>
              <w:ind w:left="100"/>
            </w:pPr>
            <w:r>
              <w:rPr>
                <w:spacing w:val="-6"/>
              </w:rPr>
              <w:t>伺服器机顶盒、机顶盒外壳。</w:t>
            </w:r>
            <w:r>
              <w:rPr>
                <w:spacing w:val="51"/>
              </w:rPr>
              <w:t xml:space="preserve"> </w:t>
            </w:r>
            <w:r>
              <w:rPr>
                <w:spacing w:val="-6"/>
              </w:rPr>
              <w:t>企业成立至今，共进行了</w:t>
            </w:r>
            <w:r>
              <w:rPr>
                <w:spacing w:val="-4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6"/>
              </w:rPr>
              <w:t xml:space="preserve"> </w:t>
            </w:r>
            <w:r>
              <w:rPr>
                <w:spacing w:val="-6"/>
              </w:rPr>
              <w:t>次环境影响评价工作，</w:t>
            </w:r>
          </w:p>
          <w:p>
            <w:pPr>
              <w:pStyle w:val="6"/>
              <w:spacing w:before="174" w:line="219" w:lineRule="auto"/>
              <w:jc w:val="right"/>
            </w:pPr>
            <w:r>
              <w:rPr>
                <w:spacing w:val="-3"/>
              </w:rPr>
              <w:t>均已通过环保竣工验收。重庆百钰顺科技有限公司现有项目审批情况详见表</w:t>
            </w:r>
            <w:r>
              <w:rPr>
                <w:spacing w:val="-39"/>
              </w:rPr>
              <w:t xml:space="preserve"> </w:t>
            </w:r>
            <w:r>
              <w:rPr>
                <w:rFonts w:ascii="Times New Roman" w:hAnsi="Times New Roman" w:eastAsia="Times New Roman" w:cs="Times New Roman"/>
                <w:spacing w:val="-3"/>
              </w:rPr>
              <w:t>2-22</w:t>
            </w:r>
            <w:r>
              <w:rPr>
                <w:spacing w:val="-3"/>
              </w:rPr>
              <w:t>。</w:t>
            </w:r>
          </w:p>
          <w:p>
            <w:pPr>
              <w:pStyle w:val="6"/>
              <w:spacing w:before="176" w:line="220" w:lineRule="auto"/>
              <w:ind w:left="2714"/>
            </w:pPr>
            <w:r>
              <w:rPr>
                <w:spacing w:val="-1"/>
              </w:rPr>
              <w:t>表</w:t>
            </w:r>
            <w:r>
              <w:rPr>
                <w:spacing w:val="-51"/>
              </w:rPr>
              <w:t xml:space="preserve"> </w:t>
            </w:r>
            <w:r>
              <w:rPr>
                <w:rFonts w:ascii="Times New Roman" w:hAnsi="Times New Roman" w:eastAsia="Times New Roman" w:cs="Times New Roman"/>
                <w:spacing w:val="-1"/>
              </w:rPr>
              <w:t xml:space="preserve">2-22      </w:t>
            </w:r>
            <w:r>
              <w:rPr>
                <w:spacing w:val="-1"/>
              </w:rPr>
              <w:t>现有项目审批一览表</w:t>
            </w:r>
          </w:p>
          <w:p>
            <w:pPr>
              <w:spacing w:line="14" w:lineRule="exact"/>
            </w:pPr>
          </w:p>
          <w:tbl>
            <w:tblPr>
              <w:tblStyle w:val="5"/>
              <w:tblW w:w="8487"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3"/>
              <w:gridCol w:w="1590"/>
              <w:gridCol w:w="2092"/>
              <w:gridCol w:w="1199"/>
              <w:gridCol w:w="1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2183" w:type="dxa"/>
                  <w:vMerge w:val="restart"/>
                  <w:tcBorders>
                    <w:top w:val="single" w:color="000000" w:sz="2" w:space="0"/>
                    <w:left w:val="single" w:color="000000" w:sz="2" w:space="0"/>
                    <w:bottom w:val="nil"/>
                  </w:tcBorders>
                  <w:vAlign w:val="top"/>
                </w:tcPr>
                <w:p>
                  <w:pPr>
                    <w:pStyle w:val="6"/>
                    <w:spacing w:before="271" w:line="221" w:lineRule="auto"/>
                    <w:ind w:left="683"/>
                    <w:rPr>
                      <w:sz w:val="21"/>
                      <w:szCs w:val="21"/>
                    </w:rPr>
                  </w:pPr>
                  <w:r>
                    <w:rPr>
                      <w:spacing w:val="-3"/>
                      <w:sz w:val="21"/>
                      <w:szCs w:val="21"/>
                    </w:rPr>
                    <w:t>项目名称</w:t>
                  </w:r>
                </w:p>
              </w:tc>
              <w:tc>
                <w:tcPr>
                  <w:tcW w:w="1590" w:type="dxa"/>
                  <w:vMerge w:val="restart"/>
                  <w:tcBorders>
                    <w:top w:val="single" w:color="000000" w:sz="2" w:space="0"/>
                    <w:bottom w:val="nil"/>
                  </w:tcBorders>
                  <w:vAlign w:val="top"/>
                </w:tcPr>
                <w:p>
                  <w:pPr>
                    <w:pStyle w:val="6"/>
                    <w:spacing w:before="272" w:line="221" w:lineRule="auto"/>
                    <w:ind w:left="385"/>
                    <w:rPr>
                      <w:sz w:val="21"/>
                      <w:szCs w:val="21"/>
                    </w:rPr>
                  </w:pPr>
                  <w:r>
                    <w:rPr>
                      <w:spacing w:val="-3"/>
                      <w:sz w:val="21"/>
                      <w:szCs w:val="21"/>
                    </w:rPr>
                    <w:t>审批文号</w:t>
                  </w:r>
                </w:p>
              </w:tc>
              <w:tc>
                <w:tcPr>
                  <w:tcW w:w="3291" w:type="dxa"/>
                  <w:gridSpan w:val="2"/>
                  <w:tcBorders>
                    <w:top w:val="single" w:color="000000" w:sz="2" w:space="0"/>
                  </w:tcBorders>
                  <w:vAlign w:val="top"/>
                </w:tcPr>
                <w:p>
                  <w:pPr>
                    <w:pStyle w:val="6"/>
                    <w:spacing w:before="93" w:line="219" w:lineRule="auto"/>
                    <w:ind w:left="1232"/>
                    <w:rPr>
                      <w:sz w:val="21"/>
                      <w:szCs w:val="21"/>
                    </w:rPr>
                  </w:pPr>
                  <w:r>
                    <w:rPr>
                      <w:spacing w:val="-2"/>
                      <w:sz w:val="21"/>
                      <w:szCs w:val="21"/>
                    </w:rPr>
                    <w:t>建设内容</w:t>
                  </w:r>
                </w:p>
              </w:tc>
              <w:tc>
                <w:tcPr>
                  <w:tcW w:w="1423" w:type="dxa"/>
                  <w:vMerge w:val="restart"/>
                  <w:tcBorders>
                    <w:top w:val="single" w:color="000000" w:sz="2" w:space="0"/>
                    <w:bottom w:val="nil"/>
                    <w:right w:val="single" w:color="000000" w:sz="2" w:space="0"/>
                  </w:tcBorders>
                  <w:vAlign w:val="top"/>
                </w:tcPr>
                <w:p>
                  <w:pPr>
                    <w:pStyle w:val="6"/>
                    <w:spacing w:before="101" w:line="341" w:lineRule="exact"/>
                    <w:ind w:left="296"/>
                    <w:rPr>
                      <w:sz w:val="21"/>
                      <w:szCs w:val="21"/>
                    </w:rPr>
                  </w:pPr>
                  <w:r>
                    <w:rPr>
                      <w:spacing w:val="-2"/>
                      <w:position w:val="9"/>
                      <w:sz w:val="21"/>
                      <w:szCs w:val="21"/>
                    </w:rPr>
                    <w:t>竣工验收</w:t>
                  </w:r>
                </w:p>
                <w:p>
                  <w:pPr>
                    <w:pStyle w:val="6"/>
                    <w:spacing w:line="221" w:lineRule="auto"/>
                    <w:ind w:left="506"/>
                    <w:rPr>
                      <w:sz w:val="21"/>
                      <w:szCs w:val="21"/>
                    </w:rPr>
                  </w:pPr>
                  <w:r>
                    <w:rPr>
                      <w:spacing w:val="-2"/>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2183" w:type="dxa"/>
                  <w:vMerge w:val="continue"/>
                  <w:tcBorders>
                    <w:top w:val="nil"/>
                    <w:left w:val="single" w:color="000000" w:sz="2" w:space="0"/>
                  </w:tcBorders>
                  <w:vAlign w:val="top"/>
                </w:tcPr>
                <w:p>
                  <w:pPr>
                    <w:rPr>
                      <w:rFonts w:ascii="Arial"/>
                      <w:sz w:val="21"/>
                    </w:rPr>
                  </w:pPr>
                </w:p>
              </w:tc>
              <w:tc>
                <w:tcPr>
                  <w:tcW w:w="1590" w:type="dxa"/>
                  <w:vMerge w:val="continue"/>
                  <w:tcBorders>
                    <w:top w:val="nil"/>
                  </w:tcBorders>
                  <w:vAlign w:val="top"/>
                </w:tcPr>
                <w:p>
                  <w:pPr>
                    <w:rPr>
                      <w:rFonts w:ascii="Arial"/>
                      <w:sz w:val="21"/>
                    </w:rPr>
                  </w:pPr>
                </w:p>
              </w:tc>
              <w:tc>
                <w:tcPr>
                  <w:tcW w:w="2092" w:type="dxa"/>
                  <w:vAlign w:val="top"/>
                </w:tcPr>
                <w:p>
                  <w:pPr>
                    <w:pStyle w:val="6"/>
                    <w:spacing w:before="86" w:line="219" w:lineRule="auto"/>
                    <w:ind w:left="629"/>
                    <w:rPr>
                      <w:sz w:val="21"/>
                      <w:szCs w:val="21"/>
                    </w:rPr>
                  </w:pPr>
                  <w:r>
                    <w:rPr>
                      <w:spacing w:val="-2"/>
                      <w:sz w:val="21"/>
                      <w:szCs w:val="21"/>
                    </w:rPr>
                    <w:t>产品种类</w:t>
                  </w:r>
                </w:p>
              </w:tc>
              <w:tc>
                <w:tcPr>
                  <w:tcW w:w="1199" w:type="dxa"/>
                  <w:vAlign w:val="top"/>
                </w:tcPr>
                <w:p>
                  <w:pPr>
                    <w:pStyle w:val="6"/>
                    <w:spacing w:before="86" w:line="219" w:lineRule="auto"/>
                    <w:ind w:left="188"/>
                    <w:rPr>
                      <w:sz w:val="21"/>
                      <w:szCs w:val="21"/>
                    </w:rPr>
                  </w:pPr>
                  <w:r>
                    <w:rPr>
                      <w:spacing w:val="-2"/>
                      <w:sz w:val="21"/>
                      <w:szCs w:val="21"/>
                    </w:rPr>
                    <w:t>生产规模</w:t>
                  </w:r>
                </w:p>
              </w:tc>
              <w:tc>
                <w:tcPr>
                  <w:tcW w:w="1423"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2183" w:type="dxa"/>
                  <w:tcBorders>
                    <w:left w:val="single" w:color="000000" w:sz="2" w:space="0"/>
                  </w:tcBorders>
                  <w:vAlign w:val="top"/>
                </w:tcPr>
                <w:p>
                  <w:pPr>
                    <w:pStyle w:val="6"/>
                    <w:spacing w:before="86" w:line="258" w:lineRule="auto"/>
                    <w:ind w:left="277" w:right="135" w:hanging="122"/>
                    <w:rPr>
                      <w:sz w:val="21"/>
                      <w:szCs w:val="21"/>
                    </w:rPr>
                  </w:pPr>
                  <w:r>
                    <w:rPr>
                      <w:spacing w:val="-3"/>
                      <w:sz w:val="21"/>
                      <w:szCs w:val="21"/>
                    </w:rPr>
                    <w:t>年产</w:t>
                  </w:r>
                  <w:r>
                    <w:rPr>
                      <w:spacing w:val="-43"/>
                      <w:sz w:val="21"/>
                      <w:szCs w:val="21"/>
                    </w:rPr>
                    <w:t xml:space="preserve"> </w:t>
                  </w:r>
                  <w:r>
                    <w:rPr>
                      <w:rFonts w:ascii="Times New Roman" w:hAnsi="Times New Roman" w:eastAsia="Times New Roman" w:cs="Times New Roman"/>
                      <w:spacing w:val="-3"/>
                      <w:sz w:val="21"/>
                      <w:szCs w:val="21"/>
                    </w:rPr>
                    <w:t>500</w:t>
                  </w:r>
                  <w:r>
                    <w:rPr>
                      <w:rFonts w:ascii="Times New Roman" w:hAnsi="Times New Roman" w:eastAsia="Times New Roman" w:cs="Times New Roman"/>
                      <w:spacing w:val="14"/>
                      <w:sz w:val="21"/>
                      <w:szCs w:val="21"/>
                    </w:rPr>
                    <w:t xml:space="preserve"> </w:t>
                  </w:r>
                  <w:r>
                    <w:rPr>
                      <w:spacing w:val="-3"/>
                      <w:sz w:val="21"/>
                      <w:szCs w:val="21"/>
                    </w:rPr>
                    <w:t>万件电子产</w:t>
                  </w:r>
                  <w:r>
                    <w:rPr>
                      <w:sz w:val="21"/>
                      <w:szCs w:val="21"/>
                    </w:rPr>
                    <w:t xml:space="preserve"> </w:t>
                  </w:r>
                  <w:r>
                    <w:rPr>
                      <w:spacing w:val="-3"/>
                      <w:sz w:val="21"/>
                      <w:szCs w:val="21"/>
                    </w:rPr>
                    <w:t>品和汽车配件项目</w:t>
                  </w:r>
                </w:p>
              </w:tc>
              <w:tc>
                <w:tcPr>
                  <w:tcW w:w="1590" w:type="dxa"/>
                  <w:vAlign w:val="top"/>
                </w:tcPr>
                <w:p>
                  <w:pPr>
                    <w:pStyle w:val="6"/>
                    <w:spacing w:before="86" w:line="257" w:lineRule="auto"/>
                    <w:ind w:left="291" w:right="157" w:hanging="123"/>
                    <w:rPr>
                      <w:sz w:val="21"/>
                      <w:szCs w:val="21"/>
                    </w:rPr>
                  </w:pPr>
                  <w:r>
                    <w:rPr>
                      <w:spacing w:val="-2"/>
                      <w:sz w:val="21"/>
                      <w:szCs w:val="21"/>
                    </w:rPr>
                    <w:t>渝（铜）环准</w:t>
                  </w:r>
                  <w:r>
                    <w:rPr>
                      <w:spacing w:val="4"/>
                      <w:sz w:val="21"/>
                      <w:szCs w:val="21"/>
                    </w:rPr>
                    <w:t xml:space="preserve"> </w:t>
                  </w:r>
                  <w:r>
                    <w:rPr>
                      <w:rFonts w:ascii="Times New Roman" w:hAnsi="Times New Roman" w:eastAsia="Times New Roman" w:cs="Times New Roman"/>
                      <w:spacing w:val="-2"/>
                      <w:sz w:val="21"/>
                      <w:szCs w:val="21"/>
                    </w:rPr>
                    <w:t>[2016]29</w:t>
                  </w:r>
                  <w:r>
                    <w:rPr>
                      <w:rFonts w:ascii="Times New Roman" w:hAnsi="Times New Roman" w:eastAsia="Times New Roman" w:cs="Times New Roman"/>
                      <w:spacing w:val="13"/>
                      <w:w w:val="101"/>
                      <w:sz w:val="21"/>
                      <w:szCs w:val="21"/>
                    </w:rPr>
                    <w:t xml:space="preserve"> </w:t>
                  </w:r>
                  <w:r>
                    <w:rPr>
                      <w:spacing w:val="-2"/>
                      <w:sz w:val="21"/>
                      <w:szCs w:val="21"/>
                    </w:rPr>
                    <w:t>号</w:t>
                  </w:r>
                </w:p>
              </w:tc>
              <w:tc>
                <w:tcPr>
                  <w:tcW w:w="2092" w:type="dxa"/>
                  <w:vAlign w:val="top"/>
                </w:tcPr>
                <w:p>
                  <w:pPr>
                    <w:pStyle w:val="6"/>
                    <w:spacing w:before="256" w:line="220" w:lineRule="auto"/>
                    <w:ind w:left="523"/>
                    <w:rPr>
                      <w:sz w:val="21"/>
                      <w:szCs w:val="21"/>
                    </w:rPr>
                  </w:pPr>
                  <w:r>
                    <w:rPr>
                      <w:spacing w:val="-1"/>
                      <w:sz w:val="21"/>
                      <w:szCs w:val="21"/>
                    </w:rPr>
                    <w:t>机顶盒外壳</w:t>
                  </w:r>
                </w:p>
              </w:tc>
              <w:tc>
                <w:tcPr>
                  <w:tcW w:w="1199" w:type="dxa"/>
                  <w:vAlign w:val="top"/>
                </w:tcPr>
                <w:p>
                  <w:pPr>
                    <w:pStyle w:val="6"/>
                    <w:spacing w:before="257" w:line="234"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200</w:t>
                  </w:r>
                  <w:r>
                    <w:rPr>
                      <w:rFonts w:ascii="Times New Roman" w:hAnsi="Times New Roman" w:eastAsia="Times New Roman" w:cs="Times New Roman"/>
                      <w:spacing w:val="17"/>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423" w:type="dxa"/>
                  <w:tcBorders>
                    <w:right w:val="single" w:color="000000" w:sz="2" w:space="0"/>
                  </w:tcBorders>
                  <w:vAlign w:val="top"/>
                </w:tcPr>
                <w:p>
                  <w:pPr>
                    <w:pStyle w:val="6"/>
                    <w:spacing w:before="86" w:line="258" w:lineRule="auto"/>
                    <w:ind w:left="296" w:right="179" w:hanging="83"/>
                    <w:rPr>
                      <w:sz w:val="21"/>
                      <w:szCs w:val="21"/>
                    </w:rPr>
                  </w:pPr>
                  <w:r>
                    <w:rPr>
                      <w:spacing w:val="-6"/>
                      <w:sz w:val="21"/>
                      <w:szCs w:val="21"/>
                    </w:rPr>
                    <w:t>已通过环保</w:t>
                  </w:r>
                  <w:r>
                    <w:rPr>
                      <w:spacing w:val="1"/>
                      <w:sz w:val="21"/>
                      <w:szCs w:val="21"/>
                    </w:rPr>
                    <w:t xml:space="preserve"> </w:t>
                  </w:r>
                  <w:r>
                    <w:rPr>
                      <w:spacing w:val="-2"/>
                      <w:sz w:val="21"/>
                      <w:szCs w:val="21"/>
                    </w:rPr>
                    <w:t>竣工验收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183" w:type="dxa"/>
                  <w:vMerge w:val="restart"/>
                  <w:tcBorders>
                    <w:left w:val="single" w:color="000000" w:sz="2" w:space="0"/>
                    <w:bottom w:val="nil"/>
                  </w:tcBorders>
                  <w:vAlign w:val="top"/>
                </w:tcPr>
                <w:p>
                  <w:pPr>
                    <w:pStyle w:val="6"/>
                    <w:spacing w:before="271" w:line="260" w:lineRule="auto"/>
                    <w:ind w:left="284" w:right="135" w:hanging="129"/>
                    <w:rPr>
                      <w:sz w:val="21"/>
                      <w:szCs w:val="21"/>
                    </w:rPr>
                  </w:pPr>
                  <w:r>
                    <w:rPr>
                      <w:spacing w:val="-3"/>
                      <w:sz w:val="21"/>
                      <w:szCs w:val="21"/>
                    </w:rPr>
                    <w:t>年产</w:t>
                  </w:r>
                  <w:r>
                    <w:rPr>
                      <w:spacing w:val="-43"/>
                      <w:sz w:val="21"/>
                      <w:szCs w:val="21"/>
                    </w:rPr>
                    <w:t xml:space="preserve"> </w:t>
                  </w:r>
                  <w:r>
                    <w:rPr>
                      <w:rFonts w:ascii="Times New Roman" w:hAnsi="Times New Roman" w:eastAsia="Times New Roman" w:cs="Times New Roman"/>
                      <w:spacing w:val="-3"/>
                      <w:sz w:val="21"/>
                      <w:szCs w:val="21"/>
                    </w:rPr>
                    <w:t>500</w:t>
                  </w:r>
                  <w:r>
                    <w:rPr>
                      <w:rFonts w:ascii="Times New Roman" w:hAnsi="Times New Roman" w:eastAsia="Times New Roman" w:cs="Times New Roman"/>
                      <w:spacing w:val="14"/>
                      <w:sz w:val="21"/>
                      <w:szCs w:val="21"/>
                    </w:rPr>
                    <w:t xml:space="preserve"> </w:t>
                  </w:r>
                  <w:r>
                    <w:rPr>
                      <w:spacing w:val="-3"/>
                      <w:sz w:val="21"/>
                      <w:szCs w:val="21"/>
                    </w:rPr>
                    <w:t>万件笔记本</w:t>
                  </w:r>
                  <w:r>
                    <w:rPr>
                      <w:sz w:val="21"/>
                      <w:szCs w:val="21"/>
                    </w:rPr>
                    <w:t xml:space="preserve"> </w:t>
                  </w:r>
                  <w:r>
                    <w:rPr>
                      <w:spacing w:val="-4"/>
                      <w:sz w:val="21"/>
                      <w:szCs w:val="21"/>
                    </w:rPr>
                    <w:t>电脑配件生产项目</w:t>
                  </w:r>
                </w:p>
              </w:tc>
              <w:tc>
                <w:tcPr>
                  <w:tcW w:w="1590" w:type="dxa"/>
                  <w:vMerge w:val="restart"/>
                  <w:tcBorders>
                    <w:bottom w:val="nil"/>
                  </w:tcBorders>
                  <w:vAlign w:val="top"/>
                </w:tcPr>
                <w:p>
                  <w:pPr>
                    <w:pStyle w:val="6"/>
                    <w:spacing w:before="271" w:line="258" w:lineRule="auto"/>
                    <w:ind w:left="291" w:right="157" w:hanging="123"/>
                    <w:rPr>
                      <w:sz w:val="21"/>
                      <w:szCs w:val="21"/>
                    </w:rPr>
                  </w:pPr>
                  <w:r>
                    <w:rPr>
                      <w:spacing w:val="-2"/>
                      <w:sz w:val="21"/>
                      <w:szCs w:val="21"/>
                    </w:rPr>
                    <w:t>渝（铜）环准</w:t>
                  </w:r>
                  <w:r>
                    <w:rPr>
                      <w:spacing w:val="4"/>
                      <w:sz w:val="21"/>
                      <w:szCs w:val="21"/>
                    </w:rPr>
                    <w:t xml:space="preserve"> </w:t>
                  </w:r>
                  <w:r>
                    <w:rPr>
                      <w:rFonts w:ascii="Times New Roman" w:hAnsi="Times New Roman" w:eastAsia="Times New Roman" w:cs="Times New Roman"/>
                      <w:spacing w:val="-2"/>
                      <w:sz w:val="21"/>
                      <w:szCs w:val="21"/>
                    </w:rPr>
                    <w:t>[2017]83</w:t>
                  </w:r>
                  <w:r>
                    <w:rPr>
                      <w:rFonts w:ascii="Times New Roman" w:hAnsi="Times New Roman" w:eastAsia="Times New Roman" w:cs="Times New Roman"/>
                      <w:spacing w:val="13"/>
                      <w:w w:val="101"/>
                      <w:sz w:val="21"/>
                      <w:szCs w:val="21"/>
                    </w:rPr>
                    <w:t xml:space="preserve"> </w:t>
                  </w:r>
                  <w:r>
                    <w:rPr>
                      <w:spacing w:val="-2"/>
                      <w:sz w:val="21"/>
                      <w:szCs w:val="21"/>
                    </w:rPr>
                    <w:t>号</w:t>
                  </w:r>
                </w:p>
              </w:tc>
              <w:tc>
                <w:tcPr>
                  <w:tcW w:w="2092" w:type="dxa"/>
                  <w:vAlign w:val="top"/>
                </w:tcPr>
                <w:p>
                  <w:pPr>
                    <w:pStyle w:val="6"/>
                    <w:spacing w:before="87" w:line="218" w:lineRule="auto"/>
                    <w:ind w:left="316"/>
                    <w:rPr>
                      <w:sz w:val="21"/>
                      <w:szCs w:val="21"/>
                    </w:rPr>
                  </w:pPr>
                  <w:r>
                    <w:rPr>
                      <w:spacing w:val="-2"/>
                      <w:sz w:val="21"/>
                      <w:szCs w:val="21"/>
                    </w:rPr>
                    <w:t>笔记本上盖外壳</w:t>
                  </w:r>
                </w:p>
              </w:tc>
              <w:tc>
                <w:tcPr>
                  <w:tcW w:w="1199" w:type="dxa"/>
                  <w:vAlign w:val="top"/>
                </w:tcPr>
                <w:p>
                  <w:pPr>
                    <w:pStyle w:val="6"/>
                    <w:spacing w:before="87" w:line="218"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200</w:t>
                  </w:r>
                  <w:r>
                    <w:rPr>
                      <w:rFonts w:ascii="Times New Roman" w:hAnsi="Times New Roman" w:eastAsia="Times New Roman" w:cs="Times New Roman"/>
                      <w:spacing w:val="17"/>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423" w:type="dxa"/>
                  <w:vMerge w:val="restart"/>
                  <w:tcBorders>
                    <w:bottom w:val="nil"/>
                    <w:right w:val="single" w:color="000000" w:sz="2" w:space="0"/>
                  </w:tcBorders>
                  <w:vAlign w:val="top"/>
                </w:tcPr>
                <w:p>
                  <w:pPr>
                    <w:pStyle w:val="6"/>
                    <w:spacing w:before="271" w:line="260" w:lineRule="auto"/>
                    <w:ind w:left="296" w:right="179" w:hanging="83"/>
                    <w:rPr>
                      <w:sz w:val="21"/>
                      <w:szCs w:val="21"/>
                    </w:rPr>
                  </w:pPr>
                  <w:r>
                    <w:rPr>
                      <w:spacing w:val="-6"/>
                      <w:sz w:val="21"/>
                      <w:szCs w:val="21"/>
                    </w:rPr>
                    <w:t>已通过环保</w:t>
                  </w:r>
                  <w:r>
                    <w:rPr>
                      <w:spacing w:val="1"/>
                      <w:sz w:val="21"/>
                      <w:szCs w:val="21"/>
                    </w:rPr>
                    <w:t xml:space="preserve"> </w:t>
                  </w:r>
                  <w:r>
                    <w:rPr>
                      <w:spacing w:val="-2"/>
                      <w:sz w:val="21"/>
                      <w:szCs w:val="21"/>
                    </w:rPr>
                    <w:t>竣工验收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183" w:type="dxa"/>
                  <w:vMerge w:val="continue"/>
                  <w:tcBorders>
                    <w:top w:val="nil"/>
                    <w:left w:val="single" w:color="000000" w:sz="2" w:space="0"/>
                    <w:bottom w:val="nil"/>
                  </w:tcBorders>
                  <w:vAlign w:val="top"/>
                </w:tcPr>
                <w:p>
                  <w:pPr>
                    <w:rPr>
                      <w:rFonts w:ascii="Arial"/>
                      <w:sz w:val="21"/>
                    </w:rPr>
                  </w:pPr>
                </w:p>
              </w:tc>
              <w:tc>
                <w:tcPr>
                  <w:tcW w:w="1590" w:type="dxa"/>
                  <w:vMerge w:val="continue"/>
                  <w:tcBorders>
                    <w:top w:val="nil"/>
                    <w:bottom w:val="nil"/>
                  </w:tcBorders>
                  <w:vAlign w:val="top"/>
                </w:tcPr>
                <w:p>
                  <w:pPr>
                    <w:rPr>
                      <w:rFonts w:ascii="Arial"/>
                      <w:sz w:val="21"/>
                    </w:rPr>
                  </w:pPr>
                </w:p>
              </w:tc>
              <w:tc>
                <w:tcPr>
                  <w:tcW w:w="2092" w:type="dxa"/>
                  <w:vAlign w:val="top"/>
                </w:tcPr>
                <w:p>
                  <w:pPr>
                    <w:pStyle w:val="6"/>
                    <w:spacing w:before="87" w:line="218" w:lineRule="auto"/>
                    <w:ind w:left="107"/>
                    <w:rPr>
                      <w:sz w:val="21"/>
                      <w:szCs w:val="21"/>
                    </w:rPr>
                  </w:pPr>
                  <w:r>
                    <w:rPr>
                      <w:spacing w:val="-1"/>
                      <w:sz w:val="21"/>
                      <w:szCs w:val="21"/>
                    </w:rPr>
                    <w:t>笔记本键盘周边外壳</w:t>
                  </w:r>
                </w:p>
              </w:tc>
              <w:tc>
                <w:tcPr>
                  <w:tcW w:w="1199" w:type="dxa"/>
                  <w:vAlign w:val="top"/>
                </w:tcPr>
                <w:p>
                  <w:pPr>
                    <w:pStyle w:val="6"/>
                    <w:spacing w:before="87" w:line="218"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200</w:t>
                  </w:r>
                  <w:r>
                    <w:rPr>
                      <w:rFonts w:ascii="Times New Roman" w:hAnsi="Times New Roman" w:eastAsia="Times New Roman" w:cs="Times New Roman"/>
                      <w:spacing w:val="17"/>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423"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183" w:type="dxa"/>
                  <w:vMerge w:val="continue"/>
                  <w:tcBorders>
                    <w:top w:val="nil"/>
                    <w:left w:val="single" w:color="000000" w:sz="2" w:space="0"/>
                    <w:bottom w:val="nil"/>
                  </w:tcBorders>
                  <w:vAlign w:val="top"/>
                </w:tcPr>
                <w:p>
                  <w:pPr>
                    <w:rPr>
                      <w:rFonts w:ascii="Arial"/>
                      <w:sz w:val="21"/>
                    </w:rPr>
                  </w:pPr>
                </w:p>
              </w:tc>
              <w:tc>
                <w:tcPr>
                  <w:tcW w:w="1590" w:type="dxa"/>
                  <w:vMerge w:val="continue"/>
                  <w:tcBorders>
                    <w:top w:val="nil"/>
                    <w:bottom w:val="nil"/>
                  </w:tcBorders>
                  <w:vAlign w:val="top"/>
                </w:tcPr>
                <w:p>
                  <w:pPr>
                    <w:rPr>
                      <w:rFonts w:ascii="Arial"/>
                      <w:sz w:val="21"/>
                    </w:rPr>
                  </w:pPr>
                </w:p>
              </w:tc>
              <w:tc>
                <w:tcPr>
                  <w:tcW w:w="2092" w:type="dxa"/>
                  <w:tcBorders>
                    <w:bottom w:val="nil"/>
                  </w:tcBorders>
                  <w:vAlign w:val="top"/>
                </w:tcPr>
                <w:p>
                  <w:pPr>
                    <w:pStyle w:val="6"/>
                    <w:spacing w:before="86" w:line="212" w:lineRule="auto"/>
                    <w:ind w:left="316"/>
                    <w:rPr>
                      <w:sz w:val="21"/>
                      <w:szCs w:val="21"/>
                    </w:rPr>
                  </w:pPr>
                  <w:r>
                    <w:rPr>
                      <w:spacing w:val="-2"/>
                      <w:sz w:val="21"/>
                      <w:szCs w:val="21"/>
                    </w:rPr>
                    <w:t>笔记本底部外壳</w:t>
                  </w:r>
                </w:p>
              </w:tc>
              <w:tc>
                <w:tcPr>
                  <w:tcW w:w="1199" w:type="dxa"/>
                  <w:tcBorders>
                    <w:bottom w:val="nil"/>
                  </w:tcBorders>
                  <w:vAlign w:val="top"/>
                </w:tcPr>
                <w:p>
                  <w:pPr>
                    <w:pStyle w:val="6"/>
                    <w:spacing w:before="86" w:line="212"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18"/>
                      <w:sz w:val="21"/>
                      <w:szCs w:val="21"/>
                    </w:rPr>
                    <w:t xml:space="preserve"> </w:t>
                  </w:r>
                  <w:r>
                    <w:rPr>
                      <w:spacing w:val="-6"/>
                      <w:sz w:val="21"/>
                      <w:szCs w:val="21"/>
                    </w:rPr>
                    <w:t>万件</w:t>
                  </w:r>
                  <w:r>
                    <w:rPr>
                      <w:rFonts w:ascii="Times New Roman" w:hAnsi="Times New Roman" w:eastAsia="Times New Roman" w:cs="Times New Roman"/>
                      <w:spacing w:val="-6"/>
                      <w:sz w:val="21"/>
                      <w:szCs w:val="21"/>
                    </w:rPr>
                    <w:t>/a</w:t>
                  </w:r>
                </w:p>
              </w:tc>
              <w:tc>
                <w:tcPr>
                  <w:tcW w:w="1423" w:type="dxa"/>
                  <w:vMerge w:val="continue"/>
                  <w:tcBorders>
                    <w:top w:val="nil"/>
                    <w:bottom w:val="nil"/>
                    <w:right w:val="single" w:color="000000" w:sz="2" w:space="0"/>
                  </w:tcBorders>
                  <w:vAlign w:val="top"/>
                </w:tcPr>
                <w:p>
                  <w:pPr>
                    <w:rPr>
                      <w:rFonts w:ascii="Arial"/>
                      <w:sz w:val="21"/>
                    </w:rPr>
                  </w:pPr>
                </w:p>
              </w:tc>
            </w:tr>
          </w:tbl>
          <w:p>
            <w:pPr>
              <w:spacing w:line="82" w:lineRule="auto"/>
              <w:rPr>
                <w:rFonts w:ascii="Arial"/>
                <w:sz w:val="2"/>
              </w:rPr>
            </w:pPr>
          </w:p>
        </w:tc>
      </w:tr>
    </w:tbl>
    <w:p>
      <w:pPr>
        <w:pStyle w:val="2"/>
      </w:pPr>
    </w:p>
    <w:p>
      <w:pPr>
        <w:sectPr>
          <w:footerReference r:id="rId61"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74" w:hRule="atLeast"/>
        </w:trPr>
        <w:tc>
          <w:tcPr>
            <w:tcW w:w="9248" w:type="dxa"/>
            <w:vAlign w:val="top"/>
          </w:tcPr>
          <w:p>
            <w:pPr>
              <w:spacing w:line="18" w:lineRule="exact"/>
            </w:pPr>
            <w:r>
              <w:pict>
                <v:rect id="_x0000_s1409" o:spid="_x0000_s1409" o:spt="1" style="position:absolute;left:0pt;margin-left:26.7pt;margin-top:0.95pt;height:673.3pt;width:0.5pt;mso-position-horizontal-relative:page;mso-position-vertical-relative:page;z-index:252023808;mso-width-relative:page;mso-height-relative:page;" fillcolor="#000000" filled="t" stroked="f" coordsize="21600,21600">
                  <v:path/>
                  <v:fill on="t" focussize="0,0"/>
                  <v:stroke on="f"/>
                  <v:imagedata o:title=""/>
                  <o:lock v:ext="edit"/>
                </v:rect>
              </w:pict>
            </w:r>
          </w:p>
          <w:tbl>
            <w:tblPr>
              <w:tblStyle w:val="5"/>
              <w:tblW w:w="8487" w:type="dxa"/>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3"/>
              <w:gridCol w:w="1590"/>
              <w:gridCol w:w="2092"/>
              <w:gridCol w:w="1199"/>
              <w:gridCol w:w="1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183" w:type="dxa"/>
                  <w:tcBorders>
                    <w:top w:val="nil"/>
                    <w:left w:val="single" w:color="000000" w:sz="2" w:space="0"/>
                  </w:tcBorders>
                  <w:vAlign w:val="top"/>
                </w:tcPr>
                <w:p>
                  <w:pPr>
                    <w:pStyle w:val="6"/>
                    <w:spacing w:before="93" w:line="257" w:lineRule="auto"/>
                    <w:ind w:left="258" w:right="135" w:hanging="103"/>
                    <w:rPr>
                      <w:sz w:val="21"/>
                      <w:szCs w:val="21"/>
                    </w:rPr>
                  </w:pPr>
                  <w:r>
                    <w:rPr>
                      <w:spacing w:val="-4"/>
                      <w:sz w:val="21"/>
                      <w:szCs w:val="21"/>
                    </w:rPr>
                    <w:t>年产</w:t>
                  </w:r>
                  <w:r>
                    <w:rPr>
                      <w:spacing w:val="-33"/>
                      <w:sz w:val="21"/>
                      <w:szCs w:val="21"/>
                    </w:rPr>
                    <w:t xml:space="preserve"> </w:t>
                  </w:r>
                  <w:r>
                    <w:rPr>
                      <w:rFonts w:ascii="Times New Roman" w:hAnsi="Times New Roman" w:eastAsia="Times New Roman" w:cs="Times New Roman"/>
                      <w:spacing w:val="-4"/>
                      <w:sz w:val="21"/>
                      <w:szCs w:val="21"/>
                    </w:rPr>
                    <w:t>800</w:t>
                  </w:r>
                  <w:r>
                    <w:rPr>
                      <w:rFonts w:ascii="Times New Roman" w:hAnsi="Times New Roman" w:eastAsia="Times New Roman" w:cs="Times New Roman"/>
                      <w:spacing w:val="14"/>
                      <w:sz w:val="21"/>
                      <w:szCs w:val="21"/>
                    </w:rPr>
                    <w:t xml:space="preserve"> </w:t>
                  </w:r>
                  <w:r>
                    <w:rPr>
                      <w:spacing w:val="-4"/>
                      <w:sz w:val="21"/>
                      <w:szCs w:val="21"/>
                    </w:rPr>
                    <w:t>万件伺服器</w:t>
                  </w:r>
                  <w:r>
                    <w:rPr>
                      <w:sz w:val="21"/>
                      <w:szCs w:val="21"/>
                    </w:rPr>
                    <w:t xml:space="preserve"> </w:t>
                  </w:r>
                  <w:r>
                    <w:rPr>
                      <w:spacing w:val="-1"/>
                      <w:sz w:val="21"/>
                      <w:szCs w:val="21"/>
                    </w:rPr>
                    <w:t>机顶盒生产线项目</w:t>
                  </w:r>
                </w:p>
              </w:tc>
              <w:tc>
                <w:tcPr>
                  <w:tcW w:w="1590" w:type="dxa"/>
                  <w:tcBorders>
                    <w:top w:val="nil"/>
                  </w:tcBorders>
                  <w:vAlign w:val="top"/>
                </w:tcPr>
                <w:p>
                  <w:pPr>
                    <w:pStyle w:val="6"/>
                    <w:spacing w:before="92" w:line="257" w:lineRule="auto"/>
                    <w:ind w:left="291" w:right="157" w:hanging="123"/>
                    <w:rPr>
                      <w:sz w:val="21"/>
                      <w:szCs w:val="21"/>
                    </w:rPr>
                  </w:pPr>
                  <w:r>
                    <w:rPr>
                      <w:spacing w:val="-2"/>
                      <w:sz w:val="21"/>
                      <w:szCs w:val="21"/>
                    </w:rPr>
                    <w:t>渝（铜）环准</w:t>
                  </w:r>
                  <w:r>
                    <w:rPr>
                      <w:spacing w:val="4"/>
                      <w:sz w:val="21"/>
                      <w:szCs w:val="21"/>
                    </w:rPr>
                    <w:t xml:space="preserve"> </w:t>
                  </w:r>
                  <w:r>
                    <w:rPr>
                      <w:rFonts w:ascii="Times New Roman" w:hAnsi="Times New Roman" w:eastAsia="Times New Roman" w:cs="Times New Roman"/>
                      <w:spacing w:val="-2"/>
                      <w:sz w:val="21"/>
                      <w:szCs w:val="21"/>
                    </w:rPr>
                    <w:t>[2018]17</w:t>
                  </w:r>
                  <w:r>
                    <w:rPr>
                      <w:rFonts w:ascii="Times New Roman" w:hAnsi="Times New Roman" w:eastAsia="Times New Roman" w:cs="Times New Roman"/>
                      <w:spacing w:val="13"/>
                      <w:w w:val="101"/>
                      <w:sz w:val="21"/>
                      <w:szCs w:val="21"/>
                    </w:rPr>
                    <w:t xml:space="preserve"> </w:t>
                  </w:r>
                  <w:r>
                    <w:rPr>
                      <w:spacing w:val="-2"/>
                      <w:sz w:val="21"/>
                      <w:szCs w:val="21"/>
                    </w:rPr>
                    <w:t>号</w:t>
                  </w:r>
                </w:p>
              </w:tc>
              <w:tc>
                <w:tcPr>
                  <w:tcW w:w="2092" w:type="dxa"/>
                  <w:tcBorders>
                    <w:top w:val="nil"/>
                  </w:tcBorders>
                  <w:vAlign w:val="top"/>
                </w:tcPr>
                <w:p>
                  <w:pPr>
                    <w:pStyle w:val="6"/>
                    <w:spacing w:before="260" w:line="220" w:lineRule="auto"/>
                    <w:ind w:left="211"/>
                    <w:rPr>
                      <w:sz w:val="21"/>
                      <w:szCs w:val="21"/>
                    </w:rPr>
                  </w:pPr>
                  <w:r>
                    <w:rPr>
                      <w:spacing w:val="-1"/>
                      <w:sz w:val="21"/>
                      <w:szCs w:val="21"/>
                    </w:rPr>
                    <w:t>伺服器机顶盒外壳</w:t>
                  </w:r>
                </w:p>
              </w:tc>
              <w:tc>
                <w:tcPr>
                  <w:tcW w:w="1199" w:type="dxa"/>
                  <w:tcBorders>
                    <w:top w:val="nil"/>
                  </w:tcBorders>
                  <w:vAlign w:val="top"/>
                </w:tcPr>
                <w:p>
                  <w:pPr>
                    <w:pStyle w:val="6"/>
                    <w:spacing w:before="261" w:line="234"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800</w:t>
                  </w:r>
                  <w:r>
                    <w:rPr>
                      <w:rFonts w:ascii="Times New Roman" w:hAnsi="Times New Roman" w:eastAsia="Times New Roman" w:cs="Times New Roman"/>
                      <w:spacing w:val="16"/>
                      <w:sz w:val="21"/>
                      <w:szCs w:val="21"/>
                    </w:rPr>
                    <w:t xml:space="preserve"> </w:t>
                  </w:r>
                  <w:r>
                    <w:rPr>
                      <w:spacing w:val="-4"/>
                      <w:sz w:val="21"/>
                      <w:szCs w:val="21"/>
                    </w:rPr>
                    <w:t>万件</w:t>
                  </w:r>
                  <w:r>
                    <w:rPr>
                      <w:rFonts w:ascii="Times New Roman" w:hAnsi="Times New Roman" w:eastAsia="Times New Roman" w:cs="Times New Roman"/>
                      <w:spacing w:val="-4"/>
                      <w:sz w:val="21"/>
                      <w:szCs w:val="21"/>
                    </w:rPr>
                    <w:t>/a</w:t>
                  </w:r>
                </w:p>
              </w:tc>
              <w:tc>
                <w:tcPr>
                  <w:tcW w:w="1423" w:type="dxa"/>
                  <w:tcBorders>
                    <w:top w:val="nil"/>
                    <w:right w:val="single" w:color="000000" w:sz="2" w:space="0"/>
                  </w:tcBorders>
                  <w:vAlign w:val="top"/>
                </w:tcPr>
                <w:p>
                  <w:pPr>
                    <w:pStyle w:val="6"/>
                    <w:spacing w:before="93" w:line="257" w:lineRule="auto"/>
                    <w:ind w:left="296" w:right="179" w:hanging="83"/>
                    <w:rPr>
                      <w:sz w:val="21"/>
                      <w:szCs w:val="21"/>
                    </w:rPr>
                  </w:pPr>
                  <w:r>
                    <w:rPr>
                      <w:spacing w:val="-6"/>
                      <w:sz w:val="21"/>
                      <w:szCs w:val="21"/>
                    </w:rPr>
                    <w:t>已通过环保</w:t>
                  </w:r>
                  <w:r>
                    <w:rPr>
                      <w:spacing w:val="1"/>
                      <w:sz w:val="21"/>
                      <w:szCs w:val="21"/>
                    </w:rPr>
                    <w:t xml:space="preserve"> </w:t>
                  </w:r>
                  <w:r>
                    <w:rPr>
                      <w:spacing w:val="-2"/>
                      <w:sz w:val="21"/>
                      <w:szCs w:val="21"/>
                    </w:rPr>
                    <w:t>竣工验收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2183" w:type="dxa"/>
                  <w:tcBorders>
                    <w:left w:val="single" w:color="000000" w:sz="2" w:space="0"/>
                  </w:tcBorders>
                  <w:vAlign w:val="top"/>
                </w:tcPr>
                <w:p>
                  <w:pPr>
                    <w:pStyle w:val="6"/>
                    <w:spacing w:before="88" w:line="220" w:lineRule="auto"/>
                    <w:ind w:left="155"/>
                    <w:rPr>
                      <w:sz w:val="21"/>
                      <w:szCs w:val="21"/>
                    </w:rPr>
                  </w:pPr>
                  <w:r>
                    <w:rPr>
                      <w:spacing w:val="-3"/>
                      <w:sz w:val="21"/>
                      <w:szCs w:val="21"/>
                    </w:rPr>
                    <w:t>年产</w:t>
                  </w:r>
                  <w:r>
                    <w:rPr>
                      <w:spacing w:val="-43"/>
                      <w:sz w:val="21"/>
                      <w:szCs w:val="21"/>
                    </w:rPr>
                    <w:t xml:space="preserve"> </w:t>
                  </w:r>
                  <w:r>
                    <w:rPr>
                      <w:rFonts w:ascii="Times New Roman" w:hAnsi="Times New Roman" w:eastAsia="Times New Roman" w:cs="Times New Roman"/>
                      <w:spacing w:val="-3"/>
                      <w:sz w:val="21"/>
                      <w:szCs w:val="21"/>
                    </w:rPr>
                    <w:t>500</w:t>
                  </w:r>
                  <w:r>
                    <w:rPr>
                      <w:rFonts w:ascii="Times New Roman" w:hAnsi="Times New Roman" w:eastAsia="Times New Roman" w:cs="Times New Roman"/>
                      <w:spacing w:val="14"/>
                      <w:sz w:val="21"/>
                      <w:szCs w:val="21"/>
                    </w:rPr>
                    <w:t xml:space="preserve"> </w:t>
                  </w:r>
                  <w:r>
                    <w:rPr>
                      <w:spacing w:val="-3"/>
                      <w:sz w:val="21"/>
                      <w:szCs w:val="21"/>
                    </w:rPr>
                    <w:t>万件笔记本</w:t>
                  </w:r>
                </w:p>
                <w:p>
                  <w:pPr>
                    <w:pStyle w:val="6"/>
                    <w:spacing w:before="90" w:line="221" w:lineRule="auto"/>
                    <w:ind w:left="179"/>
                    <w:rPr>
                      <w:sz w:val="21"/>
                      <w:szCs w:val="21"/>
                    </w:rPr>
                  </w:pPr>
                  <w:r>
                    <w:rPr>
                      <w:spacing w:val="-4"/>
                      <w:sz w:val="21"/>
                      <w:szCs w:val="21"/>
                    </w:rPr>
                    <w:t>电脑配件技术改造项</w:t>
                  </w:r>
                </w:p>
                <w:p>
                  <w:pPr>
                    <w:pStyle w:val="6"/>
                    <w:spacing w:before="87" w:line="216" w:lineRule="auto"/>
                    <w:ind w:left="1034"/>
                    <w:rPr>
                      <w:sz w:val="21"/>
                      <w:szCs w:val="21"/>
                    </w:rPr>
                  </w:pPr>
                  <w:r>
                    <w:rPr>
                      <w:sz w:val="21"/>
                      <w:szCs w:val="21"/>
                    </w:rPr>
                    <w:t>目</w:t>
                  </w:r>
                </w:p>
              </w:tc>
              <w:tc>
                <w:tcPr>
                  <w:tcW w:w="1590" w:type="dxa"/>
                  <w:vAlign w:val="top"/>
                </w:tcPr>
                <w:p>
                  <w:pPr>
                    <w:pStyle w:val="6"/>
                    <w:spacing w:before="258" w:line="258" w:lineRule="auto"/>
                    <w:ind w:left="238" w:right="157" w:hanging="70"/>
                    <w:rPr>
                      <w:sz w:val="21"/>
                      <w:szCs w:val="21"/>
                    </w:rPr>
                  </w:pPr>
                  <w:r>
                    <w:rPr>
                      <w:spacing w:val="-2"/>
                      <w:sz w:val="21"/>
                      <w:szCs w:val="21"/>
                    </w:rPr>
                    <w:t>渝（铜）环准</w:t>
                  </w:r>
                  <w:r>
                    <w:rPr>
                      <w:spacing w:val="4"/>
                      <w:sz w:val="21"/>
                      <w:szCs w:val="21"/>
                    </w:rPr>
                    <w:t xml:space="preserve"> </w:t>
                  </w:r>
                  <w:r>
                    <w:rPr>
                      <w:rFonts w:ascii="Times New Roman" w:hAnsi="Times New Roman" w:eastAsia="Times New Roman" w:cs="Times New Roman"/>
                      <w:spacing w:val="-2"/>
                      <w:sz w:val="21"/>
                      <w:szCs w:val="21"/>
                    </w:rPr>
                    <w:t>[2019]124</w:t>
                  </w:r>
                  <w:r>
                    <w:rPr>
                      <w:rFonts w:ascii="Times New Roman" w:hAnsi="Times New Roman" w:eastAsia="Times New Roman" w:cs="Times New Roman"/>
                      <w:spacing w:val="16"/>
                      <w:sz w:val="21"/>
                      <w:szCs w:val="21"/>
                    </w:rPr>
                    <w:t xml:space="preserve"> </w:t>
                  </w:r>
                  <w:r>
                    <w:rPr>
                      <w:spacing w:val="-2"/>
                      <w:sz w:val="21"/>
                      <w:szCs w:val="21"/>
                    </w:rPr>
                    <w:t>号</w:t>
                  </w:r>
                </w:p>
              </w:tc>
              <w:tc>
                <w:tcPr>
                  <w:tcW w:w="3291" w:type="dxa"/>
                  <w:gridSpan w:val="2"/>
                  <w:vAlign w:val="top"/>
                </w:tcPr>
                <w:p>
                  <w:pPr>
                    <w:pStyle w:val="6"/>
                    <w:spacing w:before="87" w:line="221" w:lineRule="auto"/>
                    <w:ind w:left="112"/>
                    <w:rPr>
                      <w:sz w:val="21"/>
                      <w:szCs w:val="21"/>
                    </w:rPr>
                  </w:pPr>
                  <w:r>
                    <w:rPr>
                      <w:spacing w:val="-1"/>
                      <w:sz w:val="21"/>
                      <w:szCs w:val="21"/>
                    </w:rPr>
                    <w:t>增加高光、热熔和模具生产工艺，</w:t>
                  </w:r>
                </w:p>
                <w:p>
                  <w:pPr>
                    <w:pStyle w:val="6"/>
                    <w:spacing w:before="89" w:line="220" w:lineRule="auto"/>
                    <w:ind w:left="182"/>
                    <w:rPr>
                      <w:sz w:val="21"/>
                      <w:szCs w:val="21"/>
                    </w:rPr>
                  </w:pPr>
                  <w:r>
                    <w:rPr>
                      <w:spacing w:val="-2"/>
                      <w:sz w:val="21"/>
                      <w:szCs w:val="21"/>
                    </w:rPr>
                    <w:t>笔记本电脑配件产能不变，增加</w:t>
                  </w:r>
                </w:p>
                <w:p>
                  <w:pPr>
                    <w:pStyle w:val="6"/>
                    <w:spacing w:before="88" w:line="216" w:lineRule="auto"/>
                    <w:ind w:left="641"/>
                    <w:rPr>
                      <w:sz w:val="21"/>
                      <w:szCs w:val="21"/>
                    </w:rPr>
                  </w:pPr>
                  <w:r>
                    <w:rPr>
                      <w:rFonts w:ascii="Times New Roman" w:hAnsi="Times New Roman" w:eastAsia="Times New Roman" w:cs="Times New Roman"/>
                      <w:spacing w:val="-2"/>
                      <w:sz w:val="21"/>
                      <w:szCs w:val="21"/>
                    </w:rPr>
                    <w:t xml:space="preserve">100 </w:t>
                  </w:r>
                  <w:r>
                    <w:rPr>
                      <w:spacing w:val="-2"/>
                      <w:sz w:val="21"/>
                      <w:szCs w:val="21"/>
                    </w:rPr>
                    <w:t>套笔记本配件模具</w:t>
                  </w:r>
                </w:p>
              </w:tc>
              <w:tc>
                <w:tcPr>
                  <w:tcW w:w="1423" w:type="dxa"/>
                  <w:tcBorders>
                    <w:right w:val="single" w:color="000000" w:sz="2" w:space="0"/>
                  </w:tcBorders>
                  <w:vAlign w:val="top"/>
                </w:tcPr>
                <w:p>
                  <w:pPr>
                    <w:pStyle w:val="6"/>
                    <w:spacing w:before="258" w:line="260" w:lineRule="auto"/>
                    <w:ind w:left="296" w:right="179" w:hanging="83"/>
                    <w:rPr>
                      <w:sz w:val="21"/>
                      <w:szCs w:val="21"/>
                    </w:rPr>
                  </w:pPr>
                  <w:r>
                    <w:rPr>
                      <w:spacing w:val="-6"/>
                      <w:sz w:val="21"/>
                      <w:szCs w:val="21"/>
                    </w:rPr>
                    <w:t>已通过环保</w:t>
                  </w:r>
                  <w:r>
                    <w:rPr>
                      <w:spacing w:val="1"/>
                      <w:sz w:val="21"/>
                      <w:szCs w:val="21"/>
                    </w:rPr>
                    <w:t xml:space="preserve"> </w:t>
                  </w:r>
                  <w:r>
                    <w:rPr>
                      <w:spacing w:val="-2"/>
                      <w:sz w:val="21"/>
                      <w:szCs w:val="21"/>
                    </w:rPr>
                    <w:t>竣工验收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2183" w:type="dxa"/>
                  <w:vMerge w:val="restart"/>
                  <w:tcBorders>
                    <w:left w:val="single" w:color="000000" w:sz="2" w:space="0"/>
                    <w:bottom w:val="nil"/>
                  </w:tcBorders>
                  <w:vAlign w:val="top"/>
                </w:tcPr>
                <w:p>
                  <w:pPr>
                    <w:spacing w:line="279" w:lineRule="auto"/>
                    <w:rPr>
                      <w:rFonts w:ascii="Arial"/>
                      <w:sz w:val="21"/>
                    </w:rPr>
                  </w:pPr>
                </w:p>
                <w:p>
                  <w:pPr>
                    <w:spacing w:line="279" w:lineRule="auto"/>
                    <w:rPr>
                      <w:rFonts w:ascii="Arial"/>
                      <w:sz w:val="21"/>
                    </w:rPr>
                  </w:pPr>
                </w:p>
                <w:p>
                  <w:pPr>
                    <w:pStyle w:val="6"/>
                    <w:spacing w:before="68" w:line="260" w:lineRule="auto"/>
                    <w:ind w:left="380" w:right="99" w:hanging="261"/>
                    <w:rPr>
                      <w:sz w:val="21"/>
                      <w:szCs w:val="21"/>
                    </w:rPr>
                  </w:pPr>
                  <w:r>
                    <w:rPr>
                      <w:spacing w:val="1"/>
                      <w:sz w:val="21"/>
                      <w:szCs w:val="21"/>
                    </w:rPr>
                    <w:t>年产</w:t>
                  </w:r>
                  <w:r>
                    <w:rPr>
                      <w:rFonts w:ascii="Times New Roman" w:hAnsi="Times New Roman" w:eastAsia="Times New Roman" w:cs="Times New Roman"/>
                      <w:spacing w:val="1"/>
                      <w:sz w:val="21"/>
                      <w:szCs w:val="21"/>
                    </w:rPr>
                    <w:t xml:space="preserve">2800 </w:t>
                  </w:r>
                  <w:r>
                    <w:rPr>
                      <w:spacing w:val="1"/>
                      <w:sz w:val="21"/>
                      <w:szCs w:val="21"/>
                    </w:rPr>
                    <w:t xml:space="preserve">万件电子产 </w:t>
                  </w:r>
                  <w:r>
                    <w:rPr>
                      <w:spacing w:val="-4"/>
                      <w:sz w:val="21"/>
                      <w:szCs w:val="21"/>
                    </w:rPr>
                    <w:t>品配件生产项目</w:t>
                  </w:r>
                </w:p>
              </w:tc>
              <w:tc>
                <w:tcPr>
                  <w:tcW w:w="1590" w:type="dxa"/>
                  <w:vMerge w:val="restart"/>
                  <w:tcBorders>
                    <w:bottom w:val="nil"/>
                  </w:tcBorders>
                  <w:vAlign w:val="top"/>
                </w:tcPr>
                <w:p>
                  <w:pPr>
                    <w:spacing w:line="279" w:lineRule="auto"/>
                    <w:rPr>
                      <w:rFonts w:ascii="Arial"/>
                      <w:sz w:val="21"/>
                    </w:rPr>
                  </w:pPr>
                </w:p>
                <w:p>
                  <w:pPr>
                    <w:spacing w:line="279" w:lineRule="auto"/>
                    <w:rPr>
                      <w:rFonts w:ascii="Arial"/>
                      <w:sz w:val="21"/>
                    </w:rPr>
                  </w:pPr>
                </w:p>
                <w:p>
                  <w:pPr>
                    <w:pStyle w:val="6"/>
                    <w:spacing w:before="68" w:line="258" w:lineRule="auto"/>
                    <w:ind w:left="291" w:right="157" w:hanging="123"/>
                    <w:rPr>
                      <w:sz w:val="21"/>
                      <w:szCs w:val="21"/>
                    </w:rPr>
                  </w:pPr>
                  <w:r>
                    <w:rPr>
                      <w:spacing w:val="-2"/>
                      <w:sz w:val="21"/>
                      <w:szCs w:val="21"/>
                    </w:rPr>
                    <w:t>渝（铜）环准</w:t>
                  </w:r>
                  <w:r>
                    <w:rPr>
                      <w:spacing w:val="4"/>
                      <w:sz w:val="21"/>
                      <w:szCs w:val="21"/>
                    </w:rPr>
                    <w:t xml:space="preserve"> </w:t>
                  </w:r>
                  <w:r>
                    <w:rPr>
                      <w:rFonts w:ascii="Times New Roman" w:hAnsi="Times New Roman" w:eastAsia="Times New Roman" w:cs="Times New Roman"/>
                      <w:spacing w:val="-2"/>
                      <w:sz w:val="21"/>
                      <w:szCs w:val="21"/>
                    </w:rPr>
                    <w:t>[2020]40</w:t>
                  </w:r>
                  <w:r>
                    <w:rPr>
                      <w:rFonts w:ascii="Times New Roman" w:hAnsi="Times New Roman" w:eastAsia="Times New Roman" w:cs="Times New Roman"/>
                      <w:spacing w:val="13"/>
                      <w:w w:val="101"/>
                      <w:sz w:val="21"/>
                      <w:szCs w:val="21"/>
                    </w:rPr>
                    <w:t xml:space="preserve"> </w:t>
                  </w:r>
                  <w:r>
                    <w:rPr>
                      <w:spacing w:val="-2"/>
                      <w:sz w:val="21"/>
                      <w:szCs w:val="21"/>
                    </w:rPr>
                    <w:t>号</w:t>
                  </w:r>
                </w:p>
              </w:tc>
              <w:tc>
                <w:tcPr>
                  <w:tcW w:w="2092" w:type="dxa"/>
                  <w:vAlign w:val="top"/>
                </w:tcPr>
                <w:p>
                  <w:pPr>
                    <w:pStyle w:val="6"/>
                    <w:spacing w:before="89" w:line="215" w:lineRule="auto"/>
                    <w:ind w:left="316"/>
                    <w:rPr>
                      <w:sz w:val="21"/>
                      <w:szCs w:val="21"/>
                    </w:rPr>
                  </w:pPr>
                  <w:r>
                    <w:rPr>
                      <w:spacing w:val="-2"/>
                      <w:sz w:val="21"/>
                      <w:szCs w:val="21"/>
                    </w:rPr>
                    <w:t>笔记本上盖外壳</w:t>
                  </w:r>
                </w:p>
              </w:tc>
              <w:tc>
                <w:tcPr>
                  <w:tcW w:w="1199" w:type="dxa"/>
                  <w:vAlign w:val="top"/>
                </w:tcPr>
                <w:p>
                  <w:pPr>
                    <w:pStyle w:val="6"/>
                    <w:spacing w:before="89" w:line="215" w:lineRule="auto"/>
                    <w:ind w:left="13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400</w:t>
                  </w:r>
                  <w:r>
                    <w:rPr>
                      <w:rFonts w:ascii="Times New Roman" w:hAnsi="Times New Roman" w:eastAsia="Times New Roman" w:cs="Times New Roman"/>
                      <w:spacing w:val="18"/>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423" w:type="dxa"/>
                  <w:vMerge w:val="restart"/>
                  <w:tcBorders>
                    <w:bottom w:val="nil"/>
                    <w:right w:val="single" w:color="000000" w:sz="2" w:space="0"/>
                  </w:tcBorders>
                  <w:vAlign w:val="top"/>
                </w:tcPr>
                <w:p>
                  <w:pPr>
                    <w:spacing w:line="279" w:lineRule="auto"/>
                    <w:rPr>
                      <w:rFonts w:ascii="Arial"/>
                      <w:sz w:val="21"/>
                    </w:rPr>
                  </w:pPr>
                </w:p>
                <w:p>
                  <w:pPr>
                    <w:spacing w:line="279" w:lineRule="auto"/>
                    <w:rPr>
                      <w:rFonts w:ascii="Arial"/>
                      <w:sz w:val="21"/>
                    </w:rPr>
                  </w:pPr>
                </w:p>
                <w:p>
                  <w:pPr>
                    <w:pStyle w:val="6"/>
                    <w:spacing w:before="68" w:line="260" w:lineRule="auto"/>
                    <w:ind w:left="296" w:right="179" w:hanging="83"/>
                    <w:rPr>
                      <w:sz w:val="21"/>
                      <w:szCs w:val="21"/>
                    </w:rPr>
                  </w:pPr>
                  <w:r>
                    <w:rPr>
                      <w:spacing w:val="-6"/>
                      <w:sz w:val="21"/>
                      <w:szCs w:val="21"/>
                    </w:rPr>
                    <w:t>已通过环保</w:t>
                  </w:r>
                  <w:r>
                    <w:rPr>
                      <w:spacing w:val="1"/>
                      <w:sz w:val="21"/>
                      <w:szCs w:val="21"/>
                    </w:rPr>
                    <w:t xml:space="preserve"> </w:t>
                  </w:r>
                  <w:r>
                    <w:rPr>
                      <w:spacing w:val="-2"/>
                      <w:sz w:val="21"/>
                      <w:szCs w:val="21"/>
                    </w:rPr>
                    <w:t>竣工验收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183" w:type="dxa"/>
                  <w:vMerge w:val="continue"/>
                  <w:tcBorders>
                    <w:top w:val="nil"/>
                    <w:left w:val="single" w:color="000000" w:sz="2" w:space="0"/>
                    <w:bottom w:val="nil"/>
                  </w:tcBorders>
                  <w:vAlign w:val="top"/>
                </w:tcPr>
                <w:p>
                  <w:pPr>
                    <w:rPr>
                      <w:rFonts w:ascii="Arial"/>
                      <w:sz w:val="21"/>
                    </w:rPr>
                  </w:pPr>
                </w:p>
              </w:tc>
              <w:tc>
                <w:tcPr>
                  <w:tcW w:w="1590" w:type="dxa"/>
                  <w:vMerge w:val="continue"/>
                  <w:tcBorders>
                    <w:top w:val="nil"/>
                    <w:bottom w:val="nil"/>
                  </w:tcBorders>
                  <w:vAlign w:val="top"/>
                </w:tcPr>
                <w:p>
                  <w:pPr>
                    <w:rPr>
                      <w:rFonts w:ascii="Arial"/>
                      <w:sz w:val="21"/>
                    </w:rPr>
                  </w:pPr>
                </w:p>
              </w:tc>
              <w:tc>
                <w:tcPr>
                  <w:tcW w:w="2092" w:type="dxa"/>
                  <w:vAlign w:val="top"/>
                </w:tcPr>
                <w:p>
                  <w:pPr>
                    <w:pStyle w:val="6"/>
                    <w:spacing w:before="90" w:line="215" w:lineRule="auto"/>
                    <w:ind w:left="107"/>
                    <w:rPr>
                      <w:sz w:val="21"/>
                      <w:szCs w:val="21"/>
                    </w:rPr>
                  </w:pPr>
                  <w:r>
                    <w:rPr>
                      <w:spacing w:val="-1"/>
                      <w:sz w:val="21"/>
                      <w:szCs w:val="21"/>
                    </w:rPr>
                    <w:t>笔记本键盘周边外壳</w:t>
                  </w:r>
                </w:p>
              </w:tc>
              <w:tc>
                <w:tcPr>
                  <w:tcW w:w="1199" w:type="dxa"/>
                  <w:vAlign w:val="top"/>
                </w:tcPr>
                <w:p>
                  <w:pPr>
                    <w:pStyle w:val="6"/>
                    <w:spacing w:before="90" w:line="215" w:lineRule="auto"/>
                    <w:ind w:left="1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r>
                    <w:rPr>
                      <w:rFonts w:ascii="Times New Roman" w:hAnsi="Times New Roman" w:eastAsia="Times New Roman" w:cs="Times New Roman"/>
                      <w:spacing w:val="16"/>
                      <w:w w:val="101"/>
                      <w:sz w:val="21"/>
                      <w:szCs w:val="21"/>
                    </w:rPr>
                    <w:t xml:space="preserve"> </w:t>
                  </w:r>
                  <w:r>
                    <w:rPr>
                      <w:spacing w:val="-5"/>
                      <w:sz w:val="21"/>
                      <w:szCs w:val="21"/>
                    </w:rPr>
                    <w:t>万件</w:t>
                  </w:r>
                  <w:r>
                    <w:rPr>
                      <w:rFonts w:ascii="Times New Roman" w:hAnsi="Times New Roman" w:eastAsia="Times New Roman" w:cs="Times New Roman"/>
                      <w:spacing w:val="-5"/>
                      <w:sz w:val="21"/>
                      <w:szCs w:val="21"/>
                    </w:rPr>
                    <w:t>/a</w:t>
                  </w:r>
                </w:p>
              </w:tc>
              <w:tc>
                <w:tcPr>
                  <w:tcW w:w="1423"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183" w:type="dxa"/>
                  <w:vMerge w:val="continue"/>
                  <w:tcBorders>
                    <w:top w:val="nil"/>
                    <w:left w:val="single" w:color="000000" w:sz="2" w:space="0"/>
                    <w:bottom w:val="nil"/>
                  </w:tcBorders>
                  <w:vAlign w:val="top"/>
                </w:tcPr>
                <w:p>
                  <w:pPr>
                    <w:rPr>
                      <w:rFonts w:ascii="Arial"/>
                      <w:sz w:val="21"/>
                    </w:rPr>
                  </w:pPr>
                </w:p>
              </w:tc>
              <w:tc>
                <w:tcPr>
                  <w:tcW w:w="1590" w:type="dxa"/>
                  <w:vMerge w:val="continue"/>
                  <w:tcBorders>
                    <w:top w:val="nil"/>
                    <w:bottom w:val="nil"/>
                  </w:tcBorders>
                  <w:vAlign w:val="top"/>
                </w:tcPr>
                <w:p>
                  <w:pPr>
                    <w:rPr>
                      <w:rFonts w:ascii="Arial"/>
                      <w:sz w:val="21"/>
                    </w:rPr>
                  </w:pPr>
                </w:p>
              </w:tc>
              <w:tc>
                <w:tcPr>
                  <w:tcW w:w="2092" w:type="dxa"/>
                  <w:vAlign w:val="top"/>
                </w:tcPr>
                <w:p>
                  <w:pPr>
                    <w:pStyle w:val="6"/>
                    <w:spacing w:before="91" w:line="214" w:lineRule="auto"/>
                    <w:ind w:left="316"/>
                    <w:rPr>
                      <w:sz w:val="21"/>
                      <w:szCs w:val="21"/>
                    </w:rPr>
                  </w:pPr>
                  <w:r>
                    <w:rPr>
                      <w:spacing w:val="-2"/>
                      <w:sz w:val="21"/>
                      <w:szCs w:val="21"/>
                    </w:rPr>
                    <w:t>笔记本底部外壳</w:t>
                  </w:r>
                </w:p>
              </w:tc>
              <w:tc>
                <w:tcPr>
                  <w:tcW w:w="1199" w:type="dxa"/>
                  <w:vAlign w:val="top"/>
                </w:tcPr>
                <w:p>
                  <w:pPr>
                    <w:pStyle w:val="6"/>
                    <w:spacing w:before="91" w:line="214" w:lineRule="auto"/>
                    <w:ind w:left="1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r>
                    <w:rPr>
                      <w:rFonts w:ascii="Times New Roman" w:hAnsi="Times New Roman" w:eastAsia="Times New Roman" w:cs="Times New Roman"/>
                      <w:spacing w:val="16"/>
                      <w:w w:val="101"/>
                      <w:sz w:val="21"/>
                      <w:szCs w:val="21"/>
                    </w:rPr>
                    <w:t xml:space="preserve"> </w:t>
                  </w:r>
                  <w:r>
                    <w:rPr>
                      <w:spacing w:val="-5"/>
                      <w:sz w:val="21"/>
                      <w:szCs w:val="21"/>
                    </w:rPr>
                    <w:t>万件</w:t>
                  </w:r>
                  <w:r>
                    <w:rPr>
                      <w:rFonts w:ascii="Times New Roman" w:hAnsi="Times New Roman" w:eastAsia="Times New Roman" w:cs="Times New Roman"/>
                      <w:spacing w:val="-5"/>
                      <w:sz w:val="21"/>
                      <w:szCs w:val="21"/>
                    </w:rPr>
                    <w:t>/a</w:t>
                  </w:r>
                </w:p>
              </w:tc>
              <w:tc>
                <w:tcPr>
                  <w:tcW w:w="1423"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183" w:type="dxa"/>
                  <w:vMerge w:val="continue"/>
                  <w:tcBorders>
                    <w:top w:val="nil"/>
                    <w:left w:val="single" w:color="000000" w:sz="2" w:space="0"/>
                    <w:bottom w:val="nil"/>
                  </w:tcBorders>
                  <w:vAlign w:val="top"/>
                </w:tcPr>
                <w:p>
                  <w:pPr>
                    <w:rPr>
                      <w:rFonts w:ascii="Arial"/>
                      <w:sz w:val="21"/>
                    </w:rPr>
                  </w:pPr>
                </w:p>
              </w:tc>
              <w:tc>
                <w:tcPr>
                  <w:tcW w:w="1590" w:type="dxa"/>
                  <w:vMerge w:val="continue"/>
                  <w:tcBorders>
                    <w:top w:val="nil"/>
                    <w:bottom w:val="nil"/>
                  </w:tcBorders>
                  <w:vAlign w:val="top"/>
                </w:tcPr>
                <w:p>
                  <w:pPr>
                    <w:rPr>
                      <w:rFonts w:ascii="Arial"/>
                      <w:sz w:val="21"/>
                    </w:rPr>
                  </w:pPr>
                </w:p>
              </w:tc>
              <w:tc>
                <w:tcPr>
                  <w:tcW w:w="2092" w:type="dxa"/>
                  <w:vAlign w:val="top"/>
                </w:tcPr>
                <w:p>
                  <w:pPr>
                    <w:pStyle w:val="6"/>
                    <w:spacing w:before="91" w:line="214" w:lineRule="auto"/>
                    <w:ind w:left="213"/>
                    <w:rPr>
                      <w:sz w:val="21"/>
                      <w:szCs w:val="21"/>
                    </w:rPr>
                  </w:pPr>
                  <w:r>
                    <w:rPr>
                      <w:spacing w:val="-1"/>
                      <w:sz w:val="21"/>
                      <w:szCs w:val="21"/>
                    </w:rPr>
                    <w:t>笔记本配件塑料件</w:t>
                  </w:r>
                </w:p>
              </w:tc>
              <w:tc>
                <w:tcPr>
                  <w:tcW w:w="1199" w:type="dxa"/>
                  <w:vAlign w:val="top"/>
                </w:tcPr>
                <w:p>
                  <w:pPr>
                    <w:pStyle w:val="6"/>
                    <w:spacing w:before="91" w:line="214" w:lineRule="auto"/>
                    <w:ind w:left="13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300</w:t>
                  </w:r>
                  <w:r>
                    <w:rPr>
                      <w:rFonts w:ascii="Times New Roman" w:hAnsi="Times New Roman" w:eastAsia="Times New Roman" w:cs="Times New Roman"/>
                      <w:spacing w:val="13"/>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423"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2183" w:type="dxa"/>
                  <w:vMerge w:val="continue"/>
                  <w:tcBorders>
                    <w:top w:val="nil"/>
                    <w:left w:val="single" w:color="000000" w:sz="2" w:space="0"/>
                    <w:bottom w:val="single" w:color="000000" w:sz="2" w:space="0"/>
                  </w:tcBorders>
                  <w:vAlign w:val="top"/>
                </w:tcPr>
                <w:p>
                  <w:pPr>
                    <w:rPr>
                      <w:rFonts w:ascii="Arial"/>
                      <w:sz w:val="21"/>
                    </w:rPr>
                  </w:pPr>
                </w:p>
              </w:tc>
              <w:tc>
                <w:tcPr>
                  <w:tcW w:w="1590" w:type="dxa"/>
                  <w:vMerge w:val="continue"/>
                  <w:tcBorders>
                    <w:top w:val="nil"/>
                    <w:bottom w:val="single" w:color="000000" w:sz="2" w:space="0"/>
                  </w:tcBorders>
                  <w:vAlign w:val="top"/>
                </w:tcPr>
                <w:p>
                  <w:pPr>
                    <w:rPr>
                      <w:rFonts w:ascii="Arial"/>
                      <w:sz w:val="21"/>
                    </w:rPr>
                  </w:pPr>
                </w:p>
              </w:tc>
              <w:tc>
                <w:tcPr>
                  <w:tcW w:w="2092" w:type="dxa"/>
                  <w:tcBorders>
                    <w:bottom w:val="single" w:color="000000" w:sz="2" w:space="0"/>
                  </w:tcBorders>
                  <w:vAlign w:val="top"/>
                </w:tcPr>
                <w:p>
                  <w:pPr>
                    <w:pStyle w:val="6"/>
                    <w:spacing w:before="91" w:line="216" w:lineRule="auto"/>
                    <w:ind w:left="314"/>
                    <w:rPr>
                      <w:sz w:val="21"/>
                      <w:szCs w:val="21"/>
                    </w:rPr>
                  </w:pPr>
                  <w:r>
                    <w:rPr>
                      <w:spacing w:val="-1"/>
                      <w:sz w:val="21"/>
                      <w:szCs w:val="21"/>
                    </w:rPr>
                    <w:t>家用电器塑料件</w:t>
                  </w:r>
                </w:p>
              </w:tc>
              <w:tc>
                <w:tcPr>
                  <w:tcW w:w="1199" w:type="dxa"/>
                  <w:tcBorders>
                    <w:bottom w:val="single" w:color="000000" w:sz="2" w:space="0"/>
                  </w:tcBorders>
                  <w:vAlign w:val="top"/>
                </w:tcPr>
                <w:p>
                  <w:pPr>
                    <w:pStyle w:val="6"/>
                    <w:spacing w:before="91" w:line="216"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18"/>
                      <w:sz w:val="21"/>
                      <w:szCs w:val="21"/>
                    </w:rPr>
                    <w:t xml:space="preserve"> </w:t>
                  </w:r>
                  <w:r>
                    <w:rPr>
                      <w:spacing w:val="-6"/>
                      <w:sz w:val="21"/>
                      <w:szCs w:val="21"/>
                    </w:rPr>
                    <w:t>万件</w:t>
                  </w:r>
                  <w:r>
                    <w:rPr>
                      <w:rFonts w:ascii="Times New Roman" w:hAnsi="Times New Roman" w:eastAsia="Times New Roman" w:cs="Times New Roman"/>
                      <w:spacing w:val="-6"/>
                      <w:sz w:val="21"/>
                      <w:szCs w:val="21"/>
                    </w:rPr>
                    <w:t>/a</w:t>
                  </w:r>
                </w:p>
              </w:tc>
              <w:tc>
                <w:tcPr>
                  <w:tcW w:w="1423" w:type="dxa"/>
                  <w:vMerge w:val="continue"/>
                  <w:tcBorders>
                    <w:top w:val="nil"/>
                    <w:bottom w:val="single" w:color="000000" w:sz="2" w:space="0"/>
                    <w:right w:val="single" w:color="000000" w:sz="2" w:space="0"/>
                  </w:tcBorders>
                  <w:vAlign w:val="top"/>
                </w:tcPr>
                <w:p>
                  <w:pPr>
                    <w:rPr>
                      <w:rFonts w:ascii="Arial"/>
                      <w:sz w:val="21"/>
                    </w:rPr>
                  </w:pPr>
                </w:p>
              </w:tc>
            </w:tr>
          </w:tbl>
          <w:p>
            <w:pPr>
              <w:pStyle w:val="6"/>
              <w:spacing w:before="161" w:line="461" w:lineRule="exact"/>
              <w:ind w:right="28"/>
              <w:jc w:val="right"/>
            </w:pPr>
            <w:r>
              <w:rPr>
                <w:spacing w:val="-4"/>
                <w:position w:val="16"/>
              </w:rPr>
              <w:t>重庆百钰顺科技有限公司总厂区于</w:t>
            </w:r>
            <w:r>
              <w:rPr>
                <w:spacing w:val="-47"/>
                <w:position w:val="16"/>
              </w:rPr>
              <w:t xml:space="preserve"> </w:t>
            </w:r>
            <w:r>
              <w:rPr>
                <w:rFonts w:ascii="Times New Roman" w:hAnsi="Times New Roman" w:eastAsia="Times New Roman" w:cs="Times New Roman"/>
                <w:spacing w:val="-4"/>
                <w:position w:val="16"/>
              </w:rPr>
              <w:t xml:space="preserve">2020 </w:t>
            </w:r>
            <w:r>
              <w:rPr>
                <w:spacing w:val="-4"/>
                <w:position w:val="16"/>
              </w:rPr>
              <w:t>年</w:t>
            </w:r>
            <w:r>
              <w:rPr>
                <w:spacing w:val="-56"/>
                <w:position w:val="16"/>
              </w:rPr>
              <w:t xml:space="preserve"> </w:t>
            </w:r>
            <w:r>
              <w:rPr>
                <w:rFonts w:ascii="Times New Roman" w:hAnsi="Times New Roman" w:eastAsia="Times New Roman" w:cs="Times New Roman"/>
                <w:spacing w:val="-4"/>
                <w:position w:val="16"/>
              </w:rPr>
              <w:t xml:space="preserve">7 </w:t>
            </w:r>
            <w:r>
              <w:rPr>
                <w:spacing w:val="-4"/>
                <w:position w:val="16"/>
              </w:rPr>
              <w:t>月</w:t>
            </w:r>
            <w:r>
              <w:rPr>
                <w:spacing w:val="-60"/>
                <w:position w:val="16"/>
              </w:rPr>
              <w:t xml:space="preserve"> </w:t>
            </w:r>
            <w:r>
              <w:rPr>
                <w:rFonts w:ascii="Times New Roman" w:hAnsi="Times New Roman" w:eastAsia="Times New Roman" w:cs="Times New Roman"/>
                <w:spacing w:val="-4"/>
                <w:position w:val="16"/>
              </w:rPr>
              <w:t xml:space="preserve">20  </w:t>
            </w:r>
            <w:r>
              <w:rPr>
                <w:spacing w:val="-4"/>
                <w:position w:val="16"/>
              </w:rPr>
              <w:t>日登记了国家排污许可证，</w:t>
            </w:r>
          </w:p>
          <w:p>
            <w:pPr>
              <w:pStyle w:val="6"/>
              <w:spacing w:line="219" w:lineRule="auto"/>
              <w:ind w:left="650"/>
            </w:pPr>
            <w:r>
              <w:rPr>
                <w:spacing w:val="-7"/>
              </w:rPr>
              <w:t>登记编号为：</w:t>
            </w:r>
            <w:r>
              <w:rPr>
                <w:spacing w:val="66"/>
              </w:rPr>
              <w:t xml:space="preserve"> </w:t>
            </w:r>
            <w:r>
              <w:rPr>
                <w:rFonts w:ascii="Times New Roman" w:hAnsi="Times New Roman" w:eastAsia="Times New Roman" w:cs="Times New Roman"/>
                <w:spacing w:val="-7"/>
              </w:rPr>
              <w:t>91500224MA5U4YEFXG001P</w:t>
            </w:r>
            <w:r>
              <w:rPr>
                <w:spacing w:val="-7"/>
              </w:rPr>
              <w:t>。</w:t>
            </w:r>
          </w:p>
          <w:p>
            <w:pPr>
              <w:pStyle w:val="6"/>
              <w:spacing w:before="173" w:line="220" w:lineRule="auto"/>
              <w:ind w:left="641"/>
              <w:outlineLvl w:val="0"/>
            </w:pPr>
            <w:r>
              <w:rPr>
                <w:rFonts w:ascii="Times New Roman" w:hAnsi="Times New Roman" w:eastAsia="Times New Roman" w:cs="Times New Roman"/>
                <w:b/>
                <w:bCs/>
              </w:rPr>
              <w:t xml:space="preserve">2.  </w:t>
            </w:r>
            <w:r>
              <w:rPr>
                <w14:textOutline w14:w="4354" w14:cap="flat" w14:cmpd="sng">
                  <w14:solidFill>
                    <w14:srgbClr w14:val="000000"/>
                  </w14:solidFill>
                  <w14:prstDash w14:val="solid"/>
                  <w14:miter w14:val="0"/>
                </w14:textOutline>
              </w:rPr>
              <w:t>现有工程污染物实际排放总量</w:t>
            </w:r>
          </w:p>
          <w:p>
            <w:pPr>
              <w:pStyle w:val="6"/>
              <w:spacing w:before="173" w:line="220" w:lineRule="auto"/>
              <w:ind w:left="1117"/>
            </w:pPr>
            <w:r>
              <w:rPr>
                <w:spacing w:val="-1"/>
              </w:rPr>
              <w:t>现有项目各污染物排放情况见表</w:t>
            </w:r>
            <w:r>
              <w:rPr>
                <w:spacing w:val="-54"/>
              </w:rPr>
              <w:t xml:space="preserve"> </w:t>
            </w:r>
            <w:r>
              <w:rPr>
                <w:rFonts w:ascii="Times New Roman" w:hAnsi="Times New Roman" w:eastAsia="Times New Roman" w:cs="Times New Roman"/>
                <w:spacing w:val="-1"/>
              </w:rPr>
              <w:t>2-23</w:t>
            </w:r>
            <w:r>
              <w:rPr>
                <w:spacing w:val="-1"/>
              </w:rPr>
              <w:t>。</w:t>
            </w:r>
          </w:p>
          <w:p>
            <w:pPr>
              <w:pStyle w:val="6"/>
              <w:spacing w:before="176" w:line="220" w:lineRule="auto"/>
              <w:ind w:left="2600"/>
            </w:pPr>
            <w:r>
              <w:rPr>
                <w:spacing w:val="-1"/>
              </w:rPr>
              <w:t>表</w:t>
            </w:r>
            <w:r>
              <w:rPr>
                <w:spacing w:val="-46"/>
              </w:rPr>
              <w:t xml:space="preserve"> </w:t>
            </w:r>
            <w:r>
              <w:rPr>
                <w:rFonts w:ascii="Times New Roman" w:hAnsi="Times New Roman" w:eastAsia="Times New Roman" w:cs="Times New Roman"/>
                <w:spacing w:val="-1"/>
              </w:rPr>
              <w:t xml:space="preserve">2-23    </w:t>
            </w:r>
            <w:r>
              <w:rPr>
                <w:spacing w:val="-1"/>
              </w:rPr>
              <w:t>现有项目各污染物排放情况统计表</w:t>
            </w:r>
          </w:p>
          <w:p>
            <w:pPr>
              <w:spacing w:line="121" w:lineRule="auto"/>
              <w:rPr>
                <w:rFonts w:ascii="Arial"/>
                <w:sz w:val="2"/>
              </w:rPr>
            </w:pPr>
          </w:p>
          <w:tbl>
            <w:tblPr>
              <w:tblStyle w:val="5"/>
              <w:tblW w:w="8487" w:type="dxa"/>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4186"/>
              <w:gridCol w:w="2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614" w:type="dxa"/>
                  <w:tcBorders>
                    <w:top w:val="single" w:color="000000" w:sz="2" w:space="0"/>
                    <w:left w:val="single" w:color="000000" w:sz="2" w:space="0"/>
                  </w:tcBorders>
                  <w:vAlign w:val="top"/>
                </w:tcPr>
                <w:p>
                  <w:pPr>
                    <w:pStyle w:val="6"/>
                    <w:spacing w:before="106" w:line="220" w:lineRule="auto"/>
                    <w:ind w:left="600"/>
                    <w:rPr>
                      <w:sz w:val="21"/>
                      <w:szCs w:val="21"/>
                    </w:rPr>
                  </w:pPr>
                  <w:r>
                    <w:rPr>
                      <w:spacing w:val="-2"/>
                      <w:sz w:val="21"/>
                      <w:szCs w:val="21"/>
                    </w:rPr>
                    <w:t>类别</w:t>
                  </w:r>
                </w:p>
              </w:tc>
              <w:tc>
                <w:tcPr>
                  <w:tcW w:w="4186" w:type="dxa"/>
                  <w:tcBorders>
                    <w:top w:val="single" w:color="000000" w:sz="2" w:space="0"/>
                  </w:tcBorders>
                  <w:vAlign w:val="top"/>
                </w:tcPr>
                <w:p>
                  <w:pPr>
                    <w:pStyle w:val="6"/>
                    <w:spacing w:before="106" w:line="220" w:lineRule="auto"/>
                    <w:ind w:left="1782"/>
                    <w:rPr>
                      <w:sz w:val="21"/>
                      <w:szCs w:val="21"/>
                    </w:rPr>
                  </w:pPr>
                  <w:r>
                    <w:rPr>
                      <w:spacing w:val="-2"/>
                      <w:sz w:val="21"/>
                      <w:szCs w:val="21"/>
                    </w:rPr>
                    <w:t>污染物</w:t>
                  </w:r>
                </w:p>
              </w:tc>
              <w:tc>
                <w:tcPr>
                  <w:tcW w:w="2687" w:type="dxa"/>
                  <w:tcBorders>
                    <w:top w:val="single" w:color="000000" w:sz="2" w:space="0"/>
                    <w:right w:val="single" w:color="000000" w:sz="2" w:space="0"/>
                  </w:tcBorders>
                  <w:vAlign w:val="top"/>
                </w:tcPr>
                <w:p>
                  <w:pPr>
                    <w:pStyle w:val="6"/>
                    <w:spacing w:before="106" w:line="220" w:lineRule="auto"/>
                    <w:ind w:left="484"/>
                    <w:rPr>
                      <w:rFonts w:ascii="Times New Roman" w:hAnsi="Times New Roman" w:eastAsia="Times New Roman" w:cs="Times New Roman"/>
                      <w:sz w:val="21"/>
                      <w:szCs w:val="21"/>
                    </w:rPr>
                  </w:pPr>
                  <w:r>
                    <w:rPr>
                      <w:spacing w:val="-2"/>
                      <w:sz w:val="21"/>
                      <w:szCs w:val="21"/>
                    </w:rPr>
                    <w:t>现有工程排放量</w:t>
                  </w:r>
                  <w:r>
                    <w:rPr>
                      <w:spacing w:val="-41"/>
                      <w:sz w:val="21"/>
                      <w:szCs w:val="21"/>
                    </w:rPr>
                    <w:t xml:space="preserve"> </w:t>
                  </w:r>
                  <w:r>
                    <w:rPr>
                      <w:rFonts w:ascii="Times New Roman" w:hAnsi="Times New Roman" w:eastAsia="Times New Roman" w:cs="Times New Roman"/>
                      <w:spacing w:val="-2"/>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614" w:type="dxa"/>
                  <w:vMerge w:val="restart"/>
                  <w:tcBorders>
                    <w:left w:val="single" w:color="000000" w:sz="2" w:space="0"/>
                    <w:bottom w:val="nil"/>
                  </w:tcBorders>
                  <w:vAlign w:val="top"/>
                </w:tcPr>
                <w:p>
                  <w:pPr>
                    <w:spacing w:line="298" w:lineRule="auto"/>
                    <w:rPr>
                      <w:rFonts w:ascii="Arial"/>
                      <w:sz w:val="21"/>
                    </w:rPr>
                  </w:pPr>
                </w:p>
                <w:p>
                  <w:pPr>
                    <w:spacing w:line="298" w:lineRule="auto"/>
                    <w:rPr>
                      <w:rFonts w:ascii="Arial"/>
                      <w:sz w:val="21"/>
                    </w:rPr>
                  </w:pPr>
                </w:p>
                <w:p>
                  <w:pPr>
                    <w:pStyle w:val="6"/>
                    <w:spacing w:before="68" w:line="221" w:lineRule="auto"/>
                    <w:ind w:left="599"/>
                    <w:rPr>
                      <w:sz w:val="21"/>
                      <w:szCs w:val="21"/>
                    </w:rPr>
                  </w:pPr>
                  <w:r>
                    <w:rPr>
                      <w:spacing w:val="-2"/>
                      <w:sz w:val="21"/>
                      <w:szCs w:val="21"/>
                    </w:rPr>
                    <w:t>废气</w:t>
                  </w:r>
                </w:p>
              </w:tc>
              <w:tc>
                <w:tcPr>
                  <w:tcW w:w="4186" w:type="dxa"/>
                  <w:vAlign w:val="top"/>
                </w:tcPr>
                <w:p>
                  <w:pPr>
                    <w:spacing w:before="145" w:line="198" w:lineRule="auto"/>
                    <w:ind w:left="1932"/>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2687" w:type="dxa"/>
                  <w:tcBorders>
                    <w:right w:val="single" w:color="000000" w:sz="2" w:space="0"/>
                  </w:tcBorders>
                  <w:vAlign w:val="top"/>
                </w:tcPr>
                <w:p>
                  <w:pPr>
                    <w:spacing w:before="144" w:line="187" w:lineRule="auto"/>
                    <w:ind w:left="10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spacing w:before="143" w:line="187" w:lineRule="auto"/>
                    <w:ind w:left="18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NOx</w:t>
                  </w:r>
                </w:p>
              </w:tc>
              <w:tc>
                <w:tcPr>
                  <w:tcW w:w="2687" w:type="dxa"/>
                  <w:tcBorders>
                    <w:right w:val="single" w:color="000000" w:sz="2" w:space="0"/>
                  </w:tcBorders>
                  <w:vAlign w:val="top"/>
                </w:tcPr>
                <w:p>
                  <w:pPr>
                    <w:spacing w:before="143" w:line="187" w:lineRule="auto"/>
                    <w:ind w:left="10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pStyle w:val="6"/>
                    <w:spacing w:before="104" w:line="219" w:lineRule="auto"/>
                    <w:ind w:left="1780"/>
                    <w:rPr>
                      <w:sz w:val="21"/>
                      <w:szCs w:val="21"/>
                    </w:rPr>
                  </w:pPr>
                  <w:r>
                    <w:rPr>
                      <w:spacing w:val="-1"/>
                      <w:sz w:val="21"/>
                      <w:szCs w:val="21"/>
                    </w:rPr>
                    <w:t>颗粒物</w:t>
                  </w:r>
                </w:p>
              </w:tc>
              <w:tc>
                <w:tcPr>
                  <w:tcW w:w="2687" w:type="dxa"/>
                  <w:tcBorders>
                    <w:right w:val="single" w:color="000000" w:sz="2" w:space="0"/>
                  </w:tcBorders>
                  <w:vAlign w:val="top"/>
                </w:tcPr>
                <w:p>
                  <w:pPr>
                    <w:spacing w:before="143" w:line="187" w:lineRule="auto"/>
                    <w:ind w:left="10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tcBorders>
                  <w:vAlign w:val="top"/>
                </w:tcPr>
                <w:p>
                  <w:pPr>
                    <w:rPr>
                      <w:rFonts w:ascii="Arial"/>
                      <w:sz w:val="21"/>
                    </w:rPr>
                  </w:pPr>
                </w:p>
              </w:tc>
              <w:tc>
                <w:tcPr>
                  <w:tcW w:w="4186" w:type="dxa"/>
                  <w:vAlign w:val="top"/>
                </w:tcPr>
                <w:p>
                  <w:pPr>
                    <w:pStyle w:val="6"/>
                    <w:spacing w:before="104" w:line="219" w:lineRule="auto"/>
                    <w:ind w:left="1573"/>
                    <w:rPr>
                      <w:sz w:val="21"/>
                      <w:szCs w:val="21"/>
                    </w:rPr>
                  </w:pPr>
                  <w:r>
                    <w:rPr>
                      <w:spacing w:val="-2"/>
                      <w:sz w:val="21"/>
                      <w:szCs w:val="21"/>
                    </w:rPr>
                    <w:t>非甲烷总烃</w:t>
                  </w:r>
                </w:p>
              </w:tc>
              <w:tc>
                <w:tcPr>
                  <w:tcW w:w="2687" w:type="dxa"/>
                  <w:tcBorders>
                    <w:right w:val="single" w:color="000000" w:sz="2" w:space="0"/>
                  </w:tcBorders>
                  <w:vAlign w:val="top"/>
                </w:tcPr>
                <w:p>
                  <w:pPr>
                    <w:spacing w:before="143"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614" w:type="dxa"/>
                  <w:vMerge w:val="restart"/>
                  <w:tcBorders>
                    <w:left w:val="single" w:color="000000" w:sz="2" w:space="0"/>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8" w:line="221" w:lineRule="auto"/>
                    <w:ind w:left="599"/>
                    <w:rPr>
                      <w:sz w:val="21"/>
                      <w:szCs w:val="21"/>
                    </w:rPr>
                  </w:pPr>
                  <w:r>
                    <w:rPr>
                      <w:spacing w:val="-2"/>
                      <w:sz w:val="21"/>
                      <w:szCs w:val="21"/>
                    </w:rPr>
                    <w:t>废水</w:t>
                  </w:r>
                </w:p>
                <w:p>
                  <w:pPr>
                    <w:pStyle w:val="6"/>
                    <w:spacing w:before="95" w:line="294" w:lineRule="exact"/>
                    <w:ind w:left="153"/>
                    <w:rPr>
                      <w:sz w:val="21"/>
                      <w:szCs w:val="21"/>
                    </w:rPr>
                  </w:pPr>
                  <w:r>
                    <w:rPr>
                      <w:spacing w:val="-1"/>
                      <w:sz w:val="21"/>
                      <w:szCs w:val="21"/>
                    </w:rPr>
                    <w:t>（</w:t>
                  </w:r>
                  <w:r>
                    <w:rPr>
                      <w:rFonts w:ascii="Times New Roman" w:hAnsi="Times New Roman" w:eastAsia="Times New Roman" w:cs="Times New Roman"/>
                      <w:spacing w:val="-1"/>
                      <w:sz w:val="21"/>
                      <w:szCs w:val="21"/>
                    </w:rPr>
                    <w:t>11278m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r>
                    <w:rPr>
                      <w:spacing w:val="-1"/>
                      <w:sz w:val="21"/>
                      <w:szCs w:val="21"/>
                    </w:rPr>
                    <w:t>）</w:t>
                  </w:r>
                </w:p>
              </w:tc>
              <w:tc>
                <w:tcPr>
                  <w:tcW w:w="4186" w:type="dxa"/>
                  <w:vAlign w:val="top"/>
                </w:tcPr>
                <w:p>
                  <w:pPr>
                    <w:spacing w:before="147" w:line="187" w:lineRule="auto"/>
                    <w:ind w:left="18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2687" w:type="dxa"/>
                  <w:tcBorders>
                    <w:right w:val="single" w:color="000000" w:sz="2" w:space="0"/>
                  </w:tcBorders>
                  <w:vAlign w:val="top"/>
                </w:tcPr>
                <w:p>
                  <w:pPr>
                    <w:spacing w:before="147"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spacing w:before="144" w:line="198" w:lineRule="auto"/>
                    <w:ind w:left="183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2687" w:type="dxa"/>
                  <w:tcBorders>
                    <w:right w:val="single" w:color="000000" w:sz="2" w:space="0"/>
                  </w:tcBorders>
                  <w:vAlign w:val="top"/>
                </w:tcPr>
                <w:p>
                  <w:pPr>
                    <w:spacing w:before="144"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spacing w:before="144" w:line="187" w:lineRule="auto"/>
                    <w:ind w:left="198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2687" w:type="dxa"/>
                  <w:tcBorders>
                    <w:right w:val="single" w:color="000000" w:sz="2" w:space="0"/>
                  </w:tcBorders>
                  <w:vAlign w:val="top"/>
                </w:tcPr>
                <w:p>
                  <w:pPr>
                    <w:spacing w:before="144"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spacing w:before="148" w:line="195" w:lineRule="auto"/>
                    <w:ind w:left="1786"/>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2687" w:type="dxa"/>
                  <w:tcBorders>
                    <w:right w:val="single" w:color="000000" w:sz="2" w:space="0"/>
                  </w:tcBorders>
                  <w:vAlign w:val="top"/>
                </w:tcPr>
                <w:p>
                  <w:pPr>
                    <w:spacing w:before="145"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pStyle w:val="6"/>
                    <w:spacing w:before="109" w:line="217" w:lineRule="auto"/>
                    <w:ind w:left="1676"/>
                    <w:rPr>
                      <w:sz w:val="21"/>
                      <w:szCs w:val="21"/>
                    </w:rPr>
                  </w:pPr>
                  <w:r>
                    <w:rPr>
                      <w:spacing w:val="-2"/>
                      <w:sz w:val="21"/>
                      <w:szCs w:val="21"/>
                    </w:rPr>
                    <w:t>动植物油</w:t>
                  </w:r>
                </w:p>
              </w:tc>
              <w:tc>
                <w:tcPr>
                  <w:tcW w:w="2687" w:type="dxa"/>
                  <w:tcBorders>
                    <w:right w:val="single" w:color="000000" w:sz="2" w:space="0"/>
                  </w:tcBorders>
                  <w:vAlign w:val="top"/>
                </w:tcPr>
                <w:p>
                  <w:pPr>
                    <w:spacing w:before="148"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pStyle w:val="6"/>
                    <w:spacing w:before="108" w:line="216" w:lineRule="auto"/>
                    <w:ind w:left="1781"/>
                    <w:rPr>
                      <w:sz w:val="21"/>
                      <w:szCs w:val="21"/>
                    </w:rPr>
                  </w:pPr>
                  <w:r>
                    <w:rPr>
                      <w:spacing w:val="-2"/>
                      <w:sz w:val="21"/>
                      <w:szCs w:val="21"/>
                    </w:rPr>
                    <w:t>石油类</w:t>
                  </w:r>
                </w:p>
              </w:tc>
              <w:tc>
                <w:tcPr>
                  <w:tcW w:w="2687" w:type="dxa"/>
                  <w:tcBorders>
                    <w:right w:val="single" w:color="000000" w:sz="2" w:space="0"/>
                  </w:tcBorders>
                  <w:vAlign w:val="top"/>
                </w:tcPr>
                <w:p>
                  <w:pPr>
                    <w:spacing w:before="146"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spacing w:before="146" w:line="187" w:lineRule="auto"/>
                    <w:ind w:left="18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LAS</w:t>
                  </w:r>
                </w:p>
              </w:tc>
              <w:tc>
                <w:tcPr>
                  <w:tcW w:w="2687" w:type="dxa"/>
                  <w:tcBorders>
                    <w:right w:val="single" w:color="000000" w:sz="2" w:space="0"/>
                  </w:tcBorders>
                  <w:vAlign w:val="top"/>
                </w:tcPr>
                <w:p>
                  <w:pPr>
                    <w:spacing w:before="146"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tcBorders>
                  <w:vAlign w:val="top"/>
                </w:tcPr>
                <w:p>
                  <w:pPr>
                    <w:rPr>
                      <w:rFonts w:ascii="Arial"/>
                      <w:sz w:val="21"/>
                    </w:rPr>
                  </w:pPr>
                </w:p>
              </w:tc>
              <w:tc>
                <w:tcPr>
                  <w:tcW w:w="4186" w:type="dxa"/>
                  <w:vAlign w:val="top"/>
                </w:tcPr>
                <w:p>
                  <w:pPr>
                    <w:pStyle w:val="6"/>
                    <w:spacing w:before="108" w:line="216" w:lineRule="auto"/>
                    <w:ind w:left="1781"/>
                    <w:rPr>
                      <w:sz w:val="21"/>
                      <w:szCs w:val="21"/>
                    </w:rPr>
                  </w:pPr>
                  <w:r>
                    <w:rPr>
                      <w:spacing w:val="-2"/>
                      <w:sz w:val="21"/>
                      <w:szCs w:val="21"/>
                    </w:rPr>
                    <w:t>氟化物</w:t>
                  </w:r>
                </w:p>
              </w:tc>
              <w:tc>
                <w:tcPr>
                  <w:tcW w:w="2687" w:type="dxa"/>
                  <w:tcBorders>
                    <w:right w:val="single" w:color="000000" w:sz="2" w:space="0"/>
                  </w:tcBorders>
                  <w:vAlign w:val="top"/>
                </w:tcPr>
                <w:p>
                  <w:pPr>
                    <w:spacing w:before="147" w:line="187" w:lineRule="auto"/>
                    <w:ind w:left="1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614" w:type="dxa"/>
                  <w:vMerge w:val="restart"/>
                  <w:tcBorders>
                    <w:left w:val="single" w:color="000000" w:sz="2" w:space="0"/>
                    <w:bottom w:val="nil"/>
                  </w:tcBorders>
                  <w:vAlign w:val="top"/>
                </w:tcPr>
                <w:p>
                  <w:pPr>
                    <w:spacing w:line="422" w:lineRule="auto"/>
                    <w:rPr>
                      <w:rFonts w:ascii="Arial"/>
                      <w:sz w:val="21"/>
                    </w:rPr>
                  </w:pPr>
                </w:p>
                <w:p>
                  <w:pPr>
                    <w:pStyle w:val="6"/>
                    <w:spacing w:before="68" w:line="361" w:lineRule="exact"/>
                    <w:ind w:left="618"/>
                    <w:rPr>
                      <w:sz w:val="21"/>
                      <w:szCs w:val="21"/>
                    </w:rPr>
                  </w:pPr>
                  <w:r>
                    <w:rPr>
                      <w:spacing w:val="-7"/>
                      <w:position w:val="11"/>
                      <w:sz w:val="21"/>
                      <w:szCs w:val="21"/>
                    </w:rPr>
                    <w:t>固体</w:t>
                  </w:r>
                </w:p>
                <w:p>
                  <w:pPr>
                    <w:pStyle w:val="6"/>
                    <w:spacing w:line="221" w:lineRule="auto"/>
                    <w:ind w:left="599"/>
                    <w:rPr>
                      <w:sz w:val="21"/>
                      <w:szCs w:val="21"/>
                    </w:rPr>
                  </w:pPr>
                  <w:r>
                    <w:rPr>
                      <w:spacing w:val="-2"/>
                      <w:sz w:val="21"/>
                      <w:szCs w:val="21"/>
                    </w:rPr>
                    <w:t>废物</w:t>
                  </w:r>
                </w:p>
              </w:tc>
              <w:tc>
                <w:tcPr>
                  <w:tcW w:w="4186" w:type="dxa"/>
                  <w:vAlign w:val="top"/>
                </w:tcPr>
                <w:p>
                  <w:pPr>
                    <w:pStyle w:val="6"/>
                    <w:spacing w:before="111" w:line="216" w:lineRule="auto"/>
                    <w:ind w:left="1469"/>
                    <w:rPr>
                      <w:sz w:val="21"/>
                      <w:szCs w:val="21"/>
                    </w:rPr>
                  </w:pPr>
                  <w:r>
                    <w:rPr>
                      <w:spacing w:val="-2"/>
                      <w:sz w:val="21"/>
                      <w:szCs w:val="21"/>
                    </w:rPr>
                    <w:t>一般工业固废</w:t>
                  </w:r>
                </w:p>
              </w:tc>
              <w:tc>
                <w:tcPr>
                  <w:tcW w:w="2687" w:type="dxa"/>
                  <w:tcBorders>
                    <w:right w:val="single" w:color="000000" w:sz="2" w:space="0"/>
                  </w:tcBorders>
                  <w:vAlign w:val="top"/>
                </w:tcPr>
                <w:p>
                  <w:pPr>
                    <w:spacing w:before="150" w:line="187" w:lineRule="auto"/>
                    <w:ind w:left="11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pStyle w:val="6"/>
                    <w:spacing w:before="109" w:line="215" w:lineRule="auto"/>
                    <w:ind w:left="1677"/>
                    <w:rPr>
                      <w:sz w:val="21"/>
                      <w:szCs w:val="21"/>
                    </w:rPr>
                  </w:pPr>
                  <w:r>
                    <w:rPr>
                      <w:spacing w:val="-2"/>
                      <w:sz w:val="21"/>
                      <w:szCs w:val="21"/>
                    </w:rPr>
                    <w:t>危险废物</w:t>
                  </w:r>
                </w:p>
              </w:tc>
              <w:tc>
                <w:tcPr>
                  <w:tcW w:w="2687" w:type="dxa"/>
                  <w:tcBorders>
                    <w:right w:val="single" w:color="000000" w:sz="2" w:space="0"/>
                  </w:tcBorders>
                  <w:vAlign w:val="top"/>
                </w:tcPr>
                <w:p>
                  <w:pPr>
                    <w:spacing w:before="147" w:line="187" w:lineRule="auto"/>
                    <w:ind w:left="1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614" w:type="dxa"/>
                  <w:vMerge w:val="continue"/>
                  <w:tcBorders>
                    <w:top w:val="nil"/>
                    <w:left w:val="single" w:color="000000" w:sz="2" w:space="0"/>
                    <w:bottom w:val="nil"/>
                  </w:tcBorders>
                  <w:vAlign w:val="top"/>
                </w:tcPr>
                <w:p>
                  <w:pPr>
                    <w:rPr>
                      <w:rFonts w:ascii="Arial"/>
                      <w:sz w:val="21"/>
                    </w:rPr>
                  </w:pPr>
                </w:p>
              </w:tc>
              <w:tc>
                <w:tcPr>
                  <w:tcW w:w="4186" w:type="dxa"/>
                  <w:vAlign w:val="top"/>
                </w:tcPr>
                <w:p>
                  <w:pPr>
                    <w:pStyle w:val="6"/>
                    <w:spacing w:before="110" w:line="215" w:lineRule="auto"/>
                    <w:ind w:left="1676"/>
                    <w:rPr>
                      <w:sz w:val="21"/>
                      <w:szCs w:val="21"/>
                    </w:rPr>
                  </w:pPr>
                  <w:r>
                    <w:rPr>
                      <w:spacing w:val="-2"/>
                      <w:sz w:val="21"/>
                      <w:szCs w:val="21"/>
                    </w:rPr>
                    <w:t>生活垃圾</w:t>
                  </w:r>
                </w:p>
              </w:tc>
              <w:tc>
                <w:tcPr>
                  <w:tcW w:w="2687" w:type="dxa"/>
                  <w:tcBorders>
                    <w:right w:val="single" w:color="000000" w:sz="2" w:space="0"/>
                  </w:tcBorders>
                  <w:vAlign w:val="top"/>
                </w:tcPr>
                <w:p>
                  <w:pPr>
                    <w:spacing w:before="148" w:line="187" w:lineRule="auto"/>
                    <w:ind w:left="11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614" w:type="dxa"/>
                  <w:vMerge w:val="continue"/>
                  <w:tcBorders>
                    <w:top w:val="nil"/>
                    <w:left w:val="single" w:color="000000" w:sz="2" w:space="0"/>
                    <w:bottom w:val="single" w:color="000000" w:sz="2" w:space="0"/>
                  </w:tcBorders>
                  <w:vAlign w:val="top"/>
                </w:tcPr>
                <w:p>
                  <w:pPr>
                    <w:rPr>
                      <w:rFonts w:ascii="Arial"/>
                      <w:sz w:val="21"/>
                    </w:rPr>
                  </w:pPr>
                </w:p>
              </w:tc>
              <w:tc>
                <w:tcPr>
                  <w:tcW w:w="4186" w:type="dxa"/>
                  <w:tcBorders>
                    <w:bottom w:val="single" w:color="000000" w:sz="2" w:space="0"/>
                  </w:tcBorders>
                  <w:vAlign w:val="top"/>
                </w:tcPr>
                <w:p>
                  <w:pPr>
                    <w:pStyle w:val="6"/>
                    <w:spacing w:before="109" w:line="213" w:lineRule="auto"/>
                    <w:ind w:left="1676"/>
                    <w:rPr>
                      <w:sz w:val="21"/>
                      <w:szCs w:val="21"/>
                    </w:rPr>
                  </w:pPr>
                  <w:r>
                    <w:rPr>
                      <w:spacing w:val="-2"/>
                      <w:sz w:val="21"/>
                      <w:szCs w:val="21"/>
                    </w:rPr>
                    <w:t>餐厨垃圾</w:t>
                  </w:r>
                </w:p>
              </w:tc>
              <w:tc>
                <w:tcPr>
                  <w:tcW w:w="2687" w:type="dxa"/>
                  <w:tcBorders>
                    <w:bottom w:val="single" w:color="000000" w:sz="2" w:space="0"/>
                    <w:right w:val="single" w:color="000000" w:sz="2" w:space="0"/>
                  </w:tcBorders>
                  <w:vAlign w:val="top"/>
                </w:tcPr>
                <w:p>
                  <w:pPr>
                    <w:spacing w:before="147" w:line="187" w:lineRule="auto"/>
                    <w:ind w:left="118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11.4</w:t>
                  </w:r>
                </w:p>
              </w:tc>
            </w:tr>
          </w:tbl>
          <w:p>
            <w:pPr>
              <w:pStyle w:val="6"/>
              <w:spacing w:before="28" w:line="231" w:lineRule="auto"/>
              <w:ind w:left="646" w:right="138" w:hanging="2"/>
              <w:rPr>
                <w:sz w:val="21"/>
                <w:szCs w:val="21"/>
              </w:rPr>
            </w:pPr>
            <w:r>
              <w:rPr>
                <w:spacing w:val="-3"/>
                <w:sz w:val="21"/>
                <w:szCs w:val="21"/>
              </w:rPr>
              <w:t xml:space="preserve">注： </w:t>
            </w:r>
            <w:r>
              <w:rPr>
                <w:rFonts w:ascii="Times New Roman" w:hAnsi="Times New Roman" w:eastAsia="Times New Roman" w:cs="Times New Roman"/>
                <w:spacing w:val="-3"/>
                <w:sz w:val="21"/>
                <w:szCs w:val="21"/>
              </w:rPr>
              <w:t>1.</w:t>
            </w:r>
            <w:r>
              <w:rPr>
                <w:spacing w:val="-3"/>
                <w:sz w:val="21"/>
                <w:szCs w:val="21"/>
              </w:rPr>
              <w:t>现有工程排污许可证无排放量数据，排放量依据企业</w:t>
            </w:r>
            <w:r>
              <w:rPr>
                <w:spacing w:val="-32"/>
                <w:sz w:val="21"/>
                <w:szCs w:val="21"/>
              </w:rPr>
              <w:t xml:space="preserve"> </w:t>
            </w:r>
            <w:r>
              <w:rPr>
                <w:rFonts w:ascii="Times New Roman" w:hAnsi="Times New Roman" w:eastAsia="Times New Roman" w:cs="Times New Roman"/>
                <w:spacing w:val="-3"/>
                <w:sz w:val="21"/>
                <w:szCs w:val="21"/>
              </w:rPr>
              <w:t xml:space="preserve">2021 </w:t>
            </w:r>
            <w:r>
              <w:rPr>
                <w:spacing w:val="-3"/>
                <w:sz w:val="21"/>
                <w:szCs w:val="21"/>
              </w:rPr>
              <w:t>年</w:t>
            </w:r>
            <w:r>
              <w:rPr>
                <w:spacing w:val="-43"/>
                <w:sz w:val="21"/>
                <w:szCs w:val="21"/>
              </w:rPr>
              <w:t xml:space="preserve"> </w:t>
            </w:r>
            <w:r>
              <w:rPr>
                <w:rFonts w:ascii="Times New Roman" w:hAnsi="Times New Roman" w:eastAsia="Times New Roman" w:cs="Times New Roman"/>
                <w:spacing w:val="-3"/>
                <w:sz w:val="21"/>
                <w:szCs w:val="21"/>
              </w:rPr>
              <w:t xml:space="preserve">3 </w:t>
            </w:r>
            <w:r>
              <w:rPr>
                <w:spacing w:val="-3"/>
                <w:sz w:val="21"/>
                <w:szCs w:val="21"/>
              </w:rPr>
              <w:t>月竣工验收监测报告及</w:t>
            </w:r>
            <w:r>
              <w:rPr>
                <w:sz w:val="21"/>
                <w:szCs w:val="21"/>
              </w:rPr>
              <w:t xml:space="preserve"> 建设单位在“全国建设项目竣工环境保护验收信息系统”备案</w:t>
            </w:r>
            <w:r>
              <w:rPr>
                <w:spacing w:val="-1"/>
                <w:sz w:val="21"/>
                <w:szCs w:val="21"/>
              </w:rPr>
              <w:t>计算得到；</w:t>
            </w:r>
          </w:p>
          <w:p>
            <w:pPr>
              <w:pStyle w:val="6"/>
              <w:spacing w:before="20" w:line="221" w:lineRule="auto"/>
              <w:ind w:left="1062"/>
              <w:rPr>
                <w:sz w:val="21"/>
                <w:szCs w:val="21"/>
              </w:rPr>
            </w:pPr>
            <w:r>
              <w:rPr>
                <w:rFonts w:ascii="Times New Roman" w:hAnsi="Times New Roman" w:eastAsia="Times New Roman" w:cs="Times New Roman"/>
                <w:spacing w:val="-1"/>
                <w:sz w:val="21"/>
                <w:szCs w:val="21"/>
              </w:rPr>
              <w:t>2.</w:t>
            </w:r>
            <w:r>
              <w:rPr>
                <w:spacing w:val="-1"/>
                <w:sz w:val="21"/>
                <w:szCs w:val="21"/>
              </w:rPr>
              <w:t>固体废物为产生量。</w:t>
            </w:r>
          </w:p>
          <w:p>
            <w:pPr>
              <w:pStyle w:val="6"/>
              <w:spacing w:before="154" w:line="219" w:lineRule="auto"/>
              <w:ind w:left="1116"/>
            </w:pPr>
            <w:r>
              <w:rPr>
                <w:spacing w:val="-1"/>
              </w:rPr>
              <w:t>本项目“三本账”核算见表</w:t>
            </w:r>
            <w:r>
              <w:rPr>
                <w:spacing w:val="-55"/>
              </w:rPr>
              <w:t xml:space="preserve"> </w:t>
            </w:r>
            <w:r>
              <w:rPr>
                <w:rFonts w:ascii="Times New Roman" w:hAnsi="Times New Roman" w:eastAsia="Times New Roman" w:cs="Times New Roman"/>
                <w:spacing w:val="-1"/>
              </w:rPr>
              <w:t>2-24</w:t>
            </w:r>
            <w:r>
              <w:rPr>
                <w:spacing w:val="-1"/>
              </w:rPr>
              <w:t>。</w:t>
            </w:r>
          </w:p>
        </w:tc>
      </w:tr>
    </w:tbl>
    <w:p>
      <w:pPr>
        <w:pStyle w:val="2"/>
      </w:pPr>
    </w:p>
    <w:p>
      <w:pPr>
        <w:sectPr>
          <w:footerReference r:id="rId62"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2"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65" w:line="231" w:lineRule="auto"/>
              <w:ind w:left="1470"/>
              <w:rPr>
                <w:rFonts w:ascii="Times New Roman" w:hAnsi="Times New Roman" w:eastAsia="Times New Roman" w:cs="Times New Roman"/>
              </w:rPr>
            </w:pPr>
            <w:r>
              <w:t>表</w:t>
            </w:r>
            <w:r>
              <w:rPr>
                <w:spacing w:val="-55"/>
              </w:rPr>
              <w:t xml:space="preserve"> </w:t>
            </w:r>
            <w:r>
              <w:rPr>
                <w:rFonts w:ascii="Times New Roman" w:hAnsi="Times New Roman" w:eastAsia="Times New Roman" w:cs="Times New Roman"/>
              </w:rPr>
              <w:t xml:space="preserve">2-24      </w:t>
            </w:r>
            <w:r>
              <w:t>本项目扩建前后</w:t>
            </w:r>
            <w:r>
              <w:rPr>
                <w:rFonts w:ascii="Times New Roman" w:hAnsi="Times New Roman" w:eastAsia="Times New Roman" w:cs="Times New Roman"/>
              </w:rPr>
              <w:t>“</w:t>
            </w:r>
            <w:r>
              <w:t>三本账</w:t>
            </w:r>
            <w:r>
              <w:rPr>
                <w:rFonts w:ascii="Times New Roman" w:hAnsi="Times New Roman" w:eastAsia="Times New Roman" w:cs="Times New Roman"/>
              </w:rPr>
              <w:t>”</w:t>
            </w:r>
            <w:r>
              <w:t>一</w:t>
            </w:r>
            <w:r>
              <w:rPr>
                <w:spacing w:val="-1"/>
              </w:rPr>
              <w:t>览表    单位</w:t>
            </w:r>
            <w:r>
              <w:rPr>
                <w:rFonts w:ascii="Times New Roman" w:hAnsi="Times New Roman" w:eastAsia="Times New Roman" w:cs="Times New Roman"/>
                <w:spacing w:val="-1"/>
              </w:rPr>
              <w:t>: t/a</w:t>
            </w:r>
          </w:p>
          <w:tbl>
            <w:tblPr>
              <w:tblStyle w:val="5"/>
              <w:tblW w:w="8482"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
              <w:gridCol w:w="1499"/>
              <w:gridCol w:w="1191"/>
              <w:gridCol w:w="1134"/>
              <w:gridCol w:w="1216"/>
              <w:gridCol w:w="1414"/>
              <w:gridCol w:w="1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82" w:type="dxa"/>
                  <w:vAlign w:val="top"/>
                </w:tcPr>
                <w:p>
                  <w:pPr>
                    <w:pStyle w:val="6"/>
                    <w:spacing w:before="290" w:line="221" w:lineRule="auto"/>
                    <w:ind w:left="235"/>
                    <w:rPr>
                      <w:sz w:val="21"/>
                      <w:szCs w:val="21"/>
                    </w:rPr>
                  </w:pPr>
                  <w:r>
                    <w:rPr>
                      <w:spacing w:val="-2"/>
                      <w:sz w:val="21"/>
                      <w:szCs w:val="21"/>
                    </w:rPr>
                    <w:t>类别</w:t>
                  </w:r>
                </w:p>
              </w:tc>
              <w:tc>
                <w:tcPr>
                  <w:tcW w:w="1499" w:type="dxa"/>
                  <w:vAlign w:val="top"/>
                </w:tcPr>
                <w:p>
                  <w:pPr>
                    <w:pStyle w:val="6"/>
                    <w:spacing w:before="290" w:line="223" w:lineRule="auto"/>
                    <w:ind w:left="544"/>
                    <w:rPr>
                      <w:sz w:val="21"/>
                      <w:szCs w:val="21"/>
                    </w:rPr>
                  </w:pPr>
                  <w:r>
                    <w:rPr>
                      <w:spacing w:val="-3"/>
                      <w:sz w:val="21"/>
                      <w:szCs w:val="21"/>
                    </w:rPr>
                    <w:t>名称</w:t>
                  </w:r>
                </w:p>
              </w:tc>
              <w:tc>
                <w:tcPr>
                  <w:tcW w:w="1191" w:type="dxa"/>
                  <w:vAlign w:val="top"/>
                </w:tcPr>
                <w:p>
                  <w:pPr>
                    <w:pStyle w:val="6"/>
                    <w:spacing w:before="110" w:line="268" w:lineRule="auto"/>
                    <w:ind w:left="280" w:right="170" w:hanging="103"/>
                    <w:rPr>
                      <w:sz w:val="21"/>
                      <w:szCs w:val="21"/>
                    </w:rPr>
                  </w:pPr>
                  <w:r>
                    <w:rPr>
                      <w:spacing w:val="-2"/>
                      <w:sz w:val="21"/>
                      <w:szCs w:val="21"/>
                    </w:rPr>
                    <w:t>现有项目</w:t>
                  </w:r>
                  <w:r>
                    <w:rPr>
                      <w:sz w:val="21"/>
                      <w:szCs w:val="21"/>
                    </w:rPr>
                    <w:t xml:space="preserve"> </w:t>
                  </w:r>
                  <w:r>
                    <w:rPr>
                      <w:spacing w:val="-2"/>
                      <w:sz w:val="21"/>
                      <w:szCs w:val="21"/>
                    </w:rPr>
                    <w:t>排放量</w:t>
                  </w:r>
                </w:p>
              </w:tc>
              <w:tc>
                <w:tcPr>
                  <w:tcW w:w="1134" w:type="dxa"/>
                  <w:vAlign w:val="top"/>
                </w:tcPr>
                <w:p>
                  <w:pPr>
                    <w:pStyle w:val="6"/>
                    <w:spacing w:before="111" w:line="221" w:lineRule="auto"/>
                    <w:ind w:left="151"/>
                    <w:rPr>
                      <w:sz w:val="21"/>
                      <w:szCs w:val="21"/>
                    </w:rPr>
                  </w:pPr>
                  <w:r>
                    <w:rPr>
                      <w:spacing w:val="-2"/>
                      <w:sz w:val="21"/>
                      <w:szCs w:val="21"/>
                    </w:rPr>
                    <w:t>扩建项目</w:t>
                  </w:r>
                </w:p>
                <w:p>
                  <w:pPr>
                    <w:pStyle w:val="6"/>
                    <w:spacing w:before="108" w:line="219" w:lineRule="auto"/>
                    <w:ind w:left="257"/>
                    <w:rPr>
                      <w:sz w:val="21"/>
                      <w:szCs w:val="21"/>
                    </w:rPr>
                  </w:pPr>
                  <w:r>
                    <w:rPr>
                      <w:spacing w:val="-2"/>
                      <w:sz w:val="21"/>
                      <w:szCs w:val="21"/>
                    </w:rPr>
                    <w:t>排放量</w:t>
                  </w:r>
                </w:p>
              </w:tc>
              <w:tc>
                <w:tcPr>
                  <w:tcW w:w="1216" w:type="dxa"/>
                  <w:vAlign w:val="top"/>
                </w:tcPr>
                <w:p>
                  <w:pPr>
                    <w:pStyle w:val="6"/>
                    <w:spacing w:before="110" w:line="268" w:lineRule="auto"/>
                    <w:ind w:left="151" w:right="129" w:firstLine="54"/>
                    <w:rPr>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21"/>
                      <w:sz w:val="21"/>
                      <w:szCs w:val="21"/>
                    </w:rPr>
                    <w:t xml:space="preserve"> </w:t>
                  </w:r>
                  <w:r>
                    <w:rPr>
                      <w:spacing w:val="2"/>
                      <w:sz w:val="21"/>
                      <w:szCs w:val="21"/>
                    </w:rPr>
                    <w:t>以新带</w:t>
                  </w:r>
                  <w:r>
                    <w:rPr>
                      <w:sz w:val="21"/>
                      <w:szCs w:val="21"/>
                    </w:rPr>
                    <w:t xml:space="preserve">  </w:t>
                  </w:r>
                  <w:r>
                    <w:rPr>
                      <w:spacing w:val="-7"/>
                      <w:sz w:val="21"/>
                      <w:szCs w:val="21"/>
                    </w:rPr>
                    <w:t>老</w:t>
                  </w:r>
                  <w:r>
                    <w:rPr>
                      <w:rFonts w:ascii="Times New Roman" w:hAnsi="Times New Roman" w:eastAsia="Times New Roman" w:cs="Times New Roman"/>
                      <w:spacing w:val="-7"/>
                      <w:sz w:val="21"/>
                      <w:szCs w:val="21"/>
                    </w:rPr>
                    <w:t>”</w:t>
                  </w:r>
                  <w:r>
                    <w:rPr>
                      <w:rFonts w:ascii="Times New Roman" w:hAnsi="Times New Roman" w:eastAsia="Times New Roman" w:cs="Times New Roman"/>
                      <w:spacing w:val="-28"/>
                      <w:sz w:val="21"/>
                      <w:szCs w:val="21"/>
                    </w:rPr>
                    <w:t xml:space="preserve"> </w:t>
                  </w:r>
                  <w:r>
                    <w:rPr>
                      <w:spacing w:val="-7"/>
                      <w:sz w:val="21"/>
                      <w:szCs w:val="21"/>
                    </w:rPr>
                    <w:t>削减量</w:t>
                  </w:r>
                </w:p>
              </w:tc>
              <w:tc>
                <w:tcPr>
                  <w:tcW w:w="1414" w:type="dxa"/>
                  <w:vAlign w:val="top"/>
                </w:tcPr>
                <w:p>
                  <w:pPr>
                    <w:pStyle w:val="6"/>
                    <w:spacing w:before="110" w:line="221" w:lineRule="auto"/>
                    <w:ind w:left="187"/>
                    <w:rPr>
                      <w:sz w:val="21"/>
                      <w:szCs w:val="21"/>
                    </w:rPr>
                  </w:pPr>
                  <w:r>
                    <w:rPr>
                      <w:spacing w:val="-1"/>
                      <w:sz w:val="21"/>
                      <w:szCs w:val="21"/>
                    </w:rPr>
                    <w:t>扩建完成后</w:t>
                  </w:r>
                </w:p>
                <w:p>
                  <w:pPr>
                    <w:pStyle w:val="6"/>
                    <w:spacing w:before="109" w:line="219" w:lineRule="auto"/>
                    <w:ind w:left="295"/>
                    <w:rPr>
                      <w:sz w:val="21"/>
                      <w:szCs w:val="21"/>
                    </w:rPr>
                  </w:pPr>
                  <w:r>
                    <w:rPr>
                      <w:spacing w:val="-2"/>
                      <w:sz w:val="21"/>
                      <w:szCs w:val="21"/>
                    </w:rPr>
                    <w:t>总排放量</w:t>
                  </w:r>
                </w:p>
              </w:tc>
              <w:tc>
                <w:tcPr>
                  <w:tcW w:w="1146" w:type="dxa"/>
                  <w:vAlign w:val="top"/>
                </w:tcPr>
                <w:p>
                  <w:pPr>
                    <w:pStyle w:val="6"/>
                    <w:spacing w:before="110" w:line="360" w:lineRule="exact"/>
                    <w:ind w:left="262"/>
                    <w:rPr>
                      <w:sz w:val="21"/>
                      <w:szCs w:val="21"/>
                    </w:rPr>
                  </w:pPr>
                  <w:r>
                    <w:rPr>
                      <w:spacing w:val="-2"/>
                      <w:position w:val="11"/>
                      <w:sz w:val="21"/>
                      <w:szCs w:val="21"/>
                    </w:rPr>
                    <w:t>排放增</w:t>
                  </w:r>
                </w:p>
                <w:p>
                  <w:pPr>
                    <w:pStyle w:val="6"/>
                    <w:spacing w:before="1" w:line="218" w:lineRule="auto"/>
                    <w:ind w:left="367"/>
                    <w:rPr>
                      <w:sz w:val="21"/>
                      <w:szCs w:val="21"/>
                    </w:rPr>
                  </w:pPr>
                  <w:r>
                    <w:rPr>
                      <w:spacing w:val="-2"/>
                      <w:sz w:val="21"/>
                      <w:szCs w:val="21"/>
                    </w:rPr>
                    <w:t>减量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8" w:line="221" w:lineRule="auto"/>
                    <w:ind w:left="234"/>
                    <w:rPr>
                      <w:sz w:val="21"/>
                      <w:szCs w:val="21"/>
                    </w:rPr>
                  </w:pPr>
                  <w:r>
                    <w:rPr>
                      <w:spacing w:val="-2"/>
                      <w:sz w:val="21"/>
                      <w:szCs w:val="21"/>
                    </w:rPr>
                    <w:t>废水</w:t>
                  </w:r>
                </w:p>
              </w:tc>
              <w:tc>
                <w:tcPr>
                  <w:tcW w:w="1499" w:type="dxa"/>
                  <w:vAlign w:val="top"/>
                </w:tcPr>
                <w:p>
                  <w:pPr>
                    <w:spacing w:before="14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191" w:type="dxa"/>
                  <w:vAlign w:val="top"/>
                </w:tcPr>
                <w:p>
                  <w:pPr>
                    <w:spacing w:before="143"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0.692</w:t>
                  </w:r>
                </w:p>
              </w:tc>
              <w:tc>
                <w:tcPr>
                  <w:tcW w:w="1134" w:type="dxa"/>
                  <w:vAlign w:val="top"/>
                </w:tcPr>
                <w:p>
                  <w:pPr>
                    <w:spacing w:before="143"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0.104</w:t>
                  </w:r>
                </w:p>
              </w:tc>
              <w:tc>
                <w:tcPr>
                  <w:tcW w:w="1216" w:type="dxa"/>
                  <w:vAlign w:val="top"/>
                </w:tcPr>
                <w:p>
                  <w:pPr>
                    <w:spacing w:before="140" w:line="212"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3"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0.796</w:t>
                  </w:r>
                </w:p>
              </w:tc>
              <w:tc>
                <w:tcPr>
                  <w:tcW w:w="1146" w:type="dxa"/>
                  <w:vAlign w:val="top"/>
                </w:tcPr>
                <w:p>
                  <w:pPr>
                    <w:spacing w:before="140" w:line="212"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2" w:type="dxa"/>
                  <w:vMerge w:val="continue"/>
                  <w:tcBorders>
                    <w:top w:val="nil"/>
                    <w:bottom w:val="nil"/>
                  </w:tcBorders>
                  <w:vAlign w:val="top"/>
                </w:tcPr>
                <w:p>
                  <w:pPr>
                    <w:rPr>
                      <w:rFonts w:ascii="Arial"/>
                      <w:sz w:val="21"/>
                    </w:rPr>
                  </w:pPr>
                </w:p>
              </w:tc>
              <w:tc>
                <w:tcPr>
                  <w:tcW w:w="1499" w:type="dxa"/>
                  <w:vAlign w:val="top"/>
                </w:tcPr>
                <w:p>
                  <w:pPr>
                    <w:spacing w:before="147" w:line="198" w:lineRule="auto"/>
                    <w:ind w:left="489"/>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191" w:type="dxa"/>
                  <w:vAlign w:val="top"/>
                </w:tcPr>
                <w:p>
                  <w:pPr>
                    <w:spacing w:before="146"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0.218</w:t>
                  </w:r>
                </w:p>
              </w:tc>
              <w:tc>
                <w:tcPr>
                  <w:tcW w:w="1134" w:type="dxa"/>
                  <w:vAlign w:val="top"/>
                </w:tcPr>
                <w:p>
                  <w:pPr>
                    <w:spacing w:before="146"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c>
                <w:tcPr>
                  <w:tcW w:w="1216" w:type="dxa"/>
                  <w:vAlign w:val="top"/>
                </w:tcPr>
                <w:p>
                  <w:pPr>
                    <w:spacing w:before="143" w:line="211"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6"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0.253</w:t>
                  </w:r>
                </w:p>
              </w:tc>
              <w:tc>
                <w:tcPr>
                  <w:tcW w:w="1146" w:type="dxa"/>
                  <w:vAlign w:val="top"/>
                </w:tcPr>
                <w:p>
                  <w:pPr>
                    <w:spacing w:before="143" w:line="211"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bottom w:val="nil"/>
                  </w:tcBorders>
                  <w:vAlign w:val="top"/>
                </w:tcPr>
                <w:p>
                  <w:pPr>
                    <w:rPr>
                      <w:rFonts w:ascii="Arial"/>
                      <w:sz w:val="21"/>
                    </w:rPr>
                  </w:pPr>
                </w:p>
              </w:tc>
              <w:tc>
                <w:tcPr>
                  <w:tcW w:w="1499" w:type="dxa"/>
                  <w:vAlign w:val="top"/>
                </w:tcPr>
                <w:p>
                  <w:pPr>
                    <w:spacing w:before="145" w:line="187" w:lineRule="auto"/>
                    <w:ind w:left="6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191" w:type="dxa"/>
                  <w:vAlign w:val="top"/>
                </w:tcPr>
                <w:p>
                  <w:pPr>
                    <w:spacing w:before="145"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0.231</w:t>
                  </w:r>
                </w:p>
              </w:tc>
              <w:tc>
                <w:tcPr>
                  <w:tcW w:w="1134" w:type="dxa"/>
                  <w:vAlign w:val="top"/>
                </w:tcPr>
                <w:p>
                  <w:pPr>
                    <w:spacing w:before="14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c>
                <w:tcPr>
                  <w:tcW w:w="1216" w:type="dxa"/>
                  <w:vAlign w:val="top"/>
                </w:tcPr>
                <w:p>
                  <w:pPr>
                    <w:spacing w:before="141" w:line="211"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5"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0.266</w:t>
                  </w:r>
                </w:p>
              </w:tc>
              <w:tc>
                <w:tcPr>
                  <w:tcW w:w="1146" w:type="dxa"/>
                  <w:vAlign w:val="top"/>
                </w:tcPr>
                <w:p>
                  <w:pPr>
                    <w:spacing w:before="141" w:line="211"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bottom w:val="nil"/>
                  </w:tcBorders>
                  <w:vAlign w:val="top"/>
                </w:tcPr>
                <w:p>
                  <w:pPr>
                    <w:rPr>
                      <w:rFonts w:ascii="Arial"/>
                      <w:sz w:val="21"/>
                    </w:rPr>
                  </w:pPr>
                </w:p>
              </w:tc>
              <w:tc>
                <w:tcPr>
                  <w:tcW w:w="1499" w:type="dxa"/>
                  <w:vAlign w:val="top"/>
                </w:tcPr>
                <w:p>
                  <w:pPr>
                    <w:spacing w:before="148" w:line="195" w:lineRule="auto"/>
                    <w:ind w:left="442"/>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191" w:type="dxa"/>
                  <w:vAlign w:val="top"/>
                </w:tcPr>
                <w:p>
                  <w:pPr>
                    <w:spacing w:before="145"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0.422</w:t>
                  </w:r>
                </w:p>
              </w:tc>
              <w:tc>
                <w:tcPr>
                  <w:tcW w:w="1134" w:type="dxa"/>
                  <w:vAlign w:val="top"/>
                </w:tcPr>
                <w:p>
                  <w:pPr>
                    <w:spacing w:before="14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1216" w:type="dxa"/>
                  <w:vAlign w:val="top"/>
                </w:tcPr>
                <w:p>
                  <w:pPr>
                    <w:spacing w:before="141" w:line="211"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5"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0.436</w:t>
                  </w:r>
                </w:p>
              </w:tc>
              <w:tc>
                <w:tcPr>
                  <w:tcW w:w="1146" w:type="dxa"/>
                  <w:vAlign w:val="top"/>
                </w:tcPr>
                <w:p>
                  <w:pPr>
                    <w:spacing w:before="141" w:line="211"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bottom w:val="nil"/>
                  </w:tcBorders>
                  <w:vAlign w:val="top"/>
                </w:tcPr>
                <w:p>
                  <w:pPr>
                    <w:rPr>
                      <w:rFonts w:ascii="Arial"/>
                      <w:sz w:val="21"/>
                    </w:rPr>
                  </w:pPr>
                </w:p>
              </w:tc>
              <w:tc>
                <w:tcPr>
                  <w:tcW w:w="1499" w:type="dxa"/>
                  <w:vAlign w:val="top"/>
                </w:tcPr>
                <w:p>
                  <w:pPr>
                    <w:pStyle w:val="6"/>
                    <w:spacing w:before="107" w:line="217" w:lineRule="auto"/>
                    <w:ind w:left="331"/>
                    <w:rPr>
                      <w:sz w:val="21"/>
                      <w:szCs w:val="21"/>
                    </w:rPr>
                  </w:pPr>
                  <w:r>
                    <w:rPr>
                      <w:spacing w:val="-2"/>
                      <w:sz w:val="21"/>
                      <w:szCs w:val="21"/>
                    </w:rPr>
                    <w:t>动植物油</w:t>
                  </w:r>
                </w:p>
              </w:tc>
              <w:tc>
                <w:tcPr>
                  <w:tcW w:w="1191" w:type="dxa"/>
                  <w:vAlign w:val="top"/>
                </w:tcPr>
                <w:p>
                  <w:pPr>
                    <w:spacing w:before="145"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0.033</w:t>
                  </w:r>
                </w:p>
              </w:tc>
              <w:tc>
                <w:tcPr>
                  <w:tcW w:w="1134" w:type="dxa"/>
                  <w:vAlign w:val="top"/>
                </w:tcPr>
                <w:p>
                  <w:pPr>
                    <w:spacing w:before="14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0.005</w:t>
                  </w:r>
                </w:p>
              </w:tc>
              <w:tc>
                <w:tcPr>
                  <w:tcW w:w="1216" w:type="dxa"/>
                  <w:vAlign w:val="top"/>
                </w:tcPr>
                <w:p>
                  <w:pPr>
                    <w:spacing w:before="142" w:line="210"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5"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w:t>
                  </w:r>
                </w:p>
              </w:tc>
              <w:tc>
                <w:tcPr>
                  <w:tcW w:w="1146" w:type="dxa"/>
                  <w:vAlign w:val="top"/>
                </w:tcPr>
                <w:p>
                  <w:pPr>
                    <w:spacing w:before="142" w:line="210"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2" w:type="dxa"/>
                  <w:vMerge w:val="continue"/>
                  <w:tcBorders>
                    <w:top w:val="nil"/>
                    <w:bottom w:val="nil"/>
                  </w:tcBorders>
                  <w:vAlign w:val="top"/>
                </w:tcPr>
                <w:p>
                  <w:pPr>
                    <w:rPr>
                      <w:rFonts w:ascii="Arial"/>
                      <w:sz w:val="21"/>
                    </w:rPr>
                  </w:pPr>
                </w:p>
              </w:tc>
              <w:tc>
                <w:tcPr>
                  <w:tcW w:w="1499" w:type="dxa"/>
                  <w:vAlign w:val="top"/>
                </w:tcPr>
                <w:p>
                  <w:pPr>
                    <w:spacing w:before="148"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LAS</w:t>
                  </w:r>
                </w:p>
              </w:tc>
              <w:tc>
                <w:tcPr>
                  <w:tcW w:w="1191" w:type="dxa"/>
                  <w:vAlign w:val="top"/>
                </w:tcPr>
                <w:p>
                  <w:pPr>
                    <w:spacing w:before="148"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c>
                <w:tcPr>
                  <w:tcW w:w="1134" w:type="dxa"/>
                  <w:vAlign w:val="top"/>
                </w:tcPr>
                <w:p>
                  <w:pPr>
                    <w:spacing w:before="148" w:line="187"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16" w:type="dxa"/>
                  <w:vAlign w:val="top"/>
                </w:tcPr>
                <w:p>
                  <w:pPr>
                    <w:spacing w:before="145" w:line="209"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8"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c>
                <w:tcPr>
                  <w:tcW w:w="1146" w:type="dxa"/>
                  <w:vAlign w:val="top"/>
                </w:tcPr>
                <w:p>
                  <w:pPr>
                    <w:spacing w:before="145" w:line="209" w:lineRule="auto"/>
                    <w:ind w:left="5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bottom w:val="nil"/>
                  </w:tcBorders>
                  <w:vAlign w:val="top"/>
                </w:tcPr>
                <w:p>
                  <w:pPr>
                    <w:rPr>
                      <w:rFonts w:ascii="Arial"/>
                      <w:sz w:val="21"/>
                    </w:rPr>
                  </w:pPr>
                </w:p>
              </w:tc>
              <w:tc>
                <w:tcPr>
                  <w:tcW w:w="1499" w:type="dxa"/>
                  <w:vAlign w:val="top"/>
                </w:tcPr>
                <w:p>
                  <w:pPr>
                    <w:pStyle w:val="6"/>
                    <w:spacing w:before="108" w:line="216" w:lineRule="auto"/>
                    <w:ind w:left="437"/>
                    <w:rPr>
                      <w:sz w:val="21"/>
                      <w:szCs w:val="21"/>
                    </w:rPr>
                  </w:pPr>
                  <w:r>
                    <w:rPr>
                      <w:spacing w:val="-2"/>
                      <w:sz w:val="21"/>
                      <w:szCs w:val="21"/>
                    </w:rPr>
                    <w:t>石油类</w:t>
                  </w:r>
                </w:p>
              </w:tc>
              <w:tc>
                <w:tcPr>
                  <w:tcW w:w="1191" w:type="dxa"/>
                  <w:vAlign w:val="top"/>
                </w:tcPr>
                <w:p>
                  <w:pPr>
                    <w:spacing w:before="147"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w:t>
                  </w:r>
                </w:p>
              </w:tc>
              <w:tc>
                <w:tcPr>
                  <w:tcW w:w="1134" w:type="dxa"/>
                  <w:vAlign w:val="top"/>
                </w:tcPr>
                <w:p>
                  <w:pPr>
                    <w:spacing w:before="147"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1216" w:type="dxa"/>
                  <w:vAlign w:val="top"/>
                </w:tcPr>
                <w:p>
                  <w:pPr>
                    <w:spacing w:before="143" w:line="209"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7"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0.033</w:t>
                  </w:r>
                </w:p>
              </w:tc>
              <w:tc>
                <w:tcPr>
                  <w:tcW w:w="1146" w:type="dxa"/>
                  <w:vAlign w:val="top"/>
                </w:tcPr>
                <w:p>
                  <w:pPr>
                    <w:spacing w:before="143" w:line="209"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tcBorders>
                  <w:vAlign w:val="top"/>
                </w:tcPr>
                <w:p>
                  <w:pPr>
                    <w:rPr>
                      <w:rFonts w:ascii="Arial"/>
                      <w:sz w:val="21"/>
                    </w:rPr>
                  </w:pPr>
                </w:p>
              </w:tc>
              <w:tc>
                <w:tcPr>
                  <w:tcW w:w="1499" w:type="dxa"/>
                  <w:vAlign w:val="top"/>
                </w:tcPr>
                <w:p>
                  <w:pPr>
                    <w:pStyle w:val="6"/>
                    <w:spacing w:before="109" w:line="215" w:lineRule="auto"/>
                    <w:ind w:left="437"/>
                    <w:rPr>
                      <w:sz w:val="21"/>
                      <w:szCs w:val="21"/>
                    </w:rPr>
                  </w:pPr>
                  <w:r>
                    <w:rPr>
                      <w:spacing w:val="-2"/>
                      <w:sz w:val="21"/>
                      <w:szCs w:val="21"/>
                    </w:rPr>
                    <w:t>氟化物</w:t>
                  </w:r>
                </w:p>
              </w:tc>
              <w:tc>
                <w:tcPr>
                  <w:tcW w:w="1191" w:type="dxa"/>
                  <w:vAlign w:val="top"/>
                </w:tcPr>
                <w:p>
                  <w:pPr>
                    <w:spacing w:before="148"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0.088</w:t>
                  </w:r>
                </w:p>
              </w:tc>
              <w:tc>
                <w:tcPr>
                  <w:tcW w:w="1134" w:type="dxa"/>
                  <w:vAlign w:val="top"/>
                </w:tcPr>
                <w:p>
                  <w:pPr>
                    <w:spacing w:before="144" w:line="208"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16" w:type="dxa"/>
                  <w:vAlign w:val="top"/>
                </w:tcPr>
                <w:p>
                  <w:pPr>
                    <w:spacing w:before="144" w:line="208"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8"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0.088</w:t>
                  </w:r>
                </w:p>
              </w:tc>
              <w:tc>
                <w:tcPr>
                  <w:tcW w:w="1146" w:type="dxa"/>
                  <w:vAlign w:val="top"/>
                </w:tcPr>
                <w:p>
                  <w:pPr>
                    <w:spacing w:before="144" w:line="208" w:lineRule="auto"/>
                    <w:ind w:left="5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restart"/>
                  <w:tcBorders>
                    <w:bottom w:val="nil"/>
                  </w:tcBorders>
                  <w:vAlign w:val="top"/>
                </w:tcPr>
                <w:p>
                  <w:pPr>
                    <w:spacing w:line="301" w:lineRule="auto"/>
                    <w:rPr>
                      <w:rFonts w:ascii="Arial"/>
                      <w:sz w:val="21"/>
                    </w:rPr>
                  </w:pPr>
                </w:p>
                <w:p>
                  <w:pPr>
                    <w:spacing w:line="301" w:lineRule="auto"/>
                    <w:rPr>
                      <w:rFonts w:ascii="Arial"/>
                      <w:sz w:val="21"/>
                    </w:rPr>
                  </w:pPr>
                </w:p>
                <w:p>
                  <w:pPr>
                    <w:pStyle w:val="6"/>
                    <w:spacing w:before="68" w:line="221" w:lineRule="auto"/>
                    <w:ind w:left="234"/>
                    <w:rPr>
                      <w:sz w:val="21"/>
                      <w:szCs w:val="21"/>
                    </w:rPr>
                  </w:pPr>
                  <w:r>
                    <w:rPr>
                      <w:spacing w:val="-2"/>
                      <w:sz w:val="21"/>
                      <w:szCs w:val="21"/>
                    </w:rPr>
                    <w:t>废气</w:t>
                  </w:r>
                </w:p>
              </w:tc>
              <w:tc>
                <w:tcPr>
                  <w:tcW w:w="1499" w:type="dxa"/>
                  <w:vAlign w:val="top"/>
                </w:tcPr>
                <w:p>
                  <w:pPr>
                    <w:spacing w:before="148" w:line="198" w:lineRule="auto"/>
                    <w:ind w:left="58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1191" w:type="dxa"/>
                  <w:vAlign w:val="top"/>
                </w:tcPr>
                <w:p>
                  <w:pPr>
                    <w:spacing w:before="148"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w:t>
                  </w:r>
                </w:p>
              </w:tc>
              <w:tc>
                <w:tcPr>
                  <w:tcW w:w="1134" w:type="dxa"/>
                  <w:vAlign w:val="top"/>
                </w:tcPr>
                <w:p>
                  <w:pPr>
                    <w:spacing w:before="144" w:line="208"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16" w:type="dxa"/>
                  <w:vAlign w:val="top"/>
                </w:tcPr>
                <w:p>
                  <w:pPr>
                    <w:spacing w:before="144" w:line="208"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8"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w:t>
                  </w:r>
                </w:p>
              </w:tc>
              <w:tc>
                <w:tcPr>
                  <w:tcW w:w="1146" w:type="dxa"/>
                  <w:vAlign w:val="top"/>
                </w:tcPr>
                <w:p>
                  <w:pPr>
                    <w:spacing w:before="144" w:line="208" w:lineRule="auto"/>
                    <w:ind w:left="5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2" w:type="dxa"/>
                  <w:vMerge w:val="continue"/>
                  <w:tcBorders>
                    <w:top w:val="nil"/>
                    <w:bottom w:val="nil"/>
                  </w:tcBorders>
                  <w:vAlign w:val="top"/>
                </w:tcPr>
                <w:p>
                  <w:pPr>
                    <w:rPr>
                      <w:rFonts w:ascii="Arial"/>
                      <w:sz w:val="21"/>
                    </w:rPr>
                  </w:pPr>
                </w:p>
              </w:tc>
              <w:tc>
                <w:tcPr>
                  <w:tcW w:w="1499" w:type="dxa"/>
                  <w:vAlign w:val="top"/>
                </w:tcPr>
                <w:p>
                  <w:pPr>
                    <w:spacing w:before="151"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NOx</w:t>
                  </w:r>
                </w:p>
              </w:tc>
              <w:tc>
                <w:tcPr>
                  <w:tcW w:w="1191" w:type="dxa"/>
                  <w:vAlign w:val="top"/>
                </w:tcPr>
                <w:p>
                  <w:pPr>
                    <w:spacing w:before="151"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0.506</w:t>
                  </w:r>
                </w:p>
              </w:tc>
              <w:tc>
                <w:tcPr>
                  <w:tcW w:w="1134" w:type="dxa"/>
                  <w:vAlign w:val="top"/>
                </w:tcPr>
                <w:p>
                  <w:pPr>
                    <w:spacing w:before="147" w:line="207"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16" w:type="dxa"/>
                  <w:vAlign w:val="top"/>
                </w:tcPr>
                <w:p>
                  <w:pPr>
                    <w:spacing w:before="147" w:line="207"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51"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0.506</w:t>
                  </w:r>
                </w:p>
              </w:tc>
              <w:tc>
                <w:tcPr>
                  <w:tcW w:w="1146" w:type="dxa"/>
                  <w:vAlign w:val="top"/>
                </w:tcPr>
                <w:p>
                  <w:pPr>
                    <w:spacing w:before="147" w:line="207" w:lineRule="auto"/>
                    <w:ind w:left="5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bottom w:val="nil"/>
                  </w:tcBorders>
                  <w:vAlign w:val="top"/>
                </w:tcPr>
                <w:p>
                  <w:pPr>
                    <w:rPr>
                      <w:rFonts w:ascii="Arial"/>
                      <w:sz w:val="21"/>
                    </w:rPr>
                  </w:pPr>
                </w:p>
              </w:tc>
              <w:tc>
                <w:tcPr>
                  <w:tcW w:w="1499" w:type="dxa"/>
                  <w:vAlign w:val="top"/>
                </w:tcPr>
                <w:p>
                  <w:pPr>
                    <w:pStyle w:val="6"/>
                    <w:spacing w:before="111" w:line="213" w:lineRule="auto"/>
                    <w:ind w:left="435"/>
                    <w:rPr>
                      <w:sz w:val="21"/>
                      <w:szCs w:val="21"/>
                    </w:rPr>
                  </w:pPr>
                  <w:r>
                    <w:rPr>
                      <w:spacing w:val="-1"/>
                      <w:sz w:val="21"/>
                      <w:szCs w:val="21"/>
                    </w:rPr>
                    <w:t>颗粒物</w:t>
                  </w:r>
                </w:p>
              </w:tc>
              <w:tc>
                <w:tcPr>
                  <w:tcW w:w="1191" w:type="dxa"/>
                  <w:vAlign w:val="top"/>
                </w:tcPr>
                <w:p>
                  <w:pPr>
                    <w:spacing w:before="149" w:line="187" w:lineRule="auto"/>
                    <w:ind w:left="3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4.586</w:t>
                  </w:r>
                </w:p>
              </w:tc>
              <w:tc>
                <w:tcPr>
                  <w:tcW w:w="1134" w:type="dxa"/>
                  <w:vAlign w:val="top"/>
                </w:tcPr>
                <w:p>
                  <w:pPr>
                    <w:spacing w:before="149"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c>
                <w:tcPr>
                  <w:tcW w:w="1216" w:type="dxa"/>
                  <w:vAlign w:val="top"/>
                </w:tcPr>
                <w:p>
                  <w:pPr>
                    <w:spacing w:before="146" w:line="206"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49"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4.887</w:t>
                  </w:r>
                </w:p>
              </w:tc>
              <w:tc>
                <w:tcPr>
                  <w:tcW w:w="1146" w:type="dxa"/>
                  <w:vAlign w:val="top"/>
                </w:tcPr>
                <w:p>
                  <w:pPr>
                    <w:pStyle w:val="6"/>
                    <w:spacing w:before="86" w:line="206" w:lineRule="auto"/>
                    <w:ind w:left="283"/>
                    <w:rPr>
                      <w:rFonts w:ascii="Times New Roman" w:hAnsi="Times New Roman" w:eastAsia="Times New Roman" w:cs="Times New Roman"/>
                      <w:sz w:val="21"/>
                      <w:szCs w:val="21"/>
                    </w:rPr>
                  </w:pPr>
                  <w:r>
                    <w:rPr>
                      <w:spacing w:val="-2"/>
                    </w:rPr>
                    <w:t>+</w:t>
                  </w:r>
                  <w:r>
                    <w:rPr>
                      <w:rFonts w:ascii="Times New Roman" w:hAnsi="Times New Roman" w:eastAsia="Times New Roman" w:cs="Times New Roman"/>
                      <w:spacing w:val="-2"/>
                      <w:sz w:val="21"/>
                      <w:szCs w:val="21"/>
                    </w:rPr>
                    <w:t>0.301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tcBorders>
                  <w:vAlign w:val="top"/>
                </w:tcPr>
                <w:p>
                  <w:pPr>
                    <w:rPr>
                      <w:rFonts w:ascii="Arial"/>
                      <w:sz w:val="21"/>
                    </w:rPr>
                  </w:pPr>
                </w:p>
              </w:tc>
              <w:tc>
                <w:tcPr>
                  <w:tcW w:w="1499" w:type="dxa"/>
                  <w:vAlign w:val="top"/>
                </w:tcPr>
                <w:p>
                  <w:pPr>
                    <w:pStyle w:val="6"/>
                    <w:spacing w:before="111" w:line="213" w:lineRule="auto"/>
                    <w:ind w:left="228"/>
                    <w:rPr>
                      <w:sz w:val="21"/>
                      <w:szCs w:val="21"/>
                    </w:rPr>
                  </w:pPr>
                  <w:r>
                    <w:rPr>
                      <w:spacing w:val="-2"/>
                      <w:sz w:val="21"/>
                      <w:szCs w:val="21"/>
                    </w:rPr>
                    <w:t>非甲烷总烃</w:t>
                  </w:r>
                </w:p>
              </w:tc>
              <w:tc>
                <w:tcPr>
                  <w:tcW w:w="1191" w:type="dxa"/>
                  <w:vAlign w:val="top"/>
                </w:tcPr>
                <w:p>
                  <w:pPr>
                    <w:spacing w:before="150"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0.919</w:t>
                  </w:r>
                </w:p>
              </w:tc>
              <w:tc>
                <w:tcPr>
                  <w:tcW w:w="1134" w:type="dxa"/>
                  <w:vAlign w:val="top"/>
                </w:tcPr>
                <w:p>
                  <w:pPr>
                    <w:spacing w:before="15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0.395</w:t>
                  </w:r>
                </w:p>
              </w:tc>
              <w:tc>
                <w:tcPr>
                  <w:tcW w:w="1216" w:type="dxa"/>
                  <w:vAlign w:val="top"/>
                </w:tcPr>
                <w:p>
                  <w:pPr>
                    <w:spacing w:before="146" w:line="206"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50"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1.314</w:t>
                  </w:r>
                </w:p>
              </w:tc>
              <w:tc>
                <w:tcPr>
                  <w:tcW w:w="1146" w:type="dxa"/>
                  <w:vAlign w:val="top"/>
                </w:tcPr>
                <w:p>
                  <w:pPr>
                    <w:pStyle w:val="6"/>
                    <w:spacing w:before="86" w:line="206" w:lineRule="auto"/>
                    <w:ind w:left="283"/>
                    <w:rPr>
                      <w:rFonts w:ascii="Times New Roman" w:hAnsi="Times New Roman" w:eastAsia="Times New Roman" w:cs="Times New Roman"/>
                      <w:sz w:val="21"/>
                      <w:szCs w:val="21"/>
                    </w:rPr>
                  </w:pPr>
                  <w:r>
                    <w:rPr>
                      <w:spacing w:val="-2"/>
                    </w:rPr>
                    <w:t>+</w:t>
                  </w:r>
                  <w:r>
                    <w:rPr>
                      <w:rFonts w:ascii="Times New Roman" w:hAnsi="Times New Roman" w:eastAsia="Times New Roman" w:cs="Times New Roman"/>
                      <w:spacing w:val="-2"/>
                      <w:sz w:val="21"/>
                      <w:szCs w:val="21"/>
                    </w:rPr>
                    <w:t>0.395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restart"/>
                  <w:tcBorders>
                    <w:bottom w:val="nil"/>
                  </w:tcBorders>
                  <w:vAlign w:val="top"/>
                </w:tcPr>
                <w:p>
                  <w:pPr>
                    <w:spacing w:line="302" w:lineRule="auto"/>
                    <w:rPr>
                      <w:rFonts w:ascii="Arial"/>
                      <w:sz w:val="21"/>
                    </w:rPr>
                  </w:pPr>
                </w:p>
                <w:p>
                  <w:pPr>
                    <w:spacing w:line="302" w:lineRule="auto"/>
                    <w:rPr>
                      <w:rFonts w:ascii="Arial"/>
                      <w:sz w:val="21"/>
                    </w:rPr>
                  </w:pPr>
                </w:p>
                <w:p>
                  <w:pPr>
                    <w:pStyle w:val="6"/>
                    <w:spacing w:before="68" w:line="221" w:lineRule="auto"/>
                    <w:ind w:left="253"/>
                    <w:rPr>
                      <w:sz w:val="21"/>
                      <w:szCs w:val="21"/>
                    </w:rPr>
                  </w:pPr>
                  <w:r>
                    <w:rPr>
                      <w:spacing w:val="-6"/>
                      <w:sz w:val="21"/>
                      <w:szCs w:val="21"/>
                    </w:rPr>
                    <w:t>固废</w:t>
                  </w:r>
                </w:p>
              </w:tc>
              <w:tc>
                <w:tcPr>
                  <w:tcW w:w="1499" w:type="dxa"/>
                  <w:vAlign w:val="top"/>
                </w:tcPr>
                <w:p>
                  <w:pPr>
                    <w:pStyle w:val="6"/>
                    <w:spacing w:before="111" w:line="213" w:lineRule="auto"/>
                    <w:ind w:left="125"/>
                    <w:rPr>
                      <w:sz w:val="21"/>
                      <w:szCs w:val="21"/>
                    </w:rPr>
                  </w:pPr>
                  <w:r>
                    <w:rPr>
                      <w:spacing w:val="-2"/>
                      <w:sz w:val="21"/>
                      <w:szCs w:val="21"/>
                    </w:rPr>
                    <w:t>一般工业固废</w:t>
                  </w:r>
                </w:p>
              </w:tc>
              <w:tc>
                <w:tcPr>
                  <w:tcW w:w="1191" w:type="dxa"/>
                  <w:vAlign w:val="top"/>
                </w:tcPr>
                <w:p>
                  <w:pPr>
                    <w:spacing w:before="150"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228.2</w:t>
                  </w:r>
                </w:p>
              </w:tc>
              <w:tc>
                <w:tcPr>
                  <w:tcW w:w="1134" w:type="dxa"/>
                  <w:vAlign w:val="top"/>
                </w:tcPr>
                <w:p>
                  <w:pPr>
                    <w:spacing w:before="150" w:line="18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9.937</w:t>
                  </w:r>
                </w:p>
              </w:tc>
              <w:tc>
                <w:tcPr>
                  <w:tcW w:w="1216" w:type="dxa"/>
                  <w:vAlign w:val="top"/>
                </w:tcPr>
                <w:p>
                  <w:pPr>
                    <w:spacing w:before="146" w:line="206"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50"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238.137</w:t>
                  </w:r>
                </w:p>
              </w:tc>
              <w:tc>
                <w:tcPr>
                  <w:tcW w:w="1146" w:type="dxa"/>
                  <w:vAlign w:val="top"/>
                </w:tcPr>
                <w:p>
                  <w:pPr>
                    <w:pStyle w:val="6"/>
                    <w:spacing w:before="87" w:line="205" w:lineRule="auto"/>
                    <w:ind w:left="283"/>
                    <w:rPr>
                      <w:rFonts w:ascii="Times New Roman" w:hAnsi="Times New Roman" w:eastAsia="Times New Roman" w:cs="Times New Roman"/>
                      <w:sz w:val="21"/>
                      <w:szCs w:val="21"/>
                    </w:rPr>
                  </w:pPr>
                  <w:r>
                    <w:rPr>
                      <w:spacing w:val="-2"/>
                    </w:rPr>
                    <w:t>+</w:t>
                  </w:r>
                  <w:r>
                    <w:rPr>
                      <w:rFonts w:ascii="Times New Roman" w:hAnsi="Times New Roman" w:eastAsia="Times New Roman" w:cs="Times New Roman"/>
                      <w:spacing w:val="-2"/>
                      <w:sz w:val="21"/>
                      <w:szCs w:val="21"/>
                    </w:rPr>
                    <w:t>9.937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2" w:type="dxa"/>
                  <w:vMerge w:val="continue"/>
                  <w:tcBorders>
                    <w:top w:val="nil"/>
                    <w:bottom w:val="nil"/>
                  </w:tcBorders>
                  <w:vAlign w:val="top"/>
                </w:tcPr>
                <w:p>
                  <w:pPr>
                    <w:rPr>
                      <w:rFonts w:ascii="Arial"/>
                      <w:sz w:val="21"/>
                    </w:rPr>
                  </w:pPr>
                </w:p>
              </w:tc>
              <w:tc>
                <w:tcPr>
                  <w:tcW w:w="1499" w:type="dxa"/>
                  <w:vAlign w:val="top"/>
                </w:tcPr>
                <w:p>
                  <w:pPr>
                    <w:pStyle w:val="6"/>
                    <w:spacing w:before="114" w:line="212" w:lineRule="auto"/>
                    <w:ind w:left="333"/>
                    <w:rPr>
                      <w:sz w:val="21"/>
                      <w:szCs w:val="21"/>
                    </w:rPr>
                  </w:pPr>
                  <w:r>
                    <w:rPr>
                      <w:spacing w:val="-2"/>
                      <w:sz w:val="21"/>
                      <w:szCs w:val="21"/>
                    </w:rPr>
                    <w:t>危险废物</w:t>
                  </w:r>
                </w:p>
              </w:tc>
              <w:tc>
                <w:tcPr>
                  <w:tcW w:w="1191" w:type="dxa"/>
                  <w:vAlign w:val="top"/>
                </w:tcPr>
                <w:p>
                  <w:pPr>
                    <w:spacing w:before="153"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8.97</w:t>
                  </w:r>
                </w:p>
              </w:tc>
              <w:tc>
                <w:tcPr>
                  <w:tcW w:w="1134" w:type="dxa"/>
                  <w:vAlign w:val="top"/>
                </w:tcPr>
                <w:p>
                  <w:pPr>
                    <w:spacing w:before="153"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6.67</w:t>
                  </w:r>
                </w:p>
              </w:tc>
              <w:tc>
                <w:tcPr>
                  <w:tcW w:w="1216" w:type="dxa"/>
                  <w:vAlign w:val="top"/>
                </w:tcPr>
                <w:p>
                  <w:pPr>
                    <w:spacing w:before="149" w:line="205"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53"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15.64</w:t>
                  </w:r>
                </w:p>
              </w:tc>
              <w:tc>
                <w:tcPr>
                  <w:tcW w:w="1146" w:type="dxa"/>
                  <w:vAlign w:val="top"/>
                </w:tcPr>
                <w:p>
                  <w:pPr>
                    <w:pStyle w:val="6"/>
                    <w:spacing w:before="89" w:line="205" w:lineRule="auto"/>
                    <w:ind w:left="336"/>
                    <w:rPr>
                      <w:rFonts w:ascii="Times New Roman" w:hAnsi="Times New Roman" w:eastAsia="Times New Roman" w:cs="Times New Roman"/>
                      <w:sz w:val="21"/>
                      <w:szCs w:val="21"/>
                    </w:rPr>
                  </w:pPr>
                  <w:r>
                    <w:rPr>
                      <w:spacing w:val="-2"/>
                    </w:rPr>
                    <w:t>+</w:t>
                  </w:r>
                  <w:r>
                    <w:rPr>
                      <w:rFonts w:ascii="Times New Roman" w:hAnsi="Times New Roman" w:eastAsia="Times New Roman" w:cs="Times New Roman"/>
                      <w:spacing w:val="-2"/>
                      <w:sz w:val="21"/>
                      <w:szCs w:val="21"/>
                    </w:rPr>
                    <w:t>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2" w:type="dxa"/>
                  <w:vMerge w:val="continue"/>
                  <w:tcBorders>
                    <w:top w:val="nil"/>
                    <w:bottom w:val="nil"/>
                  </w:tcBorders>
                  <w:vAlign w:val="top"/>
                </w:tcPr>
                <w:p>
                  <w:pPr>
                    <w:rPr>
                      <w:rFonts w:ascii="Arial"/>
                      <w:sz w:val="21"/>
                    </w:rPr>
                  </w:pPr>
                </w:p>
              </w:tc>
              <w:tc>
                <w:tcPr>
                  <w:tcW w:w="1499" w:type="dxa"/>
                  <w:vAlign w:val="top"/>
                </w:tcPr>
                <w:p>
                  <w:pPr>
                    <w:pStyle w:val="6"/>
                    <w:spacing w:before="112" w:line="212" w:lineRule="auto"/>
                    <w:ind w:left="332"/>
                    <w:rPr>
                      <w:sz w:val="21"/>
                      <w:szCs w:val="21"/>
                    </w:rPr>
                  </w:pPr>
                  <w:r>
                    <w:rPr>
                      <w:spacing w:val="-2"/>
                      <w:sz w:val="21"/>
                      <w:szCs w:val="21"/>
                    </w:rPr>
                    <w:t>生活垃圾</w:t>
                  </w:r>
                </w:p>
              </w:tc>
              <w:tc>
                <w:tcPr>
                  <w:tcW w:w="1191" w:type="dxa"/>
                  <w:vAlign w:val="top"/>
                </w:tcPr>
                <w:p>
                  <w:pPr>
                    <w:spacing w:before="151"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76.5</w:t>
                  </w:r>
                </w:p>
              </w:tc>
              <w:tc>
                <w:tcPr>
                  <w:tcW w:w="1134" w:type="dxa"/>
                  <w:vAlign w:val="top"/>
                </w:tcPr>
                <w:p>
                  <w:pPr>
                    <w:spacing w:before="154" w:line="184"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216" w:type="dxa"/>
                  <w:vAlign w:val="top"/>
                </w:tcPr>
                <w:p>
                  <w:pPr>
                    <w:spacing w:before="147" w:line="205"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51" w:line="187" w:lineRule="auto"/>
                    <w:ind w:left="6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w:t>
                  </w:r>
                </w:p>
              </w:tc>
              <w:tc>
                <w:tcPr>
                  <w:tcW w:w="1146" w:type="dxa"/>
                  <w:vAlign w:val="top"/>
                </w:tcPr>
                <w:p>
                  <w:pPr>
                    <w:pStyle w:val="6"/>
                    <w:spacing w:before="88" w:line="204" w:lineRule="auto"/>
                    <w:ind w:left="389"/>
                    <w:rPr>
                      <w:rFonts w:ascii="Times New Roman" w:hAnsi="Times New Roman" w:eastAsia="Times New Roman" w:cs="Times New Roman"/>
                      <w:sz w:val="21"/>
                      <w:szCs w:val="21"/>
                    </w:rPr>
                  </w:pPr>
                  <w:r>
                    <w:rPr>
                      <w:spacing w:val="-3"/>
                    </w:rPr>
                    <w:t>+</w:t>
                  </w:r>
                  <w:r>
                    <w:rPr>
                      <w:rFonts w:ascii="Times New Roman" w:hAnsi="Times New Roman" w:eastAsia="Times New Roman" w:cs="Times New Roman"/>
                      <w:spacing w:val="-3"/>
                      <w:sz w:val="21"/>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882" w:type="dxa"/>
                  <w:vMerge w:val="continue"/>
                  <w:tcBorders>
                    <w:top w:val="nil"/>
                  </w:tcBorders>
                  <w:vAlign w:val="top"/>
                </w:tcPr>
                <w:p>
                  <w:pPr>
                    <w:rPr>
                      <w:rFonts w:ascii="Arial"/>
                      <w:sz w:val="21"/>
                    </w:rPr>
                  </w:pPr>
                </w:p>
              </w:tc>
              <w:tc>
                <w:tcPr>
                  <w:tcW w:w="1499" w:type="dxa"/>
                  <w:vAlign w:val="top"/>
                </w:tcPr>
                <w:p>
                  <w:pPr>
                    <w:pStyle w:val="6"/>
                    <w:spacing w:before="113" w:line="218" w:lineRule="auto"/>
                    <w:ind w:left="332"/>
                    <w:rPr>
                      <w:sz w:val="21"/>
                      <w:szCs w:val="21"/>
                    </w:rPr>
                  </w:pPr>
                  <w:r>
                    <w:rPr>
                      <w:spacing w:val="-2"/>
                      <w:sz w:val="21"/>
                      <w:szCs w:val="21"/>
                    </w:rPr>
                    <w:t>餐厨垃圾</w:t>
                  </w:r>
                </w:p>
              </w:tc>
              <w:tc>
                <w:tcPr>
                  <w:tcW w:w="1191" w:type="dxa"/>
                  <w:vAlign w:val="top"/>
                </w:tcPr>
                <w:p>
                  <w:pPr>
                    <w:spacing w:before="152" w:line="187"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11.4</w:t>
                  </w:r>
                </w:p>
              </w:tc>
              <w:tc>
                <w:tcPr>
                  <w:tcW w:w="1134" w:type="dxa"/>
                  <w:vAlign w:val="top"/>
                </w:tcPr>
                <w:p>
                  <w:pPr>
                    <w:spacing w:before="152"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w:t>
                  </w:r>
                </w:p>
              </w:tc>
              <w:tc>
                <w:tcPr>
                  <w:tcW w:w="1216" w:type="dxa"/>
                  <w:vAlign w:val="top"/>
                </w:tcPr>
                <w:p>
                  <w:pPr>
                    <w:spacing w:before="148" w:line="211" w:lineRule="auto"/>
                    <w:ind w:left="57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4" w:type="dxa"/>
                  <w:vAlign w:val="top"/>
                </w:tcPr>
                <w:p>
                  <w:pPr>
                    <w:spacing w:before="152"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11.85</w:t>
                  </w:r>
                </w:p>
              </w:tc>
              <w:tc>
                <w:tcPr>
                  <w:tcW w:w="1146" w:type="dxa"/>
                  <w:vAlign w:val="top"/>
                </w:tcPr>
                <w:p>
                  <w:pPr>
                    <w:pStyle w:val="6"/>
                    <w:spacing w:before="89" w:line="209" w:lineRule="auto"/>
                    <w:ind w:left="336"/>
                    <w:rPr>
                      <w:rFonts w:ascii="Times New Roman" w:hAnsi="Times New Roman" w:eastAsia="Times New Roman" w:cs="Times New Roman"/>
                      <w:sz w:val="21"/>
                      <w:szCs w:val="21"/>
                    </w:rPr>
                  </w:pPr>
                  <w:r>
                    <w:rPr>
                      <w:spacing w:val="-2"/>
                    </w:rPr>
                    <w:t>+</w:t>
                  </w:r>
                  <w:r>
                    <w:rPr>
                      <w:rFonts w:ascii="Times New Roman" w:hAnsi="Times New Roman" w:eastAsia="Times New Roman" w:cs="Times New Roman"/>
                      <w:spacing w:val="-2"/>
                      <w:sz w:val="21"/>
                      <w:szCs w:val="21"/>
                    </w:rPr>
                    <w:t>0.45</w:t>
                  </w:r>
                </w:p>
              </w:tc>
            </w:tr>
          </w:tbl>
          <w:p>
            <w:pPr>
              <w:pStyle w:val="6"/>
              <w:spacing w:before="185" w:line="221" w:lineRule="auto"/>
              <w:ind w:left="107"/>
              <w:rPr>
                <w:sz w:val="21"/>
                <w:szCs w:val="21"/>
              </w:rPr>
            </w:pPr>
            <w:r>
              <w:rPr>
                <w:spacing w:val="-14"/>
                <w:sz w:val="21"/>
                <w:szCs w:val="21"/>
              </w:rPr>
              <w:t>备注：</w:t>
            </w:r>
            <w:r>
              <w:rPr>
                <w:spacing w:val="27"/>
                <w:sz w:val="21"/>
                <w:szCs w:val="21"/>
              </w:rPr>
              <w:t xml:space="preserve"> </w:t>
            </w:r>
            <w:r>
              <w:rPr>
                <w:spacing w:val="-14"/>
                <w:sz w:val="21"/>
                <w:szCs w:val="21"/>
              </w:rPr>
              <w:t>固废为产生量。</w:t>
            </w:r>
          </w:p>
          <w:p>
            <w:pPr>
              <w:pStyle w:val="6"/>
              <w:spacing w:before="185" w:line="219" w:lineRule="auto"/>
              <w:ind w:left="100"/>
            </w:pPr>
            <w:r>
              <w:rPr>
                <w:rFonts w:ascii="Times New Roman" w:hAnsi="Times New Roman" w:eastAsia="Times New Roman" w:cs="Times New Roman"/>
                <w:b/>
                <w:bCs/>
              </w:rPr>
              <w:t xml:space="preserve">3.  </w:t>
            </w:r>
            <w:r>
              <w:rPr>
                <w14:textOutline w14:w="4354" w14:cap="flat" w14:cmpd="sng">
                  <w14:solidFill>
                    <w14:srgbClr w14:val="000000"/>
                  </w14:solidFill>
                  <w14:prstDash w14:val="solid"/>
                  <w14:miter w14:val="0"/>
                </w14:textOutline>
              </w:rPr>
              <w:t>与本项目有关的主要环境问题及整改措施</w:t>
            </w:r>
          </w:p>
          <w:p>
            <w:pPr>
              <w:pStyle w:val="6"/>
              <w:spacing w:before="176" w:line="458" w:lineRule="exact"/>
              <w:ind w:left="576"/>
            </w:pPr>
            <w:r>
              <w:rPr>
                <w:spacing w:val="-2"/>
                <w:position w:val="16"/>
              </w:rPr>
              <w:t>根据企业提供的验收及监测资料，现有项目废水、废气、噪声能达标排放，</w:t>
            </w:r>
          </w:p>
          <w:p>
            <w:pPr>
              <w:pStyle w:val="6"/>
              <w:spacing w:line="219" w:lineRule="auto"/>
              <w:ind w:left="132"/>
            </w:pPr>
            <w:r>
              <w:rPr>
                <w:spacing w:val="-8"/>
              </w:rPr>
              <w:t>已按照环保主管部门要求办理有环保手续，</w:t>
            </w:r>
            <w:r>
              <w:rPr>
                <w:spacing w:val="83"/>
              </w:rPr>
              <w:t xml:space="preserve"> </w:t>
            </w:r>
            <w:r>
              <w:rPr>
                <w:spacing w:val="-8"/>
              </w:rPr>
              <w:t>项目环保设施正常运行。</w:t>
            </w:r>
          </w:p>
          <w:p>
            <w:pPr>
              <w:pStyle w:val="6"/>
              <w:spacing w:before="174" w:line="354" w:lineRule="auto"/>
              <w:ind w:left="110" w:right="191" w:firstLine="466"/>
            </w:pPr>
            <w:r>
              <w:rPr>
                <w:spacing w:val="-6"/>
              </w:rPr>
              <w:t>通过现场调查走访和查阅资料，现有项目无环保投诉，</w:t>
            </w:r>
            <w:r>
              <w:rPr>
                <w:spacing w:val="69"/>
              </w:rPr>
              <w:t xml:space="preserve"> </w:t>
            </w:r>
            <w:r>
              <w:rPr>
                <w:spacing w:val="-6"/>
              </w:rPr>
              <w:t>未发生与现有项目有</w:t>
            </w:r>
            <w:r>
              <w:t xml:space="preserve"> </w:t>
            </w:r>
            <w:r>
              <w:rPr>
                <w:spacing w:val="-4"/>
              </w:rPr>
              <w:t>关的污染事故和扰民事件。主要存在以下</w:t>
            </w:r>
            <w:r>
              <w:rPr>
                <w:spacing w:val="-4"/>
                <w14:textOutline w14:w="4354" w14:cap="flat" w14:cmpd="sng">
                  <w14:solidFill>
                    <w14:srgbClr w14:val="000000"/>
                  </w14:solidFill>
                  <w14:prstDash w14:val="solid"/>
                  <w14:miter w14:val="0"/>
                </w14:textOutline>
              </w:rPr>
              <w:t>环境问题：</w:t>
            </w:r>
            <w:r>
              <w:rPr>
                <w:spacing w:val="-4"/>
              </w:rPr>
              <w:t xml:space="preserve"> 企业现有危废暂存间内收集</w:t>
            </w:r>
            <w:r>
              <w:rPr>
                <w:spacing w:val="15"/>
              </w:rPr>
              <w:t xml:space="preserve"> </w:t>
            </w:r>
            <w:r>
              <w:rPr>
                <w:spacing w:val="-4"/>
              </w:rPr>
              <w:t>暂存有废水处理污泥、陶化渣、废槽渣、废切削液等， 同时本次扩建项目完成后</w:t>
            </w:r>
          </w:p>
          <w:p>
            <w:pPr>
              <w:pStyle w:val="6"/>
              <w:spacing w:before="1" w:line="218" w:lineRule="auto"/>
              <w:ind w:left="111"/>
            </w:pPr>
            <w:r>
              <w:rPr>
                <w:spacing w:val="-1"/>
              </w:rPr>
              <w:t>也有一定量的危险废物暂存，暂存过程中会产生有机废气，需处理后排放。</w:t>
            </w:r>
          </w:p>
          <w:p>
            <w:pPr>
              <w:pStyle w:val="6"/>
              <w:spacing w:before="177" w:line="459" w:lineRule="exact"/>
              <w:ind w:left="579"/>
            </w:pPr>
            <w:r>
              <w:rPr>
                <w:position w:val="16"/>
                <w14:textOutline w14:w="4354" w14:cap="flat" w14:cmpd="sng">
                  <w14:solidFill>
                    <w14:srgbClr w14:val="000000"/>
                  </w14:solidFill>
                  <w14:prstDash w14:val="solid"/>
                  <w14:miter w14:val="0"/>
                </w14:textOutline>
              </w:rPr>
              <w:t>整改措施：</w:t>
            </w:r>
            <w:r>
              <w:rPr>
                <w:position w:val="16"/>
              </w:rPr>
              <w:t>危废暂存间上方设置收集管道，负压收集，收集后</w:t>
            </w:r>
            <w:r>
              <w:rPr>
                <w:spacing w:val="-1"/>
                <w:position w:val="16"/>
              </w:rPr>
              <w:t>废气经活性炭</w:t>
            </w:r>
          </w:p>
          <w:p>
            <w:pPr>
              <w:pStyle w:val="6"/>
              <w:spacing w:before="1" w:line="218" w:lineRule="auto"/>
              <w:ind w:left="115"/>
            </w:pPr>
            <w:r>
              <w:rPr>
                <w:spacing w:val="-3"/>
              </w:rPr>
              <w:t>吸附处理后引至屋项排放，并纳入本次竣工验收。</w:t>
            </w:r>
          </w:p>
        </w:tc>
      </w:tr>
    </w:tbl>
    <w:p>
      <w:pPr>
        <w:pStyle w:val="2"/>
        <w:spacing w:line="280" w:lineRule="auto"/>
      </w:pPr>
    </w:p>
    <w:p>
      <w:pPr>
        <w:pStyle w:val="2"/>
        <w:spacing w:line="280" w:lineRule="auto"/>
      </w:pPr>
    </w:p>
    <w:p>
      <w:pPr>
        <w:pStyle w:val="2"/>
        <w:spacing w:line="280" w:lineRule="auto"/>
      </w:pPr>
    </w:p>
    <w:p>
      <w:pPr>
        <w:pStyle w:val="2"/>
        <w:spacing w:line="281" w:lineRule="auto"/>
      </w:pPr>
    </w:p>
    <w:p>
      <w:pPr>
        <w:pStyle w:val="2"/>
        <w:spacing w:line="281" w:lineRule="auto"/>
      </w:pPr>
    </w:p>
    <w:p>
      <w:pPr>
        <w:spacing w:before="82" w:line="183"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p>
      <w:pPr>
        <w:spacing w:line="183" w:lineRule="auto"/>
        <w:rPr>
          <w:rFonts w:ascii="宋体" w:hAnsi="宋体" w:eastAsia="宋体" w:cs="宋体"/>
          <w:sz w:val="25"/>
          <w:szCs w:val="25"/>
        </w:rPr>
        <w:sectPr>
          <w:footerReference r:id="rId63" w:type="default"/>
          <w:pgSz w:w="11907" w:h="16839"/>
          <w:pgMar w:top="1431" w:right="1320" w:bottom="400" w:left="1322" w:header="0" w:footer="0" w:gutter="0"/>
          <w:cols w:space="720" w:num="1"/>
        </w:sectPr>
      </w:pPr>
    </w:p>
    <w:p>
      <w:pPr>
        <w:pStyle w:val="2"/>
        <w:spacing w:line="340" w:lineRule="auto"/>
      </w:pPr>
    </w:p>
    <w:p>
      <w:pPr>
        <w:spacing w:before="97" w:line="219" w:lineRule="auto"/>
        <w:ind w:left="1347"/>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pPr>
        <w:spacing w:before="32"/>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29" w:hRule="atLeast"/>
        </w:trPr>
        <w:tc>
          <w:tcPr>
            <w:tcW w:w="544" w:type="dxa"/>
            <w:tcBorders>
              <w:right w:val="single" w:color="000000" w:sz="2" w:space="0"/>
            </w:tcBorders>
            <w:textDirection w:val="tbRlV"/>
            <w:vAlign w:val="top"/>
          </w:tcPr>
          <w:p>
            <w:pPr>
              <w:pStyle w:val="6"/>
              <w:spacing w:before="152" w:line="208" w:lineRule="auto"/>
              <w:ind w:left="5153"/>
            </w:pPr>
            <w:r>
              <w:t>区</w:t>
            </w:r>
            <w:r>
              <w:rPr>
                <w:spacing w:val="-48"/>
              </w:rPr>
              <w:t xml:space="preserve"> </w:t>
            </w:r>
            <w:r>
              <w:t>域</w:t>
            </w:r>
            <w:r>
              <w:rPr>
                <w:spacing w:val="-48"/>
              </w:rPr>
              <w:t xml:space="preserve"> </w:t>
            </w:r>
            <w:r>
              <w:t>环</w:t>
            </w:r>
            <w:r>
              <w:rPr>
                <w:spacing w:val="-51"/>
              </w:rPr>
              <w:t xml:space="preserve"> </w:t>
            </w:r>
            <w:r>
              <w:t>境</w:t>
            </w:r>
            <w:r>
              <w:rPr>
                <w:spacing w:val="-48"/>
              </w:rPr>
              <w:t xml:space="preserve"> </w:t>
            </w:r>
            <w:r>
              <w:t>质</w:t>
            </w:r>
            <w:r>
              <w:rPr>
                <w:spacing w:val="-48"/>
              </w:rPr>
              <w:t xml:space="preserve"> </w:t>
            </w:r>
            <w:r>
              <w:t>量</w:t>
            </w:r>
            <w:r>
              <w:rPr>
                <w:spacing w:val="-51"/>
              </w:rPr>
              <w:t xml:space="preserve"> </w:t>
            </w:r>
            <w:r>
              <w:t>现</w:t>
            </w:r>
            <w:r>
              <w:rPr>
                <w:spacing w:val="-48"/>
              </w:rPr>
              <w:t xml:space="preserve"> </w:t>
            </w:r>
            <w:r>
              <w:t>状</w:t>
            </w:r>
          </w:p>
        </w:tc>
        <w:tc>
          <w:tcPr>
            <w:tcW w:w="8704" w:type="dxa"/>
            <w:tcBorders>
              <w:left w:val="single" w:color="000000" w:sz="2" w:space="0"/>
            </w:tcBorders>
            <w:vAlign w:val="top"/>
          </w:tcPr>
          <w:p>
            <w:pPr>
              <w:pStyle w:val="6"/>
              <w:spacing w:before="164" w:line="220" w:lineRule="auto"/>
              <w:ind w:left="112"/>
            </w:pPr>
            <w:r>
              <w:rPr>
                <w:rFonts w:ascii="Times New Roman" w:hAnsi="Times New Roman" w:eastAsia="Times New Roman" w:cs="Times New Roman"/>
                <w:b/>
                <w:bCs/>
                <w:spacing w:val="-1"/>
              </w:rPr>
              <w:t xml:space="preserve">1.  </w:t>
            </w:r>
            <w:r>
              <w:rPr>
                <w:spacing w:val="-1"/>
                <w14:textOutline w14:w="4354" w14:cap="flat" w14:cmpd="sng">
                  <w14:solidFill>
                    <w14:srgbClr w14:val="000000"/>
                  </w14:solidFill>
                  <w14:prstDash w14:val="solid"/>
                  <w14:miter w14:val="0"/>
                </w14:textOutline>
              </w:rPr>
              <w:t>环境空气质量现状</w:t>
            </w:r>
          </w:p>
          <w:p>
            <w:pPr>
              <w:pStyle w:val="6"/>
              <w:spacing w:before="174" w:line="354" w:lineRule="auto"/>
              <w:ind w:left="112" w:firstLine="474"/>
            </w:pPr>
            <w:r>
              <w:rPr>
                <w:spacing w:val="-2"/>
              </w:rPr>
              <w:t>按照《重庆市人民政府关于印发重庆市环境空气质量功能区划分规定的通知》</w:t>
            </w:r>
            <w:r>
              <w:rPr>
                <w:spacing w:val="13"/>
              </w:rPr>
              <w:t xml:space="preserve"> </w:t>
            </w:r>
            <w:r>
              <w:rPr>
                <w:spacing w:val="-8"/>
              </w:rPr>
              <w:t>（渝府发</w:t>
            </w:r>
            <w:r>
              <w:rPr>
                <w:rFonts w:ascii="Times New Roman" w:hAnsi="Times New Roman" w:eastAsia="Times New Roman" w:cs="Times New Roman"/>
                <w:spacing w:val="-8"/>
              </w:rPr>
              <w:t>[2016]19</w:t>
            </w:r>
            <w:r>
              <w:rPr>
                <w:rFonts w:ascii="Times New Roman" w:hAnsi="Times New Roman" w:eastAsia="Times New Roman" w:cs="Times New Roman"/>
                <w:spacing w:val="52"/>
              </w:rPr>
              <w:t xml:space="preserve"> </w:t>
            </w:r>
            <w:r>
              <w:rPr>
                <w:spacing w:val="-8"/>
              </w:rPr>
              <w:t>号）</w:t>
            </w:r>
            <w:r>
              <w:rPr>
                <w:spacing w:val="-52"/>
              </w:rPr>
              <w:t xml:space="preserve"> </w:t>
            </w:r>
            <w:r>
              <w:rPr>
                <w:spacing w:val="-8"/>
              </w:rPr>
              <w:t>规定，项目所在区域为空气质量二类功能区，</w:t>
            </w:r>
            <w:r>
              <w:rPr>
                <w:spacing w:val="68"/>
              </w:rPr>
              <w:t xml:space="preserve"> </w:t>
            </w:r>
            <w:r>
              <w:rPr>
                <w:rFonts w:ascii="Times New Roman" w:hAnsi="Times New Roman" w:eastAsia="Times New Roman" w:cs="Times New Roman"/>
                <w:spacing w:val="-8"/>
              </w:rPr>
              <w:t>SO</w:t>
            </w:r>
            <w:r>
              <w:rPr>
                <w:rFonts w:ascii="Times New Roman" w:hAnsi="Times New Roman" w:eastAsia="Times New Roman" w:cs="Times New Roman"/>
                <w:spacing w:val="-8"/>
                <w:position w:val="-3"/>
                <w:sz w:val="16"/>
                <w:szCs w:val="16"/>
              </w:rPr>
              <w:t>2</w:t>
            </w:r>
            <w:r>
              <w:rPr>
                <w:rFonts w:ascii="Times New Roman" w:hAnsi="Times New Roman" w:eastAsia="Times New Roman" w:cs="Times New Roman"/>
                <w:spacing w:val="-13"/>
                <w:position w:val="-3"/>
                <w:sz w:val="16"/>
                <w:szCs w:val="16"/>
              </w:rPr>
              <w:t xml:space="preserve"> </w:t>
            </w:r>
            <w:r>
              <w:rPr>
                <w:spacing w:val="-8"/>
              </w:rPr>
              <w:t>、</w:t>
            </w:r>
            <w:r>
              <w:rPr>
                <w:rFonts w:ascii="Times New Roman" w:hAnsi="Times New Roman" w:eastAsia="Times New Roman" w:cs="Times New Roman"/>
                <w:spacing w:val="-8"/>
              </w:rPr>
              <w:t>NO</w:t>
            </w:r>
            <w:r>
              <w:rPr>
                <w:rFonts w:ascii="Times New Roman" w:hAnsi="Times New Roman" w:eastAsia="Times New Roman" w:cs="Times New Roman"/>
                <w:spacing w:val="-8"/>
                <w:position w:val="-3"/>
                <w:sz w:val="16"/>
                <w:szCs w:val="16"/>
              </w:rPr>
              <w:t>2</w:t>
            </w:r>
            <w:r>
              <w:rPr>
                <w:spacing w:val="-8"/>
              </w:rPr>
              <w:t>、</w:t>
            </w:r>
          </w:p>
          <w:p>
            <w:pPr>
              <w:pStyle w:val="6"/>
              <w:spacing w:before="1" w:line="218" w:lineRule="auto"/>
              <w:ind w:left="100"/>
            </w:pPr>
            <w:r>
              <w:rPr>
                <w:rFonts w:ascii="Times New Roman" w:hAnsi="Times New Roman" w:eastAsia="Times New Roman" w:cs="Times New Roman"/>
                <w:spacing w:val="-5"/>
              </w:rPr>
              <w:t>PM</w:t>
            </w:r>
            <w:r>
              <w:rPr>
                <w:rFonts w:ascii="Times New Roman" w:hAnsi="Times New Roman" w:eastAsia="Times New Roman" w:cs="Times New Roman"/>
                <w:spacing w:val="-5"/>
                <w:position w:val="-2"/>
                <w:sz w:val="16"/>
                <w:szCs w:val="16"/>
              </w:rPr>
              <w:t>10</w:t>
            </w:r>
            <w:r>
              <w:rPr>
                <w:rFonts w:ascii="Times New Roman" w:hAnsi="Times New Roman" w:eastAsia="Times New Roman" w:cs="Times New Roman"/>
                <w:spacing w:val="-13"/>
                <w:position w:val="-2"/>
                <w:sz w:val="16"/>
                <w:szCs w:val="16"/>
              </w:rPr>
              <w:t xml:space="preserve"> </w:t>
            </w:r>
            <w:r>
              <w:rPr>
                <w:spacing w:val="-5"/>
              </w:rPr>
              <w:t>、</w:t>
            </w:r>
            <w:r>
              <w:rPr>
                <w:rFonts w:ascii="Times New Roman" w:hAnsi="Times New Roman" w:eastAsia="Times New Roman" w:cs="Times New Roman"/>
                <w:spacing w:val="-5"/>
              </w:rPr>
              <w:t>PM</w:t>
            </w:r>
            <w:r>
              <w:rPr>
                <w:rFonts w:ascii="Times New Roman" w:hAnsi="Times New Roman" w:eastAsia="Times New Roman" w:cs="Times New Roman"/>
                <w:spacing w:val="-5"/>
                <w:position w:val="-2"/>
                <w:sz w:val="16"/>
                <w:szCs w:val="16"/>
              </w:rPr>
              <w:t>2.5</w:t>
            </w:r>
            <w:r>
              <w:rPr>
                <w:rFonts w:ascii="Times New Roman" w:hAnsi="Times New Roman" w:eastAsia="Times New Roman" w:cs="Times New Roman"/>
                <w:spacing w:val="-12"/>
                <w:position w:val="-2"/>
                <w:sz w:val="16"/>
                <w:szCs w:val="16"/>
              </w:rPr>
              <w:t xml:space="preserve"> </w:t>
            </w:r>
            <w:r>
              <w:rPr>
                <w:spacing w:val="-5"/>
              </w:rPr>
              <w:t>、</w:t>
            </w:r>
            <w:r>
              <w:rPr>
                <w:rFonts w:ascii="Times New Roman" w:hAnsi="Times New Roman" w:eastAsia="Times New Roman" w:cs="Times New Roman"/>
                <w:spacing w:val="-5"/>
              </w:rPr>
              <w:t>CO</w:t>
            </w:r>
            <w:r>
              <w:rPr>
                <w:rFonts w:ascii="Times New Roman" w:hAnsi="Times New Roman" w:eastAsia="Times New Roman" w:cs="Times New Roman"/>
                <w:spacing w:val="-35"/>
              </w:rPr>
              <w:t xml:space="preserve"> </w:t>
            </w:r>
            <w:r>
              <w:rPr>
                <w:spacing w:val="-5"/>
              </w:rPr>
              <w:t>、</w:t>
            </w:r>
            <w:r>
              <w:rPr>
                <w:rFonts w:ascii="Times New Roman" w:hAnsi="Times New Roman" w:eastAsia="Times New Roman" w:cs="Times New Roman"/>
                <w:spacing w:val="-5"/>
              </w:rPr>
              <w:t>O</w:t>
            </w:r>
            <w:r>
              <w:rPr>
                <w:rFonts w:ascii="Times New Roman" w:hAnsi="Times New Roman" w:eastAsia="Times New Roman" w:cs="Times New Roman"/>
                <w:spacing w:val="-5"/>
                <w:position w:val="-2"/>
                <w:sz w:val="16"/>
                <w:szCs w:val="16"/>
              </w:rPr>
              <w:t>3</w:t>
            </w:r>
            <w:r>
              <w:rPr>
                <w:rFonts w:ascii="Times New Roman" w:hAnsi="Times New Roman" w:eastAsia="Times New Roman" w:cs="Times New Roman"/>
                <w:spacing w:val="9"/>
                <w:position w:val="-2"/>
                <w:sz w:val="16"/>
                <w:szCs w:val="16"/>
              </w:rPr>
              <w:t xml:space="preserve"> </w:t>
            </w:r>
            <w:r>
              <w:rPr>
                <w:spacing w:val="-5"/>
              </w:rPr>
              <w:t>执行《环境空气质量</w:t>
            </w:r>
            <w:r>
              <w:rPr>
                <w:spacing w:val="-6"/>
              </w:rPr>
              <w:t>标准》（</w:t>
            </w:r>
            <w:r>
              <w:rPr>
                <w:rFonts w:ascii="Times New Roman" w:hAnsi="Times New Roman" w:eastAsia="Times New Roman" w:cs="Times New Roman"/>
                <w:spacing w:val="-6"/>
              </w:rPr>
              <w:t>GB3095-2012</w:t>
            </w:r>
            <w:r>
              <w:rPr>
                <w:spacing w:val="-6"/>
              </w:rPr>
              <w:t>）二类标准。</w:t>
            </w:r>
          </w:p>
          <w:p>
            <w:pPr>
              <w:pStyle w:val="6"/>
              <w:spacing w:before="175" w:line="220" w:lineRule="auto"/>
              <w:ind w:left="592"/>
            </w:pPr>
            <w:r>
              <w:rPr>
                <w:spacing w:val="-2"/>
              </w:rPr>
              <w:t>（</w:t>
            </w:r>
            <w:r>
              <w:rPr>
                <w:rFonts w:ascii="Times New Roman" w:hAnsi="Times New Roman" w:eastAsia="Times New Roman" w:cs="Times New Roman"/>
                <w:spacing w:val="-2"/>
              </w:rPr>
              <w:t>1</w:t>
            </w:r>
            <w:r>
              <w:rPr>
                <w:spacing w:val="-2"/>
              </w:rPr>
              <w:t>）区域达标情况</w:t>
            </w:r>
          </w:p>
          <w:p>
            <w:pPr>
              <w:pStyle w:val="6"/>
              <w:spacing w:before="173" w:line="461" w:lineRule="exact"/>
              <w:ind w:right="24"/>
              <w:jc w:val="right"/>
            </w:pPr>
            <w:r>
              <w:rPr>
                <w:spacing w:val="-4"/>
                <w:position w:val="16"/>
              </w:rPr>
              <w:t>本评价引用重庆市生态环境局公布的《重庆市生态环境状况公报（</w:t>
            </w:r>
            <w:r>
              <w:rPr>
                <w:rFonts w:ascii="Times New Roman" w:hAnsi="Times New Roman" w:eastAsia="Times New Roman" w:cs="Times New Roman"/>
                <w:spacing w:val="-4"/>
                <w:position w:val="16"/>
              </w:rPr>
              <w:t xml:space="preserve">2020 </w:t>
            </w:r>
            <w:r>
              <w:rPr>
                <w:spacing w:val="-4"/>
                <w:position w:val="16"/>
              </w:rPr>
              <w:t>年）》</w:t>
            </w:r>
          </w:p>
          <w:p>
            <w:pPr>
              <w:pStyle w:val="6"/>
              <w:spacing w:line="218" w:lineRule="auto"/>
              <w:ind w:left="128"/>
            </w:pPr>
            <w:r>
              <w:rPr>
                <w:spacing w:val="-2"/>
              </w:rPr>
              <w:t>中铜梁区环境空气质量现状数据，区域空气质量现</w:t>
            </w:r>
            <w:r>
              <w:rPr>
                <w:spacing w:val="-3"/>
              </w:rPr>
              <w:t>状评价见表</w:t>
            </w:r>
            <w:r>
              <w:rPr>
                <w:spacing w:val="-50"/>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p>
          <w:p>
            <w:pPr>
              <w:pStyle w:val="6"/>
              <w:spacing w:before="177" w:line="219" w:lineRule="auto"/>
              <w:ind w:left="2453"/>
            </w:pPr>
            <w:r>
              <w:rPr>
                <w:spacing w:val="-2"/>
              </w:rPr>
              <w:t>表</w:t>
            </w:r>
            <w:r>
              <w:rPr>
                <w:spacing w:val="-51"/>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1    2020 </w:t>
            </w:r>
            <w:r>
              <w:rPr>
                <w:spacing w:val="-2"/>
              </w:rPr>
              <w:t>年度区域空气质量现状</w:t>
            </w:r>
          </w:p>
          <w:p>
            <w:pPr>
              <w:spacing w:line="136" w:lineRule="auto"/>
              <w:rPr>
                <w:rFonts w:ascii="Arial"/>
                <w:sz w:val="2"/>
              </w:rPr>
            </w:pPr>
          </w:p>
          <w:tbl>
            <w:tblPr>
              <w:tblStyle w:val="5"/>
              <w:tblW w:w="84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3"/>
              <w:gridCol w:w="2015"/>
              <w:gridCol w:w="1166"/>
              <w:gridCol w:w="1169"/>
              <w:gridCol w:w="928"/>
              <w:gridCol w:w="919"/>
              <w:gridCol w:w="10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293" w:type="dxa"/>
                  <w:vAlign w:val="top"/>
                </w:tcPr>
                <w:p>
                  <w:pPr>
                    <w:pStyle w:val="6"/>
                    <w:spacing w:before="293" w:line="221" w:lineRule="auto"/>
                    <w:ind w:left="340"/>
                    <w:rPr>
                      <w:sz w:val="21"/>
                      <w:szCs w:val="21"/>
                    </w:rPr>
                  </w:pPr>
                  <w:r>
                    <w:rPr>
                      <w:spacing w:val="-2"/>
                      <w:sz w:val="21"/>
                      <w:szCs w:val="21"/>
                    </w:rPr>
                    <w:t>污染物</w:t>
                  </w:r>
                </w:p>
              </w:tc>
              <w:tc>
                <w:tcPr>
                  <w:tcW w:w="2015" w:type="dxa"/>
                  <w:vAlign w:val="top"/>
                </w:tcPr>
                <w:p>
                  <w:pPr>
                    <w:pStyle w:val="6"/>
                    <w:spacing w:before="293" w:line="219" w:lineRule="auto"/>
                    <w:ind w:left="487"/>
                    <w:rPr>
                      <w:sz w:val="21"/>
                      <w:szCs w:val="21"/>
                    </w:rPr>
                  </w:pPr>
                  <w:r>
                    <w:rPr>
                      <w:spacing w:val="-2"/>
                      <w:sz w:val="21"/>
                      <w:szCs w:val="21"/>
                    </w:rPr>
                    <w:t>年评价指标</w:t>
                  </w:r>
                </w:p>
              </w:tc>
              <w:tc>
                <w:tcPr>
                  <w:tcW w:w="1166" w:type="dxa"/>
                  <w:vAlign w:val="top"/>
                </w:tcPr>
                <w:p>
                  <w:pPr>
                    <w:pStyle w:val="6"/>
                    <w:spacing w:before="113" w:line="265" w:lineRule="auto"/>
                    <w:ind w:left="231" w:right="124" w:hanging="59"/>
                    <w:rPr>
                      <w:sz w:val="21"/>
                      <w:szCs w:val="21"/>
                    </w:rPr>
                  </w:pPr>
                  <w:r>
                    <w:rPr>
                      <w:spacing w:val="-2"/>
                      <w:sz w:val="21"/>
                      <w:szCs w:val="21"/>
                    </w:rPr>
                    <w:t>现状浓度</w:t>
                  </w:r>
                  <w:r>
                    <w:rPr>
                      <w:sz w:val="21"/>
                      <w:szCs w:val="21"/>
                    </w:rPr>
                    <w:t xml:space="preserve"> </w:t>
                  </w:r>
                  <w:r>
                    <w:rPr>
                      <w:spacing w:val="-4"/>
                      <w:sz w:val="21"/>
                      <w:szCs w:val="21"/>
                    </w:rPr>
                    <w:t>(</w:t>
                  </w:r>
                  <w:r>
                    <w:rPr>
                      <w:rFonts w:ascii="Times New Roman" w:hAnsi="Times New Roman" w:eastAsia="Times New Roman" w:cs="Times New Roman"/>
                      <w:spacing w:val="-4"/>
                      <w:sz w:val="21"/>
                      <w:szCs w:val="21"/>
                    </w:rPr>
                    <w:t>µg/m</w:t>
                  </w:r>
                  <w:r>
                    <w:rPr>
                      <w:rFonts w:ascii="Times New Roman" w:hAnsi="Times New Roman" w:eastAsia="Times New Roman" w:cs="Times New Roman"/>
                      <w:spacing w:val="-4"/>
                      <w:position w:val="9"/>
                      <w:sz w:val="13"/>
                      <w:szCs w:val="13"/>
                    </w:rPr>
                    <w:t>3</w:t>
                  </w:r>
                  <w:r>
                    <w:rPr>
                      <w:spacing w:val="-4"/>
                      <w:sz w:val="21"/>
                      <w:szCs w:val="21"/>
                    </w:rPr>
                    <w:t>）</w:t>
                  </w:r>
                </w:p>
              </w:tc>
              <w:tc>
                <w:tcPr>
                  <w:tcW w:w="1169" w:type="dxa"/>
                  <w:vAlign w:val="top"/>
                </w:tcPr>
                <w:p>
                  <w:pPr>
                    <w:pStyle w:val="6"/>
                    <w:spacing w:before="113" w:line="265" w:lineRule="auto"/>
                    <w:ind w:left="232" w:right="127" w:firstLine="43"/>
                    <w:rPr>
                      <w:sz w:val="21"/>
                      <w:szCs w:val="21"/>
                    </w:rPr>
                  </w:pPr>
                  <w:r>
                    <w:rPr>
                      <w:spacing w:val="-2"/>
                      <w:sz w:val="21"/>
                      <w:szCs w:val="21"/>
                    </w:rPr>
                    <w:t>标准值</w:t>
                  </w:r>
                  <w:r>
                    <w:rPr>
                      <w:sz w:val="21"/>
                      <w:szCs w:val="21"/>
                    </w:rPr>
                    <w:t xml:space="preserve">  </w:t>
                  </w:r>
                  <w:r>
                    <w:rPr>
                      <w:spacing w:val="-4"/>
                      <w:sz w:val="21"/>
                      <w:szCs w:val="21"/>
                    </w:rPr>
                    <w:t>(</w:t>
                  </w:r>
                  <w:r>
                    <w:rPr>
                      <w:rFonts w:ascii="Times New Roman" w:hAnsi="Times New Roman" w:eastAsia="Times New Roman" w:cs="Times New Roman"/>
                      <w:spacing w:val="-4"/>
                      <w:sz w:val="21"/>
                      <w:szCs w:val="21"/>
                    </w:rPr>
                    <w:t>µg/m</w:t>
                  </w:r>
                  <w:r>
                    <w:rPr>
                      <w:rFonts w:ascii="Times New Roman" w:hAnsi="Times New Roman" w:eastAsia="Times New Roman" w:cs="Times New Roman"/>
                      <w:spacing w:val="-4"/>
                      <w:position w:val="9"/>
                      <w:sz w:val="13"/>
                      <w:szCs w:val="13"/>
                    </w:rPr>
                    <w:t>3</w:t>
                  </w:r>
                  <w:r>
                    <w:rPr>
                      <w:spacing w:val="-4"/>
                      <w:sz w:val="21"/>
                      <w:szCs w:val="21"/>
                    </w:rPr>
                    <w:t>）</w:t>
                  </w:r>
                </w:p>
              </w:tc>
              <w:tc>
                <w:tcPr>
                  <w:tcW w:w="928" w:type="dxa"/>
                  <w:vAlign w:val="top"/>
                </w:tcPr>
                <w:p>
                  <w:pPr>
                    <w:pStyle w:val="6"/>
                    <w:spacing w:before="113" w:line="395" w:lineRule="exact"/>
                    <w:ind w:left="189"/>
                    <w:rPr>
                      <w:sz w:val="21"/>
                      <w:szCs w:val="21"/>
                    </w:rPr>
                  </w:pPr>
                  <w:r>
                    <w:rPr>
                      <w:spacing w:val="-9"/>
                      <w:position w:val="13"/>
                      <w:sz w:val="21"/>
                      <w:szCs w:val="21"/>
                    </w:rPr>
                    <w:t>占标率</w:t>
                  </w:r>
                </w:p>
                <w:p>
                  <w:pPr>
                    <w:spacing w:line="211" w:lineRule="auto"/>
                    <w:ind w:left="38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19" w:type="dxa"/>
                  <w:vAlign w:val="top"/>
                </w:tcPr>
                <w:p>
                  <w:pPr>
                    <w:pStyle w:val="6"/>
                    <w:spacing w:before="113" w:line="360" w:lineRule="exact"/>
                    <w:ind w:left="257"/>
                    <w:rPr>
                      <w:sz w:val="21"/>
                      <w:szCs w:val="21"/>
                    </w:rPr>
                  </w:pPr>
                  <w:r>
                    <w:rPr>
                      <w:spacing w:val="-2"/>
                      <w:position w:val="11"/>
                      <w:sz w:val="21"/>
                      <w:szCs w:val="21"/>
                    </w:rPr>
                    <w:t>超标</w:t>
                  </w:r>
                </w:p>
                <w:p>
                  <w:pPr>
                    <w:pStyle w:val="6"/>
                    <w:spacing w:line="217" w:lineRule="auto"/>
                    <w:ind w:left="258"/>
                    <w:rPr>
                      <w:sz w:val="21"/>
                      <w:szCs w:val="21"/>
                    </w:rPr>
                  </w:pPr>
                  <w:r>
                    <w:rPr>
                      <w:spacing w:val="-2"/>
                      <w:sz w:val="21"/>
                      <w:szCs w:val="21"/>
                    </w:rPr>
                    <w:t>倍数</w:t>
                  </w:r>
                </w:p>
              </w:tc>
              <w:tc>
                <w:tcPr>
                  <w:tcW w:w="1000" w:type="dxa"/>
                  <w:vAlign w:val="top"/>
                </w:tcPr>
                <w:p>
                  <w:pPr>
                    <w:pStyle w:val="6"/>
                    <w:spacing w:before="113" w:line="267" w:lineRule="auto"/>
                    <w:ind w:left="400" w:right="179" w:hanging="211"/>
                    <w:rPr>
                      <w:sz w:val="21"/>
                      <w:szCs w:val="21"/>
                    </w:rPr>
                  </w:pPr>
                  <w:r>
                    <w:rPr>
                      <w:spacing w:val="-2"/>
                      <w:sz w:val="21"/>
                      <w:szCs w:val="21"/>
                    </w:rPr>
                    <w:t>达标情</w:t>
                  </w:r>
                  <w:r>
                    <w:rPr>
                      <w:spacing w:val="1"/>
                      <w:sz w:val="21"/>
                      <w:szCs w:val="21"/>
                    </w:rPr>
                    <w:t xml:space="preserve"> </w:t>
                  </w:r>
                  <w:r>
                    <w:rPr>
                      <w:sz w:val="21"/>
                      <w:szCs w:val="21"/>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3" w:type="dxa"/>
                  <w:vAlign w:val="top"/>
                </w:tcPr>
                <w:p>
                  <w:pPr>
                    <w:spacing w:before="149" w:line="195" w:lineRule="auto"/>
                    <w:ind w:left="428"/>
                    <w:rPr>
                      <w:rFonts w:ascii="Times New Roman" w:hAnsi="Times New Roman" w:eastAsia="Times New Roman" w:cs="Times New Roman"/>
                      <w:sz w:val="13"/>
                      <w:szCs w:val="13"/>
                    </w:rPr>
                  </w:pPr>
                  <w:r>
                    <w:rPr>
                      <w:rFonts w:ascii="Times New Roman" w:hAnsi="Times New Roman" w:eastAsia="Times New Roman" w:cs="Times New Roman"/>
                      <w:sz w:val="21"/>
                      <w:szCs w:val="21"/>
                    </w:rPr>
                    <w:t>PM</w:t>
                  </w:r>
                  <w:r>
                    <w:rPr>
                      <w:rFonts w:ascii="Times New Roman" w:hAnsi="Times New Roman" w:eastAsia="Times New Roman" w:cs="Times New Roman"/>
                      <w:spacing w:val="5"/>
                      <w:position w:val="-2"/>
                      <w:sz w:val="13"/>
                      <w:szCs w:val="13"/>
                    </w:rPr>
                    <w:t>10</w:t>
                  </w:r>
                </w:p>
              </w:tc>
              <w:tc>
                <w:tcPr>
                  <w:tcW w:w="2015" w:type="dxa"/>
                  <w:vMerge w:val="restart"/>
                  <w:tcBorders>
                    <w:bottom w:val="nil"/>
                  </w:tcBorders>
                  <w:vAlign w:val="top"/>
                </w:tcPr>
                <w:p>
                  <w:pPr>
                    <w:spacing w:line="294" w:lineRule="auto"/>
                    <w:rPr>
                      <w:rFonts w:ascii="Arial"/>
                      <w:sz w:val="21"/>
                    </w:rPr>
                  </w:pPr>
                </w:p>
                <w:p>
                  <w:pPr>
                    <w:spacing w:line="295" w:lineRule="auto"/>
                    <w:rPr>
                      <w:rFonts w:ascii="Arial"/>
                      <w:sz w:val="21"/>
                    </w:rPr>
                  </w:pPr>
                </w:p>
                <w:p>
                  <w:pPr>
                    <w:pStyle w:val="6"/>
                    <w:spacing w:before="68" w:line="221" w:lineRule="auto"/>
                    <w:ind w:left="275"/>
                    <w:rPr>
                      <w:sz w:val="21"/>
                      <w:szCs w:val="21"/>
                    </w:rPr>
                  </w:pPr>
                  <w:r>
                    <w:rPr>
                      <w:spacing w:val="-1"/>
                      <w:sz w:val="21"/>
                      <w:szCs w:val="21"/>
                    </w:rPr>
                    <w:t>年平均质量浓度</w:t>
                  </w:r>
                </w:p>
              </w:tc>
              <w:tc>
                <w:tcPr>
                  <w:tcW w:w="1166" w:type="dxa"/>
                  <w:vAlign w:val="top"/>
                </w:tcPr>
                <w:p>
                  <w:pPr>
                    <w:spacing w:before="145"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169" w:type="dxa"/>
                  <w:vAlign w:val="top"/>
                </w:tcPr>
                <w:p>
                  <w:pPr>
                    <w:spacing w:before="145"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928" w:type="dxa"/>
                  <w:vAlign w:val="top"/>
                </w:tcPr>
                <w:p>
                  <w:pPr>
                    <w:spacing w:before="145"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18.3</w:t>
                  </w:r>
                </w:p>
              </w:tc>
              <w:tc>
                <w:tcPr>
                  <w:tcW w:w="919" w:type="dxa"/>
                  <w:vAlign w:val="top"/>
                </w:tcPr>
                <w:p>
                  <w:pPr>
                    <w:spacing w:before="142" w:line="210"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107" w:line="217"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3" w:type="dxa"/>
                  <w:vAlign w:val="top"/>
                </w:tcPr>
                <w:p>
                  <w:pPr>
                    <w:spacing w:before="146" w:line="198" w:lineRule="auto"/>
                    <w:ind w:left="490"/>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2015" w:type="dxa"/>
                  <w:vMerge w:val="continue"/>
                  <w:tcBorders>
                    <w:top w:val="nil"/>
                    <w:bottom w:val="nil"/>
                  </w:tcBorders>
                  <w:vAlign w:val="top"/>
                </w:tcPr>
                <w:p>
                  <w:pPr>
                    <w:rPr>
                      <w:rFonts w:ascii="Arial"/>
                      <w:sz w:val="21"/>
                    </w:rPr>
                  </w:pPr>
                </w:p>
              </w:tc>
              <w:tc>
                <w:tcPr>
                  <w:tcW w:w="1166" w:type="dxa"/>
                  <w:vAlign w:val="top"/>
                </w:tcPr>
                <w:p>
                  <w:pPr>
                    <w:spacing w:before="146"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169" w:type="dxa"/>
                  <w:vAlign w:val="top"/>
                </w:tcPr>
                <w:p>
                  <w:pPr>
                    <w:spacing w:before="146"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28" w:type="dxa"/>
                  <w:vAlign w:val="top"/>
                </w:tcPr>
                <w:p>
                  <w:pPr>
                    <w:spacing w:before="149" w:line="184"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57.5</w:t>
                  </w:r>
                </w:p>
              </w:tc>
              <w:tc>
                <w:tcPr>
                  <w:tcW w:w="919" w:type="dxa"/>
                  <w:vAlign w:val="top"/>
                </w:tcPr>
                <w:p>
                  <w:pPr>
                    <w:spacing w:before="142" w:line="210"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108" w:line="216"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3" w:type="dxa"/>
                  <w:vAlign w:val="top"/>
                </w:tcPr>
                <w:p>
                  <w:pPr>
                    <w:spacing w:before="147" w:line="198" w:lineRule="auto"/>
                    <w:ind w:left="455"/>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pacing w:val="8"/>
                      <w:position w:val="-2"/>
                      <w:sz w:val="13"/>
                      <w:szCs w:val="13"/>
                    </w:rPr>
                    <w:t>2</w:t>
                  </w:r>
                </w:p>
              </w:tc>
              <w:tc>
                <w:tcPr>
                  <w:tcW w:w="2015" w:type="dxa"/>
                  <w:vMerge w:val="continue"/>
                  <w:tcBorders>
                    <w:top w:val="nil"/>
                    <w:bottom w:val="nil"/>
                  </w:tcBorders>
                  <w:vAlign w:val="top"/>
                </w:tcPr>
                <w:p>
                  <w:pPr>
                    <w:rPr>
                      <w:rFonts w:ascii="Arial"/>
                      <w:sz w:val="21"/>
                    </w:rPr>
                  </w:pPr>
                </w:p>
              </w:tc>
              <w:tc>
                <w:tcPr>
                  <w:tcW w:w="1166" w:type="dxa"/>
                  <w:vAlign w:val="top"/>
                </w:tcPr>
                <w:p>
                  <w:pPr>
                    <w:spacing w:before="146"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169" w:type="dxa"/>
                  <w:vAlign w:val="top"/>
                </w:tcPr>
                <w:p>
                  <w:pPr>
                    <w:spacing w:before="146"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28" w:type="dxa"/>
                  <w:vAlign w:val="top"/>
                </w:tcPr>
                <w:p>
                  <w:pPr>
                    <w:spacing w:before="146"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67.1</w:t>
                  </w:r>
                </w:p>
              </w:tc>
              <w:tc>
                <w:tcPr>
                  <w:tcW w:w="919" w:type="dxa"/>
                  <w:vAlign w:val="top"/>
                </w:tcPr>
                <w:p>
                  <w:pPr>
                    <w:spacing w:before="143" w:line="209"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108" w:line="216"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3" w:type="dxa"/>
                  <w:vAlign w:val="top"/>
                </w:tcPr>
                <w:p>
                  <w:pPr>
                    <w:spacing w:before="150" w:line="195" w:lineRule="auto"/>
                    <w:ind w:left="411"/>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PM</w:t>
                  </w:r>
                  <w:r>
                    <w:rPr>
                      <w:rFonts w:ascii="Times New Roman" w:hAnsi="Times New Roman" w:eastAsia="Times New Roman" w:cs="Times New Roman"/>
                      <w:spacing w:val="3"/>
                      <w:position w:val="-1"/>
                      <w:sz w:val="13"/>
                      <w:szCs w:val="13"/>
                    </w:rPr>
                    <w:t>2.5</w:t>
                  </w:r>
                </w:p>
              </w:tc>
              <w:tc>
                <w:tcPr>
                  <w:tcW w:w="2015" w:type="dxa"/>
                  <w:vMerge w:val="continue"/>
                  <w:tcBorders>
                    <w:top w:val="nil"/>
                  </w:tcBorders>
                  <w:vAlign w:val="top"/>
                </w:tcPr>
                <w:p>
                  <w:pPr>
                    <w:rPr>
                      <w:rFonts w:ascii="Arial"/>
                      <w:sz w:val="21"/>
                    </w:rPr>
                  </w:pPr>
                </w:p>
              </w:tc>
              <w:tc>
                <w:tcPr>
                  <w:tcW w:w="1166" w:type="dxa"/>
                  <w:vAlign w:val="top"/>
                </w:tcPr>
                <w:p>
                  <w:pPr>
                    <w:spacing w:before="147"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169" w:type="dxa"/>
                  <w:vAlign w:val="top"/>
                </w:tcPr>
                <w:p>
                  <w:pPr>
                    <w:spacing w:before="147"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928" w:type="dxa"/>
                  <w:vAlign w:val="top"/>
                </w:tcPr>
                <w:p>
                  <w:pPr>
                    <w:spacing w:before="14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919" w:type="dxa"/>
                  <w:vAlign w:val="top"/>
                </w:tcPr>
                <w:p>
                  <w:pPr>
                    <w:spacing w:before="143" w:line="209"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109" w:line="215"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293" w:type="dxa"/>
                  <w:vAlign w:val="top"/>
                </w:tcPr>
                <w:p>
                  <w:pPr>
                    <w:spacing w:before="289" w:line="187" w:lineRule="auto"/>
                    <w:ind w:left="5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w:t>
                  </w:r>
                </w:p>
              </w:tc>
              <w:tc>
                <w:tcPr>
                  <w:tcW w:w="2015" w:type="dxa"/>
                  <w:vAlign w:val="top"/>
                </w:tcPr>
                <w:p>
                  <w:pPr>
                    <w:pStyle w:val="6"/>
                    <w:spacing w:before="77" w:line="245" w:lineRule="auto"/>
                    <w:ind w:left="697" w:right="110" w:hanging="542"/>
                    <w:rPr>
                      <w:sz w:val="21"/>
                      <w:szCs w:val="21"/>
                    </w:rPr>
                  </w:pPr>
                  <w:r>
                    <w:rPr>
                      <w:spacing w:val="-8"/>
                      <w:sz w:val="21"/>
                      <w:szCs w:val="21"/>
                    </w:rPr>
                    <w:t>日均浓度的第</w:t>
                  </w:r>
                  <w:r>
                    <w:rPr>
                      <w:spacing w:val="-39"/>
                      <w:sz w:val="21"/>
                      <w:szCs w:val="21"/>
                    </w:rPr>
                    <w:t xml:space="preserve"> </w:t>
                  </w:r>
                  <w:r>
                    <w:rPr>
                      <w:rFonts w:ascii="Times New Roman" w:hAnsi="Times New Roman" w:eastAsia="Times New Roman" w:cs="Times New Roman"/>
                      <w:spacing w:val="-8"/>
                      <w:sz w:val="21"/>
                      <w:szCs w:val="21"/>
                    </w:rPr>
                    <w:t>95</w:t>
                  </w:r>
                  <w:r>
                    <w:rPr>
                      <w:rFonts w:ascii="Times New Roman" w:hAnsi="Times New Roman" w:eastAsia="Times New Roman" w:cs="Times New Roman"/>
                      <w:spacing w:val="16"/>
                      <w:w w:val="101"/>
                      <w:sz w:val="21"/>
                      <w:szCs w:val="21"/>
                    </w:rPr>
                    <w:t xml:space="preserve"> </w:t>
                  </w:r>
                  <w:r>
                    <w:rPr>
                      <w:spacing w:val="-8"/>
                      <w:sz w:val="21"/>
                      <w:szCs w:val="21"/>
                    </w:rPr>
                    <w:t>百</w:t>
                  </w:r>
                  <w:r>
                    <w:rPr>
                      <w:sz w:val="21"/>
                      <w:szCs w:val="21"/>
                    </w:rPr>
                    <w:t xml:space="preserve"> </w:t>
                  </w:r>
                  <w:r>
                    <w:rPr>
                      <w:spacing w:val="-2"/>
                      <w:sz w:val="21"/>
                      <w:szCs w:val="21"/>
                    </w:rPr>
                    <w:t>分位数</w:t>
                  </w:r>
                </w:p>
              </w:tc>
              <w:tc>
                <w:tcPr>
                  <w:tcW w:w="1166" w:type="dxa"/>
                  <w:vAlign w:val="top"/>
                </w:tcPr>
                <w:p>
                  <w:pPr>
                    <w:spacing w:before="289"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1100</w:t>
                  </w:r>
                </w:p>
              </w:tc>
              <w:tc>
                <w:tcPr>
                  <w:tcW w:w="1169" w:type="dxa"/>
                  <w:vAlign w:val="top"/>
                </w:tcPr>
                <w:p>
                  <w:pPr>
                    <w:spacing w:before="289"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928" w:type="dxa"/>
                  <w:vAlign w:val="top"/>
                </w:tcPr>
                <w:p>
                  <w:pPr>
                    <w:spacing w:before="289" w:line="187"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w:t>
                  </w:r>
                </w:p>
              </w:tc>
              <w:tc>
                <w:tcPr>
                  <w:tcW w:w="919" w:type="dxa"/>
                  <w:vAlign w:val="top"/>
                </w:tcPr>
                <w:p>
                  <w:pPr>
                    <w:spacing w:before="286"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251" w:line="221"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93" w:type="dxa"/>
                  <w:vAlign w:val="top"/>
                </w:tcPr>
                <w:p>
                  <w:pPr>
                    <w:spacing w:before="290" w:line="198" w:lineRule="auto"/>
                    <w:ind w:left="54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O</w:t>
                  </w:r>
                  <w:r>
                    <w:rPr>
                      <w:rFonts w:ascii="Times New Roman" w:hAnsi="Times New Roman" w:eastAsia="Times New Roman" w:cs="Times New Roman"/>
                      <w:spacing w:val="-1"/>
                      <w:position w:val="-2"/>
                      <w:sz w:val="13"/>
                      <w:szCs w:val="13"/>
                    </w:rPr>
                    <w:t>3</w:t>
                  </w:r>
                </w:p>
              </w:tc>
              <w:tc>
                <w:tcPr>
                  <w:tcW w:w="2015" w:type="dxa"/>
                  <w:vAlign w:val="top"/>
                </w:tcPr>
                <w:p>
                  <w:pPr>
                    <w:pStyle w:val="6"/>
                    <w:spacing w:before="79" w:line="246" w:lineRule="auto"/>
                    <w:ind w:left="241" w:right="110" w:hanging="86"/>
                    <w:rPr>
                      <w:sz w:val="21"/>
                      <w:szCs w:val="21"/>
                    </w:rPr>
                  </w:pPr>
                  <w:r>
                    <w:rPr>
                      <w:spacing w:val="-6"/>
                      <w:sz w:val="21"/>
                      <w:szCs w:val="21"/>
                    </w:rPr>
                    <w:t>日最大</w:t>
                  </w:r>
                  <w:r>
                    <w:rPr>
                      <w:spacing w:val="-35"/>
                      <w:sz w:val="21"/>
                      <w:szCs w:val="21"/>
                    </w:rPr>
                    <w:t xml:space="preserve"> </w:t>
                  </w:r>
                  <w:r>
                    <w:rPr>
                      <w:rFonts w:ascii="Times New Roman" w:hAnsi="Times New Roman" w:eastAsia="Times New Roman" w:cs="Times New Roman"/>
                      <w:spacing w:val="-6"/>
                      <w:sz w:val="21"/>
                      <w:szCs w:val="21"/>
                    </w:rPr>
                    <w:t xml:space="preserve">8h </w:t>
                  </w:r>
                  <w:r>
                    <w:rPr>
                      <w:spacing w:val="-6"/>
                      <w:sz w:val="21"/>
                      <w:szCs w:val="21"/>
                    </w:rPr>
                    <w:t>平均浓度</w:t>
                  </w:r>
                  <w:r>
                    <w:rPr>
                      <w:sz w:val="21"/>
                      <w:szCs w:val="21"/>
                    </w:rPr>
                    <w:t xml:space="preserve"> </w:t>
                  </w:r>
                  <w:r>
                    <w:rPr>
                      <w:spacing w:val="-6"/>
                      <w:sz w:val="21"/>
                      <w:szCs w:val="21"/>
                    </w:rPr>
                    <w:t>的第</w:t>
                  </w:r>
                  <w:r>
                    <w:rPr>
                      <w:spacing w:val="-44"/>
                      <w:sz w:val="21"/>
                      <w:szCs w:val="21"/>
                    </w:rPr>
                    <w:t xml:space="preserve"> </w:t>
                  </w:r>
                  <w:r>
                    <w:rPr>
                      <w:rFonts w:ascii="Times New Roman" w:hAnsi="Times New Roman" w:eastAsia="Times New Roman" w:cs="Times New Roman"/>
                      <w:spacing w:val="-6"/>
                      <w:sz w:val="21"/>
                      <w:szCs w:val="21"/>
                    </w:rPr>
                    <w:t>90</w:t>
                  </w:r>
                  <w:r>
                    <w:rPr>
                      <w:rFonts w:ascii="Times New Roman" w:hAnsi="Times New Roman" w:eastAsia="Times New Roman" w:cs="Times New Roman"/>
                      <w:spacing w:val="16"/>
                      <w:w w:val="101"/>
                      <w:sz w:val="21"/>
                      <w:szCs w:val="21"/>
                    </w:rPr>
                    <w:t xml:space="preserve"> </w:t>
                  </w:r>
                  <w:r>
                    <w:rPr>
                      <w:spacing w:val="-6"/>
                      <w:sz w:val="21"/>
                      <w:szCs w:val="21"/>
                    </w:rPr>
                    <w:t>百分位数</w:t>
                  </w:r>
                </w:p>
              </w:tc>
              <w:tc>
                <w:tcPr>
                  <w:tcW w:w="1166" w:type="dxa"/>
                  <w:vAlign w:val="top"/>
                </w:tcPr>
                <w:p>
                  <w:pPr>
                    <w:spacing w:before="290"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1169" w:type="dxa"/>
                  <w:vAlign w:val="top"/>
                </w:tcPr>
                <w:p>
                  <w:pPr>
                    <w:spacing w:before="290"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160</w:t>
                  </w:r>
                </w:p>
              </w:tc>
              <w:tc>
                <w:tcPr>
                  <w:tcW w:w="928" w:type="dxa"/>
                  <w:vAlign w:val="top"/>
                </w:tcPr>
                <w:p>
                  <w:pPr>
                    <w:spacing w:before="29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88.8</w:t>
                  </w:r>
                </w:p>
              </w:tc>
              <w:tc>
                <w:tcPr>
                  <w:tcW w:w="919" w:type="dxa"/>
                  <w:vAlign w:val="top"/>
                </w:tcPr>
                <w:p>
                  <w:pPr>
                    <w:spacing w:before="287"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252" w:line="221" w:lineRule="auto"/>
                    <w:ind w:left="294"/>
                    <w:rPr>
                      <w:sz w:val="21"/>
                      <w:szCs w:val="21"/>
                    </w:rPr>
                  </w:pPr>
                  <w:r>
                    <w:rPr>
                      <w:spacing w:val="-2"/>
                      <w:sz w:val="21"/>
                      <w:szCs w:val="21"/>
                    </w:rPr>
                    <w:t>达标</w:t>
                  </w:r>
                </w:p>
              </w:tc>
            </w:tr>
          </w:tbl>
          <w:p>
            <w:pPr>
              <w:pStyle w:val="6"/>
              <w:spacing w:before="161" w:line="460" w:lineRule="exact"/>
              <w:jc w:val="right"/>
            </w:pPr>
            <w:r>
              <w:rPr>
                <w:spacing w:val="-9"/>
                <w:position w:val="16"/>
              </w:rPr>
              <w:t>由上表可知，</w:t>
            </w:r>
            <w:r>
              <w:rPr>
                <w:spacing w:val="42"/>
                <w:position w:val="16"/>
              </w:rPr>
              <w:t xml:space="preserve"> </w:t>
            </w:r>
            <w:r>
              <w:rPr>
                <w:spacing w:val="-9"/>
                <w:position w:val="16"/>
              </w:rPr>
              <w:t>本项目所在地铜梁区基本污染物</w:t>
            </w:r>
            <w:r>
              <w:rPr>
                <w:spacing w:val="-44"/>
                <w:position w:val="16"/>
              </w:rPr>
              <w:t xml:space="preserve"> </w:t>
            </w:r>
            <w:r>
              <w:rPr>
                <w:rFonts w:ascii="Times New Roman" w:hAnsi="Times New Roman" w:eastAsia="Times New Roman" w:cs="Times New Roman"/>
                <w:spacing w:val="-9"/>
                <w:position w:val="16"/>
              </w:rPr>
              <w:t>SO</w:t>
            </w:r>
            <w:r>
              <w:rPr>
                <w:rFonts w:ascii="Times New Roman" w:hAnsi="Times New Roman" w:eastAsia="Times New Roman" w:cs="Times New Roman"/>
                <w:spacing w:val="-9"/>
                <w:position w:val="14"/>
                <w:sz w:val="16"/>
                <w:szCs w:val="16"/>
              </w:rPr>
              <w:t>2</w:t>
            </w:r>
            <w:r>
              <w:rPr>
                <w:spacing w:val="-9"/>
                <w:position w:val="16"/>
              </w:rPr>
              <w:t>、</w:t>
            </w:r>
            <w:r>
              <w:rPr>
                <w:rFonts w:ascii="Times New Roman" w:hAnsi="Times New Roman" w:eastAsia="Times New Roman" w:cs="Times New Roman"/>
                <w:spacing w:val="-9"/>
                <w:position w:val="16"/>
              </w:rPr>
              <w:t>NO</w:t>
            </w:r>
            <w:r>
              <w:rPr>
                <w:rFonts w:ascii="Times New Roman" w:hAnsi="Times New Roman" w:eastAsia="Times New Roman" w:cs="Times New Roman"/>
                <w:spacing w:val="-9"/>
                <w:position w:val="14"/>
                <w:sz w:val="16"/>
                <w:szCs w:val="16"/>
              </w:rPr>
              <w:t>2</w:t>
            </w:r>
            <w:r>
              <w:rPr>
                <w:spacing w:val="-9"/>
                <w:position w:val="16"/>
              </w:rPr>
              <w:t>、</w:t>
            </w:r>
            <w:r>
              <w:rPr>
                <w:rFonts w:ascii="Times New Roman" w:hAnsi="Times New Roman" w:eastAsia="Times New Roman" w:cs="Times New Roman"/>
                <w:spacing w:val="-9"/>
                <w:position w:val="16"/>
              </w:rPr>
              <w:t>PM</w:t>
            </w:r>
            <w:r>
              <w:rPr>
                <w:rFonts w:ascii="Times New Roman" w:hAnsi="Times New Roman" w:eastAsia="Times New Roman" w:cs="Times New Roman"/>
                <w:spacing w:val="-9"/>
                <w:position w:val="14"/>
                <w:sz w:val="16"/>
                <w:szCs w:val="16"/>
              </w:rPr>
              <w:t>10</w:t>
            </w:r>
            <w:r>
              <w:rPr>
                <w:spacing w:val="-9"/>
                <w:position w:val="16"/>
              </w:rPr>
              <w:t>、</w:t>
            </w:r>
            <w:r>
              <w:rPr>
                <w:rFonts w:ascii="Times New Roman" w:hAnsi="Times New Roman" w:eastAsia="Times New Roman" w:cs="Times New Roman"/>
                <w:spacing w:val="-9"/>
                <w:position w:val="16"/>
              </w:rPr>
              <w:t>PM</w:t>
            </w:r>
            <w:r>
              <w:rPr>
                <w:rFonts w:ascii="Times New Roman" w:hAnsi="Times New Roman" w:eastAsia="Times New Roman" w:cs="Times New Roman"/>
                <w:spacing w:val="-9"/>
                <w:position w:val="14"/>
                <w:sz w:val="16"/>
                <w:szCs w:val="16"/>
              </w:rPr>
              <w:t>2.5</w:t>
            </w:r>
            <w:r>
              <w:rPr>
                <w:spacing w:val="-9"/>
                <w:position w:val="16"/>
              </w:rPr>
              <w:t>、</w:t>
            </w:r>
            <w:r>
              <w:rPr>
                <w:rFonts w:ascii="Times New Roman" w:hAnsi="Times New Roman" w:eastAsia="Times New Roman" w:cs="Times New Roman"/>
                <w:spacing w:val="-9"/>
                <w:position w:val="16"/>
              </w:rPr>
              <w:t>CO</w:t>
            </w:r>
            <w:r>
              <w:rPr>
                <w:spacing w:val="-9"/>
                <w:position w:val="16"/>
              </w:rPr>
              <w:t>、</w:t>
            </w:r>
          </w:p>
          <w:p>
            <w:pPr>
              <w:pStyle w:val="6"/>
              <w:spacing w:before="1" w:line="212" w:lineRule="auto"/>
              <w:ind w:left="105"/>
            </w:pPr>
            <w:r>
              <w:rPr>
                <w:rFonts w:ascii="Times New Roman" w:hAnsi="Times New Roman" w:eastAsia="Times New Roman" w:cs="Times New Roman"/>
                <w:spacing w:val="-1"/>
              </w:rPr>
              <w:t>O</w:t>
            </w:r>
            <w:r>
              <w:rPr>
                <w:rFonts w:ascii="Times New Roman" w:hAnsi="Times New Roman" w:eastAsia="Times New Roman" w:cs="Times New Roman"/>
                <w:spacing w:val="-1"/>
                <w:position w:val="-3"/>
                <w:sz w:val="16"/>
                <w:szCs w:val="16"/>
              </w:rPr>
              <w:t>3</w:t>
            </w:r>
            <w:r>
              <w:rPr>
                <w:rFonts w:ascii="Times New Roman" w:hAnsi="Times New Roman" w:eastAsia="Times New Roman" w:cs="Times New Roman"/>
                <w:spacing w:val="12"/>
                <w:position w:val="-3"/>
                <w:sz w:val="16"/>
                <w:szCs w:val="16"/>
              </w:rPr>
              <w:t xml:space="preserve"> </w:t>
            </w:r>
            <w:r>
              <w:rPr>
                <w:spacing w:val="-1"/>
              </w:rPr>
              <w:t>满足《环境空气质量标准》</w:t>
            </w:r>
            <w:r>
              <w:rPr>
                <w:rFonts w:ascii="Times New Roman" w:hAnsi="Times New Roman" w:eastAsia="Times New Roman" w:cs="Times New Roman"/>
                <w:spacing w:val="-1"/>
              </w:rPr>
              <w:t>(GB3095-20</w:t>
            </w:r>
            <w:r>
              <w:rPr>
                <w:rFonts w:ascii="Times New Roman" w:hAnsi="Times New Roman" w:eastAsia="Times New Roman" w:cs="Times New Roman"/>
                <w:spacing w:val="-2"/>
              </w:rPr>
              <w:t>12)</w:t>
            </w:r>
            <w:r>
              <w:rPr>
                <w:spacing w:val="-2"/>
              </w:rPr>
              <w:t>二级标准，属于达标区。</w:t>
            </w:r>
          </w:p>
          <w:p>
            <w:pPr>
              <w:pStyle w:val="6"/>
              <w:spacing w:before="183" w:line="217" w:lineRule="auto"/>
              <w:ind w:left="592"/>
            </w:pPr>
            <w:r>
              <w:rPr>
                <w:spacing w:val="-1"/>
              </w:rPr>
              <w:t>（</w:t>
            </w:r>
            <w:r>
              <w:rPr>
                <w:rFonts w:ascii="Times New Roman" w:hAnsi="Times New Roman" w:eastAsia="Times New Roman" w:cs="Times New Roman"/>
                <w:spacing w:val="-1"/>
              </w:rPr>
              <w:t>2</w:t>
            </w:r>
            <w:r>
              <w:rPr>
                <w:spacing w:val="-1"/>
              </w:rPr>
              <w:t>）其他污染物环境空气质量现状</w:t>
            </w:r>
          </w:p>
          <w:p>
            <w:pPr>
              <w:pStyle w:val="6"/>
              <w:spacing w:before="177" w:line="354" w:lineRule="auto"/>
              <w:ind w:left="106" w:firstLine="480"/>
            </w:pPr>
            <w:r>
              <w:rPr>
                <w:spacing w:val="-1"/>
              </w:rPr>
              <w:t>本项目评价范围非甲烷总烃环境空气质量现状引用“惠源（检）字【</w:t>
            </w:r>
            <w:r>
              <w:rPr>
                <w:rFonts w:ascii="Times New Roman" w:hAnsi="Times New Roman" w:eastAsia="Times New Roman" w:cs="Times New Roman"/>
                <w:spacing w:val="-1"/>
              </w:rPr>
              <w:t>2020</w:t>
            </w:r>
            <w:r>
              <w:rPr>
                <w:spacing w:val="-1"/>
              </w:rPr>
              <w:t xml:space="preserve">】  </w:t>
            </w:r>
            <w:r>
              <w:rPr>
                <w:spacing w:val="-6"/>
              </w:rPr>
              <w:t xml:space="preserve">第 </w:t>
            </w:r>
            <w:r>
              <w:rPr>
                <w:rFonts w:ascii="Times New Roman" w:hAnsi="Times New Roman" w:eastAsia="Times New Roman" w:cs="Times New Roman"/>
                <w:spacing w:val="-6"/>
              </w:rPr>
              <w:t xml:space="preserve">HP112  </w:t>
            </w:r>
            <w:r>
              <w:rPr>
                <w:spacing w:val="-6"/>
              </w:rPr>
              <w:t>号</w:t>
            </w:r>
            <w:r>
              <w:rPr>
                <w:rFonts w:ascii="Times New Roman" w:hAnsi="Times New Roman" w:eastAsia="Times New Roman" w:cs="Times New Roman"/>
                <w:spacing w:val="-6"/>
              </w:rPr>
              <w:t xml:space="preserve">” </w:t>
            </w:r>
            <w:r>
              <w:rPr>
                <w:spacing w:val="-6"/>
              </w:rPr>
              <w:t>《重庆五谷通用设备有限公司环评监测报告》（报告日期：</w:t>
            </w:r>
            <w:r>
              <w:rPr>
                <w:spacing w:val="57"/>
              </w:rPr>
              <w:t xml:space="preserve"> </w:t>
            </w:r>
            <w:r>
              <w:rPr>
                <w:rFonts w:ascii="Times New Roman" w:hAnsi="Times New Roman" w:eastAsia="Times New Roman" w:cs="Times New Roman"/>
                <w:spacing w:val="-6"/>
              </w:rPr>
              <w:t>202</w:t>
            </w:r>
            <w:r>
              <w:rPr>
                <w:rFonts w:ascii="Times New Roman" w:hAnsi="Times New Roman" w:eastAsia="Times New Roman" w:cs="Times New Roman"/>
                <w:spacing w:val="-7"/>
              </w:rPr>
              <w:t xml:space="preserve">0 </w:t>
            </w:r>
            <w:r>
              <w:rPr>
                <w:spacing w:val="-7"/>
              </w:rPr>
              <w:t>年</w:t>
            </w:r>
            <w:r>
              <w:t xml:space="preserve">  </w:t>
            </w:r>
            <w:r>
              <w:rPr>
                <w:rFonts w:ascii="Times New Roman" w:hAnsi="Times New Roman" w:eastAsia="Times New Roman" w:cs="Times New Roman"/>
                <w:spacing w:val="-5"/>
              </w:rPr>
              <w:t>11</w:t>
            </w:r>
            <w:r>
              <w:rPr>
                <w:rFonts w:ascii="Times New Roman" w:hAnsi="Times New Roman" w:eastAsia="Times New Roman" w:cs="Times New Roman"/>
                <w:spacing w:val="32"/>
                <w:w w:val="101"/>
              </w:rPr>
              <w:t xml:space="preserve"> </w:t>
            </w:r>
            <w:r>
              <w:rPr>
                <w:spacing w:val="-5"/>
              </w:rPr>
              <w:t>月</w:t>
            </w:r>
            <w:r>
              <w:rPr>
                <w:spacing w:val="-55"/>
              </w:rPr>
              <w:t xml:space="preserve"> </w:t>
            </w:r>
            <w:r>
              <w:rPr>
                <w:rFonts w:ascii="Times New Roman" w:hAnsi="Times New Roman" w:eastAsia="Times New Roman" w:cs="Times New Roman"/>
                <w:spacing w:val="-5"/>
              </w:rPr>
              <w:t>23</w:t>
            </w:r>
            <w:r>
              <w:rPr>
                <w:rFonts w:ascii="Times New Roman" w:hAnsi="Times New Roman" w:eastAsia="Times New Roman" w:cs="Times New Roman"/>
                <w:spacing w:val="50"/>
                <w:w w:val="101"/>
              </w:rPr>
              <w:t xml:space="preserve"> </w:t>
            </w:r>
            <w:r>
              <w:rPr>
                <w:spacing w:val="-5"/>
              </w:rPr>
              <w:t>日）中重庆五谷通用设备有限公司南侧的监测数据。监测点位于本项目西</w:t>
            </w:r>
            <w:r>
              <w:t xml:space="preserve">  </w:t>
            </w:r>
            <w:r>
              <w:rPr>
                <w:spacing w:val="-4"/>
              </w:rPr>
              <w:t>北侧约</w:t>
            </w:r>
            <w:r>
              <w:rPr>
                <w:spacing w:val="-45"/>
              </w:rPr>
              <w:t xml:space="preserve"> </w:t>
            </w:r>
            <w:r>
              <w:rPr>
                <w:rFonts w:ascii="Times New Roman" w:hAnsi="Times New Roman" w:eastAsia="Times New Roman" w:cs="Times New Roman"/>
                <w:spacing w:val="-4"/>
              </w:rPr>
              <w:t xml:space="preserve">640m  </w:t>
            </w:r>
            <w:r>
              <w:rPr>
                <w:spacing w:val="-4"/>
              </w:rPr>
              <w:t>处；</w:t>
            </w:r>
            <w:r>
              <w:rPr>
                <w:spacing w:val="-39"/>
              </w:rPr>
              <w:t xml:space="preserve"> </w:t>
            </w:r>
            <w:r>
              <w:rPr>
                <w:spacing w:val="-4"/>
              </w:rPr>
              <w:t>根据《建设项目环境影响报告表编制技术指南》（污染影响类）</w:t>
            </w:r>
            <w:r>
              <w:t xml:space="preserve"> </w:t>
            </w:r>
            <w:r>
              <w:rPr>
                <w:spacing w:val="-1"/>
              </w:rPr>
              <w:t>（试行</w:t>
            </w:r>
            <w:r>
              <w:rPr>
                <w:spacing w:val="6"/>
              </w:rPr>
              <w:t>），</w:t>
            </w:r>
            <w:r>
              <w:rPr>
                <w:spacing w:val="-1"/>
              </w:rPr>
              <w:t>其监测数据监测时间在有效范围内，监测期间至今，区域内未入驻高</w:t>
            </w:r>
          </w:p>
          <w:p>
            <w:pPr>
              <w:pStyle w:val="6"/>
              <w:spacing w:line="217" w:lineRule="auto"/>
              <w:ind w:left="108"/>
            </w:pPr>
            <w:r>
              <w:rPr>
                <w:spacing w:val="-2"/>
              </w:rPr>
              <w:t>污染企业，空气质量现状变化不大，具有代表性，引用监测资料有效。</w:t>
            </w:r>
          </w:p>
          <w:p>
            <w:pPr>
              <w:pStyle w:val="6"/>
              <w:spacing w:before="178" w:line="219" w:lineRule="auto"/>
              <w:ind w:left="592"/>
            </w:pPr>
            <w:r>
              <w:rPr>
                <w:spacing w:val="-8"/>
              </w:rPr>
              <w:t>（</w:t>
            </w:r>
            <w:r>
              <w:rPr>
                <w:rFonts w:ascii="Times New Roman" w:hAnsi="Times New Roman" w:eastAsia="Times New Roman" w:cs="Times New Roman"/>
                <w:spacing w:val="-8"/>
              </w:rPr>
              <w:t>1</w:t>
            </w:r>
            <w:r>
              <w:rPr>
                <w:spacing w:val="-8"/>
              </w:rPr>
              <w:t>）监测布点：</w:t>
            </w:r>
            <w:r>
              <w:rPr>
                <w:spacing w:val="79"/>
              </w:rPr>
              <w:t xml:space="preserve"> </w:t>
            </w:r>
            <w:r>
              <w:rPr>
                <w:rFonts w:ascii="Times New Roman" w:hAnsi="Times New Roman" w:eastAsia="Times New Roman" w:cs="Times New Roman"/>
                <w:spacing w:val="-8"/>
              </w:rPr>
              <w:t>E1——</w:t>
            </w:r>
            <w:r>
              <w:rPr>
                <w:spacing w:val="-8"/>
              </w:rPr>
              <w:t>重庆五谷通用设备有限公司南侧；</w:t>
            </w:r>
          </w:p>
          <w:p>
            <w:pPr>
              <w:pStyle w:val="6"/>
              <w:spacing w:before="177" w:line="220" w:lineRule="auto"/>
              <w:ind w:left="592"/>
            </w:pPr>
            <w:r>
              <w:rPr>
                <w:spacing w:val="-5"/>
              </w:rPr>
              <w:t>（</w:t>
            </w:r>
            <w:r>
              <w:rPr>
                <w:rFonts w:ascii="Times New Roman" w:hAnsi="Times New Roman" w:eastAsia="Times New Roman" w:cs="Times New Roman"/>
                <w:spacing w:val="-5"/>
              </w:rPr>
              <w:t>2</w:t>
            </w:r>
            <w:r>
              <w:rPr>
                <w:spacing w:val="-5"/>
              </w:rPr>
              <w:t>）监测因子：非甲烷总烃；</w:t>
            </w:r>
          </w:p>
          <w:p>
            <w:pPr>
              <w:pStyle w:val="6"/>
              <w:spacing w:before="172" w:line="219" w:lineRule="auto"/>
              <w:ind w:left="592"/>
              <w:rPr>
                <w:rFonts w:ascii="Times New Roman" w:hAnsi="Times New Roman" w:eastAsia="Times New Roman" w:cs="Times New Roman"/>
              </w:rPr>
            </w:pPr>
            <w:r>
              <w:rPr>
                <w:spacing w:val="-10"/>
              </w:rPr>
              <w:t>（</w:t>
            </w:r>
            <w:r>
              <w:rPr>
                <w:rFonts w:ascii="Times New Roman" w:hAnsi="Times New Roman" w:eastAsia="Times New Roman" w:cs="Times New Roman"/>
                <w:spacing w:val="-10"/>
              </w:rPr>
              <w:t>3</w:t>
            </w:r>
            <w:r>
              <w:rPr>
                <w:spacing w:val="-10"/>
              </w:rPr>
              <w:t>）监测时间与频率：</w:t>
            </w:r>
            <w:r>
              <w:rPr>
                <w:spacing w:val="32"/>
              </w:rPr>
              <w:t xml:space="preserve">  </w:t>
            </w:r>
            <w:r>
              <w:rPr>
                <w:rFonts w:ascii="Times New Roman" w:hAnsi="Times New Roman" w:eastAsia="Times New Roman" w:cs="Times New Roman"/>
                <w:spacing w:val="-10"/>
              </w:rPr>
              <w:t xml:space="preserve">2020 </w:t>
            </w:r>
            <w:r>
              <w:rPr>
                <w:spacing w:val="-10"/>
              </w:rPr>
              <w:t>年</w:t>
            </w:r>
            <w:r>
              <w:rPr>
                <w:spacing w:val="-32"/>
              </w:rPr>
              <w:t xml:space="preserve"> </w:t>
            </w:r>
            <w:r>
              <w:rPr>
                <w:rFonts w:ascii="Times New Roman" w:hAnsi="Times New Roman" w:eastAsia="Times New Roman" w:cs="Times New Roman"/>
                <w:spacing w:val="-10"/>
              </w:rPr>
              <w:t>11</w:t>
            </w:r>
            <w:r>
              <w:rPr>
                <w:rFonts w:ascii="Times New Roman" w:hAnsi="Times New Roman" w:eastAsia="Times New Roman" w:cs="Times New Roman"/>
                <w:spacing w:val="15"/>
                <w:w w:val="101"/>
              </w:rPr>
              <w:t xml:space="preserve"> </w:t>
            </w:r>
            <w:r>
              <w:rPr>
                <w:spacing w:val="-10"/>
              </w:rPr>
              <w:t>月</w:t>
            </w:r>
            <w:r>
              <w:rPr>
                <w:spacing w:val="-45"/>
              </w:rPr>
              <w:t xml:space="preserve"> </w:t>
            </w:r>
            <w:r>
              <w:rPr>
                <w:rFonts w:ascii="Times New Roman" w:hAnsi="Times New Roman" w:eastAsia="Times New Roman" w:cs="Times New Roman"/>
                <w:spacing w:val="-10"/>
              </w:rPr>
              <w:t xml:space="preserve">8  </w:t>
            </w:r>
            <w:r>
              <w:rPr>
                <w:spacing w:val="-10"/>
              </w:rPr>
              <w:t>日</w:t>
            </w:r>
            <w:r>
              <w:rPr>
                <w:rFonts w:ascii="Times New Roman" w:hAnsi="Times New Roman" w:eastAsia="Times New Roman" w:cs="Times New Roman"/>
                <w:spacing w:val="-10"/>
              </w:rPr>
              <w:t xml:space="preserve">~2020 </w:t>
            </w:r>
            <w:r>
              <w:rPr>
                <w:spacing w:val="-10"/>
              </w:rPr>
              <w:t>年</w:t>
            </w:r>
            <w:r>
              <w:rPr>
                <w:spacing w:val="-32"/>
              </w:rPr>
              <w:t xml:space="preserve"> </w:t>
            </w:r>
            <w:r>
              <w:rPr>
                <w:rFonts w:ascii="Times New Roman" w:hAnsi="Times New Roman" w:eastAsia="Times New Roman" w:cs="Times New Roman"/>
                <w:spacing w:val="-10"/>
              </w:rPr>
              <w:t>11</w:t>
            </w:r>
            <w:r>
              <w:rPr>
                <w:rFonts w:ascii="Times New Roman" w:hAnsi="Times New Roman" w:eastAsia="Times New Roman" w:cs="Times New Roman"/>
                <w:spacing w:val="15"/>
              </w:rPr>
              <w:t xml:space="preserve"> </w:t>
            </w:r>
            <w:r>
              <w:rPr>
                <w:spacing w:val="-10"/>
              </w:rPr>
              <w:t>月</w:t>
            </w:r>
            <w:r>
              <w:rPr>
                <w:spacing w:val="-32"/>
              </w:rPr>
              <w:t xml:space="preserve"> </w:t>
            </w:r>
            <w:r>
              <w:rPr>
                <w:rFonts w:ascii="Times New Roman" w:hAnsi="Times New Roman" w:eastAsia="Times New Roman" w:cs="Times New Roman"/>
                <w:spacing w:val="-10"/>
              </w:rPr>
              <w:t xml:space="preserve">14  </w:t>
            </w:r>
            <w:r>
              <w:rPr>
                <w:spacing w:val="-10"/>
              </w:rPr>
              <w:t>日，连续监测</w:t>
            </w:r>
            <w:r>
              <w:rPr>
                <w:spacing w:val="-51"/>
              </w:rPr>
              <w:t xml:space="preserve"> </w:t>
            </w:r>
            <w:r>
              <w:rPr>
                <w:rFonts w:ascii="Times New Roman" w:hAnsi="Times New Roman" w:eastAsia="Times New Roman" w:cs="Times New Roman"/>
                <w:spacing w:val="-10"/>
              </w:rPr>
              <w:t>7</w:t>
            </w:r>
          </w:p>
        </w:tc>
      </w:tr>
    </w:tbl>
    <w:p>
      <w:pPr>
        <w:pStyle w:val="2"/>
      </w:pPr>
    </w:p>
    <w:p>
      <w:pPr>
        <w:sectPr>
          <w:footerReference r:id="rId64"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95"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65" w:line="220" w:lineRule="auto"/>
              <w:ind w:left="111"/>
            </w:pPr>
            <w:r>
              <w:rPr>
                <w:spacing w:val="-18"/>
              </w:rPr>
              <w:t>天；</w:t>
            </w:r>
          </w:p>
          <w:p>
            <w:pPr>
              <w:pStyle w:val="6"/>
              <w:spacing w:before="174" w:line="461" w:lineRule="exact"/>
              <w:ind w:left="586"/>
            </w:pPr>
            <w:r>
              <w:rPr>
                <w:spacing w:val="-5"/>
                <w:position w:val="16"/>
              </w:rPr>
              <w:t>根据《环境影响评价技术导则</w:t>
            </w:r>
            <w:r>
              <w:rPr>
                <w:spacing w:val="34"/>
                <w:position w:val="16"/>
              </w:rPr>
              <w:t xml:space="preserve"> </w:t>
            </w:r>
            <w:r>
              <w:rPr>
                <w:spacing w:val="-5"/>
                <w:position w:val="16"/>
              </w:rPr>
              <w:t>大气环境》（</w:t>
            </w:r>
            <w:r>
              <w:rPr>
                <w:rFonts w:ascii="Times New Roman" w:hAnsi="Times New Roman" w:eastAsia="Times New Roman" w:cs="Times New Roman"/>
                <w:spacing w:val="-5"/>
                <w:position w:val="16"/>
              </w:rPr>
              <w:t>HJ 2.2-2018</w:t>
            </w:r>
            <w:r>
              <w:rPr>
                <w:spacing w:val="-58"/>
                <w:position w:val="16"/>
              </w:rPr>
              <w:t>），</w:t>
            </w:r>
            <w:r>
              <w:rPr>
                <w:spacing w:val="-5"/>
                <w:position w:val="16"/>
              </w:rPr>
              <w:t>采用最</w:t>
            </w:r>
            <w:r>
              <w:rPr>
                <w:spacing w:val="-6"/>
                <w:position w:val="16"/>
              </w:rPr>
              <w:t>大监测浓度</w:t>
            </w:r>
          </w:p>
          <w:p>
            <w:pPr>
              <w:pStyle w:val="6"/>
              <w:spacing w:line="218" w:lineRule="auto"/>
              <w:ind w:left="145"/>
            </w:pPr>
            <w:r>
              <w:rPr>
                <w:spacing w:val="-4"/>
              </w:rPr>
              <w:t>占标率对评价区域大气环境质量现状进行评价，评价模式如下：</w:t>
            </w:r>
          </w:p>
          <w:p>
            <w:pPr>
              <w:spacing w:before="214" w:line="190" w:lineRule="auto"/>
              <w:ind w:left="3459"/>
              <w:rPr>
                <w:rFonts w:ascii="Times New Roman" w:hAnsi="Times New Roman" w:eastAsia="Times New Roman" w:cs="Times New Roman"/>
                <w:sz w:val="24"/>
                <w:szCs w:val="24"/>
              </w:rPr>
            </w:pPr>
            <w:r>
              <w:rPr>
                <w:rFonts w:ascii="Times New Roman" w:hAnsi="Times New Roman" w:eastAsia="Times New Roman" w:cs="Times New Roman"/>
                <w:sz w:val="24"/>
                <w:szCs w:val="24"/>
              </w:rPr>
              <w:t>Pij</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Cij</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Csj</w:t>
            </w:r>
            <w:r>
              <w:rPr>
                <w:rFonts w:ascii="Times New Roman" w:hAnsi="Times New Roman" w:eastAsia="Times New Roman" w:cs="Times New Roman"/>
                <w:spacing w:val="2"/>
                <w:sz w:val="24"/>
                <w:szCs w:val="24"/>
              </w:rPr>
              <w:t>×100%</w:t>
            </w:r>
          </w:p>
          <w:p>
            <w:pPr>
              <w:pStyle w:val="6"/>
              <w:spacing w:before="202" w:line="461" w:lineRule="exact"/>
              <w:ind w:left="590"/>
            </w:pPr>
            <w:r>
              <w:rPr>
                <w:spacing w:val="-3"/>
                <w:position w:val="16"/>
              </w:rPr>
              <w:t>式中：</w:t>
            </w:r>
            <w:r>
              <w:rPr>
                <w:rFonts w:ascii="Times New Roman" w:hAnsi="Times New Roman" w:eastAsia="Times New Roman" w:cs="Times New Roman"/>
                <w:spacing w:val="-3"/>
                <w:position w:val="16"/>
              </w:rPr>
              <w:t>Pij——</w:t>
            </w:r>
            <w:r>
              <w:rPr>
                <w:spacing w:val="-3"/>
                <w:position w:val="16"/>
              </w:rPr>
              <w:t>第</w:t>
            </w:r>
            <w:r>
              <w:rPr>
                <w:spacing w:val="-51"/>
                <w:position w:val="16"/>
              </w:rPr>
              <w:t xml:space="preserve"> </w:t>
            </w:r>
            <w:r>
              <w:rPr>
                <w:rFonts w:ascii="Times New Roman" w:hAnsi="Times New Roman" w:eastAsia="Times New Roman" w:cs="Times New Roman"/>
                <w:spacing w:val="-3"/>
                <w:position w:val="16"/>
              </w:rPr>
              <w:t xml:space="preserve">i </w:t>
            </w:r>
            <w:r>
              <w:rPr>
                <w:spacing w:val="-3"/>
                <w:position w:val="16"/>
              </w:rPr>
              <w:t>个现状监测点第</w:t>
            </w:r>
            <w:r>
              <w:rPr>
                <w:rFonts w:ascii="Times New Roman" w:hAnsi="Times New Roman" w:eastAsia="Times New Roman" w:cs="Times New Roman"/>
                <w:spacing w:val="-3"/>
                <w:position w:val="16"/>
              </w:rPr>
              <w:t xml:space="preserve">j </w:t>
            </w:r>
            <w:r>
              <w:rPr>
                <w:spacing w:val="-3"/>
                <w:position w:val="16"/>
              </w:rPr>
              <w:t>个污染因子的最大浓度占标率，其值在</w:t>
            </w:r>
            <w:r>
              <w:rPr>
                <w:spacing w:val="-52"/>
                <w:position w:val="16"/>
              </w:rPr>
              <w:t xml:space="preserve"> </w:t>
            </w:r>
            <w:r>
              <w:rPr>
                <w:rFonts w:ascii="Times New Roman" w:hAnsi="Times New Roman" w:eastAsia="Times New Roman" w:cs="Times New Roman"/>
                <w:spacing w:val="-3"/>
                <w:position w:val="16"/>
              </w:rPr>
              <w:t>0</w:t>
            </w:r>
            <w:r>
              <w:rPr>
                <w:spacing w:val="-3"/>
                <w:position w:val="16"/>
              </w:rPr>
              <w:t>~</w:t>
            </w:r>
          </w:p>
          <w:p>
            <w:pPr>
              <w:pStyle w:val="6"/>
              <w:spacing w:before="1" w:line="219" w:lineRule="auto"/>
              <w:ind w:left="124"/>
            </w:pPr>
            <w:r>
              <w:rPr>
                <w:rFonts w:ascii="Times New Roman" w:hAnsi="Times New Roman" w:eastAsia="Times New Roman" w:cs="Times New Roman"/>
                <w:spacing w:val="-5"/>
              </w:rPr>
              <w:t>100%</w:t>
            </w:r>
            <w:r>
              <w:rPr>
                <w:spacing w:val="-5"/>
              </w:rPr>
              <w:t>之间为满足标准，大于</w:t>
            </w:r>
            <w:r>
              <w:rPr>
                <w:spacing w:val="-20"/>
              </w:rPr>
              <w:t xml:space="preserve"> </w:t>
            </w:r>
            <w:r>
              <w:rPr>
                <w:rFonts w:ascii="Times New Roman" w:hAnsi="Times New Roman" w:eastAsia="Times New Roman" w:cs="Times New Roman"/>
                <w:spacing w:val="-5"/>
              </w:rPr>
              <w:t>100%</w:t>
            </w:r>
            <w:r>
              <w:rPr>
                <w:spacing w:val="-5"/>
              </w:rPr>
              <w:t>则为超标；</w:t>
            </w:r>
          </w:p>
          <w:p>
            <w:pPr>
              <w:pStyle w:val="6"/>
              <w:spacing w:before="160" w:line="460" w:lineRule="exact"/>
              <w:ind w:left="1185"/>
            </w:pPr>
            <w:r>
              <w:rPr>
                <w:rFonts w:ascii="Times New Roman" w:hAnsi="Times New Roman" w:eastAsia="Times New Roman" w:cs="Times New Roman"/>
                <w:position w:val="16"/>
              </w:rPr>
              <w:t>Cij——</w:t>
            </w:r>
            <w:r>
              <w:rPr>
                <w:position w:val="16"/>
              </w:rPr>
              <w:t>第</w:t>
            </w:r>
            <w:r>
              <w:rPr>
                <w:spacing w:val="-52"/>
                <w:position w:val="16"/>
              </w:rPr>
              <w:t xml:space="preserve"> </w:t>
            </w:r>
            <w:r>
              <w:rPr>
                <w:rFonts w:ascii="Times New Roman" w:hAnsi="Times New Roman" w:eastAsia="Times New Roman" w:cs="Times New Roman"/>
                <w:position w:val="16"/>
              </w:rPr>
              <w:t xml:space="preserve">i </w:t>
            </w:r>
            <w:r>
              <w:rPr>
                <w:position w:val="16"/>
              </w:rPr>
              <w:t>现状监测点第污染因子</w:t>
            </w:r>
            <w:r>
              <w:rPr>
                <w:rFonts w:ascii="Times New Roman" w:hAnsi="Times New Roman" w:eastAsia="Times New Roman" w:cs="Times New Roman"/>
                <w:position w:val="16"/>
              </w:rPr>
              <w:t>j</w:t>
            </w:r>
            <w:r>
              <w:rPr>
                <w:rFonts w:ascii="Times New Roman" w:hAnsi="Times New Roman" w:eastAsia="Times New Roman" w:cs="Times New Roman"/>
                <w:spacing w:val="30"/>
                <w:position w:val="16"/>
              </w:rPr>
              <w:t xml:space="preserve"> </w:t>
            </w:r>
            <w:r>
              <w:rPr>
                <w:position w:val="16"/>
              </w:rPr>
              <w:t>的实测浓度（</w:t>
            </w:r>
            <w:r>
              <w:rPr>
                <w:rFonts w:ascii="Times New Roman" w:hAnsi="Times New Roman" w:eastAsia="Times New Roman" w:cs="Times New Roman"/>
                <w:position w:val="16"/>
              </w:rPr>
              <w:t>mg/m</w:t>
            </w:r>
            <w:r>
              <w:rPr>
                <w:rFonts w:ascii="Times New Roman" w:hAnsi="Times New Roman" w:eastAsia="Times New Roman" w:cs="Times New Roman"/>
                <w:position w:val="26"/>
                <w:sz w:val="16"/>
                <w:szCs w:val="16"/>
              </w:rPr>
              <w:t>3</w:t>
            </w:r>
            <w:r>
              <w:rPr>
                <w:spacing w:val="-28"/>
                <w:position w:val="16"/>
              </w:rPr>
              <w:t>）；</w:t>
            </w:r>
          </w:p>
          <w:p>
            <w:pPr>
              <w:pStyle w:val="6"/>
              <w:spacing w:before="1" w:line="216" w:lineRule="auto"/>
              <w:ind w:left="1185"/>
            </w:pPr>
            <w:r>
              <w:rPr>
                <w:rFonts w:ascii="Times New Roman" w:hAnsi="Times New Roman" w:eastAsia="Times New Roman" w:cs="Times New Roman"/>
                <w:spacing w:val="-2"/>
              </w:rPr>
              <w:t>Csj——</w:t>
            </w:r>
            <w:r>
              <w:rPr>
                <w:spacing w:val="-2"/>
              </w:rPr>
              <w:t>污染因子</w:t>
            </w:r>
            <w:r>
              <w:rPr>
                <w:rFonts w:ascii="Times New Roman" w:hAnsi="Times New Roman" w:eastAsia="Times New Roman" w:cs="Times New Roman"/>
                <w:spacing w:val="-2"/>
              </w:rPr>
              <w:t>j</w:t>
            </w:r>
            <w:r>
              <w:rPr>
                <w:rFonts w:ascii="Times New Roman" w:hAnsi="Times New Roman" w:eastAsia="Times New Roman" w:cs="Times New Roman"/>
                <w:spacing w:val="42"/>
              </w:rPr>
              <w:t xml:space="preserve"> </w:t>
            </w:r>
            <w:r>
              <w:rPr>
                <w:spacing w:val="-2"/>
              </w:rPr>
              <w:t>的环境质量标准（</w:t>
            </w:r>
            <w:r>
              <w:rPr>
                <w:rFonts w:ascii="Times New Roman" w:hAnsi="Times New Roman" w:eastAsia="Times New Roman" w:cs="Times New Roman"/>
                <w:spacing w:val="-2"/>
              </w:rPr>
              <w:t>mg/m</w:t>
            </w:r>
            <w:r>
              <w:rPr>
                <w:rFonts w:ascii="Times New Roman" w:hAnsi="Times New Roman" w:eastAsia="Times New Roman" w:cs="Times New Roman"/>
                <w:spacing w:val="-2"/>
                <w:position w:val="10"/>
                <w:sz w:val="16"/>
                <w:szCs w:val="16"/>
              </w:rPr>
              <w:t>3</w:t>
            </w:r>
            <w:r>
              <w:rPr>
                <w:spacing w:val="-2"/>
              </w:rPr>
              <w:t>）。</w:t>
            </w:r>
          </w:p>
          <w:p>
            <w:pPr>
              <w:pStyle w:val="6"/>
              <w:spacing w:before="186" w:line="218" w:lineRule="auto"/>
              <w:ind w:left="587"/>
            </w:pPr>
            <w:r>
              <w:rPr>
                <w:spacing w:val="-1"/>
              </w:rPr>
              <w:t>本项目引用资料评价范围环境空气质量监测结果见表</w:t>
            </w:r>
            <w:r>
              <w:rPr>
                <w:spacing w:val="-45"/>
              </w:rPr>
              <w:t xml:space="preserve"> </w:t>
            </w:r>
            <w:r>
              <w:rPr>
                <w:rFonts w:ascii="Times New Roman" w:hAnsi="Times New Roman" w:eastAsia="Times New Roman" w:cs="Times New Roman"/>
                <w:spacing w:val="-1"/>
              </w:rPr>
              <w:t>3-2</w:t>
            </w:r>
            <w:r>
              <w:rPr>
                <w:spacing w:val="-1"/>
              </w:rPr>
              <w:t>。</w:t>
            </w:r>
          </w:p>
          <w:p>
            <w:pPr>
              <w:pStyle w:val="6"/>
              <w:spacing w:before="162" w:line="217" w:lineRule="auto"/>
              <w:ind w:left="1382"/>
              <w:rPr>
                <w:rFonts w:ascii="Times New Roman" w:hAnsi="Times New Roman" w:eastAsia="Times New Roman" w:cs="Times New Roman"/>
                <w:sz w:val="16"/>
                <w:szCs w:val="16"/>
              </w:rPr>
            </w:pPr>
            <w:r>
              <w:rPr>
                <w:spacing w:val="-4"/>
              </w:rPr>
              <w:t>表</w:t>
            </w:r>
            <w:r>
              <w:rPr>
                <w:spacing w:val="-50"/>
              </w:rPr>
              <w:t xml:space="preserve"> </w:t>
            </w:r>
            <w:r>
              <w:rPr>
                <w:rFonts w:ascii="Times New Roman" w:hAnsi="Times New Roman" w:eastAsia="Times New Roman" w:cs="Times New Roman"/>
                <w:spacing w:val="-4"/>
              </w:rPr>
              <w:t xml:space="preserve">3-2      </w:t>
            </w:r>
            <w:r>
              <w:rPr>
                <w:spacing w:val="-4"/>
              </w:rPr>
              <w:t xml:space="preserve">评价范围环境空气质量监测结果  单位： </w:t>
            </w:r>
            <w:r>
              <w:rPr>
                <w:rFonts w:ascii="Times New Roman" w:hAnsi="Times New Roman" w:eastAsia="Times New Roman" w:cs="Times New Roman"/>
                <w:spacing w:val="-4"/>
              </w:rPr>
              <w:t>mg/m</w:t>
            </w:r>
            <w:r>
              <w:rPr>
                <w:rFonts w:ascii="Times New Roman" w:hAnsi="Times New Roman" w:eastAsia="Times New Roman" w:cs="Times New Roman"/>
                <w:spacing w:val="-4"/>
                <w:position w:val="10"/>
                <w:sz w:val="16"/>
                <w:szCs w:val="16"/>
              </w:rPr>
              <w:t>3</w:t>
            </w:r>
          </w:p>
          <w:p>
            <w:pPr>
              <w:spacing w:line="23" w:lineRule="exact"/>
            </w:pPr>
          </w:p>
          <w:tbl>
            <w:tblPr>
              <w:tblStyle w:val="5"/>
              <w:tblW w:w="8490"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1202"/>
              <w:gridCol w:w="1130"/>
              <w:gridCol w:w="712"/>
              <w:gridCol w:w="1274"/>
              <w:gridCol w:w="993"/>
              <w:gridCol w:w="957"/>
              <w:gridCol w:w="912"/>
              <w:gridCol w:w="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535" w:type="dxa"/>
                  <w:vMerge w:val="restart"/>
                  <w:tcBorders>
                    <w:top w:val="single" w:color="000000" w:sz="2" w:space="0"/>
                    <w:left w:val="single" w:color="000000" w:sz="2" w:space="0"/>
                    <w:bottom w:val="nil"/>
                  </w:tcBorders>
                  <w:vAlign w:val="top"/>
                </w:tcPr>
                <w:p>
                  <w:pPr>
                    <w:pStyle w:val="6"/>
                    <w:spacing w:before="128" w:line="269" w:lineRule="auto"/>
                    <w:ind w:left="70" w:right="50" w:hanging="6"/>
                    <w:rPr>
                      <w:sz w:val="21"/>
                      <w:szCs w:val="21"/>
                    </w:rPr>
                  </w:pPr>
                  <w:r>
                    <w:rPr>
                      <w:spacing w:val="-4"/>
                      <w:sz w:val="21"/>
                      <w:szCs w:val="21"/>
                    </w:rPr>
                    <w:t>监测</w:t>
                  </w:r>
                  <w:r>
                    <w:rPr>
                      <w:sz w:val="21"/>
                      <w:szCs w:val="21"/>
                    </w:rPr>
                    <w:t xml:space="preserve"> </w:t>
                  </w:r>
                  <w:r>
                    <w:rPr>
                      <w:spacing w:val="-7"/>
                      <w:sz w:val="21"/>
                      <w:szCs w:val="21"/>
                    </w:rPr>
                    <w:t>点位</w:t>
                  </w:r>
                </w:p>
              </w:tc>
              <w:tc>
                <w:tcPr>
                  <w:tcW w:w="2332" w:type="dxa"/>
                  <w:gridSpan w:val="2"/>
                  <w:tcBorders>
                    <w:top w:val="single" w:color="000000" w:sz="2" w:space="0"/>
                  </w:tcBorders>
                  <w:vAlign w:val="top"/>
                </w:tcPr>
                <w:p>
                  <w:pPr>
                    <w:pStyle w:val="6"/>
                    <w:spacing w:before="121" w:line="221" w:lineRule="auto"/>
                    <w:ind w:left="116"/>
                    <w:rPr>
                      <w:sz w:val="21"/>
                      <w:szCs w:val="21"/>
                    </w:rPr>
                  </w:pPr>
                  <w:r>
                    <w:rPr>
                      <w:spacing w:val="-1"/>
                      <w:sz w:val="21"/>
                      <w:szCs w:val="21"/>
                    </w:rPr>
                    <w:t>监测点坐标（经纬度）</w:t>
                  </w:r>
                </w:p>
              </w:tc>
              <w:tc>
                <w:tcPr>
                  <w:tcW w:w="712" w:type="dxa"/>
                  <w:vMerge w:val="restart"/>
                  <w:tcBorders>
                    <w:top w:val="single" w:color="000000" w:sz="2" w:space="0"/>
                    <w:bottom w:val="nil"/>
                  </w:tcBorders>
                  <w:vAlign w:val="top"/>
                </w:tcPr>
                <w:p>
                  <w:pPr>
                    <w:pStyle w:val="6"/>
                    <w:spacing w:before="128" w:line="269" w:lineRule="auto"/>
                    <w:ind w:left="43" w:right="33"/>
                    <w:rPr>
                      <w:sz w:val="21"/>
                      <w:szCs w:val="21"/>
                    </w:rPr>
                  </w:pPr>
                  <w:r>
                    <w:rPr>
                      <w:spacing w:val="-2"/>
                      <w:sz w:val="21"/>
                      <w:szCs w:val="21"/>
                    </w:rPr>
                    <w:t>相对厂</w:t>
                  </w:r>
                  <w:r>
                    <w:rPr>
                      <w:sz w:val="21"/>
                      <w:szCs w:val="21"/>
                    </w:rPr>
                    <w:t xml:space="preserve"> </w:t>
                  </w:r>
                  <w:r>
                    <w:rPr>
                      <w:spacing w:val="-2"/>
                      <w:sz w:val="21"/>
                      <w:szCs w:val="21"/>
                    </w:rPr>
                    <w:t>址位置</w:t>
                  </w:r>
                </w:p>
              </w:tc>
              <w:tc>
                <w:tcPr>
                  <w:tcW w:w="1274" w:type="dxa"/>
                  <w:vMerge w:val="restart"/>
                  <w:tcBorders>
                    <w:top w:val="single" w:color="000000" w:sz="2" w:space="0"/>
                    <w:bottom w:val="nil"/>
                  </w:tcBorders>
                  <w:vAlign w:val="top"/>
                </w:tcPr>
                <w:p>
                  <w:pPr>
                    <w:pStyle w:val="6"/>
                    <w:spacing w:before="307" w:line="222" w:lineRule="auto"/>
                    <w:ind w:left="222"/>
                    <w:rPr>
                      <w:sz w:val="21"/>
                      <w:szCs w:val="21"/>
                    </w:rPr>
                  </w:pPr>
                  <w:r>
                    <w:rPr>
                      <w:spacing w:val="-2"/>
                      <w:sz w:val="21"/>
                      <w:szCs w:val="21"/>
                    </w:rPr>
                    <w:t>监测时间</w:t>
                  </w:r>
                </w:p>
              </w:tc>
              <w:tc>
                <w:tcPr>
                  <w:tcW w:w="993" w:type="dxa"/>
                  <w:vMerge w:val="restart"/>
                  <w:tcBorders>
                    <w:top w:val="single" w:color="000000" w:sz="2" w:space="0"/>
                    <w:bottom w:val="nil"/>
                  </w:tcBorders>
                  <w:vAlign w:val="top"/>
                </w:tcPr>
                <w:p>
                  <w:pPr>
                    <w:pStyle w:val="6"/>
                    <w:spacing w:before="308" w:line="221" w:lineRule="auto"/>
                    <w:ind w:left="83"/>
                    <w:rPr>
                      <w:sz w:val="21"/>
                      <w:szCs w:val="21"/>
                    </w:rPr>
                  </w:pPr>
                  <w:r>
                    <w:rPr>
                      <w:spacing w:val="-2"/>
                      <w:sz w:val="21"/>
                      <w:szCs w:val="21"/>
                    </w:rPr>
                    <w:t>监测因子</w:t>
                  </w:r>
                </w:p>
              </w:tc>
              <w:tc>
                <w:tcPr>
                  <w:tcW w:w="957" w:type="dxa"/>
                  <w:vMerge w:val="restart"/>
                  <w:tcBorders>
                    <w:top w:val="single" w:color="000000" w:sz="2" w:space="0"/>
                    <w:bottom w:val="nil"/>
                  </w:tcBorders>
                  <w:vAlign w:val="top"/>
                </w:tcPr>
                <w:p>
                  <w:pPr>
                    <w:pStyle w:val="6"/>
                    <w:spacing w:before="127" w:line="221" w:lineRule="auto"/>
                    <w:ind w:left="170"/>
                    <w:rPr>
                      <w:sz w:val="21"/>
                      <w:szCs w:val="21"/>
                    </w:rPr>
                  </w:pPr>
                  <w:r>
                    <w:rPr>
                      <w:spacing w:val="-2"/>
                      <w:sz w:val="21"/>
                      <w:szCs w:val="21"/>
                    </w:rPr>
                    <w:t>监测值</w:t>
                  </w:r>
                </w:p>
                <w:p>
                  <w:pPr>
                    <w:pStyle w:val="6"/>
                    <w:spacing w:before="109" w:line="221" w:lineRule="auto"/>
                    <w:ind w:left="280"/>
                    <w:rPr>
                      <w:sz w:val="21"/>
                      <w:szCs w:val="21"/>
                    </w:rPr>
                  </w:pPr>
                  <w:r>
                    <w:rPr>
                      <w:spacing w:val="-3"/>
                      <w:sz w:val="21"/>
                      <w:szCs w:val="21"/>
                    </w:rPr>
                    <w:t>范围</w:t>
                  </w:r>
                </w:p>
              </w:tc>
              <w:tc>
                <w:tcPr>
                  <w:tcW w:w="912" w:type="dxa"/>
                  <w:vMerge w:val="restart"/>
                  <w:tcBorders>
                    <w:top w:val="single" w:color="000000" w:sz="2" w:space="0"/>
                    <w:bottom w:val="nil"/>
                  </w:tcBorders>
                  <w:vAlign w:val="top"/>
                </w:tcPr>
                <w:p>
                  <w:pPr>
                    <w:pStyle w:val="6"/>
                    <w:spacing w:before="129" w:line="275" w:lineRule="auto"/>
                    <w:ind w:left="58" w:right="26" w:hanging="15"/>
                    <w:rPr>
                      <w:sz w:val="21"/>
                      <w:szCs w:val="21"/>
                    </w:rPr>
                  </w:pPr>
                  <w:r>
                    <w:rPr>
                      <w:spacing w:val="-3"/>
                      <w:sz w:val="21"/>
                      <w:szCs w:val="21"/>
                    </w:rPr>
                    <w:t>最大占标</w:t>
                  </w:r>
                  <w:r>
                    <w:rPr>
                      <w:spacing w:val="2"/>
                      <w:sz w:val="21"/>
                      <w:szCs w:val="21"/>
                    </w:rPr>
                    <w:t xml:space="preserve"> </w:t>
                  </w:r>
                  <w:r>
                    <w:rPr>
                      <w:spacing w:val="-2"/>
                      <w:sz w:val="21"/>
                      <w:szCs w:val="21"/>
                    </w:rPr>
                    <w:t>率（</w:t>
                  </w:r>
                  <w:r>
                    <w:rPr>
                      <w:rFonts w:ascii="Times New Roman" w:hAnsi="Times New Roman" w:eastAsia="Times New Roman" w:cs="Times New Roman"/>
                      <w:spacing w:val="-2"/>
                      <w:sz w:val="21"/>
                      <w:szCs w:val="21"/>
                    </w:rPr>
                    <w:t>%</w:t>
                  </w:r>
                  <w:r>
                    <w:rPr>
                      <w:spacing w:val="-2"/>
                      <w:sz w:val="21"/>
                      <w:szCs w:val="21"/>
                    </w:rPr>
                    <w:t>）</w:t>
                  </w:r>
                </w:p>
              </w:tc>
              <w:tc>
                <w:tcPr>
                  <w:tcW w:w="775" w:type="dxa"/>
                  <w:vMerge w:val="restart"/>
                  <w:tcBorders>
                    <w:top w:val="single" w:color="000000" w:sz="2" w:space="0"/>
                    <w:bottom w:val="nil"/>
                    <w:right w:val="single" w:color="000000" w:sz="2" w:space="0"/>
                  </w:tcBorders>
                  <w:vAlign w:val="top"/>
                </w:tcPr>
                <w:p>
                  <w:pPr>
                    <w:pStyle w:val="6"/>
                    <w:spacing w:before="307" w:line="221" w:lineRule="auto"/>
                    <w:ind w:left="78"/>
                    <w:rPr>
                      <w:sz w:val="21"/>
                      <w:szCs w:val="21"/>
                    </w:rPr>
                  </w:pPr>
                  <w:r>
                    <w:rPr>
                      <w:spacing w:val="-2"/>
                      <w:sz w:val="21"/>
                      <w:szCs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35" w:type="dxa"/>
                  <w:vMerge w:val="continue"/>
                  <w:tcBorders>
                    <w:top w:val="nil"/>
                    <w:left w:val="single" w:color="000000" w:sz="2" w:space="0"/>
                  </w:tcBorders>
                  <w:vAlign w:val="top"/>
                </w:tcPr>
                <w:p>
                  <w:pPr>
                    <w:rPr>
                      <w:rFonts w:ascii="Arial"/>
                      <w:sz w:val="21"/>
                    </w:rPr>
                  </w:pPr>
                </w:p>
              </w:tc>
              <w:tc>
                <w:tcPr>
                  <w:tcW w:w="1202" w:type="dxa"/>
                  <w:vAlign w:val="top"/>
                </w:tcPr>
                <w:p>
                  <w:pPr>
                    <w:pStyle w:val="6"/>
                    <w:spacing w:before="105" w:line="218" w:lineRule="auto"/>
                    <w:ind w:left="321"/>
                    <w:rPr>
                      <w:rFonts w:ascii="Times New Roman" w:hAnsi="Times New Roman" w:eastAsia="Times New Roman" w:cs="Times New Roman"/>
                      <w:sz w:val="21"/>
                      <w:szCs w:val="21"/>
                    </w:rPr>
                  </w:pPr>
                  <w:r>
                    <w:rPr>
                      <w:spacing w:val="18"/>
                      <w:sz w:val="21"/>
                      <w:szCs w:val="21"/>
                    </w:rPr>
                    <w:t>经度</w:t>
                  </w:r>
                  <w:r>
                    <w:rPr>
                      <w:rFonts w:ascii="Times New Roman" w:hAnsi="Times New Roman" w:eastAsia="Times New Roman" w:cs="Times New Roman"/>
                      <w:spacing w:val="18"/>
                      <w:sz w:val="21"/>
                      <w:szCs w:val="21"/>
                    </w:rPr>
                    <w:t>/°</w:t>
                  </w:r>
                </w:p>
              </w:tc>
              <w:tc>
                <w:tcPr>
                  <w:tcW w:w="1130" w:type="dxa"/>
                  <w:vAlign w:val="top"/>
                </w:tcPr>
                <w:p>
                  <w:pPr>
                    <w:pStyle w:val="6"/>
                    <w:spacing w:before="105" w:line="218" w:lineRule="auto"/>
                    <w:ind w:left="287"/>
                    <w:rPr>
                      <w:rFonts w:ascii="Times New Roman" w:hAnsi="Times New Roman" w:eastAsia="Times New Roman" w:cs="Times New Roman"/>
                      <w:sz w:val="21"/>
                      <w:szCs w:val="21"/>
                    </w:rPr>
                  </w:pPr>
                  <w:r>
                    <w:rPr>
                      <w:spacing w:val="18"/>
                      <w:sz w:val="21"/>
                      <w:szCs w:val="21"/>
                    </w:rPr>
                    <w:t>纬度</w:t>
                  </w:r>
                  <w:r>
                    <w:rPr>
                      <w:rFonts w:ascii="Times New Roman" w:hAnsi="Times New Roman" w:eastAsia="Times New Roman" w:cs="Times New Roman"/>
                      <w:spacing w:val="18"/>
                      <w:sz w:val="21"/>
                      <w:szCs w:val="21"/>
                    </w:rPr>
                    <w:t>/°</w:t>
                  </w:r>
                </w:p>
              </w:tc>
              <w:tc>
                <w:tcPr>
                  <w:tcW w:w="712" w:type="dxa"/>
                  <w:vMerge w:val="continue"/>
                  <w:tcBorders>
                    <w:top w:val="nil"/>
                  </w:tcBorders>
                  <w:vAlign w:val="top"/>
                </w:tcPr>
                <w:p>
                  <w:pPr>
                    <w:rPr>
                      <w:rFonts w:ascii="Arial"/>
                      <w:sz w:val="21"/>
                    </w:rPr>
                  </w:pPr>
                </w:p>
              </w:tc>
              <w:tc>
                <w:tcPr>
                  <w:tcW w:w="1274"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957" w:type="dxa"/>
                  <w:vMerge w:val="continue"/>
                  <w:tcBorders>
                    <w:top w:val="nil"/>
                  </w:tcBorders>
                  <w:vAlign w:val="top"/>
                </w:tcPr>
                <w:p>
                  <w:pPr>
                    <w:rPr>
                      <w:rFonts w:ascii="Arial"/>
                      <w:sz w:val="21"/>
                    </w:rPr>
                  </w:pPr>
                </w:p>
              </w:tc>
              <w:tc>
                <w:tcPr>
                  <w:tcW w:w="912" w:type="dxa"/>
                  <w:vMerge w:val="continue"/>
                  <w:tcBorders>
                    <w:top w:val="nil"/>
                  </w:tcBorders>
                  <w:vAlign w:val="top"/>
                </w:tcPr>
                <w:p>
                  <w:pPr>
                    <w:rPr>
                      <w:rFonts w:ascii="Arial"/>
                      <w:sz w:val="21"/>
                    </w:rPr>
                  </w:pPr>
                </w:p>
              </w:tc>
              <w:tc>
                <w:tcPr>
                  <w:tcW w:w="775"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490" w:type="dxa"/>
                  <w:gridSpan w:val="9"/>
                  <w:tcBorders>
                    <w:left w:val="single" w:color="000000" w:sz="2" w:space="0"/>
                    <w:right w:val="single" w:color="000000" w:sz="2" w:space="0"/>
                  </w:tcBorders>
                  <w:vAlign w:val="top"/>
                </w:tcPr>
                <w:p>
                  <w:pPr>
                    <w:pStyle w:val="6"/>
                    <w:spacing w:before="109" w:line="217" w:lineRule="auto"/>
                    <w:ind w:left="3940"/>
                    <w:rPr>
                      <w:sz w:val="21"/>
                      <w:szCs w:val="21"/>
                    </w:rPr>
                  </w:pPr>
                  <w:r>
                    <w:rPr>
                      <w:spacing w:val="-3"/>
                      <w:sz w:val="21"/>
                      <w:szCs w:val="21"/>
                    </w:rPr>
                    <w:t>小时值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535" w:type="dxa"/>
                  <w:tcBorders>
                    <w:left w:val="single" w:color="000000" w:sz="2" w:space="0"/>
                    <w:bottom w:val="single" w:color="000000" w:sz="2" w:space="0"/>
                  </w:tcBorders>
                  <w:vAlign w:val="top"/>
                </w:tcPr>
                <w:p>
                  <w:pPr>
                    <w:spacing w:line="264" w:lineRule="auto"/>
                    <w:rPr>
                      <w:rFonts w:ascii="Arial"/>
                      <w:sz w:val="21"/>
                    </w:rPr>
                  </w:pPr>
                </w:p>
                <w:p>
                  <w:pPr>
                    <w:spacing w:before="60"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w:t>
                  </w:r>
                </w:p>
              </w:tc>
              <w:tc>
                <w:tcPr>
                  <w:tcW w:w="1202" w:type="dxa"/>
                  <w:tcBorders>
                    <w:bottom w:val="single" w:color="000000" w:sz="2" w:space="0"/>
                  </w:tcBorders>
                  <w:vAlign w:val="top"/>
                </w:tcPr>
                <w:p>
                  <w:pPr>
                    <w:spacing w:line="264" w:lineRule="auto"/>
                    <w:rPr>
                      <w:rFonts w:ascii="Arial"/>
                      <w:sz w:val="21"/>
                    </w:rPr>
                  </w:pPr>
                </w:p>
                <w:p>
                  <w:pPr>
                    <w:spacing w:before="60" w:line="187" w:lineRule="auto"/>
                    <w:ind w:left="11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106.091693</w:t>
                  </w:r>
                </w:p>
              </w:tc>
              <w:tc>
                <w:tcPr>
                  <w:tcW w:w="1130" w:type="dxa"/>
                  <w:tcBorders>
                    <w:bottom w:val="single" w:color="000000" w:sz="2" w:space="0"/>
                  </w:tcBorders>
                  <w:vAlign w:val="top"/>
                </w:tcPr>
                <w:p>
                  <w:pPr>
                    <w:spacing w:line="264" w:lineRule="auto"/>
                    <w:rPr>
                      <w:rFonts w:ascii="Arial"/>
                      <w:sz w:val="21"/>
                    </w:rPr>
                  </w:pPr>
                </w:p>
                <w:p>
                  <w:pPr>
                    <w:spacing w:before="60" w:line="187" w:lineRule="auto"/>
                    <w:ind w:left="1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29.842319</w:t>
                  </w:r>
                </w:p>
              </w:tc>
              <w:tc>
                <w:tcPr>
                  <w:tcW w:w="712" w:type="dxa"/>
                  <w:tcBorders>
                    <w:bottom w:val="single" w:color="000000" w:sz="2" w:space="0"/>
                  </w:tcBorders>
                  <w:vAlign w:val="top"/>
                </w:tcPr>
                <w:p>
                  <w:pPr>
                    <w:pStyle w:val="6"/>
                    <w:spacing w:before="287" w:line="224" w:lineRule="auto"/>
                    <w:ind w:left="153"/>
                    <w:rPr>
                      <w:sz w:val="21"/>
                      <w:szCs w:val="21"/>
                    </w:rPr>
                  </w:pPr>
                  <w:r>
                    <w:rPr>
                      <w:spacing w:val="-3"/>
                      <w:sz w:val="21"/>
                      <w:szCs w:val="21"/>
                    </w:rPr>
                    <w:t>西北</w:t>
                  </w:r>
                </w:p>
              </w:tc>
              <w:tc>
                <w:tcPr>
                  <w:tcW w:w="1274" w:type="dxa"/>
                  <w:tcBorders>
                    <w:bottom w:val="single" w:color="000000" w:sz="2" w:space="0"/>
                  </w:tcBorders>
                  <w:vAlign w:val="top"/>
                </w:tcPr>
                <w:p>
                  <w:pPr>
                    <w:spacing w:before="146" w:line="360" w:lineRule="exact"/>
                    <w:ind w:left="160"/>
                    <w:rPr>
                      <w:rFonts w:ascii="Times New Roman" w:hAnsi="Times New Roman" w:eastAsia="Times New Roman" w:cs="Times New Roman"/>
                      <w:sz w:val="21"/>
                      <w:szCs w:val="21"/>
                    </w:rPr>
                  </w:pPr>
                  <w:r>
                    <w:rPr>
                      <w:rFonts w:ascii="Times New Roman" w:hAnsi="Times New Roman" w:eastAsia="Times New Roman" w:cs="Times New Roman"/>
                      <w:spacing w:val="-1"/>
                      <w:position w:val="15"/>
                      <w:sz w:val="21"/>
                      <w:szCs w:val="21"/>
                    </w:rPr>
                    <w:t>2020.11.8~</w:t>
                  </w:r>
                </w:p>
                <w:p>
                  <w:pPr>
                    <w:spacing w:line="186"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2020.11.14</w:t>
                  </w:r>
                </w:p>
              </w:tc>
              <w:tc>
                <w:tcPr>
                  <w:tcW w:w="993" w:type="dxa"/>
                  <w:tcBorders>
                    <w:bottom w:val="single" w:color="000000" w:sz="2" w:space="0"/>
                  </w:tcBorders>
                  <w:vAlign w:val="top"/>
                </w:tcPr>
                <w:p>
                  <w:pPr>
                    <w:pStyle w:val="6"/>
                    <w:spacing w:before="107" w:line="265" w:lineRule="auto"/>
                    <w:ind w:left="293" w:right="171" w:hanging="104"/>
                    <w:rPr>
                      <w:sz w:val="21"/>
                      <w:szCs w:val="21"/>
                    </w:rPr>
                  </w:pPr>
                  <w:r>
                    <w:rPr>
                      <w:spacing w:val="-3"/>
                      <w:sz w:val="21"/>
                      <w:szCs w:val="21"/>
                    </w:rPr>
                    <w:t>非甲烷</w:t>
                  </w:r>
                  <w:r>
                    <w:rPr>
                      <w:sz w:val="21"/>
                      <w:szCs w:val="21"/>
                    </w:rPr>
                    <w:t xml:space="preserve"> </w:t>
                  </w:r>
                  <w:r>
                    <w:rPr>
                      <w:spacing w:val="-3"/>
                      <w:sz w:val="21"/>
                      <w:szCs w:val="21"/>
                    </w:rPr>
                    <w:t>总烃</w:t>
                  </w:r>
                </w:p>
              </w:tc>
              <w:tc>
                <w:tcPr>
                  <w:tcW w:w="957" w:type="dxa"/>
                  <w:tcBorders>
                    <w:bottom w:val="single" w:color="000000" w:sz="2" w:space="0"/>
                  </w:tcBorders>
                  <w:vAlign w:val="top"/>
                </w:tcPr>
                <w:p>
                  <w:pPr>
                    <w:spacing w:line="264" w:lineRule="auto"/>
                    <w:rPr>
                      <w:rFonts w:ascii="Arial"/>
                      <w:sz w:val="21"/>
                    </w:rPr>
                  </w:pPr>
                </w:p>
                <w:p>
                  <w:pPr>
                    <w:spacing w:before="60" w:line="187" w:lineRule="auto"/>
                    <w:ind w:left="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0.81~0.97</w:t>
                  </w:r>
                </w:p>
              </w:tc>
              <w:tc>
                <w:tcPr>
                  <w:tcW w:w="912" w:type="dxa"/>
                  <w:tcBorders>
                    <w:bottom w:val="single" w:color="000000" w:sz="2" w:space="0"/>
                  </w:tcBorders>
                  <w:vAlign w:val="top"/>
                </w:tcPr>
                <w:p>
                  <w:pPr>
                    <w:spacing w:line="264" w:lineRule="auto"/>
                    <w:rPr>
                      <w:rFonts w:ascii="Arial"/>
                      <w:sz w:val="21"/>
                    </w:rPr>
                  </w:pPr>
                </w:p>
                <w:p>
                  <w:pPr>
                    <w:spacing w:before="6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48.5</w:t>
                  </w:r>
                </w:p>
              </w:tc>
              <w:tc>
                <w:tcPr>
                  <w:tcW w:w="775" w:type="dxa"/>
                  <w:tcBorders>
                    <w:bottom w:val="single" w:color="000000" w:sz="2" w:space="0"/>
                    <w:right w:val="single" w:color="000000" w:sz="2" w:space="0"/>
                  </w:tcBorders>
                  <w:vAlign w:val="top"/>
                </w:tcPr>
                <w:p>
                  <w:pPr>
                    <w:spacing w:line="264" w:lineRule="auto"/>
                    <w:rPr>
                      <w:rFonts w:ascii="Arial"/>
                      <w:sz w:val="21"/>
                    </w:rPr>
                  </w:pPr>
                </w:p>
                <w:p>
                  <w:pPr>
                    <w:spacing w:before="60"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bl>
          <w:p>
            <w:pPr>
              <w:pStyle w:val="6"/>
              <w:spacing w:before="161" w:line="461" w:lineRule="exact"/>
              <w:ind w:left="615"/>
            </w:pPr>
            <w:r>
              <w:rPr>
                <w:spacing w:val="-2"/>
                <w:position w:val="16"/>
              </w:rPr>
              <w:t>由表</w:t>
            </w:r>
            <w:r>
              <w:rPr>
                <w:spacing w:val="-36"/>
                <w:position w:val="16"/>
              </w:rPr>
              <w:t xml:space="preserve"> </w:t>
            </w:r>
            <w:r>
              <w:rPr>
                <w:rFonts w:ascii="Times New Roman" w:hAnsi="Times New Roman" w:eastAsia="Times New Roman" w:cs="Times New Roman"/>
                <w:spacing w:val="-2"/>
                <w:position w:val="16"/>
              </w:rPr>
              <w:t xml:space="preserve">3-2 </w:t>
            </w:r>
            <w:r>
              <w:rPr>
                <w:spacing w:val="-2"/>
                <w:position w:val="16"/>
              </w:rPr>
              <w:t>可知，非甲烷总烃监测值满足《环境空气质量 非甲烷总烃限值》</w:t>
            </w:r>
          </w:p>
          <w:p>
            <w:pPr>
              <w:pStyle w:val="6"/>
              <w:spacing w:before="1" w:line="220" w:lineRule="auto"/>
              <w:ind w:left="112"/>
            </w:pPr>
            <w:r>
              <w:rPr>
                <w:spacing w:val="-3"/>
              </w:rPr>
              <w:t>（</w:t>
            </w:r>
            <w:r>
              <w:rPr>
                <w:rFonts w:ascii="Times New Roman" w:hAnsi="Times New Roman" w:eastAsia="Times New Roman" w:cs="Times New Roman"/>
                <w:spacing w:val="-3"/>
              </w:rPr>
              <w:t>DB13/1577-2012</w:t>
            </w:r>
            <w:r>
              <w:rPr>
                <w:spacing w:val="-3"/>
              </w:rPr>
              <w:t>）二级标准。</w:t>
            </w:r>
          </w:p>
          <w:p>
            <w:pPr>
              <w:pStyle w:val="6"/>
              <w:spacing w:before="171" w:line="220" w:lineRule="auto"/>
              <w:ind w:left="102"/>
            </w:pPr>
            <w:r>
              <w:rPr>
                <w:rFonts w:ascii="Times New Roman" w:hAnsi="Times New Roman" w:eastAsia="Times New Roman" w:cs="Times New Roman"/>
                <w:b/>
                <w:bCs/>
              </w:rPr>
              <w:t xml:space="preserve">2.  </w:t>
            </w:r>
            <w:r>
              <w:rPr>
                <w14:textOutline w14:w="4354" w14:cap="flat" w14:cmpd="sng">
                  <w14:solidFill>
                    <w14:srgbClr w14:val="000000"/>
                  </w14:solidFill>
                  <w14:prstDash w14:val="solid"/>
                  <w14:miter w14:val="0"/>
                </w14:textOutline>
              </w:rPr>
              <w:t>地表水环境质量</w:t>
            </w:r>
          </w:p>
          <w:p>
            <w:pPr>
              <w:pStyle w:val="6"/>
              <w:spacing w:before="175" w:line="354" w:lineRule="auto"/>
              <w:ind w:left="107" w:right="102" w:firstLine="426"/>
            </w:pPr>
            <w:r>
              <w:rPr>
                <w:spacing w:val="-8"/>
              </w:rPr>
              <w:t>根据现场调查，</w:t>
            </w:r>
            <w:r>
              <w:rPr>
                <w:spacing w:val="38"/>
              </w:rPr>
              <w:t xml:space="preserve"> </w:t>
            </w:r>
            <w:r>
              <w:rPr>
                <w:spacing w:val="-8"/>
              </w:rPr>
              <w:t>项目污废水最终受纳水体为淮远河。根据《重庆市人民政府批</w:t>
            </w:r>
            <w:r>
              <w:t xml:space="preserve"> </w:t>
            </w:r>
            <w:r>
              <w:rPr>
                <w:spacing w:val="-1"/>
              </w:rPr>
              <w:t>转重庆市地表水环境功能类别调整方案的通知》（渝环发</w:t>
            </w:r>
            <w:r>
              <w:rPr>
                <w:rFonts w:ascii="Times New Roman" w:hAnsi="Times New Roman" w:eastAsia="Times New Roman" w:cs="Times New Roman"/>
                <w:spacing w:val="-1"/>
              </w:rPr>
              <w:t>[2</w:t>
            </w:r>
            <w:r>
              <w:rPr>
                <w:rFonts w:ascii="Times New Roman" w:hAnsi="Times New Roman" w:eastAsia="Times New Roman" w:cs="Times New Roman"/>
                <w:spacing w:val="-2"/>
              </w:rPr>
              <w:t xml:space="preserve">012]4  </w:t>
            </w:r>
            <w:r>
              <w:rPr>
                <w:spacing w:val="-2"/>
              </w:rPr>
              <w:t>号</w:t>
            </w:r>
            <w:r>
              <w:rPr>
                <w:spacing w:val="-13"/>
              </w:rPr>
              <w:t>），</w:t>
            </w:r>
            <w:r>
              <w:rPr>
                <w:spacing w:val="-2"/>
              </w:rPr>
              <w:t>淮远河属</w:t>
            </w:r>
          </w:p>
          <w:p>
            <w:pPr>
              <w:pStyle w:val="6"/>
              <w:spacing w:line="219" w:lineRule="auto"/>
              <w:ind w:left="110"/>
            </w:pPr>
            <w:r>
              <w:rPr>
                <w:spacing w:val="-1"/>
              </w:rPr>
              <w:t>于Ⅳ类水域，为渔业用水和农业灌溉用水，执行《地表水环境质量标准》</w:t>
            </w:r>
          </w:p>
          <w:p>
            <w:pPr>
              <w:pStyle w:val="6"/>
              <w:spacing w:before="175" w:line="220" w:lineRule="auto"/>
              <w:ind w:left="112"/>
            </w:pPr>
            <w:r>
              <w:rPr>
                <w:spacing w:val="-2"/>
              </w:rPr>
              <w:t>（</w:t>
            </w:r>
            <w:r>
              <w:rPr>
                <w:rFonts w:ascii="Times New Roman" w:hAnsi="Times New Roman" w:eastAsia="Times New Roman" w:cs="Times New Roman"/>
                <w:spacing w:val="-2"/>
              </w:rPr>
              <w:t>GB3838-2002</w:t>
            </w:r>
            <w:r>
              <w:rPr>
                <w:spacing w:val="-2"/>
              </w:rPr>
              <w:t>）中的Ⅳ类水域标</w:t>
            </w:r>
            <w:r>
              <w:rPr>
                <w:spacing w:val="-3"/>
              </w:rPr>
              <w:t>准。</w:t>
            </w:r>
          </w:p>
          <w:p>
            <w:pPr>
              <w:pStyle w:val="6"/>
              <w:spacing w:before="176" w:line="458" w:lineRule="exact"/>
              <w:ind w:left="586"/>
            </w:pPr>
            <w:r>
              <w:rPr>
                <w:spacing w:val="-3"/>
                <w:position w:val="16"/>
              </w:rPr>
              <w:t>根据铜梁区生态环境局</w:t>
            </w:r>
            <w:r>
              <w:rPr>
                <w:spacing w:val="-38"/>
                <w:position w:val="16"/>
              </w:rPr>
              <w:t xml:space="preserve"> </w:t>
            </w:r>
            <w:r>
              <w:rPr>
                <w:rFonts w:ascii="Times New Roman" w:hAnsi="Times New Roman" w:eastAsia="Times New Roman" w:cs="Times New Roman"/>
                <w:spacing w:val="-3"/>
                <w:position w:val="16"/>
              </w:rPr>
              <w:t xml:space="preserve">2022 </w:t>
            </w:r>
            <w:r>
              <w:rPr>
                <w:spacing w:val="-3"/>
                <w:position w:val="16"/>
              </w:rPr>
              <w:t>年</w:t>
            </w:r>
            <w:r>
              <w:rPr>
                <w:spacing w:val="-55"/>
                <w:position w:val="16"/>
              </w:rPr>
              <w:t xml:space="preserve"> </w:t>
            </w:r>
            <w:r>
              <w:rPr>
                <w:rFonts w:ascii="Times New Roman" w:hAnsi="Times New Roman" w:eastAsia="Times New Roman" w:cs="Times New Roman"/>
                <w:spacing w:val="-3"/>
                <w:position w:val="16"/>
              </w:rPr>
              <w:t>2</w:t>
            </w:r>
            <w:r>
              <w:rPr>
                <w:rFonts w:ascii="Times New Roman" w:hAnsi="Times New Roman" w:eastAsia="Times New Roman" w:cs="Times New Roman"/>
                <w:spacing w:val="15"/>
                <w:position w:val="16"/>
              </w:rPr>
              <w:t xml:space="preserve"> </w:t>
            </w:r>
            <w:r>
              <w:rPr>
                <w:spacing w:val="-3"/>
                <w:position w:val="16"/>
              </w:rPr>
              <w:t>月</w:t>
            </w:r>
            <w:r>
              <w:rPr>
                <w:spacing w:val="-55"/>
                <w:position w:val="16"/>
              </w:rPr>
              <w:t xml:space="preserve"> </w:t>
            </w:r>
            <w:r>
              <w:rPr>
                <w:rFonts w:ascii="Times New Roman" w:hAnsi="Times New Roman" w:eastAsia="Times New Roman" w:cs="Times New Roman"/>
                <w:spacing w:val="-3"/>
                <w:position w:val="16"/>
              </w:rPr>
              <w:t xml:space="preserve">24  </w:t>
            </w:r>
            <w:r>
              <w:rPr>
                <w:spacing w:val="-3"/>
                <w:position w:val="16"/>
              </w:rPr>
              <w:t>日在重庆市铜梁区人民政府网网站上</w:t>
            </w:r>
          </w:p>
          <w:p>
            <w:pPr>
              <w:pStyle w:val="6"/>
              <w:spacing w:before="1" w:line="218" w:lineRule="auto"/>
              <w:ind w:left="105"/>
            </w:pPr>
            <w:r>
              <w:rPr>
                <w:spacing w:val="-3"/>
              </w:rPr>
              <w:t>对外公布公示的《重庆市铜梁区地表水水质状况 （</w:t>
            </w:r>
            <w:r>
              <w:rPr>
                <w:rFonts w:ascii="Times New Roman" w:hAnsi="Times New Roman" w:eastAsia="Times New Roman" w:cs="Times New Roman"/>
                <w:spacing w:val="-3"/>
              </w:rPr>
              <w:t xml:space="preserve">2022 </w:t>
            </w:r>
            <w:r>
              <w:rPr>
                <w:spacing w:val="-3"/>
              </w:rPr>
              <w:t>年</w:t>
            </w:r>
            <w:r>
              <w:rPr>
                <w:spacing w:val="-18"/>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月）》（网址：</w:t>
            </w:r>
          </w:p>
          <w:p>
            <w:pPr>
              <w:spacing w:before="216" w:line="422" w:lineRule="exact"/>
              <w:ind w:left="98"/>
              <w:rPr>
                <w:rFonts w:ascii="Times New Roman" w:hAnsi="Times New Roman" w:eastAsia="Times New Roman" w:cs="Times New Roman"/>
                <w:sz w:val="24"/>
                <w:szCs w:val="24"/>
              </w:rPr>
            </w:pPr>
            <w:r>
              <w:fldChar w:fldCharType="begin"/>
            </w:r>
            <w:r>
              <w:instrText xml:space="preserve"> HYPERLINK "https://www.cqstl.gov.cn/bm/qsthjj" </w:instrText>
            </w:r>
            <w:r>
              <w:fldChar w:fldCharType="separate"/>
            </w:r>
            <w:r>
              <w:rPr>
                <w:rFonts w:ascii="Times New Roman" w:hAnsi="Times New Roman" w:eastAsia="Times New Roman" w:cs="Times New Roman"/>
                <w:position w:val="17"/>
                <w:sz w:val="24"/>
                <w:szCs w:val="24"/>
              </w:rPr>
              <w:t>https://www.cqstl.gov.cn/bm/qsthjj</w:t>
            </w:r>
            <w:r>
              <w:rPr>
                <w:rFonts w:ascii="Times New Roman" w:hAnsi="Times New Roman" w:eastAsia="Times New Roman" w:cs="Times New Roman"/>
                <w:position w:val="17"/>
                <w:sz w:val="24"/>
                <w:szCs w:val="24"/>
              </w:rPr>
              <w:fldChar w:fldCharType="end"/>
            </w:r>
            <w:r>
              <w:rPr>
                <w:rFonts w:ascii="Times New Roman" w:hAnsi="Times New Roman" w:eastAsia="Times New Roman" w:cs="Times New Roman"/>
                <w:position w:val="17"/>
                <w:sz w:val="24"/>
                <w:szCs w:val="24"/>
              </w:rPr>
              <w:t>_71108/zwgk_70831/fdzdgknr_70834/jdjc/jdjc</w:t>
            </w:r>
            <w:r>
              <w:rPr>
                <w:rFonts w:ascii="Times New Roman" w:hAnsi="Times New Roman" w:eastAsia="Times New Roman" w:cs="Times New Roman"/>
                <w:spacing w:val="-1"/>
                <w:position w:val="17"/>
                <w:sz w:val="24"/>
                <w:szCs w:val="24"/>
              </w:rPr>
              <w:t>/2022</w:t>
            </w:r>
          </w:p>
          <w:p>
            <w:pPr>
              <w:pStyle w:val="6"/>
              <w:spacing w:line="212" w:lineRule="auto"/>
              <w:ind w:left="105"/>
            </w:pPr>
            <w:r>
              <w:rPr>
                <w:rFonts w:ascii="Times New Roman" w:hAnsi="Times New Roman" w:eastAsia="Times New Roman" w:cs="Times New Roman"/>
                <w:spacing w:val="-1"/>
              </w:rPr>
              <w:t>02/t20220224_</w:t>
            </w:r>
            <w:r>
              <w:rPr>
                <w:rFonts w:ascii="Times New Roman" w:hAnsi="Times New Roman" w:eastAsia="Times New Roman" w:cs="Times New Roman"/>
                <w:spacing w:val="-35"/>
              </w:rPr>
              <w:t xml:space="preserve"> </w:t>
            </w:r>
            <w:r>
              <w:rPr>
                <w:rFonts w:ascii="Times New Roman" w:hAnsi="Times New Roman" w:eastAsia="Times New Roman" w:cs="Times New Roman"/>
                <w:spacing w:val="-1"/>
              </w:rPr>
              <w:t>10432641.htm</w:t>
            </w:r>
            <w:r>
              <w:rPr>
                <w:rFonts w:ascii="Times New Roman" w:hAnsi="Times New Roman" w:eastAsia="Times New Roman" w:cs="Times New Roman"/>
                <w:spacing w:val="-2"/>
              </w:rPr>
              <w:t>l</w:t>
            </w:r>
            <w:r>
              <w:rPr>
                <w:spacing w:val="-1"/>
              </w:rPr>
              <w:t>），</w:t>
            </w:r>
            <w:r>
              <w:rPr>
                <w:spacing w:val="-2"/>
              </w:rPr>
              <w:t>淮远河地表水水质达标率为</w:t>
            </w:r>
            <w:r>
              <w:rPr>
                <w:spacing w:val="-31"/>
              </w:rPr>
              <w:t xml:space="preserve"> </w:t>
            </w:r>
            <w:r>
              <w:rPr>
                <w:rFonts w:ascii="Times New Roman" w:hAnsi="Times New Roman" w:eastAsia="Times New Roman" w:cs="Times New Roman"/>
                <w:spacing w:val="-2"/>
              </w:rPr>
              <w:t>100%</w:t>
            </w:r>
            <w:r>
              <w:rPr>
                <w:spacing w:val="-2"/>
              </w:rPr>
              <w:t>。</w:t>
            </w:r>
          </w:p>
          <w:p>
            <w:pPr>
              <w:pStyle w:val="6"/>
              <w:spacing w:before="183" w:line="460" w:lineRule="exact"/>
              <w:ind w:left="592"/>
            </w:pPr>
            <w:r>
              <w:rPr>
                <w:spacing w:val="-3"/>
                <w:position w:val="16"/>
              </w:rPr>
              <w:t>（</w:t>
            </w:r>
            <w:r>
              <w:rPr>
                <w:rFonts w:ascii="Times New Roman" w:hAnsi="Times New Roman" w:eastAsia="Times New Roman" w:cs="Times New Roman"/>
                <w:spacing w:val="-3"/>
                <w:position w:val="16"/>
              </w:rPr>
              <w:t>1</w:t>
            </w:r>
            <w:r>
              <w:rPr>
                <w:spacing w:val="-3"/>
                <w:position w:val="16"/>
              </w:rPr>
              <w:t>）监测情况（摘录）</w:t>
            </w:r>
          </w:p>
          <w:p>
            <w:pPr>
              <w:pStyle w:val="6"/>
              <w:spacing w:before="2" w:line="220" w:lineRule="auto"/>
              <w:ind w:left="604"/>
            </w:pPr>
            <w:r>
              <w:rPr>
                <w:rFonts w:ascii="Times New Roman" w:hAnsi="Times New Roman" w:eastAsia="Times New Roman" w:cs="Times New Roman"/>
                <w:spacing w:val="-5"/>
              </w:rPr>
              <w:t>1.</w:t>
            </w:r>
            <w:r>
              <w:rPr>
                <w:spacing w:val="-5"/>
              </w:rPr>
              <w:t>监测点位</w:t>
            </w:r>
          </w:p>
          <w:p>
            <w:pPr>
              <w:pStyle w:val="6"/>
              <w:spacing w:before="173" w:line="458" w:lineRule="exact"/>
              <w:ind w:left="586"/>
            </w:pPr>
            <w:r>
              <w:rPr>
                <w:spacing w:val="-1"/>
                <w:position w:val="16"/>
              </w:rPr>
              <w:t>淮远河</w:t>
            </w:r>
            <w:r>
              <w:rPr>
                <w:rFonts w:ascii="Times New Roman" w:hAnsi="Times New Roman" w:eastAsia="Times New Roman" w:cs="Times New Roman"/>
                <w:spacing w:val="-1"/>
                <w:position w:val="16"/>
              </w:rPr>
              <w:t>——</w:t>
            </w:r>
            <w:r>
              <w:rPr>
                <w:spacing w:val="-1"/>
                <w:position w:val="16"/>
              </w:rPr>
              <w:t>众志桥</w:t>
            </w:r>
          </w:p>
          <w:p>
            <w:pPr>
              <w:pStyle w:val="6"/>
              <w:spacing w:before="1" w:line="220" w:lineRule="auto"/>
              <w:ind w:left="581"/>
            </w:pPr>
            <w:r>
              <w:rPr>
                <w:rFonts w:ascii="Times New Roman" w:hAnsi="Times New Roman" w:eastAsia="Times New Roman" w:cs="Times New Roman"/>
                <w:spacing w:val="-1"/>
              </w:rPr>
              <w:t>2.</w:t>
            </w:r>
            <w:r>
              <w:rPr>
                <w:spacing w:val="-1"/>
              </w:rPr>
              <w:t>监测项目</w:t>
            </w:r>
          </w:p>
        </w:tc>
      </w:tr>
    </w:tbl>
    <w:p>
      <w:pPr>
        <w:pStyle w:val="2"/>
      </w:pPr>
    </w:p>
    <w:p>
      <w:pPr>
        <w:sectPr>
          <w:footerReference r:id="rId65"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0"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65" w:line="461" w:lineRule="exact"/>
              <w:ind w:left="586"/>
            </w:pPr>
            <w:r>
              <w:rPr>
                <w:spacing w:val="-4"/>
                <w:position w:val="16"/>
              </w:rPr>
              <w:t>地表水型水源监测项目为《地表水环境质量标准》（</w:t>
            </w:r>
            <w:r>
              <w:rPr>
                <w:rFonts w:ascii="Times New Roman" w:hAnsi="Times New Roman" w:eastAsia="Times New Roman" w:cs="Times New Roman"/>
                <w:spacing w:val="-4"/>
                <w:position w:val="16"/>
              </w:rPr>
              <w:t>GB3838-2002</w:t>
            </w:r>
            <w:r>
              <w:rPr>
                <w:spacing w:val="-4"/>
                <w:position w:val="16"/>
              </w:rPr>
              <w:t>）表</w:t>
            </w:r>
            <w:r>
              <w:rPr>
                <w:spacing w:val="-5"/>
                <w:position w:val="16"/>
              </w:rPr>
              <w:t xml:space="preserve"> </w:t>
            </w:r>
            <w:r>
              <w:rPr>
                <w:rFonts w:ascii="Times New Roman" w:hAnsi="Times New Roman" w:eastAsia="Times New Roman" w:cs="Times New Roman"/>
                <w:spacing w:val="-5"/>
                <w:position w:val="16"/>
              </w:rPr>
              <w:t>1</w:t>
            </w:r>
            <w:r>
              <w:rPr>
                <w:rFonts w:ascii="Times New Roman" w:hAnsi="Times New Roman" w:eastAsia="Times New Roman" w:cs="Times New Roman"/>
                <w:spacing w:val="30"/>
                <w:position w:val="16"/>
              </w:rPr>
              <w:t xml:space="preserve"> </w:t>
            </w:r>
            <w:r>
              <w:rPr>
                <w:spacing w:val="-5"/>
                <w:position w:val="16"/>
              </w:rPr>
              <w:t>的基</w:t>
            </w:r>
          </w:p>
          <w:p>
            <w:pPr>
              <w:pStyle w:val="6"/>
              <w:spacing w:before="1" w:line="218" w:lineRule="auto"/>
              <w:ind w:left="107"/>
            </w:pPr>
            <w:r>
              <w:rPr>
                <w:spacing w:val="-3"/>
              </w:rPr>
              <w:t>本项目（</w:t>
            </w:r>
            <w:r>
              <w:rPr>
                <w:rFonts w:ascii="Times New Roman" w:hAnsi="Times New Roman" w:eastAsia="Times New Roman" w:cs="Times New Roman"/>
                <w:spacing w:val="-3"/>
              </w:rPr>
              <w:t xml:space="preserve">24 </w:t>
            </w:r>
            <w:r>
              <w:rPr>
                <w:spacing w:val="-3"/>
              </w:rPr>
              <w:t>项）和电导率、浑浊度。</w:t>
            </w:r>
          </w:p>
          <w:p>
            <w:pPr>
              <w:pStyle w:val="6"/>
              <w:spacing w:before="176" w:line="218" w:lineRule="auto"/>
              <w:ind w:left="592"/>
            </w:pPr>
            <w:r>
              <w:rPr>
                <w:spacing w:val="-2"/>
              </w:rPr>
              <w:t>（</w:t>
            </w:r>
            <w:r>
              <w:rPr>
                <w:rFonts w:ascii="Times New Roman" w:hAnsi="Times New Roman" w:eastAsia="Times New Roman" w:cs="Times New Roman"/>
                <w:spacing w:val="-2"/>
              </w:rPr>
              <w:t>2</w:t>
            </w:r>
            <w:r>
              <w:rPr>
                <w:spacing w:val="-2"/>
              </w:rPr>
              <w:t>）评价标准及方法</w:t>
            </w:r>
          </w:p>
          <w:p>
            <w:pPr>
              <w:pStyle w:val="6"/>
              <w:spacing w:before="176" w:line="354" w:lineRule="auto"/>
              <w:ind w:left="152" w:right="120" w:firstLine="434"/>
            </w:pPr>
            <w:r>
              <w:rPr>
                <w:spacing w:val="-3"/>
              </w:rPr>
              <w:t>地表水水源根据《地表水环境质量标准》（</w:t>
            </w:r>
            <w:r>
              <w:rPr>
                <w:rFonts w:ascii="Times New Roman" w:hAnsi="Times New Roman" w:eastAsia="Times New Roman" w:cs="Times New Roman"/>
                <w:spacing w:val="-3"/>
              </w:rPr>
              <w:t>GB3838-2002</w:t>
            </w:r>
            <w:r>
              <w:rPr>
                <w:spacing w:val="-3"/>
              </w:rPr>
              <w:t>）进行评价。基本项</w:t>
            </w:r>
            <w:r>
              <w:rPr>
                <w:spacing w:val="10"/>
              </w:rPr>
              <w:t xml:space="preserve"> </w:t>
            </w:r>
            <w:r>
              <w:rPr>
                <w:spacing w:val="-3"/>
              </w:rPr>
              <w:t>目按照《地表水环境质量评价方法（试行）》（环办〔</w:t>
            </w:r>
            <w:r>
              <w:rPr>
                <w:rFonts w:ascii="Times New Roman" w:hAnsi="Times New Roman" w:eastAsia="Times New Roman" w:cs="Times New Roman"/>
                <w:spacing w:val="-3"/>
              </w:rPr>
              <w:t>2011</w:t>
            </w:r>
            <w:r>
              <w:rPr>
                <w:spacing w:val="-3"/>
              </w:rPr>
              <w:t>〕</w:t>
            </w:r>
            <w:r>
              <w:rPr>
                <w:rFonts w:ascii="Times New Roman" w:hAnsi="Times New Roman" w:eastAsia="Times New Roman" w:cs="Times New Roman"/>
                <w:spacing w:val="-3"/>
              </w:rPr>
              <w:t>22</w:t>
            </w:r>
            <w:r>
              <w:rPr>
                <w:rFonts w:ascii="Times New Roman" w:hAnsi="Times New Roman" w:eastAsia="Times New Roman" w:cs="Times New Roman"/>
                <w:spacing w:val="16"/>
                <w:w w:val="101"/>
              </w:rPr>
              <w:t xml:space="preserve"> </w:t>
            </w:r>
            <w:r>
              <w:rPr>
                <w:spacing w:val="-3"/>
              </w:rPr>
              <w:t>号）进行评价，</w:t>
            </w:r>
          </w:p>
          <w:p>
            <w:pPr>
              <w:pStyle w:val="6"/>
              <w:spacing w:line="218" w:lineRule="auto"/>
              <w:ind w:left="106"/>
            </w:pPr>
            <w:r>
              <w:rPr>
                <w:spacing w:val="-2"/>
              </w:rPr>
              <w:t>补充项目、特定项目采用单因子评价法进行评价。</w:t>
            </w:r>
          </w:p>
          <w:p>
            <w:pPr>
              <w:pStyle w:val="6"/>
              <w:spacing w:before="175" w:line="218" w:lineRule="auto"/>
              <w:ind w:left="592"/>
            </w:pPr>
            <w:r>
              <w:rPr>
                <w:spacing w:val="-2"/>
              </w:rPr>
              <w:t>（</w:t>
            </w:r>
            <w:r>
              <w:rPr>
                <w:rFonts w:ascii="Times New Roman" w:hAnsi="Times New Roman" w:eastAsia="Times New Roman" w:cs="Times New Roman"/>
                <w:spacing w:val="-2"/>
              </w:rPr>
              <w:t>3</w:t>
            </w:r>
            <w:r>
              <w:rPr>
                <w:spacing w:val="-2"/>
              </w:rPr>
              <w:t>）评价结果</w:t>
            </w:r>
          </w:p>
          <w:p>
            <w:pPr>
              <w:pStyle w:val="6"/>
              <w:spacing w:before="177" w:line="461" w:lineRule="exact"/>
              <w:jc w:val="right"/>
            </w:pPr>
            <w:r>
              <w:rPr>
                <w:rFonts w:ascii="Times New Roman" w:hAnsi="Times New Roman" w:eastAsia="Times New Roman" w:cs="Times New Roman"/>
                <w:spacing w:val="-5"/>
                <w:position w:val="16"/>
              </w:rPr>
              <w:t xml:space="preserve">2022 </w:t>
            </w:r>
            <w:r>
              <w:rPr>
                <w:spacing w:val="-5"/>
                <w:position w:val="16"/>
              </w:rPr>
              <w:t>年</w:t>
            </w:r>
            <w:r>
              <w:rPr>
                <w:spacing w:val="-15"/>
                <w:position w:val="16"/>
              </w:rPr>
              <w:t xml:space="preserve"> </w:t>
            </w:r>
            <w:r>
              <w:rPr>
                <w:rFonts w:ascii="Times New Roman" w:hAnsi="Times New Roman" w:eastAsia="Times New Roman" w:cs="Times New Roman"/>
                <w:spacing w:val="-5"/>
                <w:position w:val="16"/>
              </w:rPr>
              <w:t>1</w:t>
            </w:r>
            <w:r>
              <w:rPr>
                <w:rFonts w:ascii="Times New Roman" w:hAnsi="Times New Roman" w:eastAsia="Times New Roman" w:cs="Times New Roman"/>
                <w:spacing w:val="15"/>
                <w:position w:val="16"/>
              </w:rPr>
              <w:t xml:space="preserve"> </w:t>
            </w:r>
            <w:r>
              <w:rPr>
                <w:spacing w:val="-5"/>
                <w:position w:val="16"/>
              </w:rPr>
              <w:t>月，铜梁区众志桥监测断面地表水水质为达标。水质状况详见下表。</w:t>
            </w:r>
          </w:p>
          <w:p>
            <w:pPr>
              <w:pStyle w:val="6"/>
              <w:spacing w:line="218" w:lineRule="auto"/>
              <w:ind w:left="1641"/>
            </w:pPr>
            <w:r>
              <w:rPr>
                <w:spacing w:val="-1"/>
              </w:rPr>
              <w:t>表</w:t>
            </w:r>
            <w:r>
              <w:rPr>
                <w:spacing w:val="-34"/>
              </w:rPr>
              <w:t xml:space="preserve"> </w:t>
            </w:r>
            <w:r>
              <w:rPr>
                <w:rFonts w:ascii="Times New Roman" w:hAnsi="Times New Roman" w:eastAsia="Times New Roman" w:cs="Times New Roman"/>
                <w:spacing w:val="-1"/>
              </w:rPr>
              <w:t xml:space="preserve">3-3                </w:t>
            </w:r>
            <w:r>
              <w:rPr>
                <w:spacing w:val="-1"/>
              </w:rPr>
              <w:t>评价断面水质监测数据及评价统计表</w:t>
            </w:r>
          </w:p>
          <w:p>
            <w:pPr>
              <w:spacing w:line="144" w:lineRule="auto"/>
              <w:rPr>
                <w:rFonts w:ascii="Arial"/>
                <w:sz w:val="2"/>
              </w:rPr>
            </w:pPr>
          </w:p>
          <w:tbl>
            <w:tblPr>
              <w:tblStyle w:val="5"/>
              <w:tblW w:w="8514"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1034"/>
              <w:gridCol w:w="1034"/>
              <w:gridCol w:w="1034"/>
              <w:gridCol w:w="1034"/>
              <w:gridCol w:w="1559"/>
              <w:gridCol w:w="2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585" w:type="dxa"/>
                  <w:vAlign w:val="top"/>
                </w:tcPr>
                <w:p>
                  <w:pPr>
                    <w:pStyle w:val="6"/>
                    <w:spacing w:before="291" w:line="222" w:lineRule="auto"/>
                    <w:ind w:left="86"/>
                    <w:rPr>
                      <w:sz w:val="21"/>
                      <w:szCs w:val="21"/>
                    </w:rPr>
                  </w:pPr>
                  <w:r>
                    <w:rPr>
                      <w:spacing w:val="-2"/>
                      <w:sz w:val="21"/>
                      <w:szCs w:val="21"/>
                    </w:rPr>
                    <w:t>序号</w:t>
                  </w:r>
                </w:p>
              </w:tc>
              <w:tc>
                <w:tcPr>
                  <w:tcW w:w="1034" w:type="dxa"/>
                  <w:vAlign w:val="top"/>
                </w:tcPr>
                <w:p>
                  <w:pPr>
                    <w:pStyle w:val="6"/>
                    <w:spacing w:before="290" w:line="223" w:lineRule="auto"/>
                    <w:ind w:left="98"/>
                    <w:rPr>
                      <w:sz w:val="21"/>
                      <w:szCs w:val="21"/>
                    </w:rPr>
                  </w:pPr>
                  <w:r>
                    <w:rPr>
                      <w:spacing w:val="-1"/>
                      <w:sz w:val="21"/>
                      <w:szCs w:val="21"/>
                    </w:rPr>
                    <w:t>河流名称</w:t>
                  </w:r>
                </w:p>
              </w:tc>
              <w:tc>
                <w:tcPr>
                  <w:tcW w:w="1034" w:type="dxa"/>
                  <w:vAlign w:val="top"/>
                </w:tcPr>
                <w:p>
                  <w:pPr>
                    <w:pStyle w:val="6"/>
                    <w:spacing w:before="290" w:line="221" w:lineRule="auto"/>
                    <w:ind w:left="108"/>
                    <w:rPr>
                      <w:sz w:val="21"/>
                      <w:szCs w:val="21"/>
                    </w:rPr>
                  </w:pPr>
                  <w:r>
                    <w:rPr>
                      <w:spacing w:val="-4"/>
                      <w:sz w:val="21"/>
                      <w:szCs w:val="21"/>
                    </w:rPr>
                    <w:t>断面名称</w:t>
                  </w:r>
                </w:p>
              </w:tc>
              <w:tc>
                <w:tcPr>
                  <w:tcW w:w="1034" w:type="dxa"/>
                  <w:vAlign w:val="top"/>
                </w:tcPr>
                <w:p>
                  <w:pPr>
                    <w:pStyle w:val="6"/>
                    <w:spacing w:before="290" w:line="221" w:lineRule="auto"/>
                    <w:ind w:left="103"/>
                    <w:rPr>
                      <w:sz w:val="21"/>
                      <w:szCs w:val="21"/>
                    </w:rPr>
                  </w:pPr>
                  <w:r>
                    <w:rPr>
                      <w:spacing w:val="-2"/>
                      <w:sz w:val="21"/>
                      <w:szCs w:val="21"/>
                    </w:rPr>
                    <w:t>水源类型</w:t>
                  </w:r>
                </w:p>
              </w:tc>
              <w:tc>
                <w:tcPr>
                  <w:tcW w:w="1034" w:type="dxa"/>
                  <w:tcBorders>
                    <w:right w:val="single" w:color="000000" w:sz="4" w:space="0"/>
                  </w:tcBorders>
                  <w:vAlign w:val="top"/>
                </w:tcPr>
                <w:p>
                  <w:pPr>
                    <w:pStyle w:val="6"/>
                    <w:spacing w:before="291" w:line="221" w:lineRule="auto"/>
                    <w:ind w:left="100"/>
                    <w:rPr>
                      <w:sz w:val="21"/>
                      <w:szCs w:val="21"/>
                    </w:rPr>
                  </w:pPr>
                  <w:r>
                    <w:rPr>
                      <w:spacing w:val="-1"/>
                      <w:sz w:val="21"/>
                      <w:szCs w:val="21"/>
                    </w:rPr>
                    <w:t>达标情况</w:t>
                  </w:r>
                </w:p>
              </w:tc>
              <w:tc>
                <w:tcPr>
                  <w:tcW w:w="1559" w:type="dxa"/>
                  <w:tcBorders>
                    <w:left w:val="single" w:color="000000" w:sz="4" w:space="0"/>
                  </w:tcBorders>
                  <w:vAlign w:val="top"/>
                </w:tcPr>
                <w:p>
                  <w:pPr>
                    <w:pStyle w:val="6"/>
                    <w:spacing w:before="110" w:line="266" w:lineRule="auto"/>
                    <w:ind w:left="158" w:right="159" w:firstLine="204"/>
                    <w:rPr>
                      <w:sz w:val="21"/>
                      <w:szCs w:val="21"/>
                    </w:rPr>
                  </w:pPr>
                  <w:r>
                    <w:rPr>
                      <w:spacing w:val="-2"/>
                      <w:sz w:val="21"/>
                      <w:szCs w:val="21"/>
                    </w:rPr>
                    <w:t>超标指标</w:t>
                  </w:r>
                  <w:r>
                    <w:rPr>
                      <w:sz w:val="21"/>
                      <w:szCs w:val="21"/>
                    </w:rPr>
                    <w:t xml:space="preserve">   </w:t>
                  </w:r>
                  <w:r>
                    <w:rPr>
                      <w:spacing w:val="-5"/>
                      <w:sz w:val="21"/>
                      <w:szCs w:val="21"/>
                    </w:rPr>
                    <w:t>（超标倍数）</w:t>
                  </w:r>
                </w:p>
              </w:tc>
              <w:tc>
                <w:tcPr>
                  <w:tcW w:w="2234" w:type="dxa"/>
                  <w:vAlign w:val="top"/>
                </w:tcPr>
                <w:p>
                  <w:pPr>
                    <w:pStyle w:val="6"/>
                    <w:spacing w:before="291" w:line="221" w:lineRule="auto"/>
                    <w:ind w:left="704"/>
                    <w:rPr>
                      <w:sz w:val="21"/>
                      <w:szCs w:val="21"/>
                    </w:rPr>
                  </w:pPr>
                  <w:r>
                    <w:rPr>
                      <w:spacing w:val="-2"/>
                      <w:sz w:val="21"/>
                      <w:szCs w:val="21"/>
                    </w:rPr>
                    <w:t>监测单位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85" w:type="dxa"/>
                  <w:vAlign w:val="top"/>
                </w:tcPr>
                <w:p>
                  <w:pPr>
                    <w:spacing w:before="177" w:line="187" w:lineRule="auto"/>
                    <w:ind w:left="26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34" w:type="dxa"/>
                  <w:vAlign w:val="top"/>
                </w:tcPr>
                <w:p>
                  <w:pPr>
                    <w:pStyle w:val="6"/>
                    <w:spacing w:before="138" w:line="222" w:lineRule="auto"/>
                    <w:ind w:left="205"/>
                    <w:rPr>
                      <w:sz w:val="21"/>
                      <w:szCs w:val="21"/>
                    </w:rPr>
                  </w:pPr>
                  <w:r>
                    <w:rPr>
                      <w:spacing w:val="-2"/>
                      <w:sz w:val="21"/>
                      <w:szCs w:val="21"/>
                    </w:rPr>
                    <w:t>淮远河</w:t>
                  </w:r>
                </w:p>
              </w:tc>
              <w:tc>
                <w:tcPr>
                  <w:tcW w:w="1034" w:type="dxa"/>
                  <w:vAlign w:val="top"/>
                </w:tcPr>
                <w:p>
                  <w:pPr>
                    <w:pStyle w:val="6"/>
                    <w:spacing w:before="138" w:line="221" w:lineRule="auto"/>
                    <w:ind w:left="206"/>
                    <w:rPr>
                      <w:sz w:val="21"/>
                      <w:szCs w:val="21"/>
                    </w:rPr>
                  </w:pPr>
                  <w:r>
                    <w:rPr>
                      <w:spacing w:val="-2"/>
                      <w:sz w:val="21"/>
                      <w:szCs w:val="21"/>
                    </w:rPr>
                    <w:t>众志桥</w:t>
                  </w:r>
                </w:p>
              </w:tc>
              <w:tc>
                <w:tcPr>
                  <w:tcW w:w="1034" w:type="dxa"/>
                  <w:vAlign w:val="top"/>
                </w:tcPr>
                <w:p>
                  <w:pPr>
                    <w:pStyle w:val="6"/>
                    <w:spacing w:before="138" w:line="221" w:lineRule="auto"/>
                    <w:ind w:left="206"/>
                    <w:rPr>
                      <w:sz w:val="21"/>
                      <w:szCs w:val="21"/>
                    </w:rPr>
                  </w:pPr>
                  <w:r>
                    <w:rPr>
                      <w:spacing w:val="-2"/>
                      <w:sz w:val="21"/>
                      <w:szCs w:val="21"/>
                    </w:rPr>
                    <w:t>地表水</w:t>
                  </w:r>
                </w:p>
              </w:tc>
              <w:tc>
                <w:tcPr>
                  <w:tcW w:w="1034" w:type="dxa"/>
                  <w:tcBorders>
                    <w:right w:val="single" w:color="000000" w:sz="4" w:space="0"/>
                  </w:tcBorders>
                  <w:vAlign w:val="top"/>
                </w:tcPr>
                <w:p>
                  <w:pPr>
                    <w:pStyle w:val="6"/>
                    <w:spacing w:before="138" w:line="221" w:lineRule="auto"/>
                    <w:ind w:left="311"/>
                    <w:rPr>
                      <w:sz w:val="21"/>
                      <w:szCs w:val="21"/>
                    </w:rPr>
                  </w:pPr>
                  <w:r>
                    <w:rPr>
                      <w:spacing w:val="-2"/>
                      <w:sz w:val="21"/>
                      <w:szCs w:val="21"/>
                    </w:rPr>
                    <w:t>达标</w:t>
                  </w:r>
                </w:p>
              </w:tc>
              <w:tc>
                <w:tcPr>
                  <w:tcW w:w="1559" w:type="dxa"/>
                  <w:tcBorders>
                    <w:left w:val="single" w:color="000000" w:sz="4" w:space="0"/>
                  </w:tcBorders>
                  <w:vAlign w:val="top"/>
                </w:tcPr>
                <w:p>
                  <w:pPr>
                    <w:spacing w:before="173" w:line="233"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34" w:type="dxa"/>
                  <w:vAlign w:val="top"/>
                </w:tcPr>
                <w:p>
                  <w:pPr>
                    <w:pStyle w:val="6"/>
                    <w:spacing w:before="138" w:line="221" w:lineRule="auto"/>
                    <w:ind w:left="72"/>
                    <w:rPr>
                      <w:sz w:val="21"/>
                      <w:szCs w:val="21"/>
                    </w:rPr>
                  </w:pPr>
                  <w:r>
                    <w:rPr>
                      <w:spacing w:val="-1"/>
                      <w:sz w:val="21"/>
                      <w:szCs w:val="21"/>
                    </w:rPr>
                    <w:t>铜梁区生态环境监测站</w:t>
                  </w:r>
                </w:p>
              </w:tc>
            </w:tr>
          </w:tbl>
          <w:p>
            <w:pPr>
              <w:pStyle w:val="6"/>
              <w:spacing w:before="161" w:line="458" w:lineRule="exact"/>
              <w:ind w:left="586"/>
            </w:pPr>
            <w:r>
              <w:rPr>
                <w:position w:val="16"/>
              </w:rPr>
              <w:t>根据上表可知，淮远河</w:t>
            </w:r>
            <w:r>
              <w:rPr>
                <w:rFonts w:ascii="Times New Roman" w:hAnsi="Times New Roman" w:eastAsia="Times New Roman" w:cs="Times New Roman"/>
                <w:position w:val="16"/>
              </w:rPr>
              <w:t>——</w:t>
            </w:r>
            <w:r>
              <w:rPr>
                <w:position w:val="16"/>
              </w:rPr>
              <w:t>众志桥监测断面监测结果</w:t>
            </w:r>
            <w:r>
              <w:rPr>
                <w:spacing w:val="-1"/>
                <w:position w:val="16"/>
              </w:rPr>
              <w:t>满足《地表水环境质量</w:t>
            </w:r>
          </w:p>
          <w:p>
            <w:pPr>
              <w:pStyle w:val="6"/>
              <w:spacing w:before="1" w:line="219" w:lineRule="auto"/>
              <w:ind w:left="107"/>
            </w:pPr>
            <w:r>
              <w:rPr>
                <w:spacing w:val="-2"/>
              </w:rPr>
              <w:t>标准》（</w:t>
            </w:r>
            <w:r>
              <w:rPr>
                <w:rFonts w:ascii="Times New Roman" w:hAnsi="Times New Roman" w:eastAsia="Times New Roman" w:cs="Times New Roman"/>
                <w:spacing w:val="-2"/>
              </w:rPr>
              <w:t>GB3838-2002</w:t>
            </w:r>
            <w:r>
              <w:rPr>
                <w:spacing w:val="-2"/>
              </w:rPr>
              <w:t>）Ⅳ类水域水质标准限值要求。</w:t>
            </w:r>
          </w:p>
          <w:p>
            <w:pPr>
              <w:pStyle w:val="6"/>
              <w:spacing w:before="175" w:line="220" w:lineRule="auto"/>
              <w:ind w:left="100"/>
            </w:pPr>
            <w:r>
              <w:rPr>
                <w:rFonts w:ascii="Times New Roman" w:hAnsi="Times New Roman" w:eastAsia="Times New Roman" w:cs="Times New Roman"/>
                <w:b/>
                <w:bCs/>
                <w:spacing w:val="-2"/>
              </w:rPr>
              <w:t>3.</w:t>
            </w:r>
            <w:r>
              <w:rPr>
                <w:rFonts w:ascii="Times New Roman" w:hAnsi="Times New Roman" w:eastAsia="Times New Roman" w:cs="Times New Roman"/>
                <w:b/>
                <w:bCs/>
                <w:spacing w:val="7"/>
              </w:rPr>
              <w:t xml:space="preserve">  </w:t>
            </w:r>
            <w:r>
              <w:rPr>
                <w:spacing w:val="-2"/>
                <w14:textOutline w14:w="4354" w14:cap="flat" w14:cmpd="sng">
                  <w14:solidFill>
                    <w14:srgbClr w14:val="000000"/>
                  </w14:solidFill>
                  <w14:prstDash w14:val="solid"/>
                  <w14:miter w14:val="0"/>
                </w14:textOutline>
              </w:rPr>
              <w:t>声环境质量</w:t>
            </w:r>
          </w:p>
          <w:p>
            <w:pPr>
              <w:pStyle w:val="6"/>
              <w:spacing w:before="174" w:line="354" w:lineRule="auto"/>
              <w:ind w:left="106" w:right="34" w:firstLine="480"/>
              <w:jc w:val="both"/>
            </w:pPr>
            <w:r>
              <w:rPr>
                <w:spacing w:val="-5"/>
              </w:rPr>
              <w:t>本项目位于铜梁高新区铜梁片区，项目厂界外</w:t>
            </w:r>
            <w:r>
              <w:rPr>
                <w:spacing w:val="-48"/>
              </w:rPr>
              <w:t xml:space="preserve"> </w:t>
            </w:r>
            <w:r>
              <w:rPr>
                <w:rFonts w:ascii="Times New Roman" w:hAnsi="Times New Roman" w:eastAsia="Times New Roman" w:cs="Times New Roman"/>
                <w:spacing w:val="-5"/>
              </w:rPr>
              <w:t>50m</w:t>
            </w:r>
            <w:r>
              <w:rPr>
                <w:rFonts w:ascii="Times New Roman" w:hAnsi="Times New Roman" w:eastAsia="Times New Roman" w:cs="Times New Roman"/>
                <w:spacing w:val="15"/>
                <w:w w:val="101"/>
              </w:rPr>
              <w:t xml:space="preserve"> </w:t>
            </w:r>
            <w:r>
              <w:rPr>
                <w:spacing w:val="-5"/>
              </w:rPr>
              <w:t>范围内无</w:t>
            </w:r>
            <w:r>
              <w:rPr>
                <w:spacing w:val="-6"/>
              </w:rPr>
              <w:t>声环境保护目标，</w:t>
            </w:r>
            <w:r>
              <w:t xml:space="preserve"> 根据《建设项目环境影响报告表技术指南（污染影响</w:t>
            </w:r>
            <w:r>
              <w:rPr>
                <w:spacing w:val="-1"/>
              </w:rPr>
              <w:t>类）（试行）》，可不对保</w:t>
            </w:r>
          </w:p>
          <w:p>
            <w:pPr>
              <w:pStyle w:val="6"/>
              <w:spacing w:before="1" w:line="219" w:lineRule="auto"/>
              <w:ind w:left="107"/>
            </w:pPr>
            <w:r>
              <w:rPr>
                <w:spacing w:val="-3"/>
              </w:rPr>
              <w:t>护目标声环境质量现状进行监测。</w:t>
            </w:r>
          </w:p>
          <w:p>
            <w:pPr>
              <w:pStyle w:val="6"/>
              <w:spacing w:before="175" w:line="220" w:lineRule="auto"/>
              <w:ind w:left="102"/>
            </w:pPr>
            <w:r>
              <w:rPr>
                <w:rFonts w:ascii="Times New Roman" w:hAnsi="Times New Roman" w:eastAsia="Times New Roman" w:cs="Times New Roman"/>
                <w:b/>
                <w:bCs/>
              </w:rPr>
              <w:t xml:space="preserve">4.  </w:t>
            </w:r>
            <w:r>
              <w:rPr>
                <w14:textOutline w14:w="4354" w14:cap="flat" w14:cmpd="sng">
                  <w14:solidFill>
                    <w14:srgbClr w14:val="000000"/>
                  </w14:solidFill>
                  <w14:prstDash w14:val="solid"/>
                  <w14:miter w14:val="0"/>
                </w14:textOutline>
              </w:rPr>
              <w:t>生态环境质量</w:t>
            </w:r>
          </w:p>
          <w:p>
            <w:pPr>
              <w:pStyle w:val="6"/>
              <w:spacing w:before="173" w:line="460" w:lineRule="exact"/>
              <w:ind w:left="587"/>
            </w:pPr>
            <w:r>
              <w:rPr>
                <w:spacing w:val="-1"/>
                <w:position w:val="16"/>
              </w:rPr>
              <w:t>本项目位于铜梁高新区铜梁片区，不新增用地，周边无生</w:t>
            </w:r>
            <w:r>
              <w:rPr>
                <w:spacing w:val="-2"/>
                <w:position w:val="16"/>
              </w:rPr>
              <w:t>态环境保护目标。</w:t>
            </w:r>
          </w:p>
          <w:p>
            <w:pPr>
              <w:pStyle w:val="6"/>
              <w:spacing w:before="1" w:line="219" w:lineRule="auto"/>
              <w:ind w:left="124"/>
            </w:pPr>
            <w:r>
              <w:rPr>
                <w:spacing w:val="-5"/>
              </w:rPr>
              <w:t>因此不开展生态现状调查。</w:t>
            </w:r>
          </w:p>
          <w:p>
            <w:pPr>
              <w:pStyle w:val="6"/>
              <w:spacing w:before="176" w:line="233" w:lineRule="auto"/>
              <w:ind w:left="105"/>
            </w:pPr>
            <w:r>
              <w:rPr>
                <w:rFonts w:ascii="Times New Roman" w:hAnsi="Times New Roman" w:eastAsia="Times New Roman" w:cs="Times New Roman"/>
                <w:b/>
                <w:bCs/>
              </w:rPr>
              <w:t xml:space="preserve">5.  </w:t>
            </w:r>
            <w:r>
              <w:rPr>
                <w14:textOutline w14:w="4354" w14:cap="flat" w14:cmpd="sng">
                  <w14:solidFill>
                    <w14:srgbClr w14:val="000000"/>
                  </w14:solidFill>
                  <w14:prstDash w14:val="solid"/>
                  <w14:miter w14:val="0"/>
                </w14:textOutline>
              </w:rPr>
              <w:t>地下水、土壤环境质量</w:t>
            </w:r>
          </w:p>
          <w:p>
            <w:pPr>
              <w:pStyle w:val="6"/>
              <w:spacing w:before="155" w:line="218" w:lineRule="auto"/>
              <w:ind w:left="586"/>
            </w:pPr>
            <w:r>
              <w:rPr>
                <w:spacing w:val="-4"/>
              </w:rPr>
              <w:t>根据《建设项目环境影响报告表编制技术指南》 （污染影响类</w:t>
            </w:r>
            <w:r>
              <w:rPr>
                <w:spacing w:val="-12"/>
              </w:rPr>
              <w:t>）（</w:t>
            </w:r>
            <w:r>
              <w:rPr>
                <w:spacing w:val="-4"/>
              </w:rPr>
              <w:t>试行</w:t>
            </w:r>
            <w:r>
              <w:rPr>
                <w:spacing w:val="-12"/>
              </w:rPr>
              <w:t>），</w:t>
            </w:r>
          </w:p>
          <w:p>
            <w:pPr>
              <w:pStyle w:val="6"/>
              <w:spacing w:before="178" w:line="354" w:lineRule="auto"/>
              <w:ind w:left="106" w:right="31" w:firstLine="5"/>
            </w:pPr>
            <w:r>
              <w:t>原则上不开展地下水、土壤环境质量现状调查</w:t>
            </w:r>
            <w:r>
              <w:rPr>
                <w:spacing w:val="-1"/>
              </w:rPr>
              <w:t>。企业现有项目危险废物暂存间已</w:t>
            </w:r>
            <w:r>
              <w:t xml:space="preserve">  </w:t>
            </w:r>
            <w:r>
              <w:rPr>
                <w:spacing w:val="-7"/>
              </w:rPr>
              <w:t>完成防风、防雨、防晒、防渗漏等措施处理，并通过竣工环保验收。</w:t>
            </w:r>
            <w:r>
              <w:rPr>
                <w:spacing w:val="47"/>
              </w:rPr>
              <w:t xml:space="preserve"> </w:t>
            </w:r>
            <w:r>
              <w:rPr>
                <w:spacing w:val="-7"/>
              </w:rPr>
              <w:t>项目扩建后，</w:t>
            </w:r>
            <w:r>
              <w:t xml:space="preserve"> </w:t>
            </w:r>
            <w:r>
              <w:rPr>
                <w:spacing w:val="-5"/>
              </w:rPr>
              <w:t>液体原料库、</w:t>
            </w:r>
            <w:r>
              <w:rPr>
                <w:spacing w:val="45"/>
              </w:rPr>
              <w:t xml:space="preserve"> </w:t>
            </w:r>
            <w:r>
              <w:rPr>
                <w:spacing w:val="-5"/>
              </w:rPr>
              <w:t>废水处理站、喷漆线等区域划为重点防渗区，严格落实地下水及土</w:t>
            </w:r>
            <w:r>
              <w:t xml:space="preserve">  壤污染防治措施要求。因此，项目无污染土壤及地下水环境</w:t>
            </w:r>
            <w:r>
              <w:rPr>
                <w:spacing w:val="-1"/>
              </w:rPr>
              <w:t>影响途径，不开展地</w:t>
            </w:r>
          </w:p>
          <w:p>
            <w:pPr>
              <w:pStyle w:val="6"/>
              <w:spacing w:before="1" w:line="219" w:lineRule="auto"/>
              <w:ind w:left="113"/>
            </w:pPr>
            <w:r>
              <w:rPr>
                <w:spacing w:val="-5"/>
              </w:rPr>
              <w:t>下水及土壤现状调查。</w:t>
            </w:r>
          </w:p>
        </w:tc>
      </w:tr>
    </w:tbl>
    <w:p>
      <w:pPr>
        <w:pStyle w:val="2"/>
      </w:pPr>
    </w:p>
    <w:p>
      <w:pPr>
        <w:sectPr>
          <w:footerReference r:id="rId66"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63" w:hRule="atLeast"/>
        </w:trPr>
        <w:tc>
          <w:tcPr>
            <w:tcW w:w="544" w:type="dxa"/>
            <w:tcBorders>
              <w:bottom w:val="single" w:color="000000" w:sz="2" w:space="0"/>
              <w:right w:val="single" w:color="000000" w:sz="2" w:space="0"/>
            </w:tcBorders>
            <w:textDirection w:val="tbRlV"/>
            <w:vAlign w:val="top"/>
          </w:tcPr>
          <w:p>
            <w:pPr>
              <w:pStyle w:val="6"/>
              <w:spacing w:before="151" w:line="209" w:lineRule="auto"/>
              <w:ind w:left="2786"/>
            </w:pPr>
            <w:r>
              <w:rPr>
                <w:spacing w:val="59"/>
              </w:rPr>
              <w:t>环境保护目标</w:t>
            </w:r>
          </w:p>
        </w:tc>
        <w:tc>
          <w:tcPr>
            <w:tcW w:w="8704" w:type="dxa"/>
            <w:tcBorders>
              <w:left w:val="single" w:color="000000" w:sz="2" w:space="0"/>
              <w:bottom w:val="single" w:color="000000" w:sz="2" w:space="0"/>
            </w:tcBorders>
            <w:vAlign w:val="top"/>
          </w:tcPr>
          <w:p>
            <w:pPr>
              <w:pStyle w:val="6"/>
              <w:spacing w:before="165" w:line="220" w:lineRule="auto"/>
              <w:ind w:left="112"/>
            </w:pPr>
            <w:r>
              <w:rPr>
                <w:rFonts w:ascii="Times New Roman" w:hAnsi="Times New Roman" w:eastAsia="Times New Roman" w:cs="Times New Roman"/>
                <w:b/>
                <w:bCs/>
                <w:spacing w:val="-4"/>
              </w:rPr>
              <w:t>1.</w:t>
            </w:r>
            <w:r>
              <w:rPr>
                <w:rFonts w:ascii="Times New Roman" w:hAnsi="Times New Roman" w:eastAsia="Times New Roman" w:cs="Times New Roman"/>
                <w:b/>
                <w:bCs/>
                <w:spacing w:val="6"/>
              </w:rPr>
              <w:t xml:space="preserve">  </w:t>
            </w:r>
            <w:r>
              <w:rPr>
                <w:spacing w:val="-4"/>
                <w14:textOutline w14:w="4354" w14:cap="flat" w14:cmpd="sng">
                  <w14:solidFill>
                    <w14:srgbClr w14:val="000000"/>
                  </w14:solidFill>
                  <w14:prstDash w14:val="solid"/>
                  <w14:miter w14:val="0"/>
                </w14:textOutline>
              </w:rPr>
              <w:t>大气环境</w:t>
            </w:r>
          </w:p>
          <w:p>
            <w:pPr>
              <w:pStyle w:val="6"/>
              <w:spacing w:before="174" w:line="219" w:lineRule="auto"/>
              <w:ind w:left="587"/>
            </w:pPr>
            <w:r>
              <w:rPr>
                <w:spacing w:val="-2"/>
              </w:rPr>
              <w:t>本项目厂界外</w:t>
            </w:r>
            <w:r>
              <w:rPr>
                <w:spacing w:val="-45"/>
              </w:rPr>
              <w:t xml:space="preserve"> </w:t>
            </w:r>
            <w:r>
              <w:rPr>
                <w:rFonts w:ascii="Times New Roman" w:hAnsi="Times New Roman" w:eastAsia="Times New Roman" w:cs="Times New Roman"/>
                <w:spacing w:val="-2"/>
              </w:rPr>
              <w:t>500m</w:t>
            </w:r>
            <w:r>
              <w:rPr>
                <w:rFonts w:ascii="Times New Roman" w:hAnsi="Times New Roman" w:eastAsia="Times New Roman" w:cs="Times New Roman"/>
                <w:spacing w:val="16"/>
              </w:rPr>
              <w:t xml:space="preserve"> </w:t>
            </w:r>
            <w:r>
              <w:rPr>
                <w:spacing w:val="-2"/>
              </w:rPr>
              <w:t>范围内环境敏感目标详见表</w:t>
            </w:r>
            <w:r>
              <w:rPr>
                <w:spacing w:val="-50"/>
              </w:rPr>
              <w:t xml:space="preserve"> </w:t>
            </w:r>
            <w:r>
              <w:rPr>
                <w:rFonts w:ascii="Times New Roman" w:hAnsi="Times New Roman" w:eastAsia="Times New Roman" w:cs="Times New Roman"/>
                <w:spacing w:val="-2"/>
              </w:rPr>
              <w:t>3-4</w:t>
            </w:r>
            <w:r>
              <w:rPr>
                <w:spacing w:val="-2"/>
              </w:rPr>
              <w:t>。</w:t>
            </w:r>
          </w:p>
          <w:p>
            <w:pPr>
              <w:pStyle w:val="6"/>
              <w:spacing w:before="175" w:line="220" w:lineRule="auto"/>
              <w:ind w:left="2121"/>
            </w:pPr>
            <w:r>
              <w:rPr>
                <w:spacing w:val="-1"/>
              </w:rPr>
              <w:t>表</w:t>
            </w:r>
            <w:r>
              <w:rPr>
                <w:spacing w:val="-41"/>
              </w:rPr>
              <w:t xml:space="preserve"> </w:t>
            </w:r>
            <w:r>
              <w:rPr>
                <w:rFonts w:ascii="Times New Roman" w:hAnsi="Times New Roman" w:eastAsia="Times New Roman" w:cs="Times New Roman"/>
                <w:spacing w:val="-1"/>
              </w:rPr>
              <w:t xml:space="preserve">3-4            </w:t>
            </w:r>
            <w:r>
              <w:rPr>
                <w:spacing w:val="-1"/>
              </w:rPr>
              <w:t>项目环境保护目标情况一览表</w:t>
            </w:r>
          </w:p>
          <w:p>
            <w:pPr>
              <w:spacing w:line="125" w:lineRule="auto"/>
              <w:rPr>
                <w:rFonts w:ascii="Arial"/>
                <w:sz w:val="2"/>
              </w:rPr>
            </w:pPr>
          </w:p>
          <w:tbl>
            <w:tblPr>
              <w:tblStyle w:val="5"/>
              <w:tblW w:w="84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1585"/>
              <w:gridCol w:w="708"/>
              <w:gridCol w:w="655"/>
              <w:gridCol w:w="1003"/>
              <w:gridCol w:w="626"/>
              <w:gridCol w:w="1231"/>
              <w:gridCol w:w="1305"/>
              <w:gridCol w:w="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32" w:type="dxa"/>
                  <w:vMerge w:val="restart"/>
                  <w:tcBorders>
                    <w:bottom w:val="nil"/>
                  </w:tcBorders>
                  <w:textDirection w:val="tbRlV"/>
                  <w:vAlign w:val="top"/>
                </w:tcPr>
                <w:p>
                  <w:pPr>
                    <w:pStyle w:val="6"/>
                    <w:spacing w:before="105" w:line="211" w:lineRule="auto"/>
                    <w:ind w:left="87"/>
                    <w:rPr>
                      <w:sz w:val="21"/>
                      <w:szCs w:val="21"/>
                    </w:rPr>
                  </w:pPr>
                  <w:r>
                    <w:rPr>
                      <w:spacing w:val="1"/>
                      <w:sz w:val="21"/>
                      <w:szCs w:val="21"/>
                    </w:rPr>
                    <w:t>序 号</w:t>
                  </w:r>
                </w:p>
              </w:tc>
              <w:tc>
                <w:tcPr>
                  <w:tcW w:w="1585" w:type="dxa"/>
                  <w:vMerge w:val="restart"/>
                  <w:tcBorders>
                    <w:bottom w:val="nil"/>
                  </w:tcBorders>
                  <w:vAlign w:val="top"/>
                </w:tcPr>
                <w:p>
                  <w:pPr>
                    <w:pStyle w:val="6"/>
                    <w:spacing w:before="245" w:line="223" w:lineRule="auto"/>
                    <w:ind w:left="569"/>
                    <w:rPr>
                      <w:sz w:val="21"/>
                      <w:szCs w:val="21"/>
                    </w:rPr>
                  </w:pPr>
                  <w:r>
                    <w:rPr>
                      <w:spacing w:val="5"/>
                      <w:sz w:val="21"/>
                      <w:szCs w:val="21"/>
                    </w:rPr>
                    <w:t>名称</w:t>
                  </w:r>
                </w:p>
              </w:tc>
              <w:tc>
                <w:tcPr>
                  <w:tcW w:w="1363" w:type="dxa"/>
                  <w:gridSpan w:val="2"/>
                  <w:vAlign w:val="top"/>
                </w:tcPr>
                <w:p>
                  <w:pPr>
                    <w:pStyle w:val="6"/>
                    <w:spacing w:before="79" w:line="211" w:lineRule="auto"/>
                    <w:ind w:left="234"/>
                    <w:rPr>
                      <w:rFonts w:ascii="Times New Roman" w:hAnsi="Times New Roman" w:eastAsia="Times New Roman" w:cs="Times New Roman"/>
                      <w:sz w:val="21"/>
                      <w:szCs w:val="21"/>
                    </w:rPr>
                  </w:pPr>
                  <w:r>
                    <w:rPr>
                      <w:spacing w:val="10"/>
                      <w:sz w:val="21"/>
                      <w:szCs w:val="21"/>
                    </w:rPr>
                    <w:t>坐标</w:t>
                  </w:r>
                  <w:r>
                    <w:rPr>
                      <w:rFonts w:ascii="Times New Roman" w:hAnsi="Times New Roman" w:eastAsia="Times New Roman" w:cs="Times New Roman"/>
                      <w:spacing w:val="10"/>
                      <w:sz w:val="21"/>
                      <w:szCs w:val="21"/>
                    </w:rPr>
                    <w:t>(m)*</w:t>
                  </w:r>
                </w:p>
              </w:tc>
              <w:tc>
                <w:tcPr>
                  <w:tcW w:w="1003" w:type="dxa"/>
                  <w:vMerge w:val="restart"/>
                  <w:tcBorders>
                    <w:bottom w:val="nil"/>
                  </w:tcBorders>
                  <w:vAlign w:val="top"/>
                </w:tcPr>
                <w:p>
                  <w:pPr>
                    <w:pStyle w:val="6"/>
                    <w:spacing w:before="245" w:line="221" w:lineRule="auto"/>
                    <w:ind w:left="87"/>
                    <w:rPr>
                      <w:sz w:val="21"/>
                      <w:szCs w:val="21"/>
                    </w:rPr>
                  </w:pPr>
                  <w:r>
                    <w:rPr>
                      <w:spacing w:val="-2"/>
                      <w:sz w:val="21"/>
                      <w:szCs w:val="21"/>
                    </w:rPr>
                    <w:t>保护对象</w:t>
                  </w:r>
                </w:p>
              </w:tc>
              <w:tc>
                <w:tcPr>
                  <w:tcW w:w="626" w:type="dxa"/>
                  <w:vMerge w:val="restart"/>
                  <w:tcBorders>
                    <w:bottom w:val="nil"/>
                  </w:tcBorders>
                  <w:vAlign w:val="top"/>
                </w:tcPr>
                <w:p>
                  <w:pPr>
                    <w:pStyle w:val="6"/>
                    <w:spacing w:before="86" w:line="247" w:lineRule="auto"/>
                    <w:ind w:left="101" w:right="85" w:hanging="12"/>
                    <w:rPr>
                      <w:sz w:val="21"/>
                      <w:szCs w:val="21"/>
                    </w:rPr>
                  </w:pPr>
                  <w:r>
                    <w:rPr>
                      <w:spacing w:val="6"/>
                      <w:sz w:val="21"/>
                      <w:szCs w:val="21"/>
                    </w:rPr>
                    <w:t>相对</w:t>
                  </w:r>
                  <w:r>
                    <w:rPr>
                      <w:sz w:val="21"/>
                      <w:szCs w:val="21"/>
                    </w:rPr>
                    <w:t xml:space="preserve"> </w:t>
                  </w:r>
                  <w:r>
                    <w:rPr>
                      <w:spacing w:val="6"/>
                      <w:sz w:val="21"/>
                      <w:szCs w:val="21"/>
                    </w:rPr>
                    <w:t>方位</w:t>
                  </w:r>
                </w:p>
              </w:tc>
              <w:tc>
                <w:tcPr>
                  <w:tcW w:w="1231" w:type="dxa"/>
                  <w:vMerge w:val="restart"/>
                  <w:tcBorders>
                    <w:bottom w:val="nil"/>
                  </w:tcBorders>
                  <w:vAlign w:val="top"/>
                </w:tcPr>
                <w:p>
                  <w:pPr>
                    <w:pStyle w:val="6"/>
                    <w:spacing w:before="86" w:line="247" w:lineRule="auto"/>
                    <w:ind w:left="75" w:right="83" w:firstLine="1"/>
                    <w:rPr>
                      <w:sz w:val="21"/>
                      <w:szCs w:val="21"/>
                    </w:rPr>
                  </w:pPr>
                  <w:r>
                    <w:rPr>
                      <w:spacing w:val="3"/>
                      <w:sz w:val="21"/>
                      <w:szCs w:val="21"/>
                    </w:rPr>
                    <w:t>离厂界最近</w:t>
                  </w:r>
                  <w:r>
                    <w:rPr>
                      <w:sz w:val="21"/>
                      <w:szCs w:val="21"/>
                    </w:rPr>
                    <w:t xml:space="preserve"> </w:t>
                  </w:r>
                  <w:r>
                    <w:rPr>
                      <w:spacing w:val="10"/>
                      <w:sz w:val="21"/>
                      <w:szCs w:val="21"/>
                    </w:rPr>
                    <w:t>距离（</w:t>
                  </w:r>
                  <w:r>
                    <w:rPr>
                      <w:rFonts w:ascii="Times New Roman" w:hAnsi="Times New Roman" w:eastAsia="Times New Roman" w:cs="Times New Roman"/>
                      <w:spacing w:val="10"/>
                      <w:sz w:val="21"/>
                      <w:szCs w:val="21"/>
                    </w:rPr>
                    <w:t>m</w:t>
                  </w:r>
                  <w:r>
                    <w:rPr>
                      <w:spacing w:val="10"/>
                      <w:sz w:val="21"/>
                      <w:szCs w:val="21"/>
                    </w:rPr>
                    <w:t>）</w:t>
                  </w:r>
                </w:p>
              </w:tc>
              <w:tc>
                <w:tcPr>
                  <w:tcW w:w="1305" w:type="dxa"/>
                  <w:vMerge w:val="restart"/>
                  <w:tcBorders>
                    <w:bottom w:val="nil"/>
                  </w:tcBorders>
                  <w:vAlign w:val="top"/>
                </w:tcPr>
                <w:p>
                  <w:pPr>
                    <w:pStyle w:val="6"/>
                    <w:spacing w:before="245" w:line="221" w:lineRule="auto"/>
                    <w:ind w:left="242"/>
                    <w:rPr>
                      <w:sz w:val="21"/>
                      <w:szCs w:val="21"/>
                    </w:rPr>
                  </w:pPr>
                  <w:r>
                    <w:rPr>
                      <w:spacing w:val="-2"/>
                      <w:sz w:val="21"/>
                      <w:szCs w:val="21"/>
                    </w:rPr>
                    <w:t>保护内容</w:t>
                  </w:r>
                </w:p>
              </w:tc>
              <w:tc>
                <w:tcPr>
                  <w:tcW w:w="945" w:type="dxa"/>
                  <w:vMerge w:val="restart"/>
                  <w:tcBorders>
                    <w:bottom w:val="nil"/>
                  </w:tcBorders>
                  <w:vAlign w:val="top"/>
                </w:tcPr>
                <w:p>
                  <w:pPr>
                    <w:pStyle w:val="6"/>
                    <w:spacing w:before="86" w:line="247" w:lineRule="auto"/>
                    <w:ind w:left="248" w:right="136" w:hanging="128"/>
                    <w:rPr>
                      <w:sz w:val="21"/>
                      <w:szCs w:val="21"/>
                    </w:rPr>
                  </w:pPr>
                  <w:r>
                    <w:rPr>
                      <w:spacing w:val="17"/>
                      <w:sz w:val="21"/>
                      <w:szCs w:val="21"/>
                    </w:rPr>
                    <w:t>环境功</w:t>
                  </w:r>
                  <w:r>
                    <w:rPr>
                      <w:sz w:val="21"/>
                      <w:szCs w:val="21"/>
                    </w:rPr>
                    <w:t xml:space="preserve"> </w:t>
                  </w:r>
                  <w:r>
                    <w:rPr>
                      <w:spacing w:val="7"/>
                      <w:sz w:val="21"/>
                      <w:szCs w:val="21"/>
                    </w:rPr>
                    <w:t>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32" w:type="dxa"/>
                  <w:vMerge w:val="continue"/>
                  <w:tcBorders>
                    <w:top w:val="nil"/>
                  </w:tcBorders>
                  <w:textDirection w:val="tbRlV"/>
                  <w:vAlign w:val="top"/>
                </w:tcPr>
                <w:p>
                  <w:pPr>
                    <w:rPr>
                      <w:rFonts w:ascii="Arial"/>
                      <w:sz w:val="21"/>
                    </w:rPr>
                  </w:pPr>
                </w:p>
              </w:tc>
              <w:tc>
                <w:tcPr>
                  <w:tcW w:w="1585" w:type="dxa"/>
                  <w:vMerge w:val="continue"/>
                  <w:tcBorders>
                    <w:top w:val="nil"/>
                  </w:tcBorders>
                  <w:vAlign w:val="top"/>
                </w:tcPr>
                <w:p>
                  <w:pPr>
                    <w:rPr>
                      <w:rFonts w:ascii="Arial"/>
                      <w:sz w:val="21"/>
                    </w:rPr>
                  </w:pPr>
                </w:p>
              </w:tc>
              <w:tc>
                <w:tcPr>
                  <w:tcW w:w="708" w:type="dxa"/>
                  <w:vAlign w:val="top"/>
                </w:tcPr>
                <w:p>
                  <w:pPr>
                    <w:spacing w:before="117" w:line="184"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655" w:type="dxa"/>
                  <w:vAlign w:val="top"/>
                </w:tcPr>
                <w:p>
                  <w:pPr>
                    <w:spacing w:before="117" w:line="184" w:lineRule="auto"/>
                    <w:ind w:left="250"/>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c>
                <w:tcPr>
                  <w:tcW w:w="1003"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1231" w:type="dxa"/>
                  <w:vMerge w:val="continue"/>
                  <w:tcBorders>
                    <w:top w:val="nil"/>
                  </w:tcBorders>
                  <w:vAlign w:val="top"/>
                </w:tcPr>
                <w:p>
                  <w:pPr>
                    <w:rPr>
                      <w:rFonts w:ascii="Arial"/>
                      <w:sz w:val="21"/>
                    </w:rPr>
                  </w:pPr>
                </w:p>
              </w:tc>
              <w:tc>
                <w:tcPr>
                  <w:tcW w:w="1305" w:type="dxa"/>
                  <w:vMerge w:val="continue"/>
                  <w:tcBorders>
                    <w:top w:val="nil"/>
                  </w:tcBorders>
                  <w:vAlign w:val="top"/>
                </w:tcPr>
                <w:p>
                  <w:pPr>
                    <w:rPr>
                      <w:rFonts w:ascii="Arial"/>
                      <w:sz w:val="21"/>
                    </w:rPr>
                  </w:pPr>
                </w:p>
              </w:tc>
              <w:tc>
                <w:tcPr>
                  <w:tcW w:w="94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32" w:type="dxa"/>
                  <w:vAlign w:val="top"/>
                </w:tcPr>
                <w:p>
                  <w:pPr>
                    <w:spacing w:before="146" w:line="187" w:lineRule="auto"/>
                    <w:ind w:left="18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85" w:type="dxa"/>
                  <w:vAlign w:val="top"/>
                </w:tcPr>
                <w:p>
                  <w:pPr>
                    <w:pStyle w:val="6"/>
                    <w:spacing w:before="108" w:line="215" w:lineRule="auto"/>
                    <w:ind w:left="378"/>
                    <w:rPr>
                      <w:sz w:val="21"/>
                      <w:szCs w:val="21"/>
                    </w:rPr>
                  </w:pPr>
                  <w:r>
                    <w:rPr>
                      <w:spacing w:val="-2"/>
                      <w:sz w:val="21"/>
                      <w:szCs w:val="21"/>
                    </w:rPr>
                    <w:t>博悦悦城</w:t>
                  </w:r>
                </w:p>
              </w:tc>
              <w:tc>
                <w:tcPr>
                  <w:tcW w:w="708" w:type="dxa"/>
                  <w:vAlign w:val="top"/>
                </w:tcPr>
                <w:p>
                  <w:pPr>
                    <w:spacing w:before="146" w:line="187" w:lineRule="auto"/>
                    <w:ind w:left="30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655" w:type="dxa"/>
                  <w:vAlign w:val="top"/>
                </w:tcPr>
                <w:p>
                  <w:pPr>
                    <w:spacing w:before="146"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255</w:t>
                  </w:r>
                </w:p>
              </w:tc>
              <w:tc>
                <w:tcPr>
                  <w:tcW w:w="1003" w:type="dxa"/>
                  <w:vAlign w:val="top"/>
                </w:tcPr>
                <w:p>
                  <w:pPr>
                    <w:pStyle w:val="6"/>
                    <w:spacing w:before="108" w:line="215" w:lineRule="auto"/>
                    <w:ind w:left="191"/>
                    <w:rPr>
                      <w:sz w:val="21"/>
                      <w:szCs w:val="21"/>
                    </w:rPr>
                  </w:pPr>
                  <w:r>
                    <w:rPr>
                      <w:spacing w:val="-2"/>
                      <w:sz w:val="21"/>
                      <w:szCs w:val="21"/>
                    </w:rPr>
                    <w:t>居住区</w:t>
                  </w:r>
                </w:p>
              </w:tc>
              <w:tc>
                <w:tcPr>
                  <w:tcW w:w="626" w:type="dxa"/>
                  <w:vAlign w:val="top"/>
                </w:tcPr>
                <w:p>
                  <w:pPr>
                    <w:spacing w:before="146"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SE</w:t>
                  </w:r>
                </w:p>
              </w:tc>
              <w:tc>
                <w:tcPr>
                  <w:tcW w:w="1231" w:type="dxa"/>
                  <w:vAlign w:val="top"/>
                </w:tcPr>
                <w:p>
                  <w:pPr>
                    <w:spacing w:before="146"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255</w:t>
                  </w:r>
                </w:p>
              </w:tc>
              <w:tc>
                <w:tcPr>
                  <w:tcW w:w="1305" w:type="dxa"/>
                  <w:vAlign w:val="top"/>
                </w:tcPr>
                <w:p>
                  <w:pPr>
                    <w:pStyle w:val="6"/>
                    <w:spacing w:before="108" w:line="215" w:lineRule="auto"/>
                    <w:ind w:left="194"/>
                    <w:rPr>
                      <w:sz w:val="21"/>
                      <w:szCs w:val="21"/>
                    </w:rPr>
                  </w:pPr>
                  <w:r>
                    <w:rPr>
                      <w:spacing w:val="-7"/>
                      <w:sz w:val="21"/>
                      <w:szCs w:val="21"/>
                    </w:rPr>
                    <w:t>约</w:t>
                  </w:r>
                  <w:r>
                    <w:rPr>
                      <w:spacing w:val="-24"/>
                      <w:sz w:val="21"/>
                      <w:szCs w:val="21"/>
                    </w:rPr>
                    <w:t xml:space="preserve"> </w:t>
                  </w:r>
                  <w:r>
                    <w:rPr>
                      <w:rFonts w:ascii="Times New Roman" w:hAnsi="Times New Roman" w:eastAsia="Times New Roman" w:cs="Times New Roman"/>
                      <w:spacing w:val="-7"/>
                      <w:sz w:val="21"/>
                      <w:szCs w:val="21"/>
                    </w:rPr>
                    <w:t>1500</w:t>
                  </w:r>
                  <w:r>
                    <w:rPr>
                      <w:rFonts w:ascii="Times New Roman" w:hAnsi="Times New Roman" w:eastAsia="Times New Roman" w:cs="Times New Roman"/>
                      <w:spacing w:val="10"/>
                      <w:sz w:val="21"/>
                      <w:szCs w:val="21"/>
                    </w:rPr>
                    <w:t xml:space="preserve"> </w:t>
                  </w:r>
                  <w:r>
                    <w:rPr>
                      <w:spacing w:val="-7"/>
                      <w:sz w:val="21"/>
                      <w:szCs w:val="21"/>
                    </w:rPr>
                    <w:t>人</w:t>
                  </w:r>
                </w:p>
              </w:tc>
              <w:tc>
                <w:tcPr>
                  <w:tcW w:w="945" w:type="dxa"/>
                  <w:vMerge w:val="restart"/>
                  <w:tcBorders>
                    <w:bottom w:val="nil"/>
                  </w:tcBorders>
                  <w:vAlign w:val="top"/>
                </w:tcPr>
                <w:p>
                  <w:pPr>
                    <w:pStyle w:val="6"/>
                    <w:spacing w:before="307" w:line="220" w:lineRule="auto"/>
                    <w:ind w:left="60"/>
                    <w:rPr>
                      <w:sz w:val="21"/>
                      <w:szCs w:val="21"/>
                    </w:rPr>
                  </w:pPr>
                  <w:r>
                    <w:rPr>
                      <w:spacing w:val="-2"/>
                      <w:sz w:val="21"/>
                      <w:szCs w:val="21"/>
                    </w:rPr>
                    <w:t>环境空气</w:t>
                  </w:r>
                </w:p>
                <w:p>
                  <w:pPr>
                    <w:pStyle w:val="6"/>
                    <w:spacing w:before="71" w:line="221" w:lineRule="auto"/>
                    <w:ind w:left="167"/>
                    <w:rPr>
                      <w:sz w:val="21"/>
                      <w:szCs w:val="21"/>
                    </w:rPr>
                  </w:pPr>
                  <w:r>
                    <w:rPr>
                      <w:spacing w:val="-2"/>
                      <w:sz w:val="21"/>
                      <w:szCs w:val="21"/>
                    </w:rPr>
                    <w:t>二类区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432" w:type="dxa"/>
                  <w:vAlign w:val="top"/>
                </w:tcPr>
                <w:p>
                  <w:pPr>
                    <w:spacing w:before="15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85" w:type="dxa"/>
                  <w:vAlign w:val="top"/>
                </w:tcPr>
                <w:p>
                  <w:pPr>
                    <w:pStyle w:val="6"/>
                    <w:spacing w:before="112" w:line="214" w:lineRule="auto"/>
                    <w:ind w:left="379"/>
                    <w:rPr>
                      <w:sz w:val="21"/>
                      <w:szCs w:val="21"/>
                    </w:rPr>
                  </w:pPr>
                  <w:r>
                    <w:rPr>
                      <w:spacing w:val="-2"/>
                      <w:sz w:val="21"/>
                      <w:szCs w:val="21"/>
                    </w:rPr>
                    <w:t>龙城首府</w:t>
                  </w:r>
                </w:p>
              </w:tc>
              <w:tc>
                <w:tcPr>
                  <w:tcW w:w="708" w:type="dxa"/>
                  <w:vAlign w:val="top"/>
                </w:tcPr>
                <w:p>
                  <w:pPr>
                    <w:spacing w:before="15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-355</w:t>
                  </w:r>
                </w:p>
              </w:tc>
              <w:tc>
                <w:tcPr>
                  <w:tcW w:w="655" w:type="dxa"/>
                  <w:vAlign w:val="top"/>
                </w:tcPr>
                <w:p>
                  <w:pPr>
                    <w:spacing w:before="150" w:line="187" w:lineRule="auto"/>
                    <w:ind w:left="13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-390</w:t>
                  </w:r>
                </w:p>
              </w:tc>
              <w:tc>
                <w:tcPr>
                  <w:tcW w:w="1003" w:type="dxa"/>
                  <w:vAlign w:val="top"/>
                </w:tcPr>
                <w:p>
                  <w:pPr>
                    <w:pStyle w:val="6"/>
                    <w:spacing w:before="112" w:line="214" w:lineRule="auto"/>
                    <w:ind w:left="191"/>
                    <w:rPr>
                      <w:sz w:val="21"/>
                      <w:szCs w:val="21"/>
                    </w:rPr>
                  </w:pPr>
                  <w:r>
                    <w:rPr>
                      <w:spacing w:val="-2"/>
                      <w:sz w:val="21"/>
                      <w:szCs w:val="21"/>
                    </w:rPr>
                    <w:t>居住区</w:t>
                  </w:r>
                </w:p>
              </w:tc>
              <w:tc>
                <w:tcPr>
                  <w:tcW w:w="626" w:type="dxa"/>
                  <w:vAlign w:val="top"/>
                </w:tcPr>
                <w:p>
                  <w:pPr>
                    <w:spacing w:before="15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SW</w:t>
                  </w:r>
                </w:p>
              </w:tc>
              <w:tc>
                <w:tcPr>
                  <w:tcW w:w="1231" w:type="dxa"/>
                  <w:vAlign w:val="top"/>
                </w:tcPr>
                <w:p>
                  <w:pPr>
                    <w:spacing w:before="150"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490</w:t>
                  </w:r>
                </w:p>
              </w:tc>
              <w:tc>
                <w:tcPr>
                  <w:tcW w:w="1305" w:type="dxa"/>
                  <w:vAlign w:val="top"/>
                </w:tcPr>
                <w:p>
                  <w:pPr>
                    <w:pStyle w:val="6"/>
                    <w:spacing w:before="112" w:line="214" w:lineRule="auto"/>
                    <w:ind w:left="246"/>
                    <w:rPr>
                      <w:sz w:val="21"/>
                      <w:szCs w:val="21"/>
                    </w:rPr>
                  </w:pPr>
                  <w:r>
                    <w:rPr>
                      <w:spacing w:val="-3"/>
                      <w:sz w:val="21"/>
                      <w:szCs w:val="21"/>
                    </w:rPr>
                    <w:t>约</w:t>
                  </w:r>
                  <w:r>
                    <w:rPr>
                      <w:spacing w:val="-49"/>
                      <w:sz w:val="21"/>
                      <w:szCs w:val="21"/>
                    </w:rPr>
                    <w:t xml:space="preserve"> </w:t>
                  </w:r>
                  <w:r>
                    <w:rPr>
                      <w:rFonts w:ascii="Times New Roman" w:hAnsi="Times New Roman" w:eastAsia="Times New Roman" w:cs="Times New Roman"/>
                      <w:spacing w:val="-3"/>
                      <w:sz w:val="21"/>
                      <w:szCs w:val="21"/>
                    </w:rPr>
                    <w:t>420</w:t>
                  </w:r>
                  <w:r>
                    <w:rPr>
                      <w:rFonts w:ascii="Times New Roman" w:hAnsi="Times New Roman" w:eastAsia="Times New Roman" w:cs="Times New Roman"/>
                      <w:spacing w:val="8"/>
                      <w:sz w:val="21"/>
                      <w:szCs w:val="21"/>
                    </w:rPr>
                    <w:t xml:space="preserve"> </w:t>
                  </w:r>
                  <w:r>
                    <w:rPr>
                      <w:spacing w:val="-3"/>
                      <w:sz w:val="21"/>
                      <w:szCs w:val="21"/>
                    </w:rPr>
                    <w:t>人</w:t>
                  </w:r>
                </w:p>
              </w:tc>
              <w:tc>
                <w:tcPr>
                  <w:tcW w:w="94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432" w:type="dxa"/>
                  <w:vAlign w:val="top"/>
                </w:tcPr>
                <w:p>
                  <w:pPr>
                    <w:spacing w:before="149" w:line="187" w:lineRule="auto"/>
                    <w:ind w:left="17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85" w:type="dxa"/>
                  <w:vAlign w:val="top"/>
                </w:tcPr>
                <w:p>
                  <w:pPr>
                    <w:pStyle w:val="6"/>
                    <w:spacing w:before="111" w:line="217" w:lineRule="auto"/>
                    <w:ind w:left="63"/>
                    <w:rPr>
                      <w:sz w:val="21"/>
                      <w:szCs w:val="21"/>
                    </w:rPr>
                  </w:pPr>
                  <w:r>
                    <w:rPr>
                      <w:spacing w:val="-1"/>
                      <w:sz w:val="21"/>
                      <w:szCs w:val="21"/>
                    </w:rPr>
                    <w:t>铜梁区科创中心</w:t>
                  </w:r>
                </w:p>
              </w:tc>
              <w:tc>
                <w:tcPr>
                  <w:tcW w:w="708" w:type="dxa"/>
                  <w:vAlign w:val="top"/>
                </w:tcPr>
                <w:p>
                  <w:pPr>
                    <w:spacing w:before="149"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326</w:t>
                  </w:r>
                </w:p>
              </w:tc>
              <w:tc>
                <w:tcPr>
                  <w:tcW w:w="655" w:type="dxa"/>
                  <w:vAlign w:val="top"/>
                </w:tcPr>
                <w:p>
                  <w:pPr>
                    <w:spacing w:before="149"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-92</w:t>
                  </w:r>
                </w:p>
              </w:tc>
              <w:tc>
                <w:tcPr>
                  <w:tcW w:w="1003" w:type="dxa"/>
                  <w:vAlign w:val="top"/>
                </w:tcPr>
                <w:p>
                  <w:pPr>
                    <w:pStyle w:val="6"/>
                    <w:spacing w:before="98" w:line="221" w:lineRule="auto"/>
                    <w:ind w:left="191"/>
                    <w:rPr>
                      <w:sz w:val="21"/>
                      <w:szCs w:val="21"/>
                    </w:rPr>
                  </w:pPr>
                  <w:r>
                    <w:rPr>
                      <w:spacing w:val="-2"/>
                      <w:sz w:val="21"/>
                      <w:szCs w:val="21"/>
                    </w:rPr>
                    <w:t>文教区</w:t>
                  </w:r>
                </w:p>
              </w:tc>
              <w:tc>
                <w:tcPr>
                  <w:tcW w:w="626" w:type="dxa"/>
                  <w:vAlign w:val="top"/>
                </w:tcPr>
                <w:p>
                  <w:pPr>
                    <w:spacing w:before="149" w:line="187"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S</w:t>
                  </w:r>
                </w:p>
              </w:tc>
              <w:tc>
                <w:tcPr>
                  <w:tcW w:w="1231" w:type="dxa"/>
                  <w:vAlign w:val="top"/>
                </w:tcPr>
                <w:p>
                  <w:pPr>
                    <w:spacing w:before="149"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1305" w:type="dxa"/>
                  <w:vAlign w:val="top"/>
                </w:tcPr>
                <w:p>
                  <w:pPr>
                    <w:pStyle w:val="6"/>
                    <w:spacing w:before="111" w:line="217" w:lineRule="auto"/>
                    <w:ind w:left="246"/>
                    <w:rPr>
                      <w:sz w:val="21"/>
                      <w:szCs w:val="21"/>
                    </w:rPr>
                  </w:pPr>
                  <w:r>
                    <w:rPr>
                      <w:spacing w:val="-4"/>
                      <w:sz w:val="21"/>
                      <w:szCs w:val="21"/>
                    </w:rPr>
                    <w:t>约</w:t>
                  </w:r>
                  <w:r>
                    <w:rPr>
                      <w:spacing w:val="-44"/>
                      <w:sz w:val="21"/>
                      <w:szCs w:val="21"/>
                    </w:rPr>
                    <w:t xml:space="preserve"> </w:t>
                  </w:r>
                  <w:r>
                    <w:rPr>
                      <w:rFonts w:ascii="Times New Roman" w:hAnsi="Times New Roman" w:eastAsia="Times New Roman" w:cs="Times New Roman"/>
                      <w:spacing w:val="-4"/>
                      <w:sz w:val="21"/>
                      <w:szCs w:val="21"/>
                    </w:rPr>
                    <w:t>300</w:t>
                  </w:r>
                  <w:r>
                    <w:rPr>
                      <w:rFonts w:ascii="Times New Roman" w:hAnsi="Times New Roman" w:eastAsia="Times New Roman" w:cs="Times New Roman"/>
                      <w:spacing w:val="8"/>
                      <w:sz w:val="21"/>
                      <w:szCs w:val="21"/>
                    </w:rPr>
                    <w:t xml:space="preserve"> </w:t>
                  </w:r>
                  <w:r>
                    <w:rPr>
                      <w:spacing w:val="-4"/>
                      <w:sz w:val="21"/>
                      <w:szCs w:val="21"/>
                    </w:rPr>
                    <w:t>人</w:t>
                  </w:r>
                </w:p>
              </w:tc>
              <w:tc>
                <w:tcPr>
                  <w:tcW w:w="945" w:type="dxa"/>
                  <w:vMerge w:val="continue"/>
                  <w:tcBorders>
                    <w:top w:val="nil"/>
                  </w:tcBorders>
                  <w:vAlign w:val="top"/>
                </w:tcPr>
                <w:p>
                  <w:pPr>
                    <w:rPr>
                      <w:rFonts w:ascii="Arial"/>
                      <w:sz w:val="21"/>
                    </w:rPr>
                  </w:pPr>
                </w:p>
              </w:tc>
            </w:tr>
          </w:tbl>
          <w:p>
            <w:pPr>
              <w:pStyle w:val="6"/>
              <w:spacing w:before="29" w:line="220" w:lineRule="auto"/>
              <w:ind w:left="105"/>
              <w:rPr>
                <w:sz w:val="21"/>
                <w:szCs w:val="21"/>
              </w:rPr>
            </w:pPr>
            <w:r>
              <w:rPr>
                <w:spacing w:val="-1"/>
                <w:sz w:val="21"/>
                <w:szCs w:val="21"/>
              </w:rPr>
              <w:t>注：厂区中心位置为</w:t>
            </w:r>
            <w:r>
              <w:rPr>
                <w:spacing w:val="-51"/>
                <w:sz w:val="21"/>
                <w:szCs w:val="21"/>
              </w:rPr>
              <w:t xml:space="preserve"> </w:t>
            </w:r>
            <w:r>
              <w:rPr>
                <w:rFonts w:ascii="Times New Roman" w:hAnsi="Times New Roman" w:eastAsia="Times New Roman" w:cs="Times New Roman"/>
                <w:spacing w:val="-1"/>
                <w:sz w:val="21"/>
                <w:szCs w:val="21"/>
              </w:rPr>
              <w:t>X=0</w:t>
            </w:r>
            <w:r>
              <w:rPr>
                <w:rFonts w:ascii="Times New Roman" w:hAnsi="Times New Roman" w:eastAsia="Times New Roman" w:cs="Times New Roman"/>
                <w:spacing w:val="-31"/>
                <w:sz w:val="21"/>
                <w:szCs w:val="21"/>
              </w:rPr>
              <w:t xml:space="preserve"> </w:t>
            </w:r>
            <w:r>
              <w:rPr>
                <w:spacing w:val="-1"/>
                <w:sz w:val="21"/>
                <w:szCs w:val="21"/>
              </w:rPr>
              <w:t>，</w:t>
            </w:r>
            <w:r>
              <w:rPr>
                <w:rFonts w:ascii="Times New Roman" w:hAnsi="Times New Roman" w:eastAsia="Times New Roman" w:cs="Times New Roman"/>
                <w:spacing w:val="-1"/>
                <w:sz w:val="21"/>
                <w:szCs w:val="21"/>
              </w:rPr>
              <w:t>Y=0</w:t>
            </w:r>
            <w:r>
              <w:rPr>
                <w:spacing w:val="-1"/>
                <w:sz w:val="21"/>
                <w:szCs w:val="21"/>
              </w:rPr>
              <w:t>，东西方向为</w:t>
            </w:r>
            <w:r>
              <w:rPr>
                <w:spacing w:val="-54"/>
                <w:sz w:val="21"/>
                <w:szCs w:val="21"/>
              </w:rPr>
              <w:t xml:space="preserve"> </w:t>
            </w:r>
            <w:r>
              <w:rPr>
                <w:rFonts w:ascii="Times New Roman" w:hAnsi="Times New Roman" w:eastAsia="Times New Roman" w:cs="Times New Roman"/>
                <w:spacing w:val="-1"/>
                <w:sz w:val="21"/>
                <w:szCs w:val="21"/>
              </w:rPr>
              <w:t xml:space="preserve">X </w:t>
            </w:r>
            <w:r>
              <w:rPr>
                <w:spacing w:val="-1"/>
                <w:sz w:val="21"/>
                <w:szCs w:val="21"/>
              </w:rPr>
              <w:t>轴，南北方向</w:t>
            </w:r>
            <w:r>
              <w:rPr>
                <w:spacing w:val="-2"/>
                <w:sz w:val="21"/>
                <w:szCs w:val="21"/>
              </w:rPr>
              <w:t>为</w:t>
            </w:r>
            <w:r>
              <w:rPr>
                <w:spacing w:val="-52"/>
                <w:sz w:val="21"/>
                <w:szCs w:val="21"/>
              </w:rPr>
              <w:t xml:space="preserve"> </w:t>
            </w:r>
            <w:r>
              <w:rPr>
                <w:rFonts w:ascii="Times New Roman" w:hAnsi="Times New Roman" w:eastAsia="Times New Roman" w:cs="Times New Roman"/>
                <w:spacing w:val="-2"/>
                <w:sz w:val="21"/>
                <w:szCs w:val="21"/>
              </w:rPr>
              <w:t xml:space="preserve">Y </w:t>
            </w:r>
            <w:r>
              <w:rPr>
                <w:spacing w:val="-2"/>
                <w:sz w:val="21"/>
                <w:szCs w:val="21"/>
              </w:rPr>
              <w:t>轴。</w:t>
            </w:r>
          </w:p>
          <w:p>
            <w:pPr>
              <w:pStyle w:val="6"/>
              <w:spacing w:before="153" w:line="220" w:lineRule="auto"/>
              <w:ind w:left="102"/>
            </w:pPr>
            <w:r>
              <w:rPr>
                <w:rFonts w:ascii="Times New Roman" w:hAnsi="Times New Roman" w:eastAsia="Times New Roman" w:cs="Times New Roman"/>
                <w:b/>
                <w:bCs/>
                <w:spacing w:val="-4"/>
              </w:rPr>
              <w:t>2.</w:t>
            </w:r>
            <w:r>
              <w:rPr>
                <w:rFonts w:ascii="Times New Roman" w:hAnsi="Times New Roman" w:eastAsia="Times New Roman" w:cs="Times New Roman"/>
                <w:b/>
                <w:bCs/>
                <w:spacing w:val="7"/>
              </w:rPr>
              <w:t xml:space="preserve">  </w:t>
            </w:r>
            <w:r>
              <w:rPr>
                <w:spacing w:val="-4"/>
                <w14:textOutline w14:w="4354" w14:cap="flat" w14:cmpd="sng">
                  <w14:solidFill>
                    <w14:srgbClr w14:val="000000"/>
                  </w14:solidFill>
                  <w14:prstDash w14:val="solid"/>
                  <w14:miter w14:val="0"/>
                </w14:textOutline>
              </w:rPr>
              <w:t>声环境</w:t>
            </w:r>
          </w:p>
          <w:p>
            <w:pPr>
              <w:pStyle w:val="6"/>
              <w:spacing w:before="175" w:line="219" w:lineRule="auto"/>
              <w:ind w:left="587"/>
            </w:pPr>
            <w:r>
              <w:rPr>
                <w:spacing w:val="-4"/>
              </w:rPr>
              <w:t>本项目厂界外</w:t>
            </w:r>
            <w:r>
              <w:rPr>
                <w:spacing w:val="-33"/>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17"/>
              </w:rPr>
              <w:t xml:space="preserve"> </w:t>
            </w:r>
            <w:r>
              <w:rPr>
                <w:spacing w:val="-4"/>
              </w:rPr>
              <w:t>范围内无声环境保护目标。</w:t>
            </w:r>
          </w:p>
          <w:p>
            <w:pPr>
              <w:pStyle w:val="6"/>
              <w:spacing w:before="175" w:line="220" w:lineRule="auto"/>
              <w:ind w:left="100"/>
            </w:pPr>
            <w:r>
              <w:rPr>
                <w:rFonts w:ascii="Times New Roman" w:hAnsi="Times New Roman" w:eastAsia="Times New Roman" w:cs="Times New Roman"/>
                <w:b/>
                <w:bCs/>
              </w:rPr>
              <w:t xml:space="preserve">3.  </w:t>
            </w:r>
            <w:r>
              <w:rPr>
                <w14:textOutline w14:w="4354" w14:cap="flat" w14:cmpd="sng">
                  <w14:solidFill>
                    <w14:srgbClr w14:val="000000"/>
                  </w14:solidFill>
                  <w14:prstDash w14:val="solid"/>
                  <w14:miter w14:val="0"/>
                </w14:textOutline>
              </w:rPr>
              <w:t>地下水环境</w:t>
            </w:r>
          </w:p>
          <w:p>
            <w:pPr>
              <w:pStyle w:val="6"/>
              <w:spacing w:before="173" w:line="461" w:lineRule="exact"/>
              <w:ind w:left="587"/>
            </w:pPr>
            <w:r>
              <w:rPr>
                <w:spacing w:val="-4"/>
                <w:position w:val="16"/>
              </w:rPr>
              <w:t>本项目厂界外</w:t>
            </w:r>
            <w:r>
              <w:rPr>
                <w:spacing w:val="-41"/>
                <w:position w:val="16"/>
              </w:rPr>
              <w:t xml:space="preserve"> </w:t>
            </w:r>
            <w:r>
              <w:rPr>
                <w:rFonts w:ascii="Times New Roman" w:hAnsi="Times New Roman" w:eastAsia="Times New Roman" w:cs="Times New Roman"/>
                <w:spacing w:val="-4"/>
                <w:position w:val="16"/>
              </w:rPr>
              <w:t>500m</w:t>
            </w:r>
            <w:r>
              <w:rPr>
                <w:rFonts w:ascii="Times New Roman" w:hAnsi="Times New Roman" w:eastAsia="Times New Roman" w:cs="Times New Roman"/>
                <w:spacing w:val="16"/>
                <w:w w:val="101"/>
                <w:position w:val="16"/>
              </w:rPr>
              <w:t xml:space="preserve"> </w:t>
            </w:r>
            <w:r>
              <w:rPr>
                <w:spacing w:val="-4"/>
                <w:position w:val="16"/>
              </w:rPr>
              <w:t>范围内无地下水集中式饮用水水源和热水、矿泉水、温泉</w:t>
            </w:r>
          </w:p>
          <w:p>
            <w:pPr>
              <w:pStyle w:val="6"/>
              <w:spacing w:line="218" w:lineRule="auto"/>
              <w:ind w:left="108"/>
            </w:pPr>
            <w:r>
              <w:rPr>
                <w:spacing w:val="-5"/>
              </w:rPr>
              <w:t>等特殊地下水资源。</w:t>
            </w:r>
          </w:p>
          <w:p>
            <w:pPr>
              <w:pStyle w:val="6"/>
              <w:spacing w:before="178" w:line="220" w:lineRule="auto"/>
              <w:ind w:left="102"/>
            </w:pPr>
            <w:r>
              <w:rPr>
                <w:rFonts w:ascii="Times New Roman" w:hAnsi="Times New Roman" w:eastAsia="Times New Roman" w:cs="Times New Roman"/>
                <w:b/>
                <w:bCs/>
                <w:spacing w:val="-3"/>
              </w:rPr>
              <w:t>4.</w:t>
            </w:r>
            <w:r>
              <w:rPr>
                <w:rFonts w:ascii="Times New Roman" w:hAnsi="Times New Roman" w:eastAsia="Times New Roman" w:cs="Times New Roman"/>
                <w:b/>
                <w:bCs/>
                <w:spacing w:val="7"/>
              </w:rPr>
              <w:t xml:space="preserve">  </w:t>
            </w:r>
            <w:r>
              <w:rPr>
                <w:spacing w:val="-3"/>
                <w14:textOutline w14:w="4354" w14:cap="flat" w14:cmpd="sng">
                  <w14:solidFill>
                    <w14:srgbClr w14:val="000000"/>
                  </w14:solidFill>
                  <w14:prstDash w14:val="solid"/>
                  <w14:miter w14:val="0"/>
                </w14:textOutline>
              </w:rPr>
              <w:t>生态环境</w:t>
            </w:r>
          </w:p>
          <w:p>
            <w:pPr>
              <w:pStyle w:val="6"/>
              <w:spacing w:before="172" w:line="461" w:lineRule="exact"/>
              <w:ind w:left="587"/>
            </w:pPr>
            <w:r>
              <w:rPr>
                <w:position w:val="16"/>
              </w:rPr>
              <w:t>本项目位于铜梁高新区铜梁片区，不新增工业用</w:t>
            </w:r>
            <w:r>
              <w:rPr>
                <w:spacing w:val="-1"/>
                <w:position w:val="16"/>
              </w:rPr>
              <w:t>地，因此无需调查新增用地</w:t>
            </w:r>
          </w:p>
          <w:p>
            <w:pPr>
              <w:pStyle w:val="6"/>
              <w:spacing w:line="220" w:lineRule="auto"/>
              <w:ind w:left="125"/>
            </w:pPr>
            <w:r>
              <w:rPr>
                <w:spacing w:val="-6"/>
              </w:rPr>
              <w:t>的生态环境保护目标。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1" w:hRule="atLeast"/>
        </w:trPr>
        <w:tc>
          <w:tcPr>
            <w:tcW w:w="544" w:type="dxa"/>
            <w:tcBorders>
              <w:top w:val="single" w:color="000000" w:sz="2" w:space="0"/>
              <w:right w:val="single" w:color="000000" w:sz="2" w:space="0"/>
            </w:tcBorders>
            <w:textDirection w:val="tbRlV"/>
            <w:vAlign w:val="top"/>
          </w:tcPr>
          <w:p>
            <w:pPr>
              <w:pStyle w:val="6"/>
              <w:spacing w:before="152" w:line="209" w:lineRule="auto"/>
              <w:ind w:left="1681"/>
            </w:pPr>
            <w:r>
              <w:t>污</w:t>
            </w:r>
            <w:r>
              <w:rPr>
                <w:spacing w:val="-51"/>
              </w:rPr>
              <w:t xml:space="preserve"> </w:t>
            </w:r>
            <w:r>
              <w:t>染</w:t>
            </w:r>
            <w:r>
              <w:rPr>
                <w:spacing w:val="-48"/>
              </w:rPr>
              <w:t xml:space="preserve"> </w:t>
            </w:r>
            <w:r>
              <w:t>物</w:t>
            </w:r>
            <w:r>
              <w:rPr>
                <w:spacing w:val="-48"/>
              </w:rPr>
              <w:t xml:space="preserve"> </w:t>
            </w:r>
            <w:r>
              <w:t>排</w:t>
            </w:r>
            <w:r>
              <w:rPr>
                <w:spacing w:val="-51"/>
              </w:rPr>
              <w:t xml:space="preserve"> </w:t>
            </w:r>
            <w:r>
              <w:t>放</w:t>
            </w:r>
            <w:r>
              <w:rPr>
                <w:spacing w:val="-48"/>
              </w:rPr>
              <w:t xml:space="preserve"> </w:t>
            </w:r>
            <w:r>
              <w:t>控</w:t>
            </w:r>
            <w:r>
              <w:rPr>
                <w:spacing w:val="-48"/>
              </w:rPr>
              <w:t xml:space="preserve"> </w:t>
            </w:r>
            <w:r>
              <w:t>制</w:t>
            </w:r>
            <w:r>
              <w:rPr>
                <w:spacing w:val="-50"/>
              </w:rPr>
              <w:t xml:space="preserve"> </w:t>
            </w:r>
            <w:r>
              <w:t>标</w:t>
            </w:r>
            <w:r>
              <w:rPr>
                <w:spacing w:val="-48"/>
              </w:rPr>
              <w:t xml:space="preserve"> </w:t>
            </w:r>
            <w:r>
              <w:t>准</w:t>
            </w:r>
          </w:p>
        </w:tc>
        <w:tc>
          <w:tcPr>
            <w:tcW w:w="8704" w:type="dxa"/>
            <w:tcBorders>
              <w:top w:val="single" w:color="000000" w:sz="2" w:space="0"/>
              <w:left w:val="single" w:color="000000" w:sz="2" w:space="0"/>
            </w:tcBorders>
            <w:vAlign w:val="top"/>
          </w:tcPr>
          <w:p>
            <w:pPr>
              <w:pStyle w:val="6"/>
              <w:spacing w:before="169" w:line="220" w:lineRule="auto"/>
              <w:ind w:left="112"/>
            </w:pPr>
            <w:r>
              <w:rPr>
                <w:rFonts w:ascii="Times New Roman" w:hAnsi="Times New Roman" w:eastAsia="Times New Roman" w:cs="Times New Roman"/>
                <w:b/>
                <w:bCs/>
                <w:spacing w:val="-5"/>
              </w:rPr>
              <w:t>1.</w:t>
            </w:r>
            <w:r>
              <w:rPr>
                <w:rFonts w:ascii="Times New Roman" w:hAnsi="Times New Roman" w:eastAsia="Times New Roman" w:cs="Times New Roman"/>
                <w:b/>
                <w:bCs/>
                <w:spacing w:val="4"/>
              </w:rPr>
              <w:t xml:space="preserve">  </w:t>
            </w:r>
            <w:r>
              <w:rPr>
                <w:spacing w:val="-5"/>
                <w14:textOutline w14:w="4354" w14:cap="flat" w14:cmpd="sng">
                  <w14:solidFill>
                    <w14:srgbClr w14:val="000000"/>
                  </w14:solidFill>
                  <w14:prstDash w14:val="solid"/>
                  <w14:miter w14:val="0"/>
                </w14:textOutline>
              </w:rPr>
              <w:t>废气</w:t>
            </w:r>
          </w:p>
          <w:p>
            <w:pPr>
              <w:pStyle w:val="6"/>
              <w:spacing w:before="172" w:line="354" w:lineRule="auto"/>
              <w:ind w:left="99" w:right="16" w:firstLine="488"/>
            </w:pPr>
            <w:r>
              <w:rPr>
                <w:spacing w:val="-1"/>
              </w:rPr>
              <w:t>本项目在擦拭、喷涂线等工序产生的涂装废</w:t>
            </w:r>
            <w:r>
              <w:rPr>
                <w:spacing w:val="-2"/>
              </w:rPr>
              <w:t>气主要污染因子为非甲烷总烃、  颗粒物，执行《大气污染物综合排放标准》（</w:t>
            </w:r>
            <w:r>
              <w:rPr>
                <w:rFonts w:ascii="Times New Roman" w:hAnsi="Times New Roman" w:eastAsia="Times New Roman" w:cs="Times New Roman"/>
                <w:spacing w:val="-2"/>
              </w:rPr>
              <w:t>DB 50/418-2016</w:t>
            </w:r>
            <w:r>
              <w:rPr>
                <w:spacing w:val="-2"/>
              </w:rPr>
              <w:t>）中表</w:t>
            </w:r>
            <w:r>
              <w:rPr>
                <w:spacing w:val="-26"/>
              </w:rPr>
              <w:t xml:space="preserve"> </w:t>
            </w:r>
            <w:r>
              <w:rPr>
                <w:rFonts w:ascii="Times New Roman" w:hAnsi="Times New Roman" w:eastAsia="Times New Roman" w:cs="Times New Roman"/>
                <w:spacing w:val="-2"/>
              </w:rPr>
              <w:t xml:space="preserve">1 </w:t>
            </w:r>
            <w:r>
              <w:rPr>
                <w:spacing w:val="-2"/>
              </w:rPr>
              <w:t>标准要求，</w:t>
            </w:r>
            <w:r>
              <w:t xml:space="preserve"> 其中颗粒物执行（</w:t>
            </w:r>
            <w:r>
              <w:rPr>
                <w:rFonts w:ascii="Times New Roman" w:hAnsi="Times New Roman" w:eastAsia="Times New Roman" w:cs="Times New Roman"/>
              </w:rPr>
              <w:t>DB 50/418-2016</w:t>
            </w:r>
            <w:r>
              <w:t>）“其他区域”排放标准值要求；企业厂</w:t>
            </w:r>
            <w:r>
              <w:rPr>
                <w:spacing w:val="-1"/>
              </w:rPr>
              <w:t>区内</w:t>
            </w:r>
            <w:r>
              <w:t xml:space="preserve">   </w:t>
            </w:r>
            <w:r>
              <w:rPr>
                <w:rFonts w:ascii="Times New Roman" w:hAnsi="Times New Roman" w:eastAsia="Times New Roman" w:cs="Times New Roman"/>
                <w:spacing w:val="-1"/>
              </w:rPr>
              <w:t xml:space="preserve">VOCs </w:t>
            </w:r>
            <w:r>
              <w:rPr>
                <w:spacing w:val="-1"/>
              </w:rPr>
              <w:t>执行《挥发性有机物无组织排放控制标准》（</w:t>
            </w:r>
            <w:r>
              <w:rPr>
                <w:rFonts w:ascii="Times New Roman" w:hAnsi="Times New Roman" w:eastAsia="Times New Roman" w:cs="Times New Roman"/>
                <w:spacing w:val="-1"/>
              </w:rPr>
              <w:t>GB37822</w:t>
            </w:r>
            <w:r>
              <w:rPr>
                <w:rFonts w:ascii="Times New Roman" w:hAnsi="Times New Roman" w:eastAsia="Times New Roman" w:cs="Times New Roman"/>
                <w:spacing w:val="-2"/>
              </w:rPr>
              <w:t>-2019</w:t>
            </w:r>
            <w:r>
              <w:rPr>
                <w:spacing w:val="-2"/>
              </w:rPr>
              <w:t>）中相关要求。</w:t>
            </w:r>
          </w:p>
          <w:p>
            <w:pPr>
              <w:pStyle w:val="6"/>
              <w:spacing w:before="1" w:line="218" w:lineRule="auto"/>
              <w:ind w:left="107"/>
            </w:pPr>
            <w:r>
              <w:rPr>
                <w:spacing w:val="-1"/>
              </w:rPr>
              <w:t>本项目产生的废气涉及的排放标准详见下表</w:t>
            </w:r>
            <w:r>
              <w:rPr>
                <w:spacing w:val="-49"/>
              </w:rPr>
              <w:t xml:space="preserve"> </w:t>
            </w:r>
            <w:r>
              <w:rPr>
                <w:rFonts w:ascii="Times New Roman" w:hAnsi="Times New Roman" w:eastAsia="Times New Roman" w:cs="Times New Roman"/>
                <w:spacing w:val="-1"/>
              </w:rPr>
              <w:t>3-5</w:t>
            </w:r>
            <w:r>
              <w:rPr>
                <w:spacing w:val="-1"/>
              </w:rPr>
              <w:t>。</w:t>
            </w:r>
          </w:p>
          <w:p>
            <w:pPr>
              <w:pStyle w:val="6"/>
              <w:spacing w:before="176" w:line="219" w:lineRule="auto"/>
              <w:ind w:left="1821"/>
            </w:pPr>
            <w:r>
              <w:t>表</w:t>
            </w:r>
            <w:r>
              <w:rPr>
                <w:spacing w:val="-50"/>
              </w:rPr>
              <w:t xml:space="preserve"> </w:t>
            </w:r>
            <w:r>
              <w:rPr>
                <w:rFonts w:ascii="Times New Roman" w:hAnsi="Times New Roman" w:eastAsia="Times New Roman" w:cs="Times New Roman"/>
              </w:rPr>
              <w:t xml:space="preserve">3-5                      </w:t>
            </w:r>
            <w:r>
              <w:rPr>
                <w:rFonts w:ascii="Times New Roman" w:hAnsi="Times New Roman" w:eastAsia="Times New Roman" w:cs="Times New Roman"/>
                <w:spacing w:val="-1"/>
              </w:rPr>
              <w:t xml:space="preserve">        </w:t>
            </w:r>
            <w:r>
              <w:rPr>
                <w:spacing w:val="-1"/>
              </w:rPr>
              <w:t>本项目废气排放标准限值</w:t>
            </w:r>
          </w:p>
          <w:p>
            <w:pPr>
              <w:spacing w:line="15" w:lineRule="exact"/>
            </w:pPr>
          </w:p>
          <w:tbl>
            <w:tblPr>
              <w:tblStyle w:val="5"/>
              <w:tblW w:w="84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1121"/>
              <w:gridCol w:w="696"/>
              <w:gridCol w:w="1120"/>
              <w:gridCol w:w="1595"/>
              <w:gridCol w:w="29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981" w:type="dxa"/>
                  <w:vAlign w:val="top"/>
                </w:tcPr>
                <w:p>
                  <w:pPr>
                    <w:pStyle w:val="6"/>
                    <w:spacing w:before="171" w:line="221" w:lineRule="auto"/>
                    <w:ind w:left="184"/>
                    <w:rPr>
                      <w:sz w:val="21"/>
                      <w:szCs w:val="21"/>
                    </w:rPr>
                  </w:pPr>
                  <w:r>
                    <w:rPr>
                      <w:spacing w:val="-2"/>
                      <w:sz w:val="21"/>
                      <w:szCs w:val="21"/>
                    </w:rPr>
                    <w:t>污染物</w:t>
                  </w:r>
                </w:p>
                <w:p>
                  <w:pPr>
                    <w:pStyle w:val="6"/>
                    <w:spacing w:before="21" w:line="223" w:lineRule="auto"/>
                    <w:ind w:left="291"/>
                    <w:rPr>
                      <w:sz w:val="21"/>
                      <w:szCs w:val="21"/>
                    </w:rPr>
                  </w:pPr>
                  <w:r>
                    <w:rPr>
                      <w:spacing w:val="-3"/>
                      <w:sz w:val="21"/>
                      <w:szCs w:val="21"/>
                    </w:rPr>
                    <w:t>名称</w:t>
                  </w:r>
                </w:p>
              </w:tc>
              <w:tc>
                <w:tcPr>
                  <w:tcW w:w="1121" w:type="dxa"/>
                  <w:vAlign w:val="top"/>
                </w:tcPr>
                <w:p>
                  <w:pPr>
                    <w:pStyle w:val="6"/>
                    <w:spacing w:before="50" w:line="221" w:lineRule="auto"/>
                    <w:ind w:left="147"/>
                    <w:rPr>
                      <w:sz w:val="21"/>
                      <w:szCs w:val="21"/>
                    </w:rPr>
                  </w:pPr>
                  <w:r>
                    <w:rPr>
                      <w:spacing w:val="-2"/>
                      <w:sz w:val="21"/>
                      <w:szCs w:val="21"/>
                    </w:rPr>
                    <w:t>最高允许</w:t>
                  </w:r>
                </w:p>
                <w:p>
                  <w:pPr>
                    <w:pStyle w:val="6"/>
                    <w:spacing w:before="20" w:line="210" w:lineRule="auto"/>
                    <w:ind w:left="145"/>
                    <w:rPr>
                      <w:sz w:val="21"/>
                      <w:szCs w:val="21"/>
                    </w:rPr>
                  </w:pPr>
                  <w:r>
                    <w:rPr>
                      <w:spacing w:val="-2"/>
                      <w:sz w:val="21"/>
                      <w:szCs w:val="21"/>
                    </w:rPr>
                    <w:t>排放浓度</w:t>
                  </w:r>
                </w:p>
                <w:p>
                  <w:pPr>
                    <w:spacing w:line="223" w:lineRule="auto"/>
                    <w:ind w:left="280"/>
                    <w:rPr>
                      <w:rFonts w:ascii="Times New Roman" w:hAnsi="Times New Roman" w:eastAsia="Times New Roman" w:cs="Times New Roman"/>
                      <w:sz w:val="13"/>
                      <w:szCs w:val="13"/>
                    </w:rPr>
                  </w:pPr>
                  <w:r>
                    <w:rPr>
                      <w:rFonts w:ascii="Times New Roman" w:hAnsi="Times New Roman" w:eastAsia="Times New Roman" w:cs="Times New Roman"/>
                      <w:sz w:val="21"/>
                      <w:szCs w:val="21"/>
                    </w:rPr>
                    <w:t>mg/m</w:t>
                  </w:r>
                  <w:r>
                    <w:rPr>
                      <w:rFonts w:ascii="Times New Roman" w:hAnsi="Times New Roman" w:eastAsia="Times New Roman" w:cs="Times New Roman"/>
                      <w:position w:val="9"/>
                      <w:sz w:val="13"/>
                      <w:szCs w:val="13"/>
                    </w:rPr>
                    <w:t>3</w:t>
                  </w:r>
                </w:p>
              </w:tc>
              <w:tc>
                <w:tcPr>
                  <w:tcW w:w="696" w:type="dxa"/>
                  <w:vAlign w:val="top"/>
                </w:tcPr>
                <w:p>
                  <w:pPr>
                    <w:pStyle w:val="6"/>
                    <w:spacing w:before="34" w:line="229" w:lineRule="auto"/>
                    <w:ind w:left="137" w:right="132" w:firstLine="3"/>
                    <w:jc w:val="both"/>
                    <w:rPr>
                      <w:rFonts w:ascii="Times New Roman" w:hAnsi="Times New Roman" w:eastAsia="Times New Roman" w:cs="Times New Roman"/>
                      <w:sz w:val="21"/>
                      <w:szCs w:val="21"/>
                    </w:rPr>
                  </w:pPr>
                  <w:r>
                    <w:rPr>
                      <w:spacing w:val="-3"/>
                      <w:sz w:val="21"/>
                      <w:szCs w:val="21"/>
                    </w:rPr>
                    <w:t>排气</w:t>
                  </w:r>
                  <w:r>
                    <w:rPr>
                      <w:sz w:val="21"/>
                      <w:szCs w:val="21"/>
                    </w:rPr>
                    <w:t xml:space="preserve"> </w:t>
                  </w:r>
                  <w:r>
                    <w:rPr>
                      <w:spacing w:val="-2"/>
                      <w:sz w:val="21"/>
                      <w:szCs w:val="21"/>
                    </w:rPr>
                    <w:t>筒高</w:t>
                  </w:r>
                  <w:r>
                    <w:rPr>
                      <w:sz w:val="21"/>
                      <w:szCs w:val="21"/>
                    </w:rPr>
                    <w:t xml:space="preserve"> </w:t>
                  </w:r>
                  <w:r>
                    <w:rPr>
                      <w:spacing w:val="-4"/>
                      <w:sz w:val="21"/>
                      <w:szCs w:val="21"/>
                    </w:rPr>
                    <w:t>度</w:t>
                  </w:r>
                  <w:r>
                    <w:rPr>
                      <w:spacing w:val="-51"/>
                      <w:sz w:val="21"/>
                      <w:szCs w:val="21"/>
                    </w:rPr>
                    <w:t xml:space="preserve"> </w:t>
                  </w:r>
                  <w:r>
                    <w:rPr>
                      <w:rFonts w:ascii="Times New Roman" w:hAnsi="Times New Roman" w:eastAsia="Times New Roman" w:cs="Times New Roman"/>
                      <w:spacing w:val="-4"/>
                      <w:sz w:val="21"/>
                      <w:szCs w:val="21"/>
                    </w:rPr>
                    <w:t>m</w:t>
                  </w:r>
                </w:p>
              </w:tc>
              <w:tc>
                <w:tcPr>
                  <w:tcW w:w="1120" w:type="dxa"/>
                  <w:vAlign w:val="top"/>
                </w:tcPr>
                <w:p>
                  <w:pPr>
                    <w:pStyle w:val="6"/>
                    <w:spacing w:before="50" w:line="221" w:lineRule="auto"/>
                    <w:ind w:left="148"/>
                    <w:rPr>
                      <w:sz w:val="21"/>
                      <w:szCs w:val="21"/>
                    </w:rPr>
                  </w:pPr>
                  <w:r>
                    <w:rPr>
                      <w:spacing w:val="-2"/>
                      <w:sz w:val="21"/>
                      <w:szCs w:val="21"/>
                    </w:rPr>
                    <w:t>最高允许</w:t>
                  </w:r>
                </w:p>
                <w:p>
                  <w:pPr>
                    <w:pStyle w:val="6"/>
                    <w:spacing w:before="20" w:line="221" w:lineRule="auto"/>
                    <w:ind w:left="145"/>
                    <w:rPr>
                      <w:sz w:val="21"/>
                      <w:szCs w:val="21"/>
                    </w:rPr>
                  </w:pPr>
                  <w:r>
                    <w:rPr>
                      <w:spacing w:val="-2"/>
                      <w:sz w:val="21"/>
                      <w:szCs w:val="21"/>
                    </w:rPr>
                    <w:t>排放速率</w:t>
                  </w:r>
                </w:p>
                <w:p>
                  <w:pPr>
                    <w:spacing w:before="36" w:line="191"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kg/h</w:t>
                  </w:r>
                </w:p>
              </w:tc>
              <w:tc>
                <w:tcPr>
                  <w:tcW w:w="1595" w:type="dxa"/>
                  <w:vAlign w:val="top"/>
                </w:tcPr>
                <w:p>
                  <w:pPr>
                    <w:pStyle w:val="6"/>
                    <w:spacing w:before="51" w:line="221" w:lineRule="auto"/>
                    <w:ind w:left="174"/>
                    <w:rPr>
                      <w:sz w:val="21"/>
                      <w:szCs w:val="21"/>
                    </w:rPr>
                  </w:pPr>
                  <w:r>
                    <w:rPr>
                      <w:spacing w:val="-2"/>
                      <w:sz w:val="21"/>
                      <w:szCs w:val="21"/>
                    </w:rPr>
                    <w:t>无组织排放监</w:t>
                  </w:r>
                </w:p>
                <w:p>
                  <w:pPr>
                    <w:pStyle w:val="6"/>
                    <w:spacing w:before="19" w:line="210" w:lineRule="auto"/>
                    <w:ind w:left="172"/>
                    <w:rPr>
                      <w:sz w:val="21"/>
                      <w:szCs w:val="21"/>
                    </w:rPr>
                  </w:pPr>
                  <w:r>
                    <w:rPr>
                      <w:spacing w:val="-1"/>
                      <w:sz w:val="21"/>
                      <w:szCs w:val="21"/>
                    </w:rPr>
                    <w:t>控点浓度限值</w:t>
                  </w:r>
                </w:p>
                <w:p>
                  <w:pPr>
                    <w:spacing w:line="223" w:lineRule="auto"/>
                    <w:ind w:left="516"/>
                    <w:rPr>
                      <w:rFonts w:ascii="Times New Roman" w:hAnsi="Times New Roman" w:eastAsia="Times New Roman" w:cs="Times New Roman"/>
                      <w:sz w:val="13"/>
                      <w:szCs w:val="13"/>
                    </w:rPr>
                  </w:pPr>
                  <w:r>
                    <w:rPr>
                      <w:rFonts w:ascii="Times New Roman" w:hAnsi="Times New Roman" w:eastAsia="Times New Roman" w:cs="Times New Roman"/>
                      <w:sz w:val="21"/>
                      <w:szCs w:val="21"/>
                    </w:rPr>
                    <w:t>mg/m</w:t>
                  </w:r>
                  <w:r>
                    <w:rPr>
                      <w:rFonts w:ascii="Times New Roman" w:hAnsi="Times New Roman" w:eastAsia="Times New Roman" w:cs="Times New Roman"/>
                      <w:position w:val="9"/>
                      <w:sz w:val="13"/>
                      <w:szCs w:val="13"/>
                    </w:rPr>
                    <w:t>3</w:t>
                  </w:r>
                </w:p>
              </w:tc>
              <w:tc>
                <w:tcPr>
                  <w:tcW w:w="2977" w:type="dxa"/>
                  <w:vAlign w:val="top"/>
                </w:tcPr>
                <w:p>
                  <w:pPr>
                    <w:pStyle w:val="6"/>
                    <w:spacing w:before="308" w:line="221" w:lineRule="auto"/>
                    <w:ind w:left="1284"/>
                    <w:rPr>
                      <w:sz w:val="21"/>
                      <w:szCs w:val="21"/>
                    </w:rPr>
                  </w:pPr>
                  <w:r>
                    <w:rPr>
                      <w:spacing w:val="-2"/>
                      <w:sz w:val="21"/>
                      <w:szCs w:val="21"/>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81" w:type="dxa"/>
                  <w:vAlign w:val="top"/>
                </w:tcPr>
                <w:p>
                  <w:pPr>
                    <w:pStyle w:val="6"/>
                    <w:spacing w:before="32" w:line="222" w:lineRule="auto"/>
                    <w:ind w:left="290" w:right="167" w:hanging="104"/>
                    <w:rPr>
                      <w:sz w:val="21"/>
                      <w:szCs w:val="21"/>
                    </w:rPr>
                  </w:pPr>
                  <w:r>
                    <w:rPr>
                      <w:spacing w:val="-3"/>
                      <w:sz w:val="21"/>
                      <w:szCs w:val="21"/>
                    </w:rPr>
                    <w:t>非甲烷</w:t>
                  </w:r>
                  <w:r>
                    <w:rPr>
                      <w:sz w:val="21"/>
                      <w:szCs w:val="21"/>
                    </w:rPr>
                    <w:t xml:space="preserve"> </w:t>
                  </w:r>
                  <w:r>
                    <w:rPr>
                      <w:spacing w:val="-3"/>
                      <w:sz w:val="21"/>
                      <w:szCs w:val="21"/>
                    </w:rPr>
                    <w:t>总烃</w:t>
                  </w:r>
                </w:p>
              </w:tc>
              <w:tc>
                <w:tcPr>
                  <w:tcW w:w="1121" w:type="dxa"/>
                  <w:vAlign w:val="top"/>
                </w:tcPr>
                <w:p>
                  <w:pPr>
                    <w:spacing w:before="200"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696" w:type="dxa"/>
                  <w:vMerge w:val="restart"/>
                  <w:tcBorders>
                    <w:bottom w:val="nil"/>
                  </w:tcBorders>
                  <w:vAlign w:val="top"/>
                </w:tcPr>
                <w:p>
                  <w:pPr>
                    <w:spacing w:line="410" w:lineRule="auto"/>
                    <w:rPr>
                      <w:rFonts w:ascii="Arial"/>
                      <w:sz w:val="21"/>
                    </w:rPr>
                  </w:pPr>
                </w:p>
                <w:p>
                  <w:pPr>
                    <w:spacing w:before="61"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15</w:t>
                  </w:r>
                </w:p>
              </w:tc>
              <w:tc>
                <w:tcPr>
                  <w:tcW w:w="1120" w:type="dxa"/>
                  <w:vAlign w:val="top"/>
                </w:tcPr>
                <w:p>
                  <w:pPr>
                    <w:spacing w:before="200"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95" w:type="dxa"/>
                  <w:vAlign w:val="top"/>
                </w:tcPr>
                <w:p>
                  <w:pPr>
                    <w:spacing w:before="200" w:line="187" w:lineRule="auto"/>
                    <w:ind w:left="6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2977" w:type="dxa"/>
                  <w:vMerge w:val="restart"/>
                  <w:tcBorders>
                    <w:bottom w:val="nil"/>
                  </w:tcBorders>
                  <w:vAlign w:val="top"/>
                </w:tcPr>
                <w:p>
                  <w:pPr>
                    <w:pStyle w:val="6"/>
                    <w:spacing w:before="31" w:line="220" w:lineRule="auto"/>
                    <w:ind w:left="183"/>
                    <w:rPr>
                      <w:sz w:val="21"/>
                      <w:szCs w:val="21"/>
                    </w:rPr>
                  </w:pPr>
                  <w:r>
                    <w:rPr>
                      <w:spacing w:val="-1"/>
                      <w:sz w:val="21"/>
                      <w:szCs w:val="21"/>
                    </w:rPr>
                    <w:t>《大气污染物综合排放标准》</w:t>
                  </w:r>
                </w:p>
                <w:p>
                  <w:pPr>
                    <w:pStyle w:val="6"/>
                    <w:spacing w:before="21" w:line="221" w:lineRule="auto"/>
                    <w:ind w:left="161"/>
                    <w:rPr>
                      <w:sz w:val="21"/>
                      <w:szCs w:val="21"/>
                    </w:rPr>
                  </w:pPr>
                  <w:r>
                    <w:rPr>
                      <w:spacing w:val="-2"/>
                      <w:sz w:val="21"/>
                      <w:szCs w:val="21"/>
                    </w:rPr>
                    <w:t>（</w:t>
                  </w:r>
                  <w:r>
                    <w:rPr>
                      <w:rFonts w:ascii="Times New Roman" w:hAnsi="Times New Roman" w:eastAsia="Times New Roman" w:cs="Times New Roman"/>
                      <w:spacing w:val="-2"/>
                      <w:sz w:val="21"/>
                      <w:szCs w:val="21"/>
                    </w:rPr>
                    <w:t>DB 50/418-2016</w:t>
                  </w:r>
                  <w:r>
                    <w:rPr>
                      <w:spacing w:val="-2"/>
                      <w:sz w:val="21"/>
                      <w:szCs w:val="21"/>
                    </w:rPr>
                    <w:t>）中表</w:t>
                  </w:r>
                  <w:r>
                    <w:rPr>
                      <w:spacing w:val="-16"/>
                      <w:sz w:val="21"/>
                      <w:szCs w:val="21"/>
                    </w:rPr>
                    <w:t xml:space="preserve"> </w:t>
                  </w:r>
                  <w:r>
                    <w:rPr>
                      <w:rFonts w:ascii="Times New Roman" w:hAnsi="Times New Roman" w:eastAsia="Times New Roman" w:cs="Times New Roman"/>
                      <w:spacing w:val="-2"/>
                      <w:sz w:val="21"/>
                      <w:szCs w:val="21"/>
                    </w:rPr>
                    <w:t xml:space="preserve">1 </w:t>
                  </w:r>
                  <w:r>
                    <w:rPr>
                      <w:spacing w:val="-2"/>
                      <w:sz w:val="21"/>
                      <w:szCs w:val="21"/>
                    </w:rPr>
                    <w:t>排</w:t>
                  </w:r>
                </w:p>
                <w:p>
                  <w:pPr>
                    <w:pStyle w:val="6"/>
                    <w:spacing w:before="22" w:line="218" w:lineRule="auto"/>
                    <w:ind w:left="128"/>
                    <w:rPr>
                      <w:sz w:val="21"/>
                      <w:szCs w:val="21"/>
                    </w:rPr>
                  </w:pPr>
                  <w:r>
                    <w:rPr>
                      <w:spacing w:val="-1"/>
                      <w:sz w:val="21"/>
                      <w:szCs w:val="21"/>
                    </w:rPr>
                    <w:t>放限值，其中颗粒物执行其他</w:t>
                  </w:r>
                </w:p>
                <w:p>
                  <w:pPr>
                    <w:pStyle w:val="6"/>
                    <w:spacing w:before="23" w:line="209" w:lineRule="auto"/>
                    <w:ind w:left="878"/>
                    <w:rPr>
                      <w:sz w:val="21"/>
                      <w:szCs w:val="21"/>
                    </w:rPr>
                  </w:pPr>
                  <w:r>
                    <w:rPr>
                      <w:spacing w:val="-4"/>
                      <w:sz w:val="21"/>
                      <w:szCs w:val="21"/>
                    </w:rPr>
                    <w:t>区域标准限值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81" w:type="dxa"/>
                  <w:vAlign w:val="top"/>
                </w:tcPr>
                <w:p>
                  <w:pPr>
                    <w:pStyle w:val="6"/>
                    <w:spacing w:before="164" w:line="221" w:lineRule="auto"/>
                    <w:ind w:left="182"/>
                    <w:rPr>
                      <w:sz w:val="21"/>
                      <w:szCs w:val="21"/>
                    </w:rPr>
                  </w:pPr>
                  <w:r>
                    <w:rPr>
                      <w:spacing w:val="-1"/>
                      <w:sz w:val="21"/>
                      <w:szCs w:val="21"/>
                    </w:rPr>
                    <w:t>颗粒物</w:t>
                  </w:r>
                </w:p>
              </w:tc>
              <w:tc>
                <w:tcPr>
                  <w:tcW w:w="1121" w:type="dxa"/>
                  <w:vAlign w:val="top"/>
                </w:tcPr>
                <w:p>
                  <w:pPr>
                    <w:spacing w:before="196"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696" w:type="dxa"/>
                  <w:vMerge w:val="continue"/>
                  <w:tcBorders>
                    <w:top w:val="nil"/>
                  </w:tcBorders>
                  <w:vAlign w:val="top"/>
                </w:tcPr>
                <w:p>
                  <w:pPr>
                    <w:rPr>
                      <w:rFonts w:ascii="Arial"/>
                      <w:sz w:val="21"/>
                    </w:rPr>
                  </w:pPr>
                </w:p>
              </w:tc>
              <w:tc>
                <w:tcPr>
                  <w:tcW w:w="1120" w:type="dxa"/>
                  <w:vAlign w:val="top"/>
                </w:tcPr>
                <w:p>
                  <w:pPr>
                    <w:spacing w:before="196" w:line="187" w:lineRule="auto"/>
                    <w:ind w:left="4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595" w:type="dxa"/>
                  <w:vAlign w:val="top"/>
                </w:tcPr>
                <w:p>
                  <w:pPr>
                    <w:spacing w:before="196" w:line="187" w:lineRule="auto"/>
                    <w:ind w:left="68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2977" w:type="dxa"/>
                  <w:vMerge w:val="continue"/>
                  <w:tcBorders>
                    <w:top w:val="nil"/>
                  </w:tcBorders>
                  <w:vAlign w:val="top"/>
                </w:tcPr>
                <w:p>
                  <w:pPr>
                    <w:rPr>
                      <w:rFonts w:ascii="Arial"/>
                      <w:sz w:val="21"/>
                    </w:rPr>
                  </w:pPr>
                </w:p>
              </w:tc>
            </w:tr>
          </w:tbl>
          <w:p>
            <w:pPr>
              <w:rPr>
                <w:rFonts w:ascii="Arial"/>
                <w:sz w:val="21"/>
              </w:rPr>
            </w:pPr>
          </w:p>
        </w:tc>
      </w:tr>
    </w:tbl>
    <w:p>
      <w:pPr>
        <w:pStyle w:val="2"/>
      </w:pPr>
    </w:p>
    <w:p>
      <w:pPr>
        <w:sectPr>
          <w:footerReference r:id="rId67"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49" w:hRule="atLeast"/>
        </w:trPr>
        <w:tc>
          <w:tcPr>
            <w:tcW w:w="544" w:type="dxa"/>
            <w:tcBorders>
              <w:right w:val="single" w:color="000000" w:sz="2" w:space="0"/>
            </w:tcBorders>
            <w:vAlign w:val="top"/>
          </w:tcPr>
          <w:p>
            <w:pPr>
              <w:rPr>
                <w:rFonts w:ascii="Arial"/>
                <w:sz w:val="21"/>
              </w:rPr>
            </w:pPr>
          </w:p>
        </w:tc>
        <w:tc>
          <w:tcPr>
            <w:tcW w:w="8704" w:type="dxa"/>
            <w:tcBorders>
              <w:left w:val="single" w:color="000000" w:sz="2" w:space="0"/>
            </w:tcBorders>
            <w:vAlign w:val="top"/>
          </w:tcPr>
          <w:p>
            <w:pPr>
              <w:pStyle w:val="6"/>
              <w:spacing w:before="165" w:line="219" w:lineRule="auto"/>
              <w:ind w:left="1134"/>
            </w:pPr>
            <w:r>
              <w:rPr>
                <w:spacing w:val="-1"/>
              </w:rPr>
              <w:t>表</w:t>
            </w:r>
            <w:r>
              <w:rPr>
                <w:spacing w:val="-36"/>
              </w:rPr>
              <w:t xml:space="preserve"> </w:t>
            </w:r>
            <w:r>
              <w:rPr>
                <w:rFonts w:ascii="Times New Roman" w:hAnsi="Times New Roman" w:eastAsia="Times New Roman" w:cs="Times New Roman"/>
                <w:spacing w:val="-1"/>
              </w:rPr>
              <w:t xml:space="preserve">3-6    </w:t>
            </w:r>
            <w:r>
              <w:rPr>
                <w:spacing w:val="-1"/>
              </w:rPr>
              <w:t>挥发性有机物无组织排放控制标准（</w:t>
            </w:r>
            <w:r>
              <w:rPr>
                <w:rFonts w:ascii="Times New Roman" w:hAnsi="Times New Roman" w:eastAsia="Times New Roman" w:cs="Times New Roman"/>
                <w:spacing w:val="-1"/>
              </w:rPr>
              <w:t>GB37822-2019</w:t>
            </w:r>
            <w:r>
              <w:rPr>
                <w:spacing w:val="-1"/>
              </w:rPr>
              <w:t>）</w:t>
            </w:r>
          </w:p>
          <w:p>
            <w:pPr>
              <w:spacing w:line="15" w:lineRule="exact"/>
            </w:pPr>
          </w:p>
          <w:tbl>
            <w:tblPr>
              <w:tblStyle w:val="5"/>
              <w:tblW w:w="84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0"/>
              <w:gridCol w:w="1704"/>
              <w:gridCol w:w="2761"/>
              <w:gridCol w:w="24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590" w:type="dxa"/>
                  <w:vAlign w:val="top"/>
                </w:tcPr>
                <w:p>
                  <w:pPr>
                    <w:pStyle w:val="6"/>
                    <w:spacing w:before="111" w:line="216" w:lineRule="auto"/>
                    <w:ind w:left="278"/>
                    <w:rPr>
                      <w:sz w:val="21"/>
                      <w:szCs w:val="21"/>
                    </w:rPr>
                  </w:pPr>
                  <w:r>
                    <w:rPr>
                      <w:spacing w:val="-2"/>
                      <w:sz w:val="21"/>
                      <w:szCs w:val="21"/>
                    </w:rPr>
                    <w:t>污染物项目</w:t>
                  </w:r>
                </w:p>
              </w:tc>
              <w:tc>
                <w:tcPr>
                  <w:tcW w:w="1704" w:type="dxa"/>
                  <w:vAlign w:val="top"/>
                </w:tcPr>
                <w:p>
                  <w:pPr>
                    <w:pStyle w:val="6"/>
                    <w:spacing w:before="111" w:line="216" w:lineRule="auto"/>
                    <w:ind w:left="227"/>
                    <w:rPr>
                      <w:sz w:val="21"/>
                      <w:szCs w:val="21"/>
                    </w:rPr>
                  </w:pPr>
                  <w:r>
                    <w:rPr>
                      <w:spacing w:val="-1"/>
                      <w:sz w:val="21"/>
                      <w:szCs w:val="21"/>
                    </w:rPr>
                    <w:t>特别排放限值</w:t>
                  </w:r>
                </w:p>
              </w:tc>
              <w:tc>
                <w:tcPr>
                  <w:tcW w:w="2761" w:type="dxa"/>
                  <w:vAlign w:val="top"/>
                </w:tcPr>
                <w:p>
                  <w:pPr>
                    <w:pStyle w:val="6"/>
                    <w:spacing w:before="111" w:line="216" w:lineRule="auto"/>
                    <w:ind w:left="982"/>
                    <w:rPr>
                      <w:sz w:val="21"/>
                      <w:szCs w:val="21"/>
                    </w:rPr>
                  </w:pPr>
                  <w:r>
                    <w:rPr>
                      <w:spacing w:val="-5"/>
                      <w:sz w:val="21"/>
                      <w:szCs w:val="21"/>
                    </w:rPr>
                    <w:t>限值含义</w:t>
                  </w:r>
                </w:p>
              </w:tc>
              <w:tc>
                <w:tcPr>
                  <w:tcW w:w="2435" w:type="dxa"/>
                  <w:vAlign w:val="top"/>
                </w:tcPr>
                <w:p>
                  <w:pPr>
                    <w:pStyle w:val="6"/>
                    <w:spacing w:before="111" w:line="216" w:lineRule="auto"/>
                    <w:ind w:left="279"/>
                    <w:rPr>
                      <w:sz w:val="21"/>
                      <w:szCs w:val="21"/>
                    </w:rPr>
                  </w:pPr>
                  <w:r>
                    <w:rPr>
                      <w:spacing w:val="-1"/>
                      <w:sz w:val="21"/>
                      <w:szCs w:val="21"/>
                    </w:rPr>
                    <w:t>无组织排放监控位置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90" w:type="dxa"/>
                  <w:vMerge w:val="restart"/>
                  <w:tcBorders>
                    <w:bottom w:val="nil"/>
                  </w:tcBorders>
                  <w:vAlign w:val="top"/>
                </w:tcPr>
                <w:p>
                  <w:pPr>
                    <w:spacing w:line="270" w:lineRule="auto"/>
                    <w:rPr>
                      <w:rFonts w:ascii="Arial"/>
                      <w:sz w:val="21"/>
                    </w:rPr>
                  </w:pPr>
                </w:p>
                <w:p>
                  <w:pPr>
                    <w:spacing w:before="60"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NMHC</w:t>
                  </w:r>
                </w:p>
              </w:tc>
              <w:tc>
                <w:tcPr>
                  <w:tcW w:w="1704" w:type="dxa"/>
                  <w:vAlign w:val="top"/>
                </w:tcPr>
                <w:p>
                  <w:pPr>
                    <w:spacing w:before="147" w:line="187" w:lineRule="auto"/>
                    <w:ind w:left="80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761" w:type="dxa"/>
                  <w:vAlign w:val="top"/>
                </w:tcPr>
                <w:p>
                  <w:pPr>
                    <w:pStyle w:val="6"/>
                    <w:spacing w:before="108" w:line="215" w:lineRule="auto"/>
                    <w:ind w:left="257"/>
                    <w:rPr>
                      <w:sz w:val="21"/>
                      <w:szCs w:val="21"/>
                    </w:rPr>
                  </w:pPr>
                  <w:r>
                    <w:rPr>
                      <w:spacing w:val="-3"/>
                      <w:sz w:val="21"/>
                      <w:szCs w:val="21"/>
                    </w:rPr>
                    <w:t>监控点处</w:t>
                  </w:r>
                  <w:r>
                    <w:rPr>
                      <w:spacing w:val="-20"/>
                      <w:sz w:val="21"/>
                      <w:szCs w:val="21"/>
                    </w:rPr>
                    <w:t xml:space="preserve"> </w:t>
                  </w:r>
                  <w:r>
                    <w:rPr>
                      <w:rFonts w:ascii="Times New Roman" w:hAnsi="Times New Roman" w:eastAsia="Times New Roman" w:cs="Times New Roman"/>
                      <w:spacing w:val="-3"/>
                      <w:sz w:val="21"/>
                      <w:szCs w:val="21"/>
                    </w:rPr>
                    <w:t xml:space="preserve">1h  </w:t>
                  </w:r>
                  <w:r>
                    <w:rPr>
                      <w:spacing w:val="-3"/>
                      <w:sz w:val="21"/>
                      <w:szCs w:val="21"/>
                    </w:rPr>
                    <w:t>平均浓度值</w:t>
                  </w:r>
                </w:p>
              </w:tc>
              <w:tc>
                <w:tcPr>
                  <w:tcW w:w="2435" w:type="dxa"/>
                  <w:vMerge w:val="restart"/>
                  <w:tcBorders>
                    <w:bottom w:val="nil"/>
                  </w:tcBorders>
                  <w:vAlign w:val="top"/>
                </w:tcPr>
                <w:p>
                  <w:pPr>
                    <w:pStyle w:val="6"/>
                    <w:spacing w:before="293" w:line="221" w:lineRule="auto"/>
                    <w:ind w:left="277"/>
                    <w:rPr>
                      <w:sz w:val="21"/>
                      <w:szCs w:val="21"/>
                    </w:rPr>
                  </w:pPr>
                  <w:r>
                    <w:rPr>
                      <w:spacing w:val="-1"/>
                      <w:sz w:val="21"/>
                      <w:szCs w:val="21"/>
                    </w:rPr>
                    <w:t>在厂房外设置监控点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590" w:type="dxa"/>
                  <w:vMerge w:val="continue"/>
                  <w:tcBorders>
                    <w:top w:val="nil"/>
                  </w:tcBorders>
                  <w:vAlign w:val="top"/>
                </w:tcPr>
                <w:p>
                  <w:pPr>
                    <w:rPr>
                      <w:rFonts w:ascii="Arial"/>
                      <w:sz w:val="21"/>
                    </w:rPr>
                  </w:pPr>
                </w:p>
              </w:tc>
              <w:tc>
                <w:tcPr>
                  <w:tcW w:w="1704" w:type="dxa"/>
                  <w:vAlign w:val="top"/>
                </w:tcPr>
                <w:p>
                  <w:pPr>
                    <w:spacing w:before="148" w:line="187" w:lineRule="auto"/>
                    <w:ind w:left="7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761" w:type="dxa"/>
                  <w:vAlign w:val="top"/>
                </w:tcPr>
                <w:p>
                  <w:pPr>
                    <w:pStyle w:val="6"/>
                    <w:spacing w:before="110" w:line="219" w:lineRule="auto"/>
                    <w:ind w:left="231"/>
                    <w:rPr>
                      <w:sz w:val="21"/>
                      <w:szCs w:val="21"/>
                    </w:rPr>
                  </w:pPr>
                  <w:r>
                    <w:rPr>
                      <w:spacing w:val="-1"/>
                      <w:sz w:val="21"/>
                      <w:szCs w:val="21"/>
                    </w:rPr>
                    <w:t>监控点处任意一次浓度值</w:t>
                  </w:r>
                </w:p>
              </w:tc>
              <w:tc>
                <w:tcPr>
                  <w:tcW w:w="2435" w:type="dxa"/>
                  <w:vMerge w:val="continue"/>
                  <w:tcBorders>
                    <w:top w:val="nil"/>
                  </w:tcBorders>
                  <w:vAlign w:val="top"/>
                </w:tcPr>
                <w:p>
                  <w:pPr>
                    <w:rPr>
                      <w:rFonts w:ascii="Arial"/>
                      <w:sz w:val="21"/>
                    </w:rPr>
                  </w:pPr>
                </w:p>
              </w:tc>
            </w:tr>
          </w:tbl>
          <w:p>
            <w:pPr>
              <w:pStyle w:val="6"/>
              <w:spacing w:before="161" w:line="458" w:lineRule="exact"/>
              <w:ind w:left="595"/>
            </w:pPr>
            <w:r>
              <w:rPr>
                <w:spacing w:val="-1"/>
                <w:position w:val="16"/>
              </w:rPr>
              <w:t>喷漆环节及生产废水处理站运行产生的臭气执行《恶臭污染物排放标准》</w:t>
            </w:r>
          </w:p>
          <w:p>
            <w:pPr>
              <w:pStyle w:val="6"/>
              <w:spacing w:line="219" w:lineRule="auto"/>
              <w:ind w:left="112"/>
            </w:pPr>
            <w:r>
              <w:rPr>
                <w:spacing w:val="-1"/>
              </w:rPr>
              <w:t>（</w:t>
            </w:r>
            <w:r>
              <w:rPr>
                <w:rFonts w:ascii="Times New Roman" w:hAnsi="Times New Roman" w:eastAsia="Times New Roman" w:cs="Times New Roman"/>
                <w:spacing w:val="-1"/>
              </w:rPr>
              <w:t>GB14554-93</w:t>
            </w:r>
            <w:r>
              <w:rPr>
                <w:spacing w:val="-1"/>
              </w:rPr>
              <w:t>）二级标准，详见</w:t>
            </w:r>
            <w:r>
              <w:rPr>
                <w:spacing w:val="-2"/>
              </w:rPr>
              <w:t>表</w:t>
            </w:r>
            <w:r>
              <w:rPr>
                <w:spacing w:val="-49"/>
              </w:rPr>
              <w:t xml:space="preserve"> </w:t>
            </w:r>
            <w:r>
              <w:rPr>
                <w:rFonts w:ascii="Times New Roman" w:hAnsi="Times New Roman" w:eastAsia="Times New Roman" w:cs="Times New Roman"/>
                <w:spacing w:val="-2"/>
              </w:rPr>
              <w:t>3-7</w:t>
            </w:r>
            <w:r>
              <w:rPr>
                <w:spacing w:val="-2"/>
              </w:rPr>
              <w:t>。</w:t>
            </w:r>
          </w:p>
          <w:p>
            <w:pPr>
              <w:pStyle w:val="6"/>
              <w:spacing w:before="174" w:line="220" w:lineRule="auto"/>
              <w:ind w:left="1314"/>
            </w:pPr>
            <w:r>
              <w:rPr>
                <w:spacing w:val="-6"/>
              </w:rPr>
              <w:t>表</w:t>
            </w:r>
            <w:r>
              <w:rPr>
                <w:spacing w:val="-51"/>
              </w:rPr>
              <w:t xml:space="preserve"> </w:t>
            </w:r>
            <w:r>
              <w:rPr>
                <w:rFonts w:ascii="Times New Roman" w:hAnsi="Times New Roman" w:eastAsia="Times New Roman" w:cs="Times New Roman"/>
                <w:spacing w:val="-6"/>
              </w:rPr>
              <w:t xml:space="preserve">3-7                       </w:t>
            </w:r>
            <w:r>
              <w:rPr>
                <w:spacing w:val="-6"/>
              </w:rPr>
              <w:t>《</w:t>
            </w:r>
            <w:r>
              <w:rPr>
                <w:spacing w:val="-7"/>
              </w:rPr>
              <w:t>恶臭污染物排放标准》（</w:t>
            </w:r>
            <w:r>
              <w:rPr>
                <w:rFonts w:ascii="Times New Roman" w:hAnsi="Times New Roman" w:eastAsia="Times New Roman" w:cs="Times New Roman"/>
                <w:spacing w:val="-7"/>
              </w:rPr>
              <w:t>GB14554-93</w:t>
            </w:r>
            <w:r>
              <w:rPr>
                <w:spacing w:val="-7"/>
              </w:rPr>
              <w:t>）</w:t>
            </w:r>
          </w:p>
          <w:p>
            <w:pPr>
              <w:spacing w:line="15" w:lineRule="exact"/>
            </w:pPr>
          </w:p>
          <w:tbl>
            <w:tblPr>
              <w:tblStyle w:val="5"/>
              <w:tblW w:w="84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8"/>
              <w:gridCol w:w="1970"/>
              <w:gridCol w:w="2161"/>
              <w:gridCol w:w="27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638" w:type="dxa"/>
                  <w:vAlign w:val="top"/>
                </w:tcPr>
                <w:p>
                  <w:pPr>
                    <w:pStyle w:val="6"/>
                    <w:spacing w:before="61" w:line="221" w:lineRule="auto"/>
                    <w:ind w:left="511"/>
                    <w:rPr>
                      <w:sz w:val="21"/>
                      <w:szCs w:val="21"/>
                    </w:rPr>
                  </w:pPr>
                  <w:r>
                    <w:rPr>
                      <w:spacing w:val="-2"/>
                      <w:sz w:val="21"/>
                      <w:szCs w:val="21"/>
                    </w:rPr>
                    <w:t>污染物</w:t>
                  </w:r>
                </w:p>
              </w:tc>
              <w:tc>
                <w:tcPr>
                  <w:tcW w:w="1970" w:type="dxa"/>
                  <w:vAlign w:val="top"/>
                </w:tcPr>
                <w:p>
                  <w:pPr>
                    <w:pStyle w:val="6"/>
                    <w:spacing w:before="60" w:line="234" w:lineRule="auto"/>
                    <w:ind w:left="172"/>
                    <w:rPr>
                      <w:sz w:val="21"/>
                      <w:szCs w:val="21"/>
                    </w:rPr>
                  </w:pPr>
                  <w:r>
                    <w:rPr>
                      <w:spacing w:val="-1"/>
                      <w:sz w:val="21"/>
                      <w:szCs w:val="21"/>
                    </w:rPr>
                    <w:t>排气筒高度（</w:t>
                  </w:r>
                  <w:r>
                    <w:rPr>
                      <w:rFonts w:ascii="Times New Roman" w:hAnsi="Times New Roman" w:eastAsia="Times New Roman" w:cs="Times New Roman"/>
                      <w:spacing w:val="-1"/>
                      <w:sz w:val="21"/>
                      <w:szCs w:val="21"/>
                    </w:rPr>
                    <w:t>m</w:t>
                  </w:r>
                  <w:r>
                    <w:rPr>
                      <w:spacing w:val="-1"/>
                      <w:sz w:val="21"/>
                      <w:szCs w:val="21"/>
                    </w:rPr>
                    <w:t>）</w:t>
                  </w:r>
                </w:p>
              </w:tc>
              <w:tc>
                <w:tcPr>
                  <w:tcW w:w="2161" w:type="dxa"/>
                  <w:vAlign w:val="top"/>
                </w:tcPr>
                <w:p>
                  <w:pPr>
                    <w:pStyle w:val="6"/>
                    <w:spacing w:before="60" w:line="221" w:lineRule="auto"/>
                    <w:ind w:left="771"/>
                    <w:rPr>
                      <w:sz w:val="21"/>
                      <w:szCs w:val="21"/>
                    </w:rPr>
                  </w:pPr>
                  <w:r>
                    <w:rPr>
                      <w:spacing w:val="-2"/>
                      <w:sz w:val="21"/>
                      <w:szCs w:val="21"/>
                    </w:rPr>
                    <w:t>标准值</w:t>
                  </w:r>
                </w:p>
              </w:tc>
              <w:tc>
                <w:tcPr>
                  <w:tcW w:w="2721" w:type="dxa"/>
                  <w:vAlign w:val="top"/>
                </w:tcPr>
                <w:p>
                  <w:pPr>
                    <w:pStyle w:val="6"/>
                    <w:spacing w:before="60" w:line="221" w:lineRule="auto"/>
                    <w:ind w:left="421"/>
                    <w:rPr>
                      <w:sz w:val="21"/>
                      <w:szCs w:val="21"/>
                    </w:rPr>
                  </w:pPr>
                  <w:r>
                    <w:rPr>
                      <w:spacing w:val="-1"/>
                      <w:sz w:val="21"/>
                      <w:szCs w:val="21"/>
                    </w:rPr>
                    <w:t>无组织排放浓度限值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638" w:type="dxa"/>
                  <w:vAlign w:val="top"/>
                </w:tcPr>
                <w:p>
                  <w:pPr>
                    <w:pStyle w:val="6"/>
                    <w:spacing w:before="56" w:line="221" w:lineRule="auto"/>
                    <w:ind w:left="403"/>
                    <w:rPr>
                      <w:sz w:val="21"/>
                      <w:szCs w:val="21"/>
                    </w:rPr>
                  </w:pPr>
                  <w:r>
                    <w:rPr>
                      <w:spacing w:val="-2"/>
                      <w:sz w:val="21"/>
                      <w:szCs w:val="21"/>
                    </w:rPr>
                    <w:t>臭气浓度</w:t>
                  </w:r>
                </w:p>
              </w:tc>
              <w:tc>
                <w:tcPr>
                  <w:tcW w:w="1970" w:type="dxa"/>
                  <w:vAlign w:val="top"/>
                </w:tcPr>
                <w:p>
                  <w:pPr>
                    <w:spacing w:before="90" w:line="187" w:lineRule="auto"/>
                    <w:ind w:left="89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2161" w:type="dxa"/>
                  <w:vAlign w:val="top"/>
                </w:tcPr>
                <w:p>
                  <w:pPr>
                    <w:pStyle w:val="6"/>
                    <w:spacing w:before="56" w:line="214"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r>
                    <w:rPr>
                      <w:spacing w:val="-1"/>
                      <w:sz w:val="21"/>
                      <w:szCs w:val="21"/>
                    </w:rPr>
                    <w:t>无量纲</w:t>
                  </w:r>
                  <w:r>
                    <w:rPr>
                      <w:rFonts w:ascii="Times New Roman" w:hAnsi="Times New Roman" w:eastAsia="Times New Roman" w:cs="Times New Roman"/>
                      <w:spacing w:val="-1"/>
                      <w:sz w:val="21"/>
                      <w:szCs w:val="21"/>
                    </w:rPr>
                    <w:t>)</w:t>
                  </w:r>
                </w:p>
              </w:tc>
              <w:tc>
                <w:tcPr>
                  <w:tcW w:w="2721" w:type="dxa"/>
                  <w:vAlign w:val="top"/>
                </w:tcPr>
                <w:p>
                  <w:pPr>
                    <w:pStyle w:val="6"/>
                    <w:spacing w:before="56" w:line="214" w:lineRule="auto"/>
                    <w:ind w:left="8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r>
                    <w:rPr>
                      <w:spacing w:val="-1"/>
                      <w:sz w:val="21"/>
                      <w:szCs w:val="21"/>
                    </w:rPr>
                    <w:t>无量纲</w:t>
                  </w:r>
                  <w:r>
                    <w:rPr>
                      <w:rFonts w:ascii="Times New Roman" w:hAnsi="Times New Roman" w:eastAsia="Times New Roman" w:cs="Times New Roman"/>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638" w:type="dxa"/>
                  <w:vAlign w:val="top"/>
                </w:tcPr>
                <w:p>
                  <w:pPr>
                    <w:pStyle w:val="6"/>
                    <w:spacing w:before="59" w:line="214" w:lineRule="auto"/>
                    <w:ind w:left="129"/>
                    <w:rPr>
                      <w:sz w:val="21"/>
                      <w:szCs w:val="21"/>
                    </w:rPr>
                  </w:pPr>
                  <w:r>
                    <w:rPr>
                      <w:spacing w:val="-1"/>
                      <w:sz w:val="21"/>
                      <w:szCs w:val="21"/>
                    </w:rPr>
                    <w:t>硫化氢（</w:t>
                  </w:r>
                  <w:r>
                    <w:rPr>
                      <w:rFonts w:ascii="Times New Roman" w:hAnsi="Times New Roman" w:eastAsia="Times New Roman" w:cs="Times New Roman"/>
                      <w:spacing w:val="-1"/>
                      <w:sz w:val="21"/>
                      <w:szCs w:val="21"/>
                    </w:rPr>
                    <w:t>H</w:t>
                  </w:r>
                  <w:r>
                    <w:rPr>
                      <w:rFonts w:ascii="Times New Roman" w:hAnsi="Times New Roman" w:eastAsia="Times New Roman" w:cs="Times New Roman"/>
                      <w:spacing w:val="-1"/>
                      <w:position w:val="-3"/>
                      <w:sz w:val="13"/>
                      <w:szCs w:val="13"/>
                    </w:rPr>
                    <w:t>2</w:t>
                  </w:r>
                  <w:r>
                    <w:rPr>
                      <w:rFonts w:ascii="Times New Roman" w:hAnsi="Times New Roman" w:eastAsia="Times New Roman" w:cs="Times New Roman"/>
                      <w:spacing w:val="-1"/>
                      <w:sz w:val="21"/>
                      <w:szCs w:val="21"/>
                    </w:rPr>
                    <w:t>S</w:t>
                  </w:r>
                  <w:r>
                    <w:rPr>
                      <w:spacing w:val="-1"/>
                      <w:sz w:val="21"/>
                      <w:szCs w:val="21"/>
                    </w:rPr>
                    <w:t>）</w:t>
                  </w:r>
                </w:p>
              </w:tc>
              <w:tc>
                <w:tcPr>
                  <w:tcW w:w="1970" w:type="dxa"/>
                  <w:vAlign w:val="top"/>
                </w:tcPr>
                <w:p>
                  <w:pPr>
                    <w:spacing w:before="89" w:line="231" w:lineRule="auto"/>
                    <w:ind w:left="95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61" w:type="dxa"/>
                  <w:vAlign w:val="top"/>
                </w:tcPr>
                <w:p>
                  <w:pPr>
                    <w:spacing w:before="89" w:line="231" w:lineRule="auto"/>
                    <w:ind w:left="10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721" w:type="dxa"/>
                  <w:vAlign w:val="top"/>
                </w:tcPr>
                <w:p>
                  <w:pPr>
                    <w:spacing w:before="39" w:line="225" w:lineRule="auto"/>
                    <w:ind w:left="875"/>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0.06 mg/m</w:t>
                  </w:r>
                  <w:r>
                    <w:rPr>
                      <w:rFonts w:ascii="Times New Roman" w:hAnsi="Times New Roman" w:eastAsia="Times New Roman" w:cs="Times New Roman"/>
                      <w:spacing w:val="-1"/>
                      <w:position w:val="9"/>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638" w:type="dxa"/>
                  <w:vAlign w:val="top"/>
                </w:tcPr>
                <w:p>
                  <w:pPr>
                    <w:pStyle w:val="6"/>
                    <w:spacing w:before="60" w:line="223" w:lineRule="auto"/>
                    <w:ind w:left="322"/>
                    <w:rPr>
                      <w:sz w:val="21"/>
                      <w:szCs w:val="21"/>
                    </w:rPr>
                  </w:pPr>
                  <w:r>
                    <w:rPr>
                      <w:spacing w:val="-1"/>
                      <w:sz w:val="21"/>
                      <w:szCs w:val="21"/>
                    </w:rPr>
                    <w:t>氨（</w:t>
                  </w:r>
                  <w:r>
                    <w:rPr>
                      <w:rFonts w:ascii="Times New Roman" w:hAnsi="Times New Roman" w:eastAsia="Times New Roman" w:cs="Times New Roman"/>
                      <w:spacing w:val="-1"/>
                      <w:sz w:val="21"/>
                      <w:szCs w:val="21"/>
                    </w:rPr>
                    <w:t>NH</w:t>
                  </w:r>
                  <w:r>
                    <w:rPr>
                      <w:rFonts w:ascii="Times New Roman" w:hAnsi="Times New Roman" w:eastAsia="Times New Roman" w:cs="Times New Roman"/>
                      <w:spacing w:val="-1"/>
                      <w:position w:val="-2"/>
                      <w:sz w:val="13"/>
                      <w:szCs w:val="13"/>
                    </w:rPr>
                    <w:t>3</w:t>
                  </w:r>
                  <w:r>
                    <w:rPr>
                      <w:spacing w:val="-1"/>
                      <w:sz w:val="21"/>
                      <w:szCs w:val="21"/>
                    </w:rPr>
                    <w:t>）</w:t>
                  </w:r>
                </w:p>
              </w:tc>
              <w:tc>
                <w:tcPr>
                  <w:tcW w:w="1970" w:type="dxa"/>
                  <w:vAlign w:val="top"/>
                </w:tcPr>
                <w:p>
                  <w:pPr>
                    <w:spacing w:before="90" w:line="233" w:lineRule="auto"/>
                    <w:ind w:left="95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61" w:type="dxa"/>
                  <w:vAlign w:val="top"/>
                </w:tcPr>
                <w:p>
                  <w:pPr>
                    <w:spacing w:before="90" w:line="233" w:lineRule="auto"/>
                    <w:ind w:left="10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721" w:type="dxa"/>
                  <w:vAlign w:val="top"/>
                </w:tcPr>
                <w:p>
                  <w:pPr>
                    <w:spacing w:before="42" w:line="224" w:lineRule="auto"/>
                    <w:ind w:left="942"/>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1.5 mg/m</w:t>
                  </w:r>
                  <w:r>
                    <w:rPr>
                      <w:rFonts w:ascii="Times New Roman" w:hAnsi="Times New Roman" w:eastAsia="Times New Roman" w:cs="Times New Roman"/>
                      <w:spacing w:val="-3"/>
                      <w:position w:val="9"/>
                      <w:sz w:val="13"/>
                      <w:szCs w:val="13"/>
                    </w:rPr>
                    <w:t>3</w:t>
                  </w:r>
                </w:p>
              </w:tc>
            </w:tr>
          </w:tbl>
          <w:p>
            <w:pPr>
              <w:pStyle w:val="6"/>
              <w:spacing w:before="161" w:line="458" w:lineRule="exact"/>
              <w:ind w:left="586"/>
            </w:pPr>
            <w:r>
              <w:rPr>
                <w:spacing w:val="-4"/>
                <w:position w:val="16"/>
              </w:rPr>
              <w:t>运营期依托现有项目食堂，产生的油烟、非甲烷总烃执行重庆市地方标准《餐</w:t>
            </w:r>
          </w:p>
          <w:p>
            <w:pPr>
              <w:pStyle w:val="6"/>
              <w:spacing w:before="1" w:line="219" w:lineRule="auto"/>
              <w:ind w:left="106"/>
            </w:pPr>
            <w:r>
              <w:rPr>
                <w:spacing w:val="-2"/>
              </w:rPr>
              <w:t>饮业大气污染物排放标准》（</w:t>
            </w:r>
            <w:r>
              <w:rPr>
                <w:rFonts w:ascii="Times New Roman" w:hAnsi="Times New Roman" w:eastAsia="Times New Roman" w:cs="Times New Roman"/>
                <w:spacing w:val="-2"/>
              </w:rPr>
              <w:t>DB50/859-2018</w:t>
            </w:r>
            <w:r>
              <w:rPr>
                <w:spacing w:val="-2"/>
              </w:rPr>
              <w:t>）</w:t>
            </w:r>
            <w:r>
              <w:rPr>
                <w:rFonts w:ascii="Times New Roman" w:hAnsi="Times New Roman" w:eastAsia="Times New Roman" w:cs="Times New Roman"/>
                <w:spacing w:val="-2"/>
              </w:rPr>
              <w:t>“</w:t>
            </w:r>
            <w:r>
              <w:rPr>
                <w:spacing w:val="-2"/>
              </w:rPr>
              <w:t>重点控制区域</w:t>
            </w:r>
            <w:r>
              <w:rPr>
                <w:rFonts w:ascii="Times New Roman" w:hAnsi="Times New Roman" w:eastAsia="Times New Roman" w:cs="Times New Roman"/>
                <w:spacing w:val="-2"/>
              </w:rPr>
              <w:t>”</w:t>
            </w:r>
            <w:r>
              <w:rPr>
                <w:spacing w:val="-2"/>
              </w:rPr>
              <w:t>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9"/>
              </w:rPr>
              <w:t xml:space="preserve"> </w:t>
            </w:r>
            <w:r>
              <w:rPr>
                <w:spacing w:val="-2"/>
              </w:rPr>
              <w:t>限</w:t>
            </w:r>
            <w:r>
              <w:rPr>
                <w:spacing w:val="-3"/>
              </w:rPr>
              <w:t>值标准。</w:t>
            </w:r>
          </w:p>
          <w:p>
            <w:pPr>
              <w:pStyle w:val="6"/>
              <w:spacing w:before="174" w:line="220" w:lineRule="auto"/>
              <w:ind w:left="2001"/>
            </w:pPr>
            <w:r>
              <w:rPr>
                <w:spacing w:val="-1"/>
              </w:rPr>
              <w:t>表</w:t>
            </w:r>
            <w:r>
              <w:rPr>
                <w:spacing w:val="-45"/>
              </w:rPr>
              <w:t xml:space="preserve"> </w:t>
            </w:r>
            <w:r>
              <w:rPr>
                <w:rFonts w:ascii="Times New Roman" w:hAnsi="Times New Roman" w:eastAsia="Times New Roman" w:cs="Times New Roman"/>
                <w:spacing w:val="-1"/>
              </w:rPr>
              <w:t xml:space="preserve">3-8    </w:t>
            </w:r>
            <w:r>
              <w:rPr>
                <w:spacing w:val="-1"/>
              </w:rPr>
              <w:t>餐饮业大气污染物最高允许排放浓度</w:t>
            </w:r>
          </w:p>
          <w:p>
            <w:pPr>
              <w:spacing w:line="15" w:lineRule="exact"/>
            </w:pPr>
          </w:p>
          <w:tbl>
            <w:tblPr>
              <w:tblStyle w:val="5"/>
              <w:tblW w:w="8490"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2"/>
              <w:gridCol w:w="2649"/>
              <w:gridCol w:w="3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262" w:type="dxa"/>
                  <w:tcBorders>
                    <w:top w:val="single" w:color="000000" w:sz="2" w:space="0"/>
                    <w:left w:val="single" w:color="000000" w:sz="2" w:space="0"/>
                  </w:tcBorders>
                  <w:vAlign w:val="top"/>
                </w:tcPr>
                <w:p>
                  <w:pPr>
                    <w:pStyle w:val="6"/>
                    <w:spacing w:before="106" w:line="219" w:lineRule="auto"/>
                    <w:ind w:left="926"/>
                    <w:rPr>
                      <w:sz w:val="21"/>
                      <w:szCs w:val="21"/>
                    </w:rPr>
                  </w:pPr>
                  <w:r>
                    <w:rPr>
                      <w:spacing w:val="-2"/>
                      <w:sz w:val="21"/>
                      <w:szCs w:val="21"/>
                    </w:rPr>
                    <w:t>序号</w:t>
                  </w:r>
                </w:p>
              </w:tc>
              <w:tc>
                <w:tcPr>
                  <w:tcW w:w="2649" w:type="dxa"/>
                  <w:tcBorders>
                    <w:top w:val="single" w:color="000000" w:sz="2" w:space="0"/>
                  </w:tcBorders>
                  <w:vAlign w:val="top"/>
                </w:tcPr>
                <w:p>
                  <w:pPr>
                    <w:pStyle w:val="6"/>
                    <w:spacing w:before="106" w:line="219" w:lineRule="auto"/>
                    <w:ind w:left="803"/>
                    <w:rPr>
                      <w:sz w:val="21"/>
                      <w:szCs w:val="21"/>
                    </w:rPr>
                  </w:pPr>
                  <w:r>
                    <w:rPr>
                      <w:spacing w:val="-2"/>
                      <w:sz w:val="21"/>
                      <w:szCs w:val="21"/>
                    </w:rPr>
                    <w:t>污染物项目</w:t>
                  </w:r>
                </w:p>
              </w:tc>
              <w:tc>
                <w:tcPr>
                  <w:tcW w:w="3579" w:type="dxa"/>
                  <w:tcBorders>
                    <w:top w:val="single" w:color="000000" w:sz="2" w:space="0"/>
                    <w:right w:val="single" w:color="000000" w:sz="2" w:space="0"/>
                  </w:tcBorders>
                  <w:vAlign w:val="top"/>
                </w:tcPr>
                <w:p>
                  <w:pPr>
                    <w:pStyle w:val="6"/>
                    <w:spacing w:before="106" w:line="219" w:lineRule="auto"/>
                    <w:ind w:left="322"/>
                    <w:rPr>
                      <w:sz w:val="21"/>
                      <w:szCs w:val="21"/>
                    </w:rPr>
                  </w:pPr>
                  <w:r>
                    <w:rPr>
                      <w:spacing w:val="-2"/>
                      <w:sz w:val="21"/>
                      <w:szCs w:val="21"/>
                    </w:rPr>
                    <w:t>最高允许排放浓度（小时浓度）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262" w:type="dxa"/>
                  <w:tcBorders>
                    <w:left w:val="single" w:color="000000" w:sz="2" w:space="0"/>
                  </w:tcBorders>
                  <w:vAlign w:val="top"/>
                </w:tcPr>
                <w:p>
                  <w:pPr>
                    <w:spacing w:before="143" w:line="187" w:lineRule="auto"/>
                    <w:ind w:left="110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49" w:type="dxa"/>
                  <w:vAlign w:val="top"/>
                </w:tcPr>
                <w:p>
                  <w:pPr>
                    <w:pStyle w:val="6"/>
                    <w:spacing w:before="105" w:line="218" w:lineRule="auto"/>
                    <w:ind w:left="1121"/>
                    <w:rPr>
                      <w:sz w:val="21"/>
                      <w:szCs w:val="21"/>
                    </w:rPr>
                  </w:pPr>
                  <w:r>
                    <w:rPr>
                      <w:spacing w:val="-3"/>
                      <w:sz w:val="21"/>
                      <w:szCs w:val="21"/>
                    </w:rPr>
                    <w:t>油烟</w:t>
                  </w:r>
                </w:p>
              </w:tc>
              <w:tc>
                <w:tcPr>
                  <w:tcW w:w="3579" w:type="dxa"/>
                  <w:tcBorders>
                    <w:right w:val="single" w:color="000000" w:sz="2" w:space="0"/>
                  </w:tcBorders>
                  <w:vAlign w:val="top"/>
                </w:tcPr>
                <w:p>
                  <w:pPr>
                    <w:spacing w:before="143" w:line="187" w:lineRule="auto"/>
                    <w:ind w:left="16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262" w:type="dxa"/>
                  <w:tcBorders>
                    <w:left w:val="single" w:color="000000" w:sz="2" w:space="0"/>
                  </w:tcBorders>
                  <w:vAlign w:val="top"/>
                </w:tcPr>
                <w:p>
                  <w:pPr>
                    <w:spacing w:before="144" w:line="187" w:lineRule="auto"/>
                    <w:ind w:left="108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49" w:type="dxa"/>
                  <w:vAlign w:val="top"/>
                </w:tcPr>
                <w:p>
                  <w:pPr>
                    <w:pStyle w:val="6"/>
                    <w:spacing w:before="106" w:line="217" w:lineRule="auto"/>
                    <w:ind w:left="805"/>
                    <w:rPr>
                      <w:sz w:val="21"/>
                      <w:szCs w:val="21"/>
                    </w:rPr>
                  </w:pPr>
                  <w:r>
                    <w:rPr>
                      <w:spacing w:val="-2"/>
                      <w:sz w:val="21"/>
                      <w:szCs w:val="21"/>
                    </w:rPr>
                    <w:t>非甲烷总烃</w:t>
                  </w:r>
                </w:p>
              </w:tc>
              <w:tc>
                <w:tcPr>
                  <w:tcW w:w="3579" w:type="dxa"/>
                  <w:tcBorders>
                    <w:right w:val="single" w:color="000000" w:sz="2" w:space="0"/>
                  </w:tcBorders>
                  <w:vAlign w:val="top"/>
                </w:tcPr>
                <w:p>
                  <w:pPr>
                    <w:spacing w:before="144" w:line="187" w:lineRule="auto"/>
                    <w:ind w:left="162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90" w:type="dxa"/>
                  <w:gridSpan w:val="3"/>
                  <w:tcBorders>
                    <w:left w:val="single" w:color="000000" w:sz="2" w:space="0"/>
                    <w:bottom w:val="single" w:color="000000" w:sz="2" w:space="0"/>
                    <w:right w:val="single" w:color="000000" w:sz="2" w:space="0"/>
                  </w:tcBorders>
                  <w:vAlign w:val="top"/>
                </w:tcPr>
                <w:p>
                  <w:pPr>
                    <w:pStyle w:val="6"/>
                    <w:spacing w:before="107" w:line="216" w:lineRule="auto"/>
                    <w:ind w:left="115"/>
                    <w:rPr>
                      <w:sz w:val="21"/>
                      <w:szCs w:val="21"/>
                    </w:rPr>
                  </w:pPr>
                  <w:r>
                    <w:rPr>
                      <w:spacing w:val="-1"/>
                      <w:sz w:val="21"/>
                      <w:szCs w:val="21"/>
                    </w:rPr>
                    <w:t>注：最高允许排放浓度指任何</w:t>
                  </w:r>
                  <w:r>
                    <w:rPr>
                      <w:spacing w:val="-26"/>
                      <w:sz w:val="21"/>
                      <w:szCs w:val="21"/>
                    </w:rPr>
                    <w:t xml:space="preserve"> </w:t>
                  </w:r>
                  <w:r>
                    <w:rPr>
                      <w:rFonts w:ascii="Times New Roman" w:hAnsi="Times New Roman" w:eastAsia="Times New Roman" w:cs="Times New Roman"/>
                      <w:spacing w:val="-1"/>
                      <w:sz w:val="21"/>
                      <w:szCs w:val="21"/>
                    </w:rPr>
                    <w:t xml:space="preserve">1 </w:t>
                  </w:r>
                  <w:r>
                    <w:rPr>
                      <w:spacing w:val="-1"/>
                      <w:sz w:val="21"/>
                      <w:szCs w:val="21"/>
                    </w:rPr>
                    <w:t>小时浓度均值不得超过的浓度。</w:t>
                  </w:r>
                </w:p>
              </w:tc>
            </w:tr>
          </w:tbl>
          <w:p>
            <w:pPr>
              <w:pStyle w:val="6"/>
              <w:spacing w:before="161" w:line="220" w:lineRule="auto"/>
              <w:ind w:left="102"/>
            </w:pPr>
            <w:r>
              <w:rPr>
                <w:rFonts w:ascii="Times New Roman" w:hAnsi="Times New Roman" w:eastAsia="Times New Roman" w:cs="Times New Roman"/>
                <w:b/>
                <w:bCs/>
                <w:spacing w:val="-3"/>
              </w:rPr>
              <w:t>2.</w:t>
            </w:r>
            <w:r>
              <w:rPr>
                <w:rFonts w:ascii="Times New Roman" w:hAnsi="Times New Roman" w:eastAsia="Times New Roman" w:cs="Times New Roman"/>
                <w:b/>
                <w:bCs/>
                <w:spacing w:val="5"/>
              </w:rPr>
              <w:t xml:space="preserve">  </w:t>
            </w:r>
            <w:r>
              <w:rPr>
                <w:spacing w:val="-3"/>
                <w14:textOutline w14:w="4354" w14:cap="flat" w14:cmpd="sng">
                  <w14:solidFill>
                    <w14:srgbClr w14:val="000000"/>
                  </w14:solidFill>
                  <w14:prstDash w14:val="solid"/>
                  <w14:miter w14:val="0"/>
                </w14:textOutline>
              </w:rPr>
              <w:t>废水</w:t>
            </w:r>
          </w:p>
          <w:p>
            <w:pPr>
              <w:pStyle w:val="6"/>
              <w:spacing w:before="173" w:line="460" w:lineRule="exact"/>
              <w:ind w:left="587"/>
            </w:pPr>
            <w:r>
              <w:rPr>
                <w:spacing w:val="-1"/>
                <w:position w:val="16"/>
              </w:rPr>
              <w:t>本项目废水主要为生产废水（包括水箱、喷漆、喷淋塔等）和生活污水，排</w:t>
            </w:r>
          </w:p>
          <w:p>
            <w:pPr>
              <w:pStyle w:val="6"/>
              <w:spacing w:before="1" w:line="219" w:lineRule="auto"/>
              <w:ind w:left="106"/>
            </w:pPr>
            <w:r>
              <w:rPr>
                <w:spacing w:val="-6"/>
              </w:rPr>
              <w:t>放标准均执行《污水综合排放标准》（</w:t>
            </w:r>
            <w:r>
              <w:rPr>
                <w:rFonts w:ascii="Times New Roman" w:hAnsi="Times New Roman" w:eastAsia="Times New Roman" w:cs="Times New Roman"/>
                <w:spacing w:val="-6"/>
              </w:rPr>
              <w:t>GB8978-</w:t>
            </w:r>
            <w:r>
              <w:rPr>
                <w:rFonts w:ascii="Times New Roman" w:hAnsi="Times New Roman" w:eastAsia="Times New Roman" w:cs="Times New Roman"/>
                <w:spacing w:val="-15"/>
              </w:rPr>
              <w:t xml:space="preserve"> </w:t>
            </w:r>
            <w:r>
              <w:rPr>
                <w:rFonts w:ascii="Times New Roman" w:hAnsi="Times New Roman" w:eastAsia="Times New Roman" w:cs="Times New Roman"/>
                <w:spacing w:val="-6"/>
              </w:rPr>
              <w:t>1996</w:t>
            </w:r>
            <w:r>
              <w:rPr>
                <w:spacing w:val="-6"/>
              </w:rPr>
              <w:t>）三级标准。</w:t>
            </w:r>
          </w:p>
          <w:p>
            <w:pPr>
              <w:pStyle w:val="6"/>
              <w:spacing w:before="174" w:line="354" w:lineRule="auto"/>
              <w:ind w:left="124" w:right="143" w:firstLine="462"/>
            </w:pPr>
            <w:r>
              <w:t>运营期食堂废水依托现有项目隔油器处理后同生活污</w:t>
            </w:r>
            <w:r>
              <w:rPr>
                <w:spacing w:val="-1"/>
              </w:rPr>
              <w:t>水一并依托百硕电器厂</w:t>
            </w:r>
            <w:r>
              <w:t xml:space="preserve"> </w:t>
            </w:r>
            <w:r>
              <w:rPr>
                <w:spacing w:val="-5"/>
              </w:rPr>
              <w:t>区已建成的生化池处理达《污水综合排放标准》</w:t>
            </w:r>
            <w:r>
              <w:rPr>
                <w:spacing w:val="-6"/>
              </w:rPr>
              <w:t>（</w:t>
            </w:r>
            <w:r>
              <w:rPr>
                <w:rFonts w:ascii="Times New Roman" w:hAnsi="Times New Roman" w:eastAsia="Times New Roman" w:cs="Times New Roman"/>
                <w:spacing w:val="-6"/>
              </w:rPr>
              <w:t>GB8978-</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1996</w:t>
            </w:r>
            <w:r>
              <w:rPr>
                <w:spacing w:val="-6"/>
              </w:rPr>
              <w:t>）表</w:t>
            </w:r>
            <w:r>
              <w:rPr>
                <w:spacing w:val="-45"/>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35"/>
              </w:rPr>
              <w:t xml:space="preserve"> </w:t>
            </w:r>
            <w:r>
              <w:rPr>
                <w:spacing w:val="-6"/>
              </w:rPr>
              <w:t>中的三级标</w:t>
            </w:r>
          </w:p>
          <w:p>
            <w:pPr>
              <w:pStyle w:val="6"/>
              <w:spacing w:before="1" w:line="219" w:lineRule="auto"/>
              <w:ind w:left="108"/>
            </w:pPr>
            <w:r>
              <w:rPr>
                <w:spacing w:val="-2"/>
              </w:rPr>
              <w:t>准后，排入市政污水管网，进入东城污水处理厂处理。</w:t>
            </w:r>
          </w:p>
          <w:p>
            <w:pPr>
              <w:pStyle w:val="6"/>
              <w:spacing w:before="175" w:line="220" w:lineRule="auto"/>
              <w:ind w:left="590"/>
            </w:pPr>
            <w:r>
              <w:rPr>
                <w:spacing w:val="-2"/>
              </w:rPr>
              <w:t>项目生产废水经新建</w:t>
            </w:r>
            <w:r>
              <w:rPr>
                <w:spacing w:val="-17"/>
              </w:rPr>
              <w:t xml:space="preserve"> </w:t>
            </w:r>
            <w:r>
              <w:rPr>
                <w:rFonts w:ascii="Times New Roman" w:hAnsi="Times New Roman" w:eastAsia="Times New Roman" w:cs="Times New Roman"/>
                <w:spacing w:val="-2"/>
              </w:rPr>
              <w:t xml:space="preserve">1 </w:t>
            </w:r>
            <w:r>
              <w:rPr>
                <w:spacing w:val="-2"/>
              </w:rPr>
              <w:t>座废水处理站进行预处理达《污水综合排放标准》</w:t>
            </w:r>
          </w:p>
          <w:p>
            <w:pPr>
              <w:pStyle w:val="6"/>
              <w:spacing w:before="172" w:line="355" w:lineRule="auto"/>
              <w:ind w:left="106" w:right="102" w:firstLine="6"/>
            </w:pPr>
            <w:r>
              <w:rPr>
                <w:spacing w:val="-3"/>
              </w:rPr>
              <w:t>（</w:t>
            </w:r>
            <w:r>
              <w:rPr>
                <w:rFonts w:ascii="Times New Roman" w:hAnsi="Times New Roman" w:eastAsia="Times New Roman" w:cs="Times New Roman"/>
                <w:spacing w:val="-3"/>
              </w:rPr>
              <w:t>GB8978-</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1996</w:t>
            </w:r>
            <w:r>
              <w:rPr>
                <w:spacing w:val="-3"/>
              </w:rPr>
              <w:t>）三级标准后同处理后的生活污水经百硕电器厂区同一废水排放口</w:t>
            </w:r>
            <w:r>
              <w:t xml:space="preserve"> 排入市政污水管网，经市政污水管网排入东城污水处理厂</w:t>
            </w:r>
            <w:r>
              <w:rPr>
                <w:spacing w:val="-1"/>
              </w:rPr>
              <w:t>处理达到《城镇污水处</w:t>
            </w:r>
          </w:p>
          <w:p>
            <w:pPr>
              <w:pStyle w:val="6"/>
              <w:spacing w:line="220" w:lineRule="auto"/>
              <w:ind w:left="109"/>
            </w:pPr>
            <w:r>
              <w:rPr>
                <w:spacing w:val="-4"/>
              </w:rPr>
              <w:t>理厂污染物排放标准》（</w:t>
            </w:r>
            <w:r>
              <w:rPr>
                <w:rFonts w:ascii="Times New Roman" w:hAnsi="Times New Roman" w:eastAsia="Times New Roman" w:cs="Times New Roman"/>
                <w:spacing w:val="-4"/>
              </w:rPr>
              <w:t>GB18918-2002</w:t>
            </w:r>
            <w:r>
              <w:rPr>
                <w:spacing w:val="-4"/>
              </w:rPr>
              <w:t>）中一级</w:t>
            </w:r>
            <w:r>
              <w:rPr>
                <w:spacing w:val="-47"/>
              </w:rPr>
              <w:t xml:space="preserve"> </w:t>
            </w:r>
            <w:r>
              <w:rPr>
                <w:rFonts w:ascii="Times New Roman" w:hAnsi="Times New Roman" w:eastAsia="Times New Roman" w:cs="Times New Roman"/>
                <w:spacing w:val="-4"/>
              </w:rPr>
              <w:t xml:space="preserve">B </w:t>
            </w:r>
            <w:r>
              <w:rPr>
                <w:spacing w:val="-4"/>
              </w:rPr>
              <w:t>标后排入淮远河。</w:t>
            </w:r>
          </w:p>
          <w:p>
            <w:pPr>
              <w:pStyle w:val="6"/>
              <w:spacing w:before="172" w:line="220" w:lineRule="auto"/>
              <w:ind w:left="587"/>
            </w:pPr>
            <w:r>
              <w:rPr>
                <w:spacing w:val="-2"/>
              </w:rPr>
              <w:t>其排放标准详见表</w:t>
            </w:r>
            <w:r>
              <w:rPr>
                <w:spacing w:val="-48"/>
              </w:rPr>
              <w:t xml:space="preserve"> </w:t>
            </w:r>
            <w:r>
              <w:rPr>
                <w:rFonts w:ascii="Times New Roman" w:hAnsi="Times New Roman" w:eastAsia="Times New Roman" w:cs="Times New Roman"/>
                <w:spacing w:val="-2"/>
              </w:rPr>
              <w:t>3-9</w:t>
            </w:r>
            <w:r>
              <w:rPr>
                <w:spacing w:val="-2"/>
              </w:rPr>
              <w:t>。</w:t>
            </w:r>
          </w:p>
        </w:tc>
      </w:tr>
    </w:tbl>
    <w:p>
      <w:pPr>
        <w:pStyle w:val="2"/>
      </w:pPr>
    </w:p>
    <w:p>
      <w:pPr>
        <w:sectPr>
          <w:footerReference r:id="rId68"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35" w:hRule="atLeast"/>
        </w:trPr>
        <w:tc>
          <w:tcPr>
            <w:tcW w:w="9248" w:type="dxa"/>
            <w:vAlign w:val="top"/>
          </w:tcPr>
          <w:p>
            <w:pPr>
              <w:pStyle w:val="6"/>
              <w:spacing w:before="165" w:line="212" w:lineRule="auto"/>
              <w:ind w:left="1664"/>
              <w:rPr>
                <w:rFonts w:ascii="Times New Roman" w:hAnsi="Times New Roman" w:eastAsia="Times New Roman" w:cs="Times New Roman"/>
              </w:rPr>
            </w:pPr>
            <w:r>
              <w:pict>
                <v:rect id="_x0000_s1410" o:spid="_x0000_s1410" o:spt="1" style="position:absolute;left:0pt;margin-left:26.7pt;margin-top:0.95pt;height:671.4pt;width:0.5pt;mso-position-horizontal-relative:page;mso-position-vertical-relative:page;z-index:252024832;mso-width-relative:page;mso-height-relative:page;" fillcolor="#000000" filled="t" stroked="f" coordsize="21600,21600">
                  <v:path/>
                  <v:fill on="t" focussize="0,0"/>
                  <v:stroke on="f"/>
                  <v:imagedata o:title=""/>
                  <o:lock v:ext="edit"/>
                </v:rect>
              </w:pict>
            </w:r>
            <w:r>
              <w:rPr>
                <w:spacing w:val="-4"/>
              </w:rPr>
              <w:t>表</w:t>
            </w:r>
            <w:r>
              <w:rPr>
                <w:spacing w:val="-48"/>
              </w:rPr>
              <w:t xml:space="preserve"> </w:t>
            </w:r>
            <w:r>
              <w:rPr>
                <w:rFonts w:ascii="Times New Roman" w:hAnsi="Times New Roman" w:eastAsia="Times New Roman" w:cs="Times New Roman"/>
                <w:spacing w:val="-4"/>
              </w:rPr>
              <w:t xml:space="preserve">3-9    </w:t>
            </w:r>
            <w:r>
              <w:rPr>
                <w:spacing w:val="-4"/>
              </w:rPr>
              <w:t xml:space="preserve">污水排放标准一览表   单位： </w:t>
            </w:r>
            <w:r>
              <w:rPr>
                <w:rFonts w:ascii="Times New Roman" w:hAnsi="Times New Roman" w:eastAsia="Times New Roman" w:cs="Times New Roman"/>
                <w:spacing w:val="-4"/>
              </w:rPr>
              <w:t xml:space="preserve">pH </w:t>
            </w:r>
            <w:r>
              <w:rPr>
                <w:spacing w:val="-4"/>
              </w:rPr>
              <w:t>无量纲</w:t>
            </w:r>
            <w:r>
              <w:rPr>
                <w:spacing w:val="10"/>
              </w:rPr>
              <w:t xml:space="preserve"> </w:t>
            </w:r>
            <w:r>
              <w:rPr>
                <w:spacing w:val="-4"/>
              </w:rPr>
              <w:t>其它</w:t>
            </w:r>
            <w:r>
              <w:rPr>
                <w:rFonts w:ascii="Times New Roman" w:hAnsi="Times New Roman" w:eastAsia="Times New Roman" w:cs="Times New Roman"/>
                <w:spacing w:val="-4"/>
              </w:rPr>
              <w:t>(mg/L)</w:t>
            </w:r>
          </w:p>
          <w:p>
            <w:pPr>
              <w:spacing w:line="23" w:lineRule="exact"/>
            </w:pPr>
          </w:p>
          <w:tbl>
            <w:tblPr>
              <w:tblStyle w:val="5"/>
              <w:tblW w:w="8490" w:type="dxa"/>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859"/>
              <w:gridCol w:w="2507"/>
              <w:gridCol w:w="3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26" w:type="dxa"/>
                  <w:vMerge w:val="restart"/>
                  <w:tcBorders>
                    <w:top w:val="single" w:color="000000" w:sz="2" w:space="0"/>
                    <w:left w:val="single" w:color="000000" w:sz="2" w:space="0"/>
                    <w:bottom w:val="nil"/>
                  </w:tcBorders>
                  <w:vAlign w:val="top"/>
                </w:tcPr>
                <w:p>
                  <w:pPr>
                    <w:spacing w:line="328" w:lineRule="auto"/>
                    <w:rPr>
                      <w:rFonts w:ascii="Arial"/>
                      <w:sz w:val="21"/>
                    </w:rPr>
                  </w:pPr>
                </w:p>
                <w:p>
                  <w:pPr>
                    <w:pStyle w:val="6"/>
                    <w:spacing w:before="69" w:line="222" w:lineRule="auto"/>
                    <w:ind w:left="107"/>
                    <w:rPr>
                      <w:sz w:val="21"/>
                      <w:szCs w:val="21"/>
                    </w:rPr>
                  </w:pPr>
                  <w:r>
                    <w:rPr>
                      <w:spacing w:val="-2"/>
                      <w:sz w:val="21"/>
                      <w:szCs w:val="21"/>
                    </w:rPr>
                    <w:t>序号</w:t>
                  </w:r>
                </w:p>
              </w:tc>
              <w:tc>
                <w:tcPr>
                  <w:tcW w:w="1859" w:type="dxa"/>
                  <w:vMerge w:val="restart"/>
                  <w:tcBorders>
                    <w:top w:val="single" w:color="000000" w:sz="2" w:space="0"/>
                    <w:bottom w:val="nil"/>
                  </w:tcBorders>
                  <w:vAlign w:val="top"/>
                </w:tcPr>
                <w:p>
                  <w:pPr>
                    <w:spacing w:line="329" w:lineRule="auto"/>
                    <w:rPr>
                      <w:rFonts w:ascii="Arial"/>
                      <w:sz w:val="21"/>
                    </w:rPr>
                  </w:pPr>
                </w:p>
                <w:p>
                  <w:pPr>
                    <w:pStyle w:val="6"/>
                    <w:spacing w:before="68" w:line="221" w:lineRule="auto"/>
                    <w:ind w:left="617"/>
                    <w:rPr>
                      <w:sz w:val="21"/>
                      <w:szCs w:val="21"/>
                    </w:rPr>
                  </w:pPr>
                  <w:r>
                    <w:rPr>
                      <w:spacing w:val="-2"/>
                      <w:sz w:val="21"/>
                      <w:szCs w:val="21"/>
                    </w:rPr>
                    <w:t>污染物</w:t>
                  </w:r>
                </w:p>
              </w:tc>
              <w:tc>
                <w:tcPr>
                  <w:tcW w:w="2507" w:type="dxa"/>
                  <w:tcBorders>
                    <w:top w:val="single" w:color="000000" w:sz="2" w:space="0"/>
                  </w:tcBorders>
                  <w:vAlign w:val="top"/>
                </w:tcPr>
                <w:p>
                  <w:pPr>
                    <w:pStyle w:val="6"/>
                    <w:spacing w:before="91" w:line="221" w:lineRule="auto"/>
                    <w:ind w:left="837"/>
                    <w:rPr>
                      <w:sz w:val="21"/>
                      <w:szCs w:val="21"/>
                    </w:rPr>
                  </w:pPr>
                  <w:r>
                    <w:rPr>
                      <w:spacing w:val="-1"/>
                      <w:sz w:val="21"/>
                      <w:szCs w:val="21"/>
                    </w:rPr>
                    <w:t>接管标准</w:t>
                  </w:r>
                </w:p>
              </w:tc>
              <w:tc>
                <w:tcPr>
                  <w:tcW w:w="3498" w:type="dxa"/>
                  <w:tcBorders>
                    <w:top w:val="single" w:color="000000" w:sz="2" w:space="0"/>
                    <w:right w:val="single" w:color="000000" w:sz="2" w:space="0"/>
                  </w:tcBorders>
                  <w:vAlign w:val="top"/>
                </w:tcPr>
                <w:p>
                  <w:pPr>
                    <w:pStyle w:val="6"/>
                    <w:spacing w:before="91" w:line="221" w:lineRule="auto"/>
                    <w:ind w:left="604"/>
                    <w:rPr>
                      <w:sz w:val="21"/>
                      <w:szCs w:val="21"/>
                    </w:rPr>
                  </w:pPr>
                  <w:r>
                    <w:rPr>
                      <w:spacing w:val="-2"/>
                      <w:sz w:val="21"/>
                      <w:szCs w:val="21"/>
                    </w:rPr>
                    <w:t>东城污水处理厂出水标准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26" w:type="dxa"/>
                  <w:vMerge w:val="continue"/>
                  <w:tcBorders>
                    <w:top w:val="nil"/>
                    <w:left w:val="single" w:color="000000" w:sz="2" w:space="0"/>
                  </w:tcBorders>
                  <w:vAlign w:val="top"/>
                </w:tcPr>
                <w:p>
                  <w:pPr>
                    <w:rPr>
                      <w:rFonts w:ascii="Arial"/>
                      <w:sz w:val="21"/>
                    </w:rPr>
                  </w:pPr>
                </w:p>
              </w:tc>
              <w:tc>
                <w:tcPr>
                  <w:tcW w:w="1859" w:type="dxa"/>
                  <w:vMerge w:val="continue"/>
                  <w:tcBorders>
                    <w:top w:val="nil"/>
                  </w:tcBorders>
                  <w:vAlign w:val="top"/>
                </w:tcPr>
                <w:p>
                  <w:pPr>
                    <w:rPr>
                      <w:rFonts w:ascii="Arial"/>
                      <w:sz w:val="21"/>
                    </w:rPr>
                  </w:pPr>
                </w:p>
              </w:tc>
              <w:tc>
                <w:tcPr>
                  <w:tcW w:w="2507" w:type="dxa"/>
                  <w:vAlign w:val="top"/>
                </w:tcPr>
                <w:p>
                  <w:pPr>
                    <w:pStyle w:val="6"/>
                    <w:spacing w:before="56" w:line="221" w:lineRule="auto"/>
                    <w:ind w:left="260"/>
                    <w:rPr>
                      <w:sz w:val="21"/>
                      <w:szCs w:val="21"/>
                    </w:rPr>
                  </w:pPr>
                  <w:r>
                    <w:rPr>
                      <w:spacing w:val="-1"/>
                      <w:sz w:val="21"/>
                      <w:szCs w:val="21"/>
                    </w:rPr>
                    <w:t>《污水综合排放标准》</w:t>
                  </w:r>
                </w:p>
                <w:p>
                  <w:pPr>
                    <w:pStyle w:val="6"/>
                    <w:spacing w:before="20" w:line="221" w:lineRule="auto"/>
                    <w:ind w:left="37"/>
                    <w:rPr>
                      <w:sz w:val="21"/>
                      <w:szCs w:val="21"/>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3"/>
                      <w:sz w:val="21"/>
                      <w:szCs w:val="21"/>
                    </w:rPr>
                    <w:t>1996</w:t>
                  </w:r>
                  <w:r>
                    <w:rPr>
                      <w:spacing w:val="-3"/>
                      <w:sz w:val="21"/>
                      <w:szCs w:val="21"/>
                    </w:rPr>
                    <w:t>）三级标准</w:t>
                  </w:r>
                </w:p>
              </w:tc>
              <w:tc>
                <w:tcPr>
                  <w:tcW w:w="3498" w:type="dxa"/>
                  <w:tcBorders>
                    <w:right w:val="single" w:color="000000" w:sz="2" w:space="0"/>
                  </w:tcBorders>
                  <w:vAlign w:val="top"/>
                </w:tcPr>
                <w:p>
                  <w:pPr>
                    <w:pStyle w:val="6"/>
                    <w:spacing w:before="56" w:line="230" w:lineRule="auto"/>
                    <w:ind w:left="403" w:right="18" w:hanging="278"/>
                    <w:rPr>
                      <w:sz w:val="21"/>
                      <w:szCs w:val="21"/>
                    </w:rPr>
                  </w:pPr>
                  <w:r>
                    <w:rPr>
                      <w:spacing w:val="-1"/>
                      <w:sz w:val="21"/>
                      <w:szCs w:val="21"/>
                    </w:rPr>
                    <w:t>《城镇污水处理厂污染物排放标准》</w:t>
                  </w:r>
                  <w:r>
                    <w:rPr>
                      <w:spacing w:val="1"/>
                      <w:sz w:val="21"/>
                      <w:szCs w:val="21"/>
                    </w:rPr>
                    <w:t xml:space="preserve"> </w:t>
                  </w:r>
                  <w:r>
                    <w:rPr>
                      <w:spacing w:val="-1"/>
                      <w:sz w:val="21"/>
                      <w:szCs w:val="21"/>
                    </w:rPr>
                    <w:t>（</w:t>
                  </w:r>
                  <w:r>
                    <w:rPr>
                      <w:rFonts w:ascii="Times New Roman" w:hAnsi="Times New Roman" w:eastAsia="Times New Roman" w:cs="Times New Roman"/>
                      <w:spacing w:val="-1"/>
                      <w:sz w:val="21"/>
                      <w:szCs w:val="21"/>
                    </w:rPr>
                    <w:t>GB18918-2002</w:t>
                  </w:r>
                  <w:r>
                    <w:rPr>
                      <w:spacing w:val="-1"/>
                      <w:sz w:val="21"/>
                      <w:szCs w:val="21"/>
                    </w:rPr>
                    <w:t>）一级</w:t>
                  </w:r>
                  <w:r>
                    <w:rPr>
                      <w:rFonts w:ascii="Times New Roman" w:hAnsi="Times New Roman" w:eastAsia="Times New Roman" w:cs="Times New Roman"/>
                      <w:spacing w:val="-1"/>
                      <w:sz w:val="21"/>
                      <w:szCs w:val="21"/>
                    </w:rPr>
                    <w:t>B</w:t>
                  </w:r>
                  <w:r>
                    <w:rPr>
                      <w:spacing w:val="-1"/>
                      <w:sz w:val="21"/>
                      <w:szCs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59" w:type="dxa"/>
                  <w:vAlign w:val="top"/>
                </w:tcPr>
                <w:p>
                  <w:pPr>
                    <w:spacing w:before="119" w:line="191" w:lineRule="auto"/>
                    <w:ind w:left="793"/>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2507" w:type="dxa"/>
                  <w:vAlign w:val="top"/>
                </w:tcPr>
                <w:p>
                  <w:pPr>
                    <w:pStyle w:val="6"/>
                    <w:spacing w:before="90" w:line="237" w:lineRule="auto"/>
                    <w:ind w:left="10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3498" w:type="dxa"/>
                  <w:tcBorders>
                    <w:right w:val="single" w:color="000000" w:sz="2" w:space="0"/>
                  </w:tcBorders>
                  <w:vAlign w:val="top"/>
                </w:tcPr>
                <w:p>
                  <w:pPr>
                    <w:pStyle w:val="6"/>
                    <w:spacing w:before="90" w:line="237" w:lineRule="auto"/>
                    <w:ind w:left="15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3"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59" w:type="dxa"/>
                  <w:vAlign w:val="top"/>
                </w:tcPr>
                <w:p>
                  <w:pPr>
                    <w:spacing w:before="122" w:line="187" w:lineRule="auto"/>
                    <w:ind w:left="81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2507" w:type="dxa"/>
                  <w:vAlign w:val="top"/>
                </w:tcPr>
                <w:p>
                  <w:pPr>
                    <w:spacing w:before="122" w:line="187" w:lineRule="auto"/>
                    <w:ind w:left="10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3498" w:type="dxa"/>
                  <w:tcBorders>
                    <w:right w:val="single" w:color="000000" w:sz="2" w:space="0"/>
                  </w:tcBorders>
                  <w:vAlign w:val="top"/>
                </w:tcPr>
                <w:p>
                  <w:pPr>
                    <w:spacing w:before="122" w:line="187" w:lineRule="auto"/>
                    <w:ind w:left="16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3" w:line="187" w:lineRule="auto"/>
                    <w:ind w:left="26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59" w:type="dxa"/>
                  <w:vAlign w:val="top"/>
                </w:tcPr>
                <w:p>
                  <w:pPr>
                    <w:spacing w:before="123" w:line="187" w:lineRule="auto"/>
                    <w:ind w:left="7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2507" w:type="dxa"/>
                  <w:vAlign w:val="top"/>
                </w:tcPr>
                <w:p>
                  <w:pPr>
                    <w:spacing w:before="123" w:line="187" w:lineRule="auto"/>
                    <w:ind w:left="11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3498" w:type="dxa"/>
                  <w:tcBorders>
                    <w:right w:val="single" w:color="000000" w:sz="2" w:space="0"/>
                  </w:tcBorders>
                  <w:vAlign w:val="top"/>
                </w:tcPr>
                <w:p>
                  <w:pPr>
                    <w:spacing w:before="123" w:line="187" w:lineRule="auto"/>
                    <w:ind w:left="16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26" w:type="dxa"/>
                  <w:tcBorders>
                    <w:left w:val="single" w:color="000000" w:sz="2" w:space="0"/>
                  </w:tcBorders>
                  <w:vAlign w:val="top"/>
                </w:tcPr>
                <w:p>
                  <w:pPr>
                    <w:spacing w:before="126" w:line="187"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59" w:type="dxa"/>
                  <w:vAlign w:val="top"/>
                </w:tcPr>
                <w:p>
                  <w:pPr>
                    <w:spacing w:before="126" w:line="198" w:lineRule="auto"/>
                    <w:ind w:left="670"/>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2507" w:type="dxa"/>
                  <w:vAlign w:val="top"/>
                </w:tcPr>
                <w:p>
                  <w:pPr>
                    <w:spacing w:before="126" w:line="187" w:lineRule="auto"/>
                    <w:ind w:left="10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3498" w:type="dxa"/>
                  <w:tcBorders>
                    <w:right w:val="single" w:color="000000" w:sz="2" w:space="0"/>
                  </w:tcBorders>
                  <w:vAlign w:val="top"/>
                </w:tcPr>
                <w:p>
                  <w:pPr>
                    <w:spacing w:before="126" w:line="187" w:lineRule="auto"/>
                    <w:ind w:left="16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7" w:line="184" w:lineRule="auto"/>
                    <w:ind w:left="26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59" w:type="dxa"/>
                  <w:vAlign w:val="top"/>
                </w:tcPr>
                <w:p>
                  <w:pPr>
                    <w:pStyle w:val="6"/>
                    <w:spacing w:before="92" w:line="221" w:lineRule="auto"/>
                    <w:ind w:left="513"/>
                    <w:rPr>
                      <w:sz w:val="21"/>
                      <w:szCs w:val="21"/>
                    </w:rPr>
                  </w:pPr>
                  <w:r>
                    <w:rPr>
                      <w:spacing w:val="-2"/>
                      <w:sz w:val="21"/>
                      <w:szCs w:val="21"/>
                    </w:rPr>
                    <w:t>动植物油</w:t>
                  </w:r>
                </w:p>
              </w:tc>
              <w:tc>
                <w:tcPr>
                  <w:tcW w:w="2507" w:type="dxa"/>
                  <w:vAlign w:val="top"/>
                </w:tcPr>
                <w:p>
                  <w:pPr>
                    <w:spacing w:before="124" w:line="187" w:lineRule="auto"/>
                    <w:ind w:left="111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3498" w:type="dxa"/>
                  <w:tcBorders>
                    <w:right w:val="single" w:color="000000" w:sz="2" w:space="0"/>
                  </w:tcBorders>
                  <w:vAlign w:val="top"/>
                </w:tcPr>
                <w:p>
                  <w:pPr>
                    <w:spacing w:before="124" w:line="187" w:lineRule="auto"/>
                    <w:ind w:left="169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5" w:line="187" w:lineRule="auto"/>
                    <w:ind w:left="26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59" w:type="dxa"/>
                  <w:vAlign w:val="top"/>
                </w:tcPr>
                <w:p>
                  <w:pPr>
                    <w:spacing w:before="128" w:line="195" w:lineRule="auto"/>
                    <w:ind w:left="62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2507" w:type="dxa"/>
                  <w:vAlign w:val="top"/>
                </w:tcPr>
                <w:p>
                  <w:pPr>
                    <w:spacing w:before="121" w:line="191" w:lineRule="auto"/>
                    <w:ind w:left="10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3498" w:type="dxa"/>
                  <w:tcBorders>
                    <w:right w:val="single" w:color="000000" w:sz="2" w:space="0"/>
                  </w:tcBorders>
                  <w:vAlign w:val="top"/>
                </w:tcPr>
                <w:p>
                  <w:pPr>
                    <w:pStyle w:val="6"/>
                    <w:spacing w:before="93" w:line="233" w:lineRule="auto"/>
                    <w:ind w:left="1388"/>
                    <w:rPr>
                      <w:sz w:val="21"/>
                      <w:szCs w:val="21"/>
                    </w:rPr>
                  </w:pPr>
                  <w:r>
                    <w:rPr>
                      <w:rFonts w:ascii="Times New Roman" w:hAnsi="Times New Roman" w:eastAsia="Times New Roman" w:cs="Times New Roman"/>
                      <w:spacing w:val="-2"/>
                      <w:sz w:val="21"/>
                      <w:szCs w:val="21"/>
                    </w:rPr>
                    <w:t>8</w:t>
                  </w:r>
                  <w:r>
                    <w:rPr>
                      <w:spacing w:val="-2"/>
                      <w:sz w:val="21"/>
                      <w:szCs w:val="21"/>
                    </w:rPr>
                    <w:t>（</w:t>
                  </w:r>
                  <w:r>
                    <w:rPr>
                      <w:rFonts w:ascii="Times New Roman" w:hAnsi="Times New Roman" w:eastAsia="Times New Roman" w:cs="Times New Roman"/>
                      <w:spacing w:val="-2"/>
                      <w:sz w:val="21"/>
                      <w:szCs w:val="21"/>
                    </w:rPr>
                    <w:t>15</w:t>
                  </w:r>
                  <w:r>
                    <w:rPr>
                      <w:spacing w:val="-2"/>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8" w:line="184"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59" w:type="dxa"/>
                  <w:vAlign w:val="top"/>
                </w:tcPr>
                <w:p>
                  <w:pPr>
                    <w:pStyle w:val="6"/>
                    <w:spacing w:before="94" w:line="221" w:lineRule="auto"/>
                    <w:ind w:left="616"/>
                    <w:rPr>
                      <w:sz w:val="21"/>
                      <w:szCs w:val="21"/>
                    </w:rPr>
                  </w:pPr>
                  <w:r>
                    <w:rPr>
                      <w:spacing w:val="-2"/>
                      <w:sz w:val="21"/>
                      <w:szCs w:val="21"/>
                    </w:rPr>
                    <w:t>石油类</w:t>
                  </w:r>
                </w:p>
              </w:tc>
              <w:tc>
                <w:tcPr>
                  <w:tcW w:w="2507" w:type="dxa"/>
                  <w:vAlign w:val="top"/>
                </w:tcPr>
                <w:p>
                  <w:pPr>
                    <w:spacing w:before="125" w:line="187" w:lineRule="auto"/>
                    <w:ind w:left="11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3498" w:type="dxa"/>
                  <w:tcBorders>
                    <w:right w:val="single" w:color="000000" w:sz="2" w:space="0"/>
                  </w:tcBorders>
                  <w:vAlign w:val="top"/>
                </w:tcPr>
                <w:p>
                  <w:pPr>
                    <w:spacing w:before="125" w:line="187" w:lineRule="auto"/>
                    <w:ind w:left="169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490" w:type="dxa"/>
                  <w:gridSpan w:val="4"/>
                  <w:tcBorders>
                    <w:left w:val="single" w:color="000000" w:sz="2" w:space="0"/>
                    <w:bottom w:val="single" w:color="000000" w:sz="2" w:space="0"/>
                    <w:right w:val="single" w:color="000000" w:sz="2" w:space="0"/>
                  </w:tcBorders>
                  <w:vAlign w:val="top"/>
                </w:tcPr>
                <w:p>
                  <w:pPr>
                    <w:pStyle w:val="6"/>
                    <w:spacing w:before="94" w:line="220" w:lineRule="auto"/>
                    <w:ind w:left="34"/>
                    <w:rPr>
                      <w:sz w:val="21"/>
                      <w:szCs w:val="21"/>
                    </w:rPr>
                  </w:pPr>
                  <w:r>
                    <w:rPr>
                      <w:spacing w:val="-3"/>
                      <w:sz w:val="21"/>
                      <w:szCs w:val="21"/>
                    </w:rPr>
                    <w:t>注：氨氮执行《污水排入城镇下水道水质标准》（</w:t>
                  </w:r>
                  <w:r>
                    <w:rPr>
                      <w:rFonts w:ascii="Times New Roman" w:hAnsi="Times New Roman" w:eastAsia="Times New Roman" w:cs="Times New Roman"/>
                      <w:spacing w:val="-3"/>
                      <w:sz w:val="21"/>
                      <w:szCs w:val="21"/>
                    </w:rPr>
                    <w:t>GB/T31962-2015</w:t>
                  </w:r>
                  <w:r>
                    <w:rPr>
                      <w:spacing w:val="-3"/>
                      <w:sz w:val="21"/>
                      <w:szCs w:val="21"/>
                    </w:rPr>
                    <w:t>）</w:t>
                  </w:r>
                  <w:r>
                    <w:rPr>
                      <w:rFonts w:ascii="Times New Roman" w:hAnsi="Times New Roman" w:eastAsia="Times New Roman" w:cs="Times New Roman"/>
                      <w:spacing w:val="-3"/>
                      <w:sz w:val="21"/>
                      <w:szCs w:val="21"/>
                    </w:rPr>
                    <w:t>B</w:t>
                  </w:r>
                  <w:r>
                    <w:rPr>
                      <w:spacing w:val="-3"/>
                      <w:sz w:val="21"/>
                      <w:szCs w:val="21"/>
                    </w:rPr>
                    <w:t>级标准；</w:t>
                  </w:r>
                </w:p>
              </w:tc>
            </w:tr>
          </w:tbl>
          <w:p>
            <w:pPr>
              <w:pStyle w:val="6"/>
              <w:spacing w:before="146" w:line="220" w:lineRule="auto"/>
              <w:ind w:left="639"/>
              <w:outlineLvl w:val="0"/>
            </w:pPr>
            <w:r>
              <w:rPr>
                <w:rFonts w:ascii="Times New Roman" w:hAnsi="Times New Roman" w:eastAsia="Times New Roman" w:cs="Times New Roman"/>
                <w:b/>
                <w:bCs/>
                <w:spacing w:val="-4"/>
              </w:rPr>
              <w:t>3.</w:t>
            </w:r>
            <w:r>
              <w:rPr>
                <w:rFonts w:ascii="Times New Roman" w:hAnsi="Times New Roman" w:eastAsia="Times New Roman" w:cs="Times New Roman"/>
                <w:b/>
                <w:bCs/>
                <w:spacing w:val="11"/>
              </w:rPr>
              <w:t xml:space="preserve">  </w:t>
            </w:r>
            <w:r>
              <w:rPr>
                <w:spacing w:val="-4"/>
                <w14:textOutline w14:w="4354" w14:cap="flat" w14:cmpd="sng">
                  <w14:solidFill>
                    <w14:srgbClr w14:val="000000"/>
                  </w14:solidFill>
                  <w14:prstDash w14:val="solid"/>
                  <w14:miter w14:val="0"/>
                </w14:textOutline>
              </w:rPr>
              <w:t>噪声</w:t>
            </w:r>
          </w:p>
          <w:p>
            <w:pPr>
              <w:pStyle w:val="6"/>
              <w:spacing w:before="168" w:line="460" w:lineRule="exact"/>
              <w:ind w:left="1124"/>
            </w:pPr>
            <w:r>
              <w:rPr>
                <w:spacing w:val="-1"/>
                <w:position w:val="16"/>
              </w:rPr>
              <w:t>施工期执行《建筑施工场界环境噪声排放标准》（</w:t>
            </w:r>
            <w:r>
              <w:rPr>
                <w:rFonts w:ascii="Times New Roman" w:hAnsi="Times New Roman" w:eastAsia="Times New Roman" w:cs="Times New Roman"/>
                <w:spacing w:val="-1"/>
                <w:position w:val="16"/>
              </w:rPr>
              <w:t>GB1252</w:t>
            </w:r>
            <w:r>
              <w:rPr>
                <w:rFonts w:ascii="Times New Roman" w:hAnsi="Times New Roman" w:eastAsia="Times New Roman" w:cs="Times New Roman"/>
                <w:spacing w:val="-2"/>
                <w:position w:val="16"/>
              </w:rPr>
              <w:t>3-2011</w:t>
            </w:r>
            <w:r>
              <w:rPr>
                <w:spacing w:val="-43"/>
                <w:position w:val="16"/>
              </w:rPr>
              <w:t>），</w:t>
            </w:r>
            <w:r>
              <w:rPr>
                <w:spacing w:val="-4"/>
                <w:position w:val="16"/>
              </w:rPr>
              <w:t xml:space="preserve"> </w:t>
            </w:r>
            <w:r>
              <w:rPr>
                <w:spacing w:val="-2"/>
                <w:position w:val="16"/>
              </w:rPr>
              <w:t>即昼间</w:t>
            </w:r>
          </w:p>
          <w:p>
            <w:pPr>
              <w:pStyle w:val="6"/>
              <w:spacing w:before="1" w:line="219" w:lineRule="auto"/>
              <w:ind w:left="644"/>
            </w:pPr>
            <w:r>
              <w:rPr>
                <w:rFonts w:ascii="Times New Roman" w:hAnsi="Times New Roman" w:eastAsia="Times New Roman" w:cs="Times New Roman"/>
                <w:spacing w:val="-1"/>
              </w:rPr>
              <w:t>70dB</w:t>
            </w:r>
            <w:r>
              <w:rPr>
                <w:spacing w:val="-1"/>
              </w:rPr>
              <w:t>（</w:t>
            </w:r>
            <w:r>
              <w:rPr>
                <w:rFonts w:ascii="Times New Roman" w:hAnsi="Times New Roman" w:eastAsia="Times New Roman" w:cs="Times New Roman"/>
                <w:spacing w:val="-1"/>
              </w:rPr>
              <w:t>A</w:t>
            </w:r>
            <w:r>
              <w:rPr>
                <w:spacing w:val="-5"/>
              </w:rPr>
              <w:t>），</w:t>
            </w:r>
            <w:r>
              <w:rPr>
                <w:spacing w:val="-1"/>
              </w:rPr>
              <w:t>夜间</w:t>
            </w:r>
            <w:r>
              <w:rPr>
                <w:rFonts w:ascii="Times New Roman" w:hAnsi="Times New Roman" w:eastAsia="Times New Roman" w:cs="Times New Roman"/>
                <w:spacing w:val="-1"/>
              </w:rPr>
              <w:t>55dB</w:t>
            </w:r>
            <w:r>
              <w:rPr>
                <w:spacing w:val="-1"/>
              </w:rPr>
              <w:t>（</w:t>
            </w:r>
            <w:r>
              <w:rPr>
                <w:rFonts w:ascii="Times New Roman" w:hAnsi="Times New Roman" w:eastAsia="Times New Roman" w:cs="Times New Roman"/>
                <w:spacing w:val="-1"/>
              </w:rPr>
              <w:t>A</w:t>
            </w:r>
            <w:r>
              <w:rPr>
                <w:spacing w:val="-1"/>
              </w:rPr>
              <w:t>）。</w:t>
            </w:r>
          </w:p>
          <w:p>
            <w:pPr>
              <w:pStyle w:val="6"/>
              <w:spacing w:before="173" w:line="461" w:lineRule="exact"/>
              <w:ind w:left="1132"/>
            </w:pPr>
            <w:r>
              <w:rPr>
                <w:position w:val="16"/>
              </w:rPr>
              <w:t>营运期厂界噪声执行《工业企业厂界环境噪声排放</w:t>
            </w:r>
            <w:r>
              <w:rPr>
                <w:spacing w:val="-1"/>
                <w:position w:val="16"/>
              </w:rPr>
              <w:t>标准》（</w:t>
            </w:r>
            <w:r>
              <w:rPr>
                <w:rFonts w:ascii="Times New Roman" w:hAnsi="Times New Roman" w:eastAsia="Times New Roman" w:cs="Times New Roman"/>
                <w:spacing w:val="-1"/>
                <w:position w:val="16"/>
              </w:rPr>
              <w:t>GB12348-2008</w:t>
            </w:r>
            <w:r>
              <w:rPr>
                <w:spacing w:val="-1"/>
                <w:position w:val="16"/>
              </w:rPr>
              <w:t>）</w:t>
            </w:r>
          </w:p>
          <w:p>
            <w:pPr>
              <w:pStyle w:val="6"/>
              <w:spacing w:before="1" w:line="219" w:lineRule="auto"/>
              <w:ind w:left="667"/>
            </w:pPr>
            <w:r>
              <w:rPr>
                <w:spacing w:val="-4"/>
              </w:rPr>
              <w:t>中</w:t>
            </w:r>
            <w:r>
              <w:rPr>
                <w:rFonts w:ascii="Times New Roman" w:hAnsi="Times New Roman" w:eastAsia="Times New Roman" w:cs="Times New Roman"/>
                <w:spacing w:val="-4"/>
              </w:rPr>
              <w:t>3</w:t>
            </w:r>
            <w:r>
              <w:rPr>
                <w:spacing w:val="-4"/>
              </w:rPr>
              <w:t>类标准。标准值详见表</w:t>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10</w:t>
            </w:r>
            <w:r>
              <w:rPr>
                <w:spacing w:val="-4"/>
              </w:rPr>
              <w:t>。</w:t>
            </w:r>
          </w:p>
          <w:p>
            <w:pPr>
              <w:pStyle w:val="6"/>
              <w:spacing w:before="176" w:line="220" w:lineRule="auto"/>
              <w:ind w:left="1556"/>
            </w:pPr>
            <w:r>
              <w:rPr>
                <w:spacing w:val="-4"/>
              </w:rPr>
              <w:t>表</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 xml:space="preserve">10    </w:t>
            </w:r>
            <w:r>
              <w:rPr>
                <w:spacing w:val="-4"/>
              </w:rPr>
              <w:t>《工业企业厂界环境噪声排放标准》</w:t>
            </w:r>
            <w:r>
              <w:rPr>
                <w:spacing w:val="-5"/>
              </w:rPr>
              <w:t>（</w:t>
            </w:r>
            <w:r>
              <w:rPr>
                <w:rFonts w:ascii="Times New Roman" w:hAnsi="Times New Roman" w:eastAsia="Times New Roman" w:cs="Times New Roman"/>
                <w:spacing w:val="-5"/>
              </w:rPr>
              <w:t>GB12348-2008</w:t>
            </w:r>
            <w:r>
              <w:rPr>
                <w:spacing w:val="-5"/>
              </w:rPr>
              <w:t>）</w:t>
            </w:r>
          </w:p>
          <w:p>
            <w:pPr>
              <w:spacing w:line="116" w:lineRule="auto"/>
              <w:rPr>
                <w:rFonts w:ascii="Arial"/>
                <w:sz w:val="2"/>
              </w:rPr>
            </w:pPr>
          </w:p>
          <w:tbl>
            <w:tblPr>
              <w:tblStyle w:val="5"/>
              <w:tblW w:w="8490" w:type="dxa"/>
              <w:tblInd w:w="6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1"/>
              <w:gridCol w:w="2461"/>
              <w:gridCol w:w="24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3601" w:type="dxa"/>
                  <w:vAlign w:val="top"/>
                </w:tcPr>
                <w:p>
                  <w:pPr>
                    <w:pStyle w:val="6"/>
                    <w:spacing w:before="146" w:line="221" w:lineRule="auto"/>
                    <w:ind w:left="972"/>
                    <w:rPr>
                      <w:sz w:val="21"/>
                      <w:szCs w:val="21"/>
                    </w:rPr>
                  </w:pPr>
                  <w:r>
                    <w:rPr>
                      <w:spacing w:val="-2"/>
                      <w:sz w:val="21"/>
                      <w:szCs w:val="21"/>
                    </w:rPr>
                    <w:t>声环境功能区类别</w:t>
                  </w:r>
                </w:p>
              </w:tc>
              <w:tc>
                <w:tcPr>
                  <w:tcW w:w="2461" w:type="dxa"/>
                  <w:vAlign w:val="top"/>
                </w:tcPr>
                <w:p>
                  <w:pPr>
                    <w:pStyle w:val="6"/>
                    <w:spacing w:before="147" w:line="223" w:lineRule="auto"/>
                    <w:ind w:left="457"/>
                    <w:rPr>
                      <w:sz w:val="21"/>
                      <w:szCs w:val="21"/>
                    </w:rPr>
                  </w:pPr>
                  <w:r>
                    <w:rPr>
                      <w:spacing w:val="-1"/>
                      <w:sz w:val="21"/>
                      <w:szCs w:val="21"/>
                    </w:rPr>
                    <w:t>昼间（</w:t>
                  </w:r>
                  <w:r>
                    <w:rPr>
                      <w:rFonts w:ascii="Times New Roman" w:hAnsi="Times New Roman" w:eastAsia="Times New Roman" w:cs="Times New Roman"/>
                      <w:spacing w:val="-1"/>
                      <w:sz w:val="21"/>
                      <w:szCs w:val="21"/>
                    </w:rPr>
                    <w:t>dB</w:t>
                  </w:r>
                  <w:r>
                    <w:rPr>
                      <w:spacing w:val="-1"/>
                      <w:sz w:val="21"/>
                      <w:szCs w:val="21"/>
                    </w:rPr>
                    <w:t>（</w:t>
                  </w:r>
                  <w:r>
                    <w:rPr>
                      <w:rFonts w:ascii="Times New Roman" w:hAnsi="Times New Roman" w:eastAsia="Times New Roman" w:cs="Times New Roman"/>
                      <w:spacing w:val="-1"/>
                      <w:sz w:val="21"/>
                      <w:szCs w:val="21"/>
                    </w:rPr>
                    <w:t>A</w:t>
                  </w:r>
                  <w:r>
                    <w:rPr>
                      <w:spacing w:val="-30"/>
                      <w:sz w:val="21"/>
                      <w:szCs w:val="21"/>
                    </w:rPr>
                    <w:t>））</w:t>
                  </w:r>
                </w:p>
              </w:tc>
              <w:tc>
                <w:tcPr>
                  <w:tcW w:w="2428" w:type="dxa"/>
                  <w:vAlign w:val="top"/>
                </w:tcPr>
                <w:p>
                  <w:pPr>
                    <w:pStyle w:val="6"/>
                    <w:spacing w:before="146" w:line="221" w:lineRule="auto"/>
                    <w:ind w:left="444"/>
                    <w:rPr>
                      <w:sz w:val="21"/>
                      <w:szCs w:val="21"/>
                    </w:rPr>
                  </w:pPr>
                  <w:r>
                    <w:rPr>
                      <w:spacing w:val="-2"/>
                      <w:sz w:val="21"/>
                      <w:szCs w:val="21"/>
                    </w:rPr>
                    <w:t>夜间（</w:t>
                  </w:r>
                  <w:r>
                    <w:rPr>
                      <w:rFonts w:ascii="Times New Roman" w:hAnsi="Times New Roman" w:eastAsia="Times New Roman" w:cs="Times New Roman"/>
                      <w:spacing w:val="-2"/>
                      <w:sz w:val="21"/>
                      <w:szCs w:val="21"/>
                    </w:rPr>
                    <w:t>dB</w:t>
                  </w:r>
                  <w:r>
                    <w:rPr>
                      <w:spacing w:val="-2"/>
                      <w:sz w:val="21"/>
                      <w:szCs w:val="21"/>
                    </w:rPr>
                    <w:t>（</w:t>
                  </w:r>
                  <w:r>
                    <w:rPr>
                      <w:rFonts w:ascii="Times New Roman" w:hAnsi="Times New Roman" w:eastAsia="Times New Roman" w:cs="Times New Roman"/>
                      <w:spacing w:val="-2"/>
                      <w:sz w:val="21"/>
                      <w:szCs w:val="21"/>
                    </w:rPr>
                    <w:t>A</w:t>
                  </w:r>
                  <w:r>
                    <w:rPr>
                      <w:spacing w:val="-28"/>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3601" w:type="dxa"/>
                  <w:vAlign w:val="top"/>
                </w:tcPr>
                <w:p>
                  <w:pPr>
                    <w:pStyle w:val="6"/>
                    <w:spacing w:before="134" w:line="221" w:lineRule="auto"/>
                    <w:ind w:left="1414"/>
                    <w:rPr>
                      <w:sz w:val="21"/>
                      <w:szCs w:val="21"/>
                    </w:rPr>
                  </w:pPr>
                  <w:r>
                    <w:rPr>
                      <w:rFonts w:ascii="Times New Roman" w:hAnsi="Times New Roman" w:eastAsia="Times New Roman" w:cs="Times New Roman"/>
                      <w:spacing w:val="-4"/>
                      <w:sz w:val="21"/>
                      <w:szCs w:val="21"/>
                    </w:rPr>
                    <w:t>3</w:t>
                  </w:r>
                  <w:r>
                    <w:rPr>
                      <w:rFonts w:ascii="Times New Roman" w:hAnsi="Times New Roman" w:eastAsia="Times New Roman" w:cs="Times New Roman"/>
                      <w:spacing w:val="9"/>
                      <w:sz w:val="21"/>
                      <w:szCs w:val="21"/>
                    </w:rPr>
                    <w:t xml:space="preserve"> </w:t>
                  </w:r>
                  <w:r>
                    <w:rPr>
                      <w:spacing w:val="-4"/>
                      <w:sz w:val="21"/>
                      <w:szCs w:val="21"/>
                    </w:rPr>
                    <w:t>类标准</w:t>
                  </w:r>
                </w:p>
              </w:tc>
              <w:tc>
                <w:tcPr>
                  <w:tcW w:w="2461" w:type="dxa"/>
                  <w:vAlign w:val="top"/>
                </w:tcPr>
                <w:p>
                  <w:pPr>
                    <w:spacing w:before="173" w:line="187" w:lineRule="auto"/>
                    <w:ind w:left="11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2428" w:type="dxa"/>
                  <w:vAlign w:val="top"/>
                </w:tcPr>
                <w:p>
                  <w:pPr>
                    <w:spacing w:before="176" w:line="184" w:lineRule="auto"/>
                    <w:ind w:left="11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r>
          </w:tbl>
          <w:p>
            <w:pPr>
              <w:pStyle w:val="6"/>
              <w:spacing w:before="147" w:line="220" w:lineRule="auto"/>
              <w:ind w:left="641"/>
              <w:outlineLvl w:val="0"/>
            </w:pPr>
            <w:r>
              <w:rPr>
                <w:rFonts w:ascii="Times New Roman" w:hAnsi="Times New Roman" w:eastAsia="Times New Roman" w:cs="Times New Roman"/>
                <w:b/>
                <w:bCs/>
                <w:spacing w:val="-5"/>
              </w:rPr>
              <w:t>4.</w:t>
            </w:r>
            <w:r>
              <w:rPr>
                <w:rFonts w:ascii="Times New Roman" w:hAnsi="Times New Roman" w:eastAsia="Times New Roman" w:cs="Times New Roman"/>
                <w:b/>
                <w:bCs/>
                <w:spacing w:val="14"/>
              </w:rPr>
              <w:t xml:space="preserve">  </w:t>
            </w:r>
            <w:r>
              <w:rPr>
                <w:spacing w:val="-5"/>
                <w14:textOutline w14:w="4354" w14:cap="flat" w14:cmpd="sng">
                  <w14:solidFill>
                    <w14:srgbClr w14:val="000000"/>
                  </w14:solidFill>
                  <w14:prstDash w14:val="solid"/>
                  <w14:miter w14:val="0"/>
                </w14:textOutline>
              </w:rPr>
              <w:t>固废</w:t>
            </w:r>
          </w:p>
          <w:p>
            <w:pPr>
              <w:pStyle w:val="6"/>
              <w:spacing w:before="168" w:line="354" w:lineRule="auto"/>
              <w:ind w:left="649" w:right="196" w:firstLine="479"/>
              <w:jc w:val="both"/>
            </w:pPr>
            <w:r>
              <w:t>一般工业固体废物：本项目依托厂区现有的</w:t>
            </w:r>
            <w:r>
              <w:rPr>
                <w:spacing w:val="-1"/>
              </w:rPr>
              <w:t>一般固废暂存间，其贮存过程满</w:t>
            </w:r>
            <w:r>
              <w:t xml:space="preserve"> </w:t>
            </w:r>
            <w:r>
              <w:rPr>
                <w:spacing w:val="-6"/>
              </w:rPr>
              <w:t>足防渗漏、防雨淋、防扬尘等环境保护要求。</w:t>
            </w:r>
            <w:r>
              <w:rPr>
                <w:spacing w:val="76"/>
              </w:rPr>
              <w:t xml:space="preserve"> </w:t>
            </w:r>
            <w:r>
              <w:rPr>
                <w:spacing w:val="-6"/>
              </w:rPr>
              <w:t>同时一般固体废物分类执行《一般</w:t>
            </w:r>
          </w:p>
          <w:p>
            <w:pPr>
              <w:pStyle w:val="6"/>
              <w:spacing w:before="1" w:line="219" w:lineRule="auto"/>
              <w:ind w:left="665"/>
            </w:pPr>
            <w:r>
              <w:rPr>
                <w:spacing w:val="-2"/>
              </w:rPr>
              <w:t>固体废物分类与代码》（</w:t>
            </w:r>
            <w:r>
              <w:rPr>
                <w:rFonts w:ascii="Times New Roman" w:hAnsi="Times New Roman" w:eastAsia="Times New Roman" w:cs="Times New Roman"/>
                <w:spacing w:val="-2"/>
              </w:rPr>
              <w:t>GB/T39198-2020</w:t>
            </w:r>
            <w:r>
              <w:rPr>
                <w:spacing w:val="-2"/>
              </w:rPr>
              <w:t>）相关要求。</w:t>
            </w:r>
          </w:p>
          <w:p>
            <w:pPr>
              <w:pStyle w:val="6"/>
              <w:spacing w:before="175" w:line="354" w:lineRule="auto"/>
              <w:ind w:left="647" w:firstLine="480"/>
              <w:jc w:val="both"/>
            </w:pPr>
            <w:r>
              <w:rPr>
                <w:spacing w:val="-1"/>
              </w:rPr>
              <w:t xml:space="preserve">危险废物：本项目依托厂区现有的危险废物暂存间，危险废物管理执行《国  </w:t>
            </w:r>
            <w:r>
              <w:rPr>
                <w:spacing w:val="-8"/>
              </w:rPr>
              <w:t>家危险废物名录》（</w:t>
            </w:r>
            <w:r>
              <w:rPr>
                <w:rFonts w:ascii="Times New Roman" w:hAnsi="Times New Roman" w:eastAsia="Times New Roman" w:cs="Times New Roman"/>
                <w:spacing w:val="-8"/>
              </w:rPr>
              <w:t>2021</w:t>
            </w:r>
            <w:r>
              <w:rPr>
                <w:spacing w:val="-8"/>
              </w:rPr>
              <w:t>年版）、《危险废物贮存污染控制标准》（</w:t>
            </w:r>
            <w:r>
              <w:rPr>
                <w:rFonts w:ascii="Times New Roman" w:hAnsi="Times New Roman" w:eastAsia="Times New Roman" w:cs="Times New Roman"/>
                <w:spacing w:val="-8"/>
              </w:rPr>
              <w:t>GB18597-2001</w:t>
            </w:r>
            <w:r>
              <w:rPr>
                <w:spacing w:val="-8"/>
              </w:rPr>
              <w:t>）</w:t>
            </w:r>
            <w:r>
              <w:rPr>
                <w:spacing w:val="11"/>
              </w:rPr>
              <w:t xml:space="preserve"> </w:t>
            </w:r>
            <w:r>
              <w:rPr>
                <w:spacing w:val="-9"/>
              </w:rPr>
              <w:t>以及</w:t>
            </w:r>
            <w:r>
              <w:rPr>
                <w:rFonts w:ascii="Times New Roman" w:hAnsi="Times New Roman" w:eastAsia="Times New Roman" w:cs="Times New Roman"/>
                <w:spacing w:val="-9"/>
              </w:rPr>
              <w:t>2013</w:t>
            </w:r>
            <w:r>
              <w:rPr>
                <w:spacing w:val="-9"/>
              </w:rPr>
              <w:t>年修改单中相关要求，</w:t>
            </w:r>
            <w:r>
              <w:rPr>
                <w:spacing w:val="28"/>
              </w:rPr>
              <w:t xml:space="preserve"> </w:t>
            </w:r>
            <w:r>
              <w:rPr>
                <w:spacing w:val="-9"/>
              </w:rPr>
              <w:t>危险废物转移执行《危险</w:t>
            </w:r>
            <w:r>
              <w:rPr>
                <w:spacing w:val="-10"/>
              </w:rPr>
              <w:t>废物转移管理办法》 （生</w:t>
            </w:r>
          </w:p>
          <w:p>
            <w:pPr>
              <w:pStyle w:val="6"/>
              <w:spacing w:before="1" w:line="218" w:lineRule="auto"/>
              <w:ind w:left="645"/>
            </w:pPr>
            <w:r>
              <w:rPr>
                <w:spacing w:val="-5"/>
              </w:rPr>
              <w:t>态环境部、公安部、交通运输部 部令第</w:t>
            </w:r>
            <w:r>
              <w:rPr>
                <w:rFonts w:ascii="Times New Roman" w:hAnsi="Times New Roman" w:eastAsia="Times New Roman" w:cs="Times New Roman"/>
                <w:spacing w:val="-5"/>
              </w:rPr>
              <w:t>23</w:t>
            </w:r>
            <w:r>
              <w:rPr>
                <w:spacing w:val="-6"/>
              </w:rPr>
              <w:t>号） 中相关要求。</w:t>
            </w:r>
          </w:p>
        </w:tc>
      </w:tr>
    </w:tbl>
    <w:p>
      <w:pPr>
        <w:pStyle w:val="2"/>
      </w:pPr>
    </w:p>
    <w:p>
      <w:pPr>
        <w:sectPr>
          <w:footerReference r:id="rId69"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2" w:hRule="atLeast"/>
        </w:trPr>
        <w:tc>
          <w:tcPr>
            <w:tcW w:w="544" w:type="dxa"/>
            <w:tcBorders>
              <w:right w:val="single" w:color="000000" w:sz="2" w:space="0"/>
            </w:tcBorders>
            <w:textDirection w:val="tbRlV"/>
            <w:vAlign w:val="top"/>
          </w:tcPr>
          <w:p>
            <w:pPr>
              <w:pStyle w:val="6"/>
              <w:spacing w:before="152" w:line="209" w:lineRule="auto"/>
              <w:ind w:left="5621"/>
            </w:pPr>
            <w:r>
              <w:rPr>
                <w:spacing w:val="59"/>
              </w:rPr>
              <w:t>总量控制指标</w:t>
            </w:r>
          </w:p>
        </w:tc>
        <w:tc>
          <w:tcPr>
            <w:tcW w:w="8704" w:type="dxa"/>
            <w:tcBorders>
              <w:left w:val="single" w:color="000000" w:sz="2" w:space="0"/>
            </w:tcBorders>
            <w:vAlign w:val="top"/>
          </w:tcPr>
          <w:p>
            <w:pPr>
              <w:pStyle w:val="6"/>
              <w:spacing w:before="165" w:line="461" w:lineRule="exact"/>
              <w:ind w:left="588"/>
            </w:pPr>
            <w:r>
              <w:rPr>
                <w:position w:val="16"/>
              </w:rPr>
              <w:t>依据国家关于污染物排放执行总量控制的有关规</w:t>
            </w:r>
            <w:r>
              <w:rPr>
                <w:spacing w:val="-1"/>
                <w:position w:val="16"/>
              </w:rPr>
              <w:t>定，结合本项目的排污特控</w:t>
            </w:r>
          </w:p>
          <w:p>
            <w:pPr>
              <w:pStyle w:val="6"/>
              <w:spacing w:before="1" w:line="218" w:lineRule="auto"/>
              <w:ind w:left="114"/>
            </w:pPr>
            <w:r>
              <w:rPr>
                <w:spacing w:val="-3"/>
              </w:rPr>
              <w:t>点，经计算，本项目污染物总量控制建议指标如</w:t>
            </w:r>
            <w:r>
              <w:rPr>
                <w:spacing w:val="-4"/>
              </w:rPr>
              <w:t>下：</w:t>
            </w:r>
          </w:p>
          <w:p>
            <w:pPr>
              <w:pStyle w:val="6"/>
              <w:spacing w:before="175" w:line="231" w:lineRule="auto"/>
              <w:ind w:left="2181"/>
              <w:rPr>
                <w:rFonts w:ascii="Times New Roman" w:hAnsi="Times New Roman" w:eastAsia="Times New Roman" w:cs="Times New Roman"/>
              </w:rPr>
            </w:pPr>
            <w:r>
              <w:rPr>
                <w:spacing w:val="-7"/>
              </w:rPr>
              <w:t>表</w:t>
            </w:r>
            <w:r>
              <w:rPr>
                <w:spacing w:val="-51"/>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11    </w:t>
            </w:r>
            <w:r>
              <w:rPr>
                <w:spacing w:val="-7"/>
              </w:rPr>
              <w:t>本项目总量控制指标</w:t>
            </w:r>
            <w:r>
              <w:rPr>
                <w:spacing w:val="5"/>
              </w:rPr>
              <w:t xml:space="preserve">  </w:t>
            </w:r>
            <w:r>
              <w:rPr>
                <w:spacing w:val="-7"/>
              </w:rPr>
              <w:t xml:space="preserve">单位： </w:t>
            </w:r>
            <w:r>
              <w:rPr>
                <w:rFonts w:ascii="Times New Roman" w:hAnsi="Times New Roman" w:eastAsia="Times New Roman" w:cs="Times New Roman"/>
                <w:spacing w:val="-7"/>
              </w:rPr>
              <w:t>t</w:t>
            </w:r>
            <w:r>
              <w:rPr>
                <w:rFonts w:ascii="Times New Roman" w:hAnsi="Times New Roman" w:eastAsia="Times New Roman" w:cs="Times New Roman"/>
                <w:spacing w:val="-8"/>
              </w:rPr>
              <w:t>/a</w:t>
            </w:r>
          </w:p>
          <w:tbl>
            <w:tblPr>
              <w:tblStyle w:val="5"/>
              <w:tblW w:w="84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1648"/>
              <w:gridCol w:w="1550"/>
              <w:gridCol w:w="1545"/>
              <w:gridCol w:w="1547"/>
              <w:gridCol w:w="1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600" w:type="dxa"/>
                  <w:vMerge w:val="restart"/>
                  <w:tcBorders>
                    <w:bottom w:val="nil"/>
                  </w:tcBorders>
                  <w:textDirection w:val="tbRlV"/>
                  <w:vAlign w:val="top"/>
                </w:tcPr>
                <w:p>
                  <w:pPr>
                    <w:pStyle w:val="6"/>
                    <w:spacing w:before="189" w:line="209" w:lineRule="auto"/>
                    <w:ind w:left="240"/>
                    <w:rPr>
                      <w:sz w:val="21"/>
                      <w:szCs w:val="21"/>
                    </w:rPr>
                  </w:pPr>
                  <w:r>
                    <w:rPr>
                      <w:spacing w:val="31"/>
                      <w:sz w:val="21"/>
                      <w:szCs w:val="21"/>
                    </w:rPr>
                    <w:t>类别</w:t>
                  </w:r>
                </w:p>
              </w:tc>
              <w:tc>
                <w:tcPr>
                  <w:tcW w:w="1648" w:type="dxa"/>
                  <w:vMerge w:val="restart"/>
                  <w:tcBorders>
                    <w:bottom w:val="nil"/>
                  </w:tcBorders>
                  <w:vAlign w:val="top"/>
                </w:tcPr>
                <w:p>
                  <w:pPr>
                    <w:spacing w:line="305" w:lineRule="auto"/>
                    <w:rPr>
                      <w:rFonts w:ascii="Arial"/>
                      <w:sz w:val="21"/>
                    </w:rPr>
                  </w:pPr>
                </w:p>
                <w:p>
                  <w:pPr>
                    <w:pStyle w:val="6"/>
                    <w:spacing w:before="68" w:line="221" w:lineRule="auto"/>
                    <w:ind w:left="408"/>
                    <w:rPr>
                      <w:sz w:val="21"/>
                      <w:szCs w:val="21"/>
                    </w:rPr>
                  </w:pPr>
                  <w:r>
                    <w:rPr>
                      <w:spacing w:val="-2"/>
                      <w:sz w:val="21"/>
                      <w:szCs w:val="21"/>
                    </w:rPr>
                    <w:t>污染因子</w:t>
                  </w:r>
                </w:p>
              </w:tc>
              <w:tc>
                <w:tcPr>
                  <w:tcW w:w="3095" w:type="dxa"/>
                  <w:gridSpan w:val="2"/>
                  <w:vAlign w:val="top"/>
                </w:tcPr>
                <w:p>
                  <w:pPr>
                    <w:pStyle w:val="6"/>
                    <w:spacing w:before="99" w:line="234" w:lineRule="auto"/>
                    <w:ind w:left="688"/>
                    <w:rPr>
                      <w:rFonts w:ascii="Times New Roman" w:hAnsi="Times New Roman" w:eastAsia="Times New Roman" w:cs="Times New Roman"/>
                      <w:sz w:val="21"/>
                      <w:szCs w:val="21"/>
                    </w:rPr>
                  </w:pPr>
                  <w:r>
                    <w:rPr>
                      <w:spacing w:val="-1"/>
                      <w:sz w:val="21"/>
                      <w:szCs w:val="21"/>
                    </w:rPr>
                    <w:t>扩建项目排放量</w:t>
                  </w:r>
                  <w:r>
                    <w:rPr>
                      <w:spacing w:val="-50"/>
                      <w:sz w:val="21"/>
                      <w:szCs w:val="21"/>
                    </w:rPr>
                    <w:t xml:space="preserve"> </w:t>
                  </w:r>
                  <w:r>
                    <w:rPr>
                      <w:rFonts w:ascii="Times New Roman" w:hAnsi="Times New Roman" w:eastAsia="Times New Roman" w:cs="Times New Roman"/>
                      <w:spacing w:val="-1"/>
                      <w:sz w:val="21"/>
                      <w:szCs w:val="21"/>
                    </w:rPr>
                    <w:t>t/a</w:t>
                  </w:r>
                </w:p>
              </w:tc>
              <w:tc>
                <w:tcPr>
                  <w:tcW w:w="3147" w:type="dxa"/>
                  <w:gridSpan w:val="2"/>
                  <w:vAlign w:val="top"/>
                </w:tcPr>
                <w:p>
                  <w:pPr>
                    <w:pStyle w:val="6"/>
                    <w:spacing w:before="99" w:line="235" w:lineRule="auto"/>
                    <w:ind w:left="605"/>
                    <w:rPr>
                      <w:rFonts w:ascii="Times New Roman" w:hAnsi="Times New Roman" w:eastAsia="Times New Roman" w:cs="Times New Roman"/>
                      <w:sz w:val="21"/>
                      <w:szCs w:val="21"/>
                    </w:rPr>
                  </w:pPr>
                  <w:r>
                    <w:rPr>
                      <w:spacing w:val="-1"/>
                      <w:sz w:val="21"/>
                      <w:szCs w:val="21"/>
                    </w:rPr>
                    <w:t>扩建后全厂排放量</w:t>
                  </w:r>
                  <w:r>
                    <w:rPr>
                      <w:spacing w:val="-48"/>
                      <w:sz w:val="21"/>
                      <w:szCs w:val="21"/>
                    </w:rPr>
                    <w:t xml:space="preserve"> </w:t>
                  </w:r>
                  <w:r>
                    <w:rPr>
                      <w:rFonts w:ascii="Times New Roman" w:hAnsi="Times New Roman" w:eastAsia="Times New Roman" w:cs="Times New Roman"/>
                      <w:spacing w:val="-1"/>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00" w:type="dxa"/>
                  <w:vMerge w:val="continue"/>
                  <w:tcBorders>
                    <w:top w:val="nil"/>
                  </w:tcBorders>
                  <w:textDirection w:val="tbRlV"/>
                  <w:vAlign w:val="top"/>
                </w:tcPr>
                <w:p>
                  <w:pPr>
                    <w:rPr>
                      <w:rFonts w:ascii="Arial"/>
                      <w:sz w:val="21"/>
                    </w:rPr>
                  </w:pPr>
                </w:p>
              </w:tc>
              <w:tc>
                <w:tcPr>
                  <w:tcW w:w="1648" w:type="dxa"/>
                  <w:vMerge w:val="continue"/>
                  <w:tcBorders>
                    <w:top w:val="nil"/>
                  </w:tcBorders>
                  <w:vAlign w:val="top"/>
                </w:tcPr>
                <w:p>
                  <w:pPr>
                    <w:rPr>
                      <w:rFonts w:ascii="Arial"/>
                      <w:sz w:val="21"/>
                    </w:rPr>
                  </w:pPr>
                </w:p>
              </w:tc>
              <w:tc>
                <w:tcPr>
                  <w:tcW w:w="1550" w:type="dxa"/>
                  <w:vAlign w:val="top"/>
                </w:tcPr>
                <w:p>
                  <w:pPr>
                    <w:pStyle w:val="6"/>
                    <w:spacing w:before="31" w:line="223" w:lineRule="auto"/>
                    <w:ind w:left="363" w:right="139" w:hanging="205"/>
                    <w:rPr>
                      <w:sz w:val="21"/>
                      <w:szCs w:val="21"/>
                    </w:rPr>
                  </w:pPr>
                  <w:r>
                    <w:rPr>
                      <w:spacing w:val="-3"/>
                      <w:sz w:val="21"/>
                      <w:szCs w:val="21"/>
                    </w:rPr>
                    <w:t>允许排入市政</w:t>
                  </w:r>
                  <w:r>
                    <w:rPr>
                      <w:spacing w:val="3"/>
                      <w:sz w:val="21"/>
                      <w:szCs w:val="21"/>
                    </w:rPr>
                    <w:t xml:space="preserve"> </w:t>
                  </w:r>
                  <w:r>
                    <w:rPr>
                      <w:spacing w:val="-3"/>
                      <w:sz w:val="21"/>
                      <w:szCs w:val="21"/>
                    </w:rPr>
                    <w:t>管网的量</w:t>
                  </w:r>
                </w:p>
              </w:tc>
              <w:tc>
                <w:tcPr>
                  <w:tcW w:w="1545" w:type="dxa"/>
                  <w:vAlign w:val="top"/>
                </w:tcPr>
                <w:p>
                  <w:pPr>
                    <w:pStyle w:val="6"/>
                    <w:spacing w:before="31" w:line="223" w:lineRule="auto"/>
                    <w:ind w:left="582" w:right="139" w:hanging="429"/>
                    <w:rPr>
                      <w:sz w:val="21"/>
                      <w:szCs w:val="21"/>
                    </w:rPr>
                  </w:pPr>
                  <w:r>
                    <w:rPr>
                      <w:spacing w:val="-3"/>
                      <w:sz w:val="21"/>
                      <w:szCs w:val="21"/>
                    </w:rPr>
                    <w:t>允许排入环境</w:t>
                  </w:r>
                  <w:r>
                    <w:rPr>
                      <w:spacing w:val="3"/>
                      <w:sz w:val="21"/>
                      <w:szCs w:val="21"/>
                    </w:rPr>
                    <w:t xml:space="preserve"> </w:t>
                  </w:r>
                  <w:r>
                    <w:rPr>
                      <w:spacing w:val="-6"/>
                      <w:sz w:val="21"/>
                      <w:szCs w:val="21"/>
                    </w:rPr>
                    <w:t>的量</w:t>
                  </w:r>
                </w:p>
              </w:tc>
              <w:tc>
                <w:tcPr>
                  <w:tcW w:w="1547" w:type="dxa"/>
                  <w:vAlign w:val="top"/>
                </w:tcPr>
                <w:p>
                  <w:pPr>
                    <w:pStyle w:val="6"/>
                    <w:spacing w:before="31" w:line="223" w:lineRule="auto"/>
                    <w:ind w:left="362" w:right="137" w:hanging="205"/>
                    <w:rPr>
                      <w:sz w:val="21"/>
                      <w:szCs w:val="21"/>
                    </w:rPr>
                  </w:pPr>
                  <w:r>
                    <w:rPr>
                      <w:spacing w:val="-3"/>
                      <w:sz w:val="21"/>
                      <w:szCs w:val="21"/>
                    </w:rPr>
                    <w:t>允许排入市政</w:t>
                  </w:r>
                  <w:r>
                    <w:rPr>
                      <w:spacing w:val="3"/>
                      <w:sz w:val="21"/>
                      <w:szCs w:val="21"/>
                    </w:rPr>
                    <w:t xml:space="preserve"> </w:t>
                  </w:r>
                  <w:r>
                    <w:rPr>
                      <w:spacing w:val="-3"/>
                      <w:sz w:val="21"/>
                      <w:szCs w:val="21"/>
                    </w:rPr>
                    <w:t>管网的量</w:t>
                  </w:r>
                </w:p>
              </w:tc>
              <w:tc>
                <w:tcPr>
                  <w:tcW w:w="1600" w:type="dxa"/>
                  <w:vAlign w:val="top"/>
                </w:tcPr>
                <w:p>
                  <w:pPr>
                    <w:pStyle w:val="6"/>
                    <w:spacing w:before="31" w:line="223" w:lineRule="auto"/>
                    <w:ind w:left="614" w:right="163" w:hanging="430"/>
                    <w:rPr>
                      <w:sz w:val="21"/>
                      <w:szCs w:val="21"/>
                    </w:rPr>
                  </w:pPr>
                  <w:r>
                    <w:rPr>
                      <w:spacing w:val="-3"/>
                      <w:sz w:val="21"/>
                      <w:szCs w:val="21"/>
                    </w:rPr>
                    <w:t>允许排入环境</w:t>
                  </w:r>
                  <w:r>
                    <w:rPr>
                      <w:spacing w:val="3"/>
                      <w:sz w:val="21"/>
                      <w:szCs w:val="21"/>
                    </w:rPr>
                    <w:t xml:space="preserve"> </w:t>
                  </w:r>
                  <w:r>
                    <w:rPr>
                      <w:spacing w:val="-6"/>
                      <w:sz w:val="21"/>
                      <w:szCs w:val="21"/>
                    </w:rPr>
                    <w:t>的量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restart"/>
                  <w:tcBorders>
                    <w:bottom w:val="nil"/>
                  </w:tcBorders>
                  <w:textDirection w:val="tbRlV"/>
                  <w:vAlign w:val="top"/>
                </w:tcPr>
                <w:p>
                  <w:pPr>
                    <w:pStyle w:val="6"/>
                    <w:spacing w:before="189" w:line="210" w:lineRule="auto"/>
                    <w:ind w:left="1230"/>
                    <w:rPr>
                      <w:sz w:val="21"/>
                      <w:szCs w:val="21"/>
                    </w:rPr>
                  </w:pPr>
                  <w:r>
                    <w:rPr>
                      <w:spacing w:val="1"/>
                      <w:sz w:val="21"/>
                      <w:szCs w:val="21"/>
                    </w:rPr>
                    <w:t>废</w:t>
                  </w:r>
                  <w:r>
                    <w:rPr>
                      <w:spacing w:val="-43"/>
                      <w:sz w:val="21"/>
                      <w:szCs w:val="21"/>
                    </w:rPr>
                    <w:t xml:space="preserve"> </w:t>
                  </w:r>
                  <w:r>
                    <w:rPr>
                      <w:spacing w:val="1"/>
                      <w:sz w:val="21"/>
                      <w:szCs w:val="21"/>
                    </w:rPr>
                    <w:t>水</w:t>
                  </w:r>
                </w:p>
              </w:tc>
              <w:tc>
                <w:tcPr>
                  <w:tcW w:w="1648" w:type="dxa"/>
                  <w:vAlign w:val="top"/>
                </w:tcPr>
                <w:p>
                  <w:pPr>
                    <w:spacing w:before="107" w:line="187" w:lineRule="auto"/>
                    <w:ind w:left="6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550" w:type="dxa"/>
                  <w:vAlign w:val="top"/>
                </w:tcPr>
                <w:p>
                  <w:pPr>
                    <w:spacing w:before="107"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0.521</w:t>
                  </w:r>
                </w:p>
              </w:tc>
              <w:tc>
                <w:tcPr>
                  <w:tcW w:w="1545" w:type="dxa"/>
                  <w:vAlign w:val="top"/>
                </w:tcPr>
                <w:p>
                  <w:pPr>
                    <w:spacing w:before="107"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0.104</w:t>
                  </w:r>
                </w:p>
              </w:tc>
              <w:tc>
                <w:tcPr>
                  <w:tcW w:w="1547" w:type="dxa"/>
                  <w:vAlign w:val="top"/>
                </w:tcPr>
                <w:p>
                  <w:pPr>
                    <w:spacing w:before="107"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5.365</w:t>
                  </w:r>
                </w:p>
              </w:tc>
              <w:tc>
                <w:tcPr>
                  <w:tcW w:w="1600" w:type="dxa"/>
                  <w:vAlign w:val="top"/>
                </w:tcPr>
                <w:p>
                  <w:pPr>
                    <w:spacing w:before="107"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spacing w:before="108" w:line="198" w:lineRule="auto"/>
                    <w:ind w:left="564"/>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550" w:type="dxa"/>
                  <w:vAlign w:val="top"/>
                </w:tcPr>
                <w:p>
                  <w:pPr>
                    <w:spacing w:before="107"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w:t>
                  </w:r>
                </w:p>
              </w:tc>
              <w:tc>
                <w:tcPr>
                  <w:tcW w:w="1545" w:type="dxa"/>
                  <w:vAlign w:val="top"/>
                </w:tcPr>
                <w:p>
                  <w:pPr>
                    <w:spacing w:before="107"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c>
                <w:tcPr>
                  <w:tcW w:w="1547" w:type="dxa"/>
                  <w:vAlign w:val="top"/>
                </w:tcPr>
                <w:p>
                  <w:pPr>
                    <w:spacing w:before="107"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2.928</w:t>
                  </w:r>
                </w:p>
              </w:tc>
              <w:tc>
                <w:tcPr>
                  <w:tcW w:w="1600" w:type="dxa"/>
                  <w:vAlign w:val="top"/>
                </w:tcPr>
                <w:p>
                  <w:pPr>
                    <w:spacing w:before="107"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spacing w:before="108"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550" w:type="dxa"/>
                  <w:vAlign w:val="top"/>
                </w:tcPr>
                <w:p>
                  <w:pPr>
                    <w:spacing w:before="108"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0.507</w:t>
                  </w:r>
                </w:p>
              </w:tc>
              <w:tc>
                <w:tcPr>
                  <w:tcW w:w="1545" w:type="dxa"/>
                  <w:vAlign w:val="top"/>
                </w:tcPr>
                <w:p>
                  <w:pPr>
                    <w:spacing w:before="108"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c>
                <w:tcPr>
                  <w:tcW w:w="1547" w:type="dxa"/>
                  <w:vAlign w:val="top"/>
                </w:tcPr>
                <w:p>
                  <w:pPr>
                    <w:spacing w:before="108" w:line="187" w:lineRule="auto"/>
                    <w:ind w:left="5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3.972</w:t>
                  </w:r>
                </w:p>
              </w:tc>
              <w:tc>
                <w:tcPr>
                  <w:tcW w:w="1600" w:type="dxa"/>
                  <w:vAlign w:val="top"/>
                </w:tcPr>
                <w:p>
                  <w:pPr>
                    <w:spacing w:before="108"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spacing w:before="109" w:line="195"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550" w:type="dxa"/>
                  <w:vAlign w:val="top"/>
                </w:tcPr>
                <w:p>
                  <w:pPr>
                    <w:spacing w:before="106"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c>
                <w:tcPr>
                  <w:tcW w:w="1545" w:type="dxa"/>
                  <w:vAlign w:val="top"/>
                </w:tcPr>
                <w:p>
                  <w:pPr>
                    <w:spacing w:before="106"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1547" w:type="dxa"/>
                  <w:vAlign w:val="top"/>
                </w:tcPr>
                <w:p>
                  <w:pPr>
                    <w:spacing w:before="106" w:line="187" w:lineRule="auto"/>
                    <w:ind w:left="5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1.876</w:t>
                  </w:r>
                </w:p>
              </w:tc>
              <w:tc>
                <w:tcPr>
                  <w:tcW w:w="1600" w:type="dxa"/>
                  <w:vAlign w:val="top"/>
                </w:tcPr>
                <w:p>
                  <w:pPr>
                    <w:spacing w:before="106"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pStyle w:val="6"/>
                    <w:spacing w:before="76" w:line="221" w:lineRule="auto"/>
                    <w:ind w:left="407"/>
                    <w:rPr>
                      <w:sz w:val="21"/>
                      <w:szCs w:val="21"/>
                    </w:rPr>
                  </w:pPr>
                  <w:r>
                    <w:rPr>
                      <w:spacing w:val="-2"/>
                      <w:sz w:val="21"/>
                      <w:szCs w:val="21"/>
                    </w:rPr>
                    <w:t>动植物油</w:t>
                  </w:r>
                </w:p>
              </w:tc>
              <w:tc>
                <w:tcPr>
                  <w:tcW w:w="1550" w:type="dxa"/>
                  <w:vAlign w:val="top"/>
                </w:tcPr>
                <w:p>
                  <w:pPr>
                    <w:spacing w:before="108"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c>
                <w:tcPr>
                  <w:tcW w:w="1545" w:type="dxa"/>
                  <w:vAlign w:val="top"/>
                </w:tcPr>
                <w:p>
                  <w:pPr>
                    <w:spacing w:before="108"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0.005</w:t>
                  </w:r>
                </w:p>
              </w:tc>
              <w:tc>
                <w:tcPr>
                  <w:tcW w:w="1547" w:type="dxa"/>
                  <w:vAlign w:val="top"/>
                </w:tcPr>
                <w:p>
                  <w:pPr>
                    <w:spacing w:before="108"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0.890</w:t>
                  </w:r>
                </w:p>
              </w:tc>
              <w:tc>
                <w:tcPr>
                  <w:tcW w:w="1600" w:type="dxa"/>
                  <w:vAlign w:val="top"/>
                </w:tcPr>
                <w:p>
                  <w:pPr>
                    <w:spacing w:before="108"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spacing w:before="108" w:line="187" w:lineRule="auto"/>
                    <w:ind w:left="6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LAS</w:t>
                  </w:r>
                </w:p>
              </w:tc>
              <w:tc>
                <w:tcPr>
                  <w:tcW w:w="1550" w:type="dxa"/>
                  <w:vAlign w:val="top"/>
                </w:tcPr>
                <w:p>
                  <w:pPr>
                    <w:spacing w:before="104" w:line="233" w:lineRule="auto"/>
                    <w:ind w:left="74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45" w:type="dxa"/>
                  <w:vAlign w:val="top"/>
                </w:tcPr>
                <w:p>
                  <w:pPr>
                    <w:spacing w:before="104" w:line="233" w:lineRule="auto"/>
                    <w:ind w:left="7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47" w:type="dxa"/>
                  <w:vAlign w:val="top"/>
                </w:tcPr>
                <w:p>
                  <w:pPr>
                    <w:spacing w:before="108"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0.135</w:t>
                  </w:r>
                </w:p>
              </w:tc>
              <w:tc>
                <w:tcPr>
                  <w:tcW w:w="1600" w:type="dxa"/>
                  <w:vAlign w:val="top"/>
                </w:tcPr>
                <w:p>
                  <w:pPr>
                    <w:spacing w:before="108"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pStyle w:val="6"/>
                    <w:spacing w:before="74" w:line="221" w:lineRule="auto"/>
                    <w:ind w:left="512"/>
                    <w:rPr>
                      <w:sz w:val="21"/>
                      <w:szCs w:val="21"/>
                    </w:rPr>
                  </w:pPr>
                  <w:r>
                    <w:rPr>
                      <w:spacing w:val="-2"/>
                      <w:sz w:val="21"/>
                      <w:szCs w:val="21"/>
                    </w:rPr>
                    <w:t>石油类</w:t>
                  </w:r>
                </w:p>
              </w:tc>
              <w:tc>
                <w:tcPr>
                  <w:tcW w:w="1550" w:type="dxa"/>
                  <w:vAlign w:val="top"/>
                </w:tcPr>
                <w:p>
                  <w:pPr>
                    <w:spacing w:before="108"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1545" w:type="dxa"/>
                  <w:vAlign w:val="top"/>
                </w:tcPr>
                <w:p>
                  <w:pPr>
                    <w:spacing w:before="108"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1547" w:type="dxa"/>
                  <w:vAlign w:val="top"/>
                </w:tcPr>
                <w:p>
                  <w:pPr>
                    <w:spacing w:before="108"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w:t>
                  </w:r>
                </w:p>
              </w:tc>
              <w:tc>
                <w:tcPr>
                  <w:tcW w:w="1600" w:type="dxa"/>
                  <w:vAlign w:val="top"/>
                </w:tcPr>
                <w:p>
                  <w:pPr>
                    <w:spacing w:before="108"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0" w:type="dxa"/>
                  <w:vMerge w:val="continue"/>
                  <w:tcBorders>
                    <w:top w:val="nil"/>
                  </w:tcBorders>
                  <w:textDirection w:val="tbRlV"/>
                  <w:vAlign w:val="top"/>
                </w:tcPr>
                <w:p>
                  <w:pPr>
                    <w:rPr>
                      <w:rFonts w:ascii="Arial"/>
                      <w:sz w:val="21"/>
                    </w:rPr>
                  </w:pPr>
                </w:p>
              </w:tc>
              <w:tc>
                <w:tcPr>
                  <w:tcW w:w="1648" w:type="dxa"/>
                  <w:vAlign w:val="top"/>
                </w:tcPr>
                <w:p>
                  <w:pPr>
                    <w:pStyle w:val="6"/>
                    <w:spacing w:before="75" w:line="218" w:lineRule="auto"/>
                    <w:ind w:left="512"/>
                    <w:rPr>
                      <w:sz w:val="21"/>
                      <w:szCs w:val="21"/>
                    </w:rPr>
                  </w:pPr>
                  <w:r>
                    <w:rPr>
                      <w:spacing w:val="-2"/>
                      <w:sz w:val="21"/>
                      <w:szCs w:val="21"/>
                    </w:rPr>
                    <w:t>氟化物</w:t>
                  </w:r>
                </w:p>
              </w:tc>
              <w:tc>
                <w:tcPr>
                  <w:tcW w:w="1550" w:type="dxa"/>
                  <w:vAlign w:val="top"/>
                </w:tcPr>
                <w:p>
                  <w:pPr>
                    <w:spacing w:before="103" w:line="233" w:lineRule="auto"/>
                    <w:ind w:left="74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45" w:type="dxa"/>
                  <w:vAlign w:val="top"/>
                </w:tcPr>
                <w:p>
                  <w:pPr>
                    <w:spacing w:before="103" w:line="233" w:lineRule="auto"/>
                    <w:ind w:left="7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47" w:type="dxa"/>
                  <w:vAlign w:val="top"/>
                </w:tcPr>
                <w:p>
                  <w:pPr>
                    <w:spacing w:before="107"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w:t>
                  </w:r>
                </w:p>
              </w:tc>
              <w:tc>
                <w:tcPr>
                  <w:tcW w:w="1600" w:type="dxa"/>
                  <w:vAlign w:val="top"/>
                </w:tcPr>
                <w:p>
                  <w:pPr>
                    <w:spacing w:before="107" w:line="187" w:lineRule="auto"/>
                    <w:ind w:left="5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restart"/>
                  <w:tcBorders>
                    <w:bottom w:val="nil"/>
                  </w:tcBorders>
                  <w:textDirection w:val="tbRlV"/>
                  <w:vAlign w:val="top"/>
                </w:tcPr>
                <w:p>
                  <w:pPr>
                    <w:pStyle w:val="6"/>
                    <w:spacing w:before="189" w:line="209" w:lineRule="auto"/>
                    <w:ind w:left="495"/>
                    <w:rPr>
                      <w:sz w:val="21"/>
                      <w:szCs w:val="21"/>
                    </w:rPr>
                  </w:pPr>
                  <w:r>
                    <w:rPr>
                      <w:spacing w:val="31"/>
                      <w:sz w:val="21"/>
                      <w:szCs w:val="21"/>
                    </w:rPr>
                    <w:t>废气</w:t>
                  </w:r>
                </w:p>
              </w:tc>
              <w:tc>
                <w:tcPr>
                  <w:tcW w:w="1648" w:type="dxa"/>
                  <w:vAlign w:val="top"/>
                </w:tcPr>
                <w:p>
                  <w:pPr>
                    <w:spacing w:before="110" w:line="198" w:lineRule="auto"/>
                    <w:ind w:left="663"/>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3095" w:type="dxa"/>
                  <w:gridSpan w:val="2"/>
                  <w:vAlign w:val="top"/>
                </w:tcPr>
                <w:p>
                  <w:pPr>
                    <w:spacing w:before="106" w:line="233" w:lineRule="auto"/>
                    <w:ind w:left="1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147" w:type="dxa"/>
                  <w:gridSpan w:val="2"/>
                  <w:vAlign w:val="top"/>
                </w:tcPr>
                <w:p>
                  <w:pPr>
                    <w:spacing w:before="109" w:line="187" w:lineRule="auto"/>
                    <w:ind w:left="1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spacing w:before="110" w:line="187" w:lineRule="auto"/>
                    <w:ind w:left="6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NOx</w:t>
                  </w:r>
                </w:p>
              </w:tc>
              <w:tc>
                <w:tcPr>
                  <w:tcW w:w="3095" w:type="dxa"/>
                  <w:gridSpan w:val="2"/>
                  <w:vAlign w:val="top"/>
                </w:tcPr>
                <w:p>
                  <w:pPr>
                    <w:spacing w:before="106" w:line="233" w:lineRule="auto"/>
                    <w:ind w:left="1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147" w:type="dxa"/>
                  <w:gridSpan w:val="2"/>
                  <w:vAlign w:val="top"/>
                </w:tcPr>
                <w:p>
                  <w:pPr>
                    <w:spacing w:before="110" w:line="187" w:lineRule="auto"/>
                    <w:ind w:left="1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0" w:type="dxa"/>
                  <w:vMerge w:val="continue"/>
                  <w:tcBorders>
                    <w:top w:val="nil"/>
                    <w:bottom w:val="nil"/>
                  </w:tcBorders>
                  <w:textDirection w:val="tbRlV"/>
                  <w:vAlign w:val="top"/>
                </w:tcPr>
                <w:p>
                  <w:pPr>
                    <w:rPr>
                      <w:rFonts w:ascii="Arial"/>
                      <w:sz w:val="21"/>
                    </w:rPr>
                  </w:pPr>
                </w:p>
              </w:tc>
              <w:tc>
                <w:tcPr>
                  <w:tcW w:w="1648" w:type="dxa"/>
                  <w:vAlign w:val="top"/>
                </w:tcPr>
                <w:p>
                  <w:pPr>
                    <w:pStyle w:val="6"/>
                    <w:spacing w:before="76" w:line="221" w:lineRule="auto"/>
                    <w:ind w:left="511"/>
                    <w:rPr>
                      <w:sz w:val="21"/>
                      <w:szCs w:val="21"/>
                    </w:rPr>
                  </w:pPr>
                  <w:r>
                    <w:rPr>
                      <w:spacing w:val="-1"/>
                      <w:sz w:val="21"/>
                      <w:szCs w:val="21"/>
                    </w:rPr>
                    <w:t>颗粒物</w:t>
                  </w:r>
                </w:p>
              </w:tc>
              <w:tc>
                <w:tcPr>
                  <w:tcW w:w="3095" w:type="dxa"/>
                  <w:gridSpan w:val="2"/>
                  <w:vAlign w:val="top"/>
                </w:tcPr>
                <w:p>
                  <w:pPr>
                    <w:spacing w:before="110" w:line="187" w:lineRule="auto"/>
                    <w:ind w:left="1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c>
                <w:tcPr>
                  <w:tcW w:w="3147" w:type="dxa"/>
                  <w:gridSpan w:val="2"/>
                  <w:vAlign w:val="top"/>
                </w:tcPr>
                <w:p>
                  <w:pPr>
                    <w:spacing w:before="110" w:line="187" w:lineRule="auto"/>
                    <w:ind w:left="1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0" w:type="dxa"/>
                  <w:vMerge w:val="continue"/>
                  <w:tcBorders>
                    <w:top w:val="nil"/>
                  </w:tcBorders>
                  <w:textDirection w:val="tbRlV"/>
                  <w:vAlign w:val="top"/>
                </w:tcPr>
                <w:p>
                  <w:pPr>
                    <w:rPr>
                      <w:rFonts w:ascii="Arial"/>
                      <w:sz w:val="21"/>
                    </w:rPr>
                  </w:pPr>
                </w:p>
              </w:tc>
              <w:tc>
                <w:tcPr>
                  <w:tcW w:w="1648" w:type="dxa"/>
                  <w:vAlign w:val="top"/>
                </w:tcPr>
                <w:p>
                  <w:pPr>
                    <w:pStyle w:val="6"/>
                    <w:spacing w:before="78" w:line="221" w:lineRule="auto"/>
                    <w:ind w:left="304"/>
                    <w:rPr>
                      <w:sz w:val="21"/>
                      <w:szCs w:val="21"/>
                    </w:rPr>
                  </w:pPr>
                  <w:r>
                    <w:rPr>
                      <w:spacing w:val="-2"/>
                      <w:sz w:val="21"/>
                      <w:szCs w:val="21"/>
                    </w:rPr>
                    <w:t>非甲烷总烃</w:t>
                  </w:r>
                </w:p>
              </w:tc>
              <w:tc>
                <w:tcPr>
                  <w:tcW w:w="3095" w:type="dxa"/>
                  <w:gridSpan w:val="2"/>
                  <w:vAlign w:val="top"/>
                </w:tcPr>
                <w:p>
                  <w:pPr>
                    <w:spacing w:before="109" w:line="187" w:lineRule="auto"/>
                    <w:ind w:left="1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0.395</w:t>
                  </w:r>
                </w:p>
              </w:tc>
              <w:tc>
                <w:tcPr>
                  <w:tcW w:w="3147" w:type="dxa"/>
                  <w:gridSpan w:val="2"/>
                  <w:vAlign w:val="top"/>
                </w:tcPr>
                <w:p>
                  <w:pPr>
                    <w:spacing w:before="109" w:line="187" w:lineRule="auto"/>
                    <w:ind w:left="135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248" w:type="dxa"/>
                  <w:gridSpan w:val="2"/>
                  <w:vAlign w:val="top"/>
                </w:tcPr>
                <w:p>
                  <w:pPr>
                    <w:pStyle w:val="6"/>
                    <w:spacing w:before="80" w:line="221" w:lineRule="auto"/>
                    <w:ind w:left="505"/>
                    <w:rPr>
                      <w:sz w:val="21"/>
                      <w:szCs w:val="21"/>
                    </w:rPr>
                  </w:pPr>
                  <w:r>
                    <w:rPr>
                      <w:spacing w:val="-2"/>
                      <w:sz w:val="21"/>
                      <w:szCs w:val="21"/>
                    </w:rPr>
                    <w:t>一般工业固废</w:t>
                  </w:r>
                </w:p>
              </w:tc>
              <w:tc>
                <w:tcPr>
                  <w:tcW w:w="3095" w:type="dxa"/>
                  <w:gridSpan w:val="2"/>
                  <w:vAlign w:val="top"/>
                </w:tcPr>
                <w:p>
                  <w:pPr>
                    <w:spacing w:before="111" w:line="187" w:lineRule="auto"/>
                    <w:ind w:left="1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9.937</w:t>
                  </w:r>
                </w:p>
              </w:tc>
              <w:tc>
                <w:tcPr>
                  <w:tcW w:w="3147" w:type="dxa"/>
                  <w:gridSpan w:val="2"/>
                  <w:vAlign w:val="top"/>
                </w:tcPr>
                <w:p>
                  <w:pPr>
                    <w:spacing w:before="111" w:line="187" w:lineRule="auto"/>
                    <w:ind w:left="1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238.137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248" w:type="dxa"/>
                  <w:gridSpan w:val="2"/>
                  <w:vAlign w:val="top"/>
                </w:tcPr>
                <w:p>
                  <w:pPr>
                    <w:pStyle w:val="6"/>
                    <w:spacing w:before="78" w:line="221" w:lineRule="auto"/>
                    <w:ind w:left="713"/>
                    <w:rPr>
                      <w:sz w:val="21"/>
                      <w:szCs w:val="21"/>
                    </w:rPr>
                  </w:pPr>
                  <w:r>
                    <w:rPr>
                      <w:spacing w:val="-2"/>
                      <w:sz w:val="21"/>
                      <w:szCs w:val="21"/>
                    </w:rPr>
                    <w:t>危险废物</w:t>
                  </w:r>
                </w:p>
              </w:tc>
              <w:tc>
                <w:tcPr>
                  <w:tcW w:w="3095" w:type="dxa"/>
                  <w:gridSpan w:val="2"/>
                  <w:vAlign w:val="top"/>
                </w:tcPr>
                <w:p>
                  <w:pPr>
                    <w:spacing w:before="111" w:line="187" w:lineRule="auto"/>
                    <w:ind w:left="13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6.67</w:t>
                  </w:r>
                </w:p>
              </w:tc>
              <w:tc>
                <w:tcPr>
                  <w:tcW w:w="3147" w:type="dxa"/>
                  <w:gridSpan w:val="2"/>
                  <w:vAlign w:val="top"/>
                </w:tcPr>
                <w:p>
                  <w:pPr>
                    <w:spacing w:before="111" w:line="187" w:lineRule="auto"/>
                    <w:ind w:left="135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248" w:type="dxa"/>
                  <w:gridSpan w:val="2"/>
                  <w:vAlign w:val="top"/>
                </w:tcPr>
                <w:p>
                  <w:pPr>
                    <w:pStyle w:val="6"/>
                    <w:spacing w:before="77" w:line="221" w:lineRule="auto"/>
                    <w:ind w:left="712"/>
                    <w:rPr>
                      <w:sz w:val="21"/>
                      <w:szCs w:val="21"/>
                    </w:rPr>
                  </w:pPr>
                  <w:r>
                    <w:rPr>
                      <w:spacing w:val="-2"/>
                      <w:sz w:val="21"/>
                      <w:szCs w:val="21"/>
                    </w:rPr>
                    <w:t>生活垃圾</w:t>
                  </w:r>
                </w:p>
              </w:tc>
              <w:tc>
                <w:tcPr>
                  <w:tcW w:w="3095" w:type="dxa"/>
                  <w:gridSpan w:val="2"/>
                  <w:vAlign w:val="top"/>
                </w:tcPr>
                <w:p>
                  <w:pPr>
                    <w:spacing w:before="114" w:line="184" w:lineRule="auto"/>
                    <w:ind w:left="14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3147" w:type="dxa"/>
                  <w:gridSpan w:val="2"/>
                  <w:vAlign w:val="top"/>
                </w:tcPr>
                <w:p>
                  <w:pPr>
                    <w:spacing w:before="111" w:line="187" w:lineRule="auto"/>
                    <w:ind w:left="14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248" w:type="dxa"/>
                  <w:gridSpan w:val="2"/>
                  <w:vAlign w:val="top"/>
                </w:tcPr>
                <w:p>
                  <w:pPr>
                    <w:pStyle w:val="6"/>
                    <w:spacing w:before="78" w:line="220" w:lineRule="auto"/>
                    <w:ind w:left="712"/>
                    <w:rPr>
                      <w:sz w:val="21"/>
                      <w:szCs w:val="21"/>
                    </w:rPr>
                  </w:pPr>
                  <w:r>
                    <w:rPr>
                      <w:spacing w:val="-2"/>
                      <w:sz w:val="21"/>
                      <w:szCs w:val="21"/>
                    </w:rPr>
                    <w:t>餐厨垃圾</w:t>
                  </w:r>
                </w:p>
              </w:tc>
              <w:tc>
                <w:tcPr>
                  <w:tcW w:w="3095" w:type="dxa"/>
                  <w:gridSpan w:val="2"/>
                  <w:vAlign w:val="top"/>
                </w:tcPr>
                <w:p>
                  <w:pPr>
                    <w:spacing w:before="109" w:line="187" w:lineRule="auto"/>
                    <w:ind w:left="13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w:t>
                  </w:r>
                </w:p>
              </w:tc>
              <w:tc>
                <w:tcPr>
                  <w:tcW w:w="3147" w:type="dxa"/>
                  <w:gridSpan w:val="2"/>
                  <w:vAlign w:val="top"/>
                </w:tcPr>
                <w:p>
                  <w:pPr>
                    <w:spacing w:before="109" w:line="187" w:lineRule="auto"/>
                    <w:ind w:left="136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11.85</w:t>
                  </w:r>
                </w:p>
              </w:tc>
            </w:tr>
          </w:tbl>
          <w:p>
            <w:pPr>
              <w:pStyle w:val="6"/>
              <w:spacing w:before="29" w:line="221" w:lineRule="auto"/>
              <w:ind w:left="105"/>
              <w:rPr>
                <w:sz w:val="21"/>
                <w:szCs w:val="21"/>
              </w:rPr>
            </w:pPr>
            <w:r>
              <w:rPr>
                <w:spacing w:val="-1"/>
                <w:sz w:val="21"/>
                <w:szCs w:val="21"/>
              </w:rPr>
              <w:t>注：固废为产生量。</w:t>
            </w:r>
          </w:p>
        </w:tc>
      </w:tr>
    </w:tbl>
    <w:p>
      <w:pPr>
        <w:pStyle w:val="2"/>
      </w:pPr>
    </w:p>
    <w:p>
      <w:pPr>
        <w:sectPr>
          <w:footerReference r:id="rId70" w:type="default"/>
          <w:pgSz w:w="11907" w:h="16841"/>
          <w:pgMar w:top="1431" w:right="1320" w:bottom="1042" w:left="1322" w:header="0" w:footer="794" w:gutter="0"/>
          <w:cols w:space="720" w:num="1"/>
        </w:sectPr>
      </w:pPr>
    </w:p>
    <w:p>
      <w:pPr>
        <w:pStyle w:val="2"/>
        <w:spacing w:line="321" w:lineRule="auto"/>
      </w:pPr>
    </w:p>
    <w:p>
      <w:pPr>
        <w:spacing w:before="97" w:line="219" w:lineRule="auto"/>
        <w:ind w:left="2729"/>
        <w:rPr>
          <w:rFonts w:ascii="黑体" w:hAnsi="黑体" w:eastAsia="黑体" w:cs="黑体"/>
          <w:sz w:val="30"/>
          <w:szCs w:val="30"/>
        </w:rPr>
      </w:pPr>
      <w:r>
        <w:rPr>
          <w:rFonts w:ascii="黑体" w:hAnsi="黑体" w:eastAsia="黑体" w:cs="黑体"/>
          <w:spacing w:val="-3"/>
          <w:sz w:val="30"/>
          <w:szCs w:val="30"/>
        </w:rPr>
        <w:t>四、主要环境影响和保护措施</w:t>
      </w:r>
    </w:p>
    <w:p>
      <w:pPr>
        <w:spacing w:before="30"/>
      </w:pPr>
    </w:p>
    <w:tbl>
      <w:tblPr>
        <w:tblStyle w:val="5"/>
        <w:tblW w:w="928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60" w:hRule="atLeast"/>
        </w:trPr>
        <w:tc>
          <w:tcPr>
            <w:tcW w:w="544" w:type="dxa"/>
            <w:tcBorders>
              <w:right w:val="single" w:color="000000" w:sz="2" w:space="0"/>
            </w:tcBorders>
            <w:textDirection w:val="tbRlV"/>
            <w:vAlign w:val="top"/>
          </w:tcPr>
          <w:p>
            <w:pPr>
              <w:pStyle w:val="6"/>
              <w:spacing w:before="152" w:line="209" w:lineRule="auto"/>
              <w:ind w:left="4812"/>
            </w:pPr>
            <w:r>
              <w:t>施</w:t>
            </w:r>
            <w:r>
              <w:rPr>
                <w:spacing w:val="-49"/>
              </w:rPr>
              <w:t xml:space="preserve"> </w:t>
            </w:r>
            <w:r>
              <w:t>工</w:t>
            </w:r>
            <w:r>
              <w:rPr>
                <w:spacing w:val="-48"/>
              </w:rPr>
              <w:t xml:space="preserve"> </w:t>
            </w:r>
            <w:r>
              <w:t>期</w:t>
            </w:r>
            <w:r>
              <w:rPr>
                <w:spacing w:val="-51"/>
              </w:rPr>
              <w:t xml:space="preserve"> </w:t>
            </w:r>
            <w:r>
              <w:t>环</w:t>
            </w:r>
            <w:r>
              <w:rPr>
                <w:spacing w:val="-48"/>
              </w:rPr>
              <w:t xml:space="preserve"> </w:t>
            </w:r>
            <w:r>
              <w:t>境</w:t>
            </w:r>
            <w:r>
              <w:rPr>
                <w:spacing w:val="-48"/>
              </w:rPr>
              <w:t xml:space="preserve"> </w:t>
            </w:r>
            <w:r>
              <w:t>保</w:t>
            </w:r>
            <w:r>
              <w:rPr>
                <w:spacing w:val="-48"/>
              </w:rPr>
              <w:t xml:space="preserve"> </w:t>
            </w:r>
            <w:r>
              <w:t>护</w:t>
            </w:r>
            <w:r>
              <w:rPr>
                <w:spacing w:val="-50"/>
              </w:rPr>
              <w:t xml:space="preserve"> </w:t>
            </w:r>
            <w:r>
              <w:t>措</w:t>
            </w:r>
            <w:r>
              <w:rPr>
                <w:spacing w:val="-48"/>
              </w:rPr>
              <w:t xml:space="preserve"> </w:t>
            </w:r>
            <w:r>
              <w:t>施</w:t>
            </w:r>
          </w:p>
        </w:tc>
        <w:tc>
          <w:tcPr>
            <w:tcW w:w="8742" w:type="dxa"/>
            <w:tcBorders>
              <w:left w:val="single" w:color="000000" w:sz="2" w:space="0"/>
            </w:tcBorders>
            <w:vAlign w:val="top"/>
          </w:tcPr>
          <w:p>
            <w:pPr>
              <w:pStyle w:val="6"/>
              <w:spacing w:before="165" w:line="354" w:lineRule="auto"/>
              <w:ind w:left="107" w:right="100" w:firstLine="484"/>
              <w:jc w:val="both"/>
            </w:pPr>
            <w:r>
              <w:rPr>
                <w:spacing w:val="3"/>
              </w:rPr>
              <w:t>项目属在现有标准厂房内的扩建项目，施工期废水主要为施工人员的生活污</w:t>
            </w:r>
            <w:r>
              <w:rPr>
                <w:spacing w:val="14"/>
              </w:rPr>
              <w:t xml:space="preserve"> </w:t>
            </w:r>
            <w:r>
              <w:rPr>
                <w:spacing w:val="-6"/>
              </w:rPr>
              <w:t>水。施工期生活污水依托项目现有厂区已有设施处</w:t>
            </w:r>
            <w:r>
              <w:rPr>
                <w:spacing w:val="-7"/>
              </w:rPr>
              <w:t>理， 对环境的影响较小。施工期</w:t>
            </w:r>
            <w:r>
              <w:t xml:space="preserve"> </w:t>
            </w:r>
            <w:r>
              <w:rPr>
                <w:spacing w:val="-6"/>
              </w:rPr>
              <w:t>废气主要为设备安装产生的少量粉尘， 对</w:t>
            </w:r>
            <w:r>
              <w:rPr>
                <w:spacing w:val="-7"/>
              </w:rPr>
              <w:t>周边环境影响较小。施工期噪声主要为设</w:t>
            </w:r>
            <w:r>
              <w:t xml:space="preserve"> </w:t>
            </w:r>
            <w:r>
              <w:rPr>
                <w:spacing w:val="-17"/>
              </w:rPr>
              <w:t>备运输、安装产生的噪声，</w:t>
            </w:r>
            <w:r>
              <w:rPr>
                <w:spacing w:val="53"/>
              </w:rPr>
              <w:t xml:space="preserve"> </w:t>
            </w:r>
            <w:r>
              <w:rPr>
                <w:spacing w:val="-17"/>
              </w:rPr>
              <w:t>噪声间断产生，</w:t>
            </w:r>
            <w:r>
              <w:rPr>
                <w:spacing w:val="43"/>
              </w:rPr>
              <w:t xml:space="preserve"> </w:t>
            </w:r>
            <w:r>
              <w:rPr>
                <w:spacing w:val="-17"/>
              </w:rPr>
              <w:t>持续时间短，</w:t>
            </w:r>
            <w:r>
              <w:rPr>
                <w:spacing w:val="38"/>
              </w:rPr>
              <w:t xml:space="preserve"> </w:t>
            </w:r>
            <w:r>
              <w:rPr>
                <w:spacing w:val="-17"/>
              </w:rPr>
              <w:t>对周边影响较小。施工期</w:t>
            </w:r>
          </w:p>
          <w:p>
            <w:pPr>
              <w:pStyle w:val="6"/>
              <w:spacing w:line="219" w:lineRule="auto"/>
              <w:ind w:left="108"/>
            </w:pPr>
            <w:r>
              <w:rPr>
                <w:spacing w:val="-7"/>
              </w:rPr>
              <w:t>产生的少量生活垃圾经收集后交由环卫人员清运处理，</w:t>
            </w:r>
            <w:r>
              <w:rPr>
                <w:spacing w:val="66"/>
              </w:rPr>
              <w:t xml:space="preserve"> </w:t>
            </w:r>
            <w:r>
              <w:rPr>
                <w:spacing w:val="-7"/>
              </w:rPr>
              <w:t>对环境的影响小。</w:t>
            </w:r>
          </w:p>
        </w:tc>
      </w:tr>
    </w:tbl>
    <w:p>
      <w:pPr>
        <w:pStyle w:val="2"/>
      </w:pPr>
    </w:p>
    <w:p>
      <w:pPr>
        <w:sectPr>
          <w:footerReference r:id="rId71" w:type="default"/>
          <w:pgSz w:w="11907" w:h="16841"/>
          <w:pgMar w:top="1431" w:right="1301" w:bottom="1042" w:left="1303" w:header="0" w:footer="794" w:gutter="0"/>
          <w:cols w:space="720" w:num="1"/>
        </w:sectPr>
      </w:pPr>
    </w:p>
    <w:p>
      <w:pPr>
        <w:spacing w:before="186"/>
      </w:pPr>
    </w:p>
    <w:tbl>
      <w:tblPr>
        <w:tblStyle w:val="5"/>
        <w:tblW w:w="141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1"/>
        <w:gridCol w:w="136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37" w:hRule="atLeast"/>
        </w:trPr>
        <w:tc>
          <w:tcPr>
            <w:tcW w:w="451" w:type="dxa"/>
            <w:tcBorders>
              <w:right w:val="single" w:color="000000" w:sz="2" w:space="0"/>
            </w:tcBorders>
            <w:textDirection w:val="tbRlV"/>
            <w:vAlign w:val="top"/>
          </w:tcPr>
          <w:p>
            <w:pPr>
              <w:pStyle w:val="6"/>
              <w:spacing w:before="108" w:line="209" w:lineRule="auto"/>
              <w:ind w:left="2486"/>
            </w:pPr>
            <w:r>
              <w:t>运</w:t>
            </w:r>
            <w:r>
              <w:rPr>
                <w:spacing w:val="-51"/>
              </w:rPr>
              <w:t xml:space="preserve"> </w:t>
            </w:r>
            <w:r>
              <w:t>营</w:t>
            </w:r>
            <w:r>
              <w:rPr>
                <w:spacing w:val="-48"/>
              </w:rPr>
              <w:t xml:space="preserve"> </w:t>
            </w:r>
            <w:r>
              <w:t>期</w:t>
            </w:r>
            <w:r>
              <w:rPr>
                <w:spacing w:val="-49"/>
              </w:rPr>
              <w:t xml:space="preserve"> </w:t>
            </w:r>
            <w:r>
              <w:t>环</w:t>
            </w:r>
            <w:r>
              <w:rPr>
                <w:spacing w:val="-50"/>
              </w:rPr>
              <w:t xml:space="preserve"> </w:t>
            </w:r>
            <w:r>
              <w:t>境</w:t>
            </w:r>
            <w:r>
              <w:rPr>
                <w:spacing w:val="-48"/>
              </w:rPr>
              <w:t xml:space="preserve"> </w:t>
            </w:r>
            <w:r>
              <w:t>影</w:t>
            </w:r>
            <w:r>
              <w:rPr>
                <w:spacing w:val="-48"/>
              </w:rPr>
              <w:t xml:space="preserve"> </w:t>
            </w:r>
            <w:r>
              <w:t>响</w:t>
            </w:r>
            <w:r>
              <w:rPr>
                <w:spacing w:val="-51"/>
              </w:rPr>
              <w:t xml:space="preserve"> </w:t>
            </w:r>
            <w:r>
              <w:t>和</w:t>
            </w:r>
            <w:r>
              <w:rPr>
                <w:spacing w:val="-48"/>
              </w:rPr>
              <w:t xml:space="preserve"> </w:t>
            </w:r>
            <w:r>
              <w:t>保</w:t>
            </w:r>
            <w:r>
              <w:rPr>
                <w:spacing w:val="-47"/>
              </w:rPr>
              <w:t xml:space="preserve"> </w:t>
            </w:r>
            <w:r>
              <w:t>护</w:t>
            </w:r>
            <w:r>
              <w:rPr>
                <w:spacing w:val="-51"/>
              </w:rPr>
              <w:t xml:space="preserve"> </w:t>
            </w:r>
            <w:r>
              <w:t>措</w:t>
            </w:r>
            <w:r>
              <w:rPr>
                <w:spacing w:val="-48"/>
              </w:rPr>
              <w:t xml:space="preserve"> </w:t>
            </w:r>
            <w:r>
              <w:t>施</w:t>
            </w:r>
          </w:p>
        </w:tc>
        <w:tc>
          <w:tcPr>
            <w:tcW w:w="13650" w:type="dxa"/>
            <w:tcBorders>
              <w:left w:val="single" w:color="000000" w:sz="2" w:space="0"/>
            </w:tcBorders>
            <w:vAlign w:val="top"/>
          </w:tcPr>
          <w:p>
            <w:pPr>
              <w:pStyle w:val="6"/>
              <w:spacing w:before="165" w:line="220" w:lineRule="auto"/>
              <w:ind w:left="114"/>
            </w:pPr>
            <w:r>
              <w:rPr>
                <w:rFonts w:ascii="Times New Roman" w:hAnsi="Times New Roman" w:eastAsia="Times New Roman" w:cs="Times New Roman"/>
                <w:b/>
                <w:bCs/>
                <w:spacing w:val="-5"/>
              </w:rPr>
              <w:t>1.</w:t>
            </w:r>
            <w:r>
              <w:rPr>
                <w:rFonts w:ascii="Times New Roman" w:hAnsi="Times New Roman" w:eastAsia="Times New Roman" w:cs="Times New Roman"/>
                <w:b/>
                <w:bCs/>
                <w:spacing w:val="4"/>
              </w:rPr>
              <w:t xml:space="preserve">  </w:t>
            </w:r>
            <w:r>
              <w:rPr>
                <w:spacing w:val="-5"/>
                <w14:textOutline w14:w="4354" w14:cap="flat" w14:cmpd="sng">
                  <w14:solidFill>
                    <w14:srgbClr w14:val="000000"/>
                  </w14:solidFill>
                  <w14:prstDash w14:val="solid"/>
                  <w14:miter w14:val="0"/>
                </w14:textOutline>
              </w:rPr>
              <w:t>废气</w:t>
            </w:r>
          </w:p>
          <w:p>
            <w:pPr>
              <w:pStyle w:val="6"/>
              <w:spacing w:before="174" w:line="217" w:lineRule="auto"/>
              <w:ind w:left="587"/>
            </w:pPr>
            <w:r>
              <w:t>运营期生产过程中废气主要源于擦拭废气、调漆废气、喷涂线上废气（喷涂、流平和烘干废气）、洗枪废气</w:t>
            </w:r>
            <w:r>
              <w:rPr>
                <w:spacing w:val="-1"/>
              </w:rPr>
              <w:t>等。</w:t>
            </w:r>
          </w:p>
          <w:p>
            <w:pPr>
              <w:pStyle w:val="6"/>
              <w:spacing w:before="177" w:line="220" w:lineRule="auto"/>
              <w:ind w:left="114"/>
            </w:pPr>
            <w:r>
              <w:rPr>
                <w:rFonts w:ascii="Times New Roman" w:hAnsi="Times New Roman" w:eastAsia="Times New Roman" w:cs="Times New Roman"/>
                <w:b/>
                <w:bCs/>
              </w:rPr>
              <w:t xml:space="preserve">1.1 </w:t>
            </w:r>
            <w:r>
              <w:rPr>
                <w14:textOutline w14:w="4354" w14:cap="flat" w14:cmpd="sng">
                  <w14:solidFill>
                    <w14:srgbClr w14:val="000000"/>
                  </w14:solidFill>
                  <w14:prstDash w14:val="solid"/>
                  <w14:miter w14:val="0"/>
                </w14:textOutline>
              </w:rPr>
              <w:t>废气污染源强核算结果及相关参数</w:t>
            </w:r>
            <w:r>
              <w:rPr>
                <w:spacing w:val="-1"/>
                <w14:textOutline w14:w="4354" w14:cap="flat" w14:cmpd="sng">
                  <w14:solidFill>
                    <w14:srgbClr w14:val="000000"/>
                  </w14:solidFill>
                  <w14:prstDash w14:val="solid"/>
                  <w14:miter w14:val="0"/>
                </w14:textOutline>
              </w:rPr>
              <w:t>情况</w:t>
            </w:r>
          </w:p>
          <w:p>
            <w:pPr>
              <w:pStyle w:val="6"/>
              <w:spacing w:before="172" w:line="219" w:lineRule="auto"/>
              <w:ind w:left="587"/>
            </w:pPr>
            <w:r>
              <w:rPr>
                <w:spacing w:val="-2"/>
              </w:rPr>
              <w:t>废气污染源强核算结果及相关参数见表</w:t>
            </w:r>
            <w:r>
              <w:rPr>
                <w:spacing w:val="-55"/>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w:t>
            </w:r>
            <w:r>
              <w:rPr>
                <w:spacing w:val="-2"/>
              </w:rPr>
              <w:t>。</w:t>
            </w:r>
          </w:p>
          <w:p>
            <w:pPr>
              <w:pStyle w:val="6"/>
              <w:spacing w:before="176" w:line="219" w:lineRule="auto"/>
              <w:ind w:left="4295"/>
            </w:pPr>
            <w:r>
              <w:rPr>
                <w:spacing w:val="-2"/>
              </w:rPr>
              <w:t>表</w:t>
            </w:r>
            <w:r>
              <w:rPr>
                <w:spacing w:val="-50"/>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废气污染源强核算结果及相关参数一览表</w:t>
            </w:r>
          </w:p>
          <w:p>
            <w:pPr>
              <w:spacing w:line="16" w:lineRule="exact"/>
            </w:pPr>
          </w:p>
          <w:tbl>
            <w:tblPr>
              <w:tblStyle w:val="5"/>
              <w:tblW w:w="1343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672"/>
              <w:gridCol w:w="852"/>
              <w:gridCol w:w="708"/>
              <w:gridCol w:w="852"/>
              <w:gridCol w:w="993"/>
              <w:gridCol w:w="1418"/>
              <w:gridCol w:w="993"/>
              <w:gridCol w:w="849"/>
              <w:gridCol w:w="847"/>
              <w:gridCol w:w="993"/>
              <w:gridCol w:w="994"/>
              <w:gridCol w:w="849"/>
              <w:gridCol w:w="852"/>
              <w:gridCol w:w="9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36" w:type="dxa"/>
                  <w:vMerge w:val="restart"/>
                  <w:tcBorders>
                    <w:bottom w:val="nil"/>
                  </w:tcBorders>
                  <w:vAlign w:val="top"/>
                </w:tcPr>
                <w:p>
                  <w:pPr>
                    <w:pStyle w:val="6"/>
                    <w:spacing w:before="237" w:line="228" w:lineRule="auto"/>
                    <w:ind w:left="120"/>
                    <w:rPr>
                      <w:sz w:val="19"/>
                      <w:szCs w:val="19"/>
                    </w:rPr>
                  </w:pPr>
                  <w:r>
                    <w:rPr>
                      <w:spacing w:val="5"/>
                      <w:sz w:val="19"/>
                      <w:szCs w:val="19"/>
                    </w:rPr>
                    <w:t>排气</w:t>
                  </w:r>
                </w:p>
                <w:p>
                  <w:pPr>
                    <w:pStyle w:val="6"/>
                    <w:spacing w:before="25" w:line="228" w:lineRule="auto"/>
                    <w:ind w:left="123"/>
                    <w:rPr>
                      <w:sz w:val="19"/>
                      <w:szCs w:val="19"/>
                    </w:rPr>
                  </w:pPr>
                  <w:r>
                    <w:rPr>
                      <w:spacing w:val="3"/>
                      <w:sz w:val="19"/>
                      <w:szCs w:val="19"/>
                    </w:rPr>
                    <w:t>筒编</w:t>
                  </w:r>
                </w:p>
                <w:p>
                  <w:pPr>
                    <w:pStyle w:val="6"/>
                    <w:spacing w:before="23" w:line="230" w:lineRule="auto"/>
                    <w:ind w:left="225"/>
                    <w:rPr>
                      <w:sz w:val="19"/>
                      <w:szCs w:val="19"/>
                    </w:rPr>
                  </w:pPr>
                  <w:r>
                    <w:rPr>
                      <w:sz w:val="19"/>
                      <w:szCs w:val="19"/>
                    </w:rPr>
                    <w:t>号</w:t>
                  </w:r>
                </w:p>
              </w:tc>
              <w:tc>
                <w:tcPr>
                  <w:tcW w:w="672" w:type="dxa"/>
                  <w:vMerge w:val="restart"/>
                  <w:tcBorders>
                    <w:bottom w:val="nil"/>
                  </w:tcBorders>
                  <w:vAlign w:val="top"/>
                </w:tcPr>
                <w:p>
                  <w:pPr>
                    <w:spacing w:line="303" w:lineRule="auto"/>
                    <w:rPr>
                      <w:rFonts w:ascii="Arial"/>
                      <w:sz w:val="21"/>
                    </w:rPr>
                  </w:pPr>
                </w:p>
                <w:p>
                  <w:pPr>
                    <w:pStyle w:val="6"/>
                    <w:spacing w:before="62" w:line="259" w:lineRule="exact"/>
                    <w:ind w:left="137"/>
                    <w:rPr>
                      <w:sz w:val="19"/>
                      <w:szCs w:val="19"/>
                    </w:rPr>
                  </w:pPr>
                  <w:r>
                    <w:rPr>
                      <w:spacing w:val="5"/>
                      <w:position w:val="4"/>
                      <w:sz w:val="19"/>
                      <w:szCs w:val="19"/>
                    </w:rPr>
                    <w:t>产污</w:t>
                  </w:r>
                </w:p>
                <w:p>
                  <w:pPr>
                    <w:pStyle w:val="6"/>
                    <w:spacing w:line="229" w:lineRule="auto"/>
                    <w:ind w:left="137"/>
                    <w:rPr>
                      <w:sz w:val="19"/>
                      <w:szCs w:val="19"/>
                    </w:rPr>
                  </w:pPr>
                  <w:r>
                    <w:rPr>
                      <w:spacing w:val="5"/>
                      <w:sz w:val="19"/>
                      <w:szCs w:val="19"/>
                    </w:rPr>
                    <w:t>环节</w:t>
                  </w:r>
                </w:p>
              </w:tc>
              <w:tc>
                <w:tcPr>
                  <w:tcW w:w="852" w:type="dxa"/>
                  <w:vMerge w:val="restart"/>
                  <w:tcBorders>
                    <w:bottom w:val="nil"/>
                  </w:tcBorders>
                  <w:vAlign w:val="top"/>
                </w:tcPr>
                <w:p>
                  <w:pPr>
                    <w:spacing w:line="303" w:lineRule="auto"/>
                    <w:rPr>
                      <w:rFonts w:ascii="Arial"/>
                      <w:sz w:val="21"/>
                    </w:rPr>
                  </w:pPr>
                </w:p>
                <w:p>
                  <w:pPr>
                    <w:pStyle w:val="6"/>
                    <w:spacing w:before="62"/>
                    <w:ind w:left="228" w:right="129" w:hanging="99"/>
                    <w:rPr>
                      <w:sz w:val="19"/>
                      <w:szCs w:val="19"/>
                    </w:rPr>
                  </w:pPr>
                  <w:r>
                    <w:rPr>
                      <w:spacing w:val="6"/>
                      <w:sz w:val="19"/>
                      <w:szCs w:val="19"/>
                    </w:rPr>
                    <w:t>污染物</w:t>
                  </w:r>
                  <w:r>
                    <w:rPr>
                      <w:sz w:val="19"/>
                      <w:szCs w:val="19"/>
                    </w:rPr>
                    <w:t xml:space="preserve"> </w:t>
                  </w:r>
                  <w:r>
                    <w:rPr>
                      <w:spacing w:val="5"/>
                      <w:sz w:val="19"/>
                      <w:szCs w:val="19"/>
                    </w:rPr>
                    <w:t>种类</w:t>
                  </w:r>
                </w:p>
              </w:tc>
              <w:tc>
                <w:tcPr>
                  <w:tcW w:w="708" w:type="dxa"/>
                  <w:vMerge w:val="restart"/>
                  <w:tcBorders>
                    <w:bottom w:val="nil"/>
                  </w:tcBorders>
                  <w:vAlign w:val="top"/>
                </w:tcPr>
                <w:p>
                  <w:pPr>
                    <w:spacing w:line="303" w:lineRule="auto"/>
                    <w:rPr>
                      <w:rFonts w:ascii="Arial"/>
                      <w:sz w:val="21"/>
                    </w:rPr>
                  </w:pPr>
                </w:p>
                <w:p>
                  <w:pPr>
                    <w:pStyle w:val="6"/>
                    <w:spacing w:before="62" w:line="259" w:lineRule="exact"/>
                    <w:ind w:left="156"/>
                    <w:rPr>
                      <w:sz w:val="19"/>
                      <w:szCs w:val="19"/>
                    </w:rPr>
                  </w:pPr>
                  <w:r>
                    <w:rPr>
                      <w:spacing w:val="5"/>
                      <w:position w:val="4"/>
                      <w:sz w:val="19"/>
                      <w:szCs w:val="19"/>
                    </w:rPr>
                    <w:t>排放</w:t>
                  </w:r>
                </w:p>
                <w:p>
                  <w:pPr>
                    <w:pStyle w:val="6"/>
                    <w:spacing w:line="227" w:lineRule="auto"/>
                    <w:ind w:left="158"/>
                    <w:rPr>
                      <w:sz w:val="19"/>
                      <w:szCs w:val="19"/>
                    </w:rPr>
                  </w:pPr>
                  <w:r>
                    <w:rPr>
                      <w:spacing w:val="4"/>
                      <w:sz w:val="19"/>
                      <w:szCs w:val="19"/>
                    </w:rPr>
                    <w:t>形式</w:t>
                  </w:r>
                </w:p>
              </w:tc>
              <w:tc>
                <w:tcPr>
                  <w:tcW w:w="1845" w:type="dxa"/>
                  <w:gridSpan w:val="2"/>
                  <w:vMerge w:val="restart"/>
                  <w:tcBorders>
                    <w:bottom w:val="nil"/>
                  </w:tcBorders>
                  <w:vAlign w:val="top"/>
                </w:tcPr>
                <w:p>
                  <w:pPr>
                    <w:pStyle w:val="6"/>
                    <w:spacing w:before="218" w:line="228" w:lineRule="auto"/>
                    <w:ind w:left="226"/>
                    <w:rPr>
                      <w:sz w:val="19"/>
                      <w:szCs w:val="19"/>
                    </w:rPr>
                  </w:pPr>
                  <w:r>
                    <w:rPr>
                      <w:spacing w:val="8"/>
                      <w:sz w:val="19"/>
                      <w:szCs w:val="19"/>
                    </w:rPr>
                    <w:t>有组织产生情况</w:t>
                  </w:r>
                </w:p>
              </w:tc>
              <w:tc>
                <w:tcPr>
                  <w:tcW w:w="5100" w:type="dxa"/>
                  <w:gridSpan w:val="5"/>
                  <w:vMerge w:val="restart"/>
                  <w:tcBorders>
                    <w:bottom w:val="nil"/>
                  </w:tcBorders>
                  <w:vAlign w:val="top"/>
                </w:tcPr>
                <w:p>
                  <w:pPr>
                    <w:pStyle w:val="6"/>
                    <w:spacing w:before="217" w:line="230" w:lineRule="auto"/>
                    <w:ind w:left="2159"/>
                    <w:rPr>
                      <w:sz w:val="19"/>
                      <w:szCs w:val="19"/>
                    </w:rPr>
                  </w:pPr>
                  <w:r>
                    <w:rPr>
                      <w:spacing w:val="6"/>
                      <w:sz w:val="19"/>
                      <w:szCs w:val="19"/>
                    </w:rPr>
                    <w:t>治理设施</w:t>
                  </w:r>
                </w:p>
              </w:tc>
              <w:tc>
                <w:tcPr>
                  <w:tcW w:w="3618" w:type="dxa"/>
                  <w:gridSpan w:val="4"/>
                  <w:vAlign w:val="top"/>
                </w:tcPr>
                <w:p>
                  <w:pPr>
                    <w:pStyle w:val="6"/>
                    <w:spacing w:before="68" w:line="229" w:lineRule="auto"/>
                    <w:ind w:left="1314"/>
                    <w:rPr>
                      <w:sz w:val="19"/>
                      <w:szCs w:val="19"/>
                    </w:rPr>
                  </w:pPr>
                  <w:r>
                    <w:rPr>
                      <w:spacing w:val="7"/>
                      <w:sz w:val="19"/>
                      <w:szCs w:val="19"/>
                    </w:rPr>
                    <w:t>污染物排放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636" w:type="dxa"/>
                  <w:vMerge w:val="continue"/>
                  <w:tcBorders>
                    <w:top w:val="nil"/>
                    <w:bottom w:val="nil"/>
                  </w:tcBorders>
                  <w:vAlign w:val="top"/>
                </w:tcPr>
                <w:p>
                  <w:pPr>
                    <w:rPr>
                      <w:rFonts w:ascii="Arial"/>
                      <w:sz w:val="21"/>
                    </w:rPr>
                  </w:pPr>
                </w:p>
              </w:tc>
              <w:tc>
                <w:tcPr>
                  <w:tcW w:w="672"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1845" w:type="dxa"/>
                  <w:gridSpan w:val="2"/>
                  <w:vMerge w:val="continue"/>
                  <w:tcBorders>
                    <w:top w:val="nil"/>
                  </w:tcBorders>
                  <w:vAlign w:val="top"/>
                </w:tcPr>
                <w:p>
                  <w:pPr>
                    <w:rPr>
                      <w:rFonts w:ascii="Arial"/>
                      <w:sz w:val="21"/>
                    </w:rPr>
                  </w:pPr>
                </w:p>
              </w:tc>
              <w:tc>
                <w:tcPr>
                  <w:tcW w:w="5100" w:type="dxa"/>
                  <w:gridSpan w:val="5"/>
                  <w:vMerge w:val="continue"/>
                  <w:tcBorders>
                    <w:top w:val="nil"/>
                  </w:tcBorders>
                  <w:vAlign w:val="top"/>
                </w:tcPr>
                <w:p>
                  <w:pPr>
                    <w:rPr>
                      <w:rFonts w:ascii="Arial"/>
                      <w:sz w:val="21"/>
                    </w:rPr>
                  </w:pPr>
                </w:p>
              </w:tc>
              <w:tc>
                <w:tcPr>
                  <w:tcW w:w="2695" w:type="dxa"/>
                  <w:gridSpan w:val="3"/>
                  <w:vAlign w:val="top"/>
                </w:tcPr>
                <w:p>
                  <w:pPr>
                    <w:pStyle w:val="6"/>
                    <w:spacing w:before="45" w:line="229" w:lineRule="auto"/>
                    <w:ind w:left="1054"/>
                    <w:rPr>
                      <w:sz w:val="19"/>
                      <w:szCs w:val="19"/>
                    </w:rPr>
                  </w:pPr>
                  <w:r>
                    <w:rPr>
                      <w:spacing w:val="6"/>
                      <w:sz w:val="19"/>
                      <w:szCs w:val="19"/>
                    </w:rPr>
                    <w:t>有组织</w:t>
                  </w:r>
                </w:p>
              </w:tc>
              <w:tc>
                <w:tcPr>
                  <w:tcW w:w="923" w:type="dxa"/>
                  <w:vAlign w:val="top"/>
                </w:tcPr>
                <w:p>
                  <w:pPr>
                    <w:pStyle w:val="6"/>
                    <w:spacing w:before="45" w:line="229" w:lineRule="auto"/>
                    <w:ind w:left="169"/>
                    <w:rPr>
                      <w:sz w:val="19"/>
                      <w:szCs w:val="19"/>
                    </w:rPr>
                  </w:pPr>
                  <w:r>
                    <w:rPr>
                      <w:spacing w:val="6"/>
                      <w:sz w:val="19"/>
                      <w:szCs w:val="19"/>
                    </w:rPr>
                    <w:t>无组织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6" w:type="dxa"/>
                  <w:vMerge w:val="continue"/>
                  <w:tcBorders>
                    <w:top w:val="nil"/>
                  </w:tcBorders>
                  <w:vAlign w:val="top"/>
                </w:tcPr>
                <w:p>
                  <w:pPr>
                    <w:rPr>
                      <w:rFonts w:ascii="Arial"/>
                      <w:sz w:val="21"/>
                    </w:rPr>
                  </w:pPr>
                </w:p>
              </w:tc>
              <w:tc>
                <w:tcPr>
                  <w:tcW w:w="672"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852" w:type="dxa"/>
                  <w:vAlign w:val="top"/>
                </w:tcPr>
                <w:p>
                  <w:pPr>
                    <w:pStyle w:val="6"/>
                    <w:spacing w:before="48" w:line="259" w:lineRule="exact"/>
                    <w:ind w:left="228"/>
                    <w:rPr>
                      <w:sz w:val="19"/>
                      <w:szCs w:val="19"/>
                    </w:rPr>
                  </w:pPr>
                  <w:r>
                    <w:rPr>
                      <w:spacing w:val="5"/>
                      <w:position w:val="4"/>
                      <w:sz w:val="19"/>
                      <w:szCs w:val="19"/>
                    </w:rPr>
                    <w:t>产生</w:t>
                  </w:r>
                </w:p>
                <w:p>
                  <w:pPr>
                    <w:pStyle w:val="6"/>
                    <w:spacing w:line="230" w:lineRule="auto"/>
                    <w:ind w:left="204"/>
                    <w:rPr>
                      <w:rFonts w:ascii="Times New Roman" w:hAnsi="Times New Roman" w:eastAsia="Times New Roman" w:cs="Times New Roman"/>
                      <w:sz w:val="19"/>
                      <w:szCs w:val="19"/>
                    </w:rPr>
                  </w:pPr>
                  <w:r>
                    <w:rPr>
                      <w:spacing w:val="2"/>
                      <w:sz w:val="19"/>
                      <w:szCs w:val="19"/>
                    </w:rPr>
                    <w:t>量</w:t>
                  </w:r>
                  <w:r>
                    <w:rPr>
                      <w:spacing w:val="-43"/>
                      <w:sz w:val="19"/>
                      <w:szCs w:val="19"/>
                    </w:rPr>
                    <w:t xml:space="preserve"> </w:t>
                  </w:r>
                  <w:r>
                    <w:rPr>
                      <w:rFonts w:ascii="Times New Roman" w:hAnsi="Times New Roman" w:eastAsia="Times New Roman" w:cs="Times New Roman"/>
                      <w:spacing w:val="2"/>
                      <w:sz w:val="19"/>
                      <w:szCs w:val="19"/>
                    </w:rPr>
                    <w:t>t/a</w:t>
                  </w:r>
                </w:p>
              </w:tc>
              <w:tc>
                <w:tcPr>
                  <w:tcW w:w="993" w:type="dxa"/>
                  <w:vAlign w:val="top"/>
                </w:tcPr>
                <w:p>
                  <w:pPr>
                    <w:pStyle w:val="6"/>
                    <w:spacing w:before="63" w:line="225" w:lineRule="auto"/>
                    <w:ind w:left="227" w:right="99" w:hanging="128"/>
                    <w:rPr>
                      <w:rFonts w:ascii="Times New Roman" w:hAnsi="Times New Roman" w:eastAsia="Times New Roman" w:cs="Times New Roman"/>
                      <w:sz w:val="12"/>
                      <w:szCs w:val="12"/>
                    </w:rPr>
                  </w:pPr>
                  <w:r>
                    <w:rPr>
                      <w:spacing w:val="7"/>
                      <w:sz w:val="19"/>
                      <w:szCs w:val="19"/>
                    </w:rPr>
                    <w:t>产生浓度</w:t>
                  </w:r>
                  <w:r>
                    <w:rPr>
                      <w:sz w:val="19"/>
                      <w:szCs w:val="19"/>
                    </w:rPr>
                    <w:t xml:space="preserve"> </w:t>
                  </w: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/m</w:t>
                  </w:r>
                  <w:r>
                    <w:rPr>
                      <w:rFonts w:ascii="Times New Roman" w:hAnsi="Times New Roman" w:eastAsia="Times New Roman" w:cs="Times New Roman"/>
                      <w:spacing w:val="8"/>
                      <w:position w:val="8"/>
                      <w:sz w:val="12"/>
                      <w:szCs w:val="12"/>
                    </w:rPr>
                    <w:t>3</w:t>
                  </w:r>
                </w:p>
              </w:tc>
              <w:tc>
                <w:tcPr>
                  <w:tcW w:w="1418" w:type="dxa"/>
                  <w:vAlign w:val="top"/>
                </w:tcPr>
                <w:p>
                  <w:pPr>
                    <w:pStyle w:val="6"/>
                    <w:spacing w:before="177" w:line="233" w:lineRule="auto"/>
                    <w:ind w:left="217"/>
                    <w:rPr>
                      <w:sz w:val="19"/>
                      <w:szCs w:val="19"/>
                    </w:rPr>
                  </w:pPr>
                  <w:r>
                    <w:rPr>
                      <w:spacing w:val="7"/>
                      <w:sz w:val="19"/>
                      <w:szCs w:val="19"/>
                    </w:rPr>
                    <w:t>治处理工艺</w:t>
                  </w:r>
                </w:p>
              </w:tc>
              <w:tc>
                <w:tcPr>
                  <w:tcW w:w="993" w:type="dxa"/>
                  <w:vAlign w:val="top"/>
                </w:tcPr>
                <w:p>
                  <w:pPr>
                    <w:pStyle w:val="6"/>
                    <w:spacing w:before="61" w:line="241" w:lineRule="auto"/>
                    <w:ind w:left="305" w:right="98" w:hanging="204"/>
                    <w:rPr>
                      <w:rFonts w:ascii="Times New Roman" w:hAnsi="Times New Roman" w:eastAsia="Times New Roman" w:cs="Times New Roman"/>
                      <w:sz w:val="19"/>
                      <w:szCs w:val="19"/>
                    </w:rPr>
                  </w:pPr>
                  <w:r>
                    <w:rPr>
                      <w:spacing w:val="7"/>
                      <w:sz w:val="19"/>
                      <w:szCs w:val="19"/>
                    </w:rPr>
                    <w:t>风机风量</w:t>
                  </w:r>
                  <w:r>
                    <w:rPr>
                      <w:sz w:val="19"/>
                      <w:szCs w:val="19"/>
                    </w:rPr>
                    <w:t xml:space="preserve"> </w:t>
                  </w:r>
                  <w:r>
                    <w:rPr>
                      <w:rFonts w:ascii="Times New Roman" w:hAnsi="Times New Roman" w:eastAsia="Times New Roman" w:cs="Times New Roman"/>
                      <w:spacing w:val="4"/>
                      <w:sz w:val="19"/>
                      <w:szCs w:val="19"/>
                    </w:rPr>
                    <w:t>m</w:t>
                  </w:r>
                  <w:r>
                    <w:rPr>
                      <w:rFonts w:ascii="Times New Roman" w:hAnsi="Times New Roman" w:eastAsia="Times New Roman" w:cs="Times New Roman"/>
                      <w:spacing w:val="4"/>
                      <w:position w:val="8"/>
                      <w:sz w:val="12"/>
                      <w:szCs w:val="12"/>
                    </w:rPr>
                    <w:t>3</w:t>
                  </w:r>
                  <w:r>
                    <w:rPr>
                      <w:rFonts w:ascii="Times New Roman" w:hAnsi="Times New Roman" w:eastAsia="Times New Roman" w:cs="Times New Roman"/>
                      <w:spacing w:val="4"/>
                      <w:sz w:val="19"/>
                      <w:szCs w:val="19"/>
                    </w:rPr>
                    <w:t>/h</w:t>
                  </w:r>
                </w:p>
              </w:tc>
              <w:tc>
                <w:tcPr>
                  <w:tcW w:w="849" w:type="dxa"/>
                  <w:vAlign w:val="top"/>
                </w:tcPr>
                <w:p>
                  <w:pPr>
                    <w:pStyle w:val="6"/>
                    <w:spacing w:before="47" w:line="241" w:lineRule="auto"/>
                    <w:ind w:left="156" w:right="23" w:hanging="118"/>
                    <w:rPr>
                      <w:sz w:val="19"/>
                      <w:szCs w:val="19"/>
                    </w:rPr>
                  </w:pPr>
                  <w:r>
                    <w:rPr>
                      <w:spacing w:val="5"/>
                      <w:sz w:val="19"/>
                      <w:szCs w:val="19"/>
                    </w:rPr>
                    <w:t>收集效率</w:t>
                  </w:r>
                  <w:r>
                    <w:rPr>
                      <w:spacing w:val="1"/>
                      <w:sz w:val="19"/>
                      <w:szCs w:val="19"/>
                    </w:rPr>
                    <w:t xml:space="preserve"> </w:t>
                  </w:r>
                  <w:r>
                    <w:rPr>
                      <w:spacing w:val="-1"/>
                      <w:sz w:val="19"/>
                      <w:szCs w:val="19"/>
                    </w:rPr>
                    <w:t>（</w:t>
                  </w:r>
                  <w:r>
                    <w:rPr>
                      <w:rFonts w:ascii="Times New Roman" w:hAnsi="Times New Roman" w:eastAsia="Times New Roman" w:cs="Times New Roman"/>
                      <w:spacing w:val="-1"/>
                      <w:sz w:val="19"/>
                      <w:szCs w:val="19"/>
                    </w:rPr>
                    <w:t>%</w:t>
                  </w:r>
                  <w:r>
                    <w:rPr>
                      <w:spacing w:val="-1"/>
                      <w:sz w:val="19"/>
                      <w:szCs w:val="19"/>
                    </w:rPr>
                    <w:t>）</w:t>
                  </w:r>
                </w:p>
              </w:tc>
              <w:tc>
                <w:tcPr>
                  <w:tcW w:w="847" w:type="dxa"/>
                  <w:vAlign w:val="top"/>
                </w:tcPr>
                <w:p>
                  <w:pPr>
                    <w:pStyle w:val="6"/>
                    <w:spacing w:before="47" w:line="241" w:lineRule="auto"/>
                    <w:ind w:left="156" w:right="20" w:hanging="121"/>
                    <w:rPr>
                      <w:sz w:val="19"/>
                      <w:szCs w:val="19"/>
                    </w:rPr>
                  </w:pPr>
                  <w:r>
                    <w:rPr>
                      <w:spacing w:val="6"/>
                      <w:sz w:val="19"/>
                      <w:szCs w:val="19"/>
                    </w:rPr>
                    <w:t>去除效率</w:t>
                  </w:r>
                  <w:r>
                    <w:rPr>
                      <w:sz w:val="19"/>
                      <w:szCs w:val="19"/>
                    </w:rPr>
                    <w:t xml:space="preserve"> </w:t>
                  </w:r>
                  <w:r>
                    <w:rPr>
                      <w:spacing w:val="-1"/>
                      <w:sz w:val="19"/>
                      <w:szCs w:val="19"/>
                    </w:rPr>
                    <w:t>（</w:t>
                  </w:r>
                  <w:r>
                    <w:rPr>
                      <w:rFonts w:ascii="Times New Roman" w:hAnsi="Times New Roman" w:eastAsia="Times New Roman" w:cs="Times New Roman"/>
                      <w:spacing w:val="-1"/>
                      <w:sz w:val="19"/>
                      <w:szCs w:val="19"/>
                    </w:rPr>
                    <w:t>%</w:t>
                  </w:r>
                  <w:r>
                    <w:rPr>
                      <w:spacing w:val="-1"/>
                      <w:sz w:val="19"/>
                      <w:szCs w:val="19"/>
                    </w:rPr>
                    <w:t>）</w:t>
                  </w:r>
                </w:p>
              </w:tc>
              <w:tc>
                <w:tcPr>
                  <w:tcW w:w="993" w:type="dxa"/>
                  <w:vAlign w:val="top"/>
                </w:tcPr>
                <w:p>
                  <w:pPr>
                    <w:pStyle w:val="6"/>
                    <w:spacing w:before="48"/>
                    <w:ind w:left="205" w:right="96" w:hanging="100"/>
                    <w:rPr>
                      <w:sz w:val="19"/>
                      <w:szCs w:val="19"/>
                    </w:rPr>
                  </w:pPr>
                  <w:r>
                    <w:rPr>
                      <w:spacing w:val="6"/>
                      <w:sz w:val="19"/>
                      <w:szCs w:val="19"/>
                    </w:rPr>
                    <w:t>是否为可</w:t>
                  </w:r>
                  <w:r>
                    <w:rPr>
                      <w:sz w:val="19"/>
                      <w:szCs w:val="19"/>
                    </w:rPr>
                    <w:t xml:space="preserve"> </w:t>
                  </w:r>
                  <w:r>
                    <w:rPr>
                      <w:spacing w:val="5"/>
                      <w:sz w:val="19"/>
                      <w:szCs w:val="19"/>
                    </w:rPr>
                    <w:t>行技术</w:t>
                  </w:r>
                </w:p>
              </w:tc>
              <w:tc>
                <w:tcPr>
                  <w:tcW w:w="994" w:type="dxa"/>
                  <w:vAlign w:val="top"/>
                </w:tcPr>
                <w:p>
                  <w:pPr>
                    <w:pStyle w:val="6"/>
                    <w:spacing w:before="63" w:line="225" w:lineRule="auto"/>
                    <w:ind w:left="230" w:right="97" w:hanging="128"/>
                    <w:rPr>
                      <w:rFonts w:ascii="Times New Roman" w:hAnsi="Times New Roman" w:eastAsia="Times New Roman" w:cs="Times New Roman"/>
                      <w:sz w:val="12"/>
                      <w:szCs w:val="12"/>
                    </w:rPr>
                  </w:pPr>
                  <w:r>
                    <w:rPr>
                      <w:spacing w:val="7"/>
                      <w:sz w:val="19"/>
                      <w:szCs w:val="19"/>
                    </w:rPr>
                    <w:t>排放浓度</w:t>
                  </w:r>
                  <w:r>
                    <w:rPr>
                      <w:sz w:val="19"/>
                      <w:szCs w:val="19"/>
                    </w:rPr>
                    <w:t xml:space="preserve"> </w:t>
                  </w: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/m</w:t>
                  </w:r>
                  <w:r>
                    <w:rPr>
                      <w:rFonts w:ascii="Times New Roman" w:hAnsi="Times New Roman" w:eastAsia="Times New Roman" w:cs="Times New Roman"/>
                      <w:spacing w:val="8"/>
                      <w:position w:val="8"/>
                      <w:sz w:val="12"/>
                      <w:szCs w:val="12"/>
                    </w:rPr>
                    <w:t>3</w:t>
                  </w:r>
                </w:p>
              </w:tc>
              <w:tc>
                <w:tcPr>
                  <w:tcW w:w="849" w:type="dxa"/>
                  <w:vAlign w:val="top"/>
                </w:tcPr>
                <w:p>
                  <w:pPr>
                    <w:pStyle w:val="6"/>
                    <w:spacing w:before="47" w:line="237" w:lineRule="auto"/>
                    <w:ind w:left="130" w:right="118"/>
                    <w:rPr>
                      <w:rFonts w:ascii="Times New Roman" w:hAnsi="Times New Roman" w:eastAsia="Times New Roman" w:cs="Times New Roman"/>
                      <w:sz w:val="19"/>
                      <w:szCs w:val="19"/>
                    </w:rPr>
                  </w:pPr>
                  <w:r>
                    <w:rPr>
                      <w:spacing w:val="6"/>
                      <w:sz w:val="19"/>
                      <w:szCs w:val="19"/>
                    </w:rPr>
                    <w:t>排放速</w:t>
                  </w:r>
                  <w:r>
                    <w:rPr>
                      <w:sz w:val="19"/>
                      <w:szCs w:val="19"/>
                    </w:rPr>
                    <w:t xml:space="preserve"> </w:t>
                  </w:r>
                  <w:r>
                    <w:rPr>
                      <w:spacing w:val="4"/>
                      <w:sz w:val="19"/>
                      <w:szCs w:val="19"/>
                    </w:rPr>
                    <w:t>率</w:t>
                  </w:r>
                  <w:r>
                    <w:rPr>
                      <w:spacing w:val="-42"/>
                      <w:sz w:val="19"/>
                      <w:szCs w:val="19"/>
                    </w:rPr>
                    <w:t xml:space="preserve"> </w:t>
                  </w:r>
                  <w:r>
                    <w:rPr>
                      <w:rFonts w:ascii="Times New Roman" w:hAnsi="Times New Roman" w:eastAsia="Times New Roman" w:cs="Times New Roman"/>
                      <w:sz w:val="19"/>
                      <w:szCs w:val="19"/>
                    </w:rPr>
                    <w:t>kg</w:t>
                  </w:r>
                  <w:r>
                    <w:rPr>
                      <w:rFonts w:ascii="Times New Roman" w:hAnsi="Times New Roman" w:eastAsia="Times New Roman" w:cs="Times New Roman"/>
                      <w:spacing w:val="4"/>
                      <w:sz w:val="19"/>
                      <w:szCs w:val="19"/>
                    </w:rPr>
                    <w:t>/h</w:t>
                  </w:r>
                </w:p>
              </w:tc>
              <w:tc>
                <w:tcPr>
                  <w:tcW w:w="852" w:type="dxa"/>
                  <w:vAlign w:val="top"/>
                </w:tcPr>
                <w:p>
                  <w:pPr>
                    <w:pStyle w:val="6"/>
                    <w:spacing w:before="63" w:line="248" w:lineRule="auto"/>
                    <w:ind w:left="327" w:right="124" w:hanging="195"/>
                    <w:rPr>
                      <w:rFonts w:ascii="Times New Roman" w:hAnsi="Times New Roman" w:eastAsia="Times New Roman" w:cs="Times New Roman"/>
                      <w:sz w:val="19"/>
                      <w:szCs w:val="19"/>
                    </w:rPr>
                  </w:pPr>
                  <w:r>
                    <w:rPr>
                      <w:spacing w:val="6"/>
                      <w:sz w:val="19"/>
                      <w:szCs w:val="19"/>
                    </w:rPr>
                    <w:t>排放量</w:t>
                  </w:r>
                  <w:r>
                    <w:rPr>
                      <w:sz w:val="19"/>
                      <w:szCs w:val="19"/>
                    </w:rPr>
                    <w:t xml:space="preserve"> </w:t>
                  </w:r>
                  <w:r>
                    <w:rPr>
                      <w:rFonts w:ascii="Times New Roman" w:hAnsi="Times New Roman" w:eastAsia="Times New Roman" w:cs="Times New Roman"/>
                      <w:spacing w:val="2"/>
                      <w:sz w:val="19"/>
                      <w:szCs w:val="19"/>
                    </w:rPr>
                    <w:t>t/a</w:t>
                  </w:r>
                </w:p>
              </w:tc>
              <w:tc>
                <w:tcPr>
                  <w:tcW w:w="923" w:type="dxa"/>
                  <w:vAlign w:val="top"/>
                </w:tcPr>
                <w:p>
                  <w:pPr>
                    <w:pStyle w:val="6"/>
                    <w:spacing w:before="63" w:line="248" w:lineRule="auto"/>
                    <w:ind w:left="361" w:right="159" w:hanging="193"/>
                    <w:rPr>
                      <w:rFonts w:ascii="Times New Roman" w:hAnsi="Times New Roman" w:eastAsia="Times New Roman" w:cs="Times New Roman"/>
                      <w:sz w:val="19"/>
                      <w:szCs w:val="19"/>
                    </w:rPr>
                  </w:pPr>
                  <w:r>
                    <w:rPr>
                      <w:spacing w:val="6"/>
                      <w:sz w:val="19"/>
                      <w:szCs w:val="19"/>
                    </w:rPr>
                    <w:t>排放量</w:t>
                  </w:r>
                  <w:r>
                    <w:rPr>
                      <w:sz w:val="19"/>
                      <w:szCs w:val="19"/>
                    </w:rPr>
                    <w:t xml:space="preserve"> </w:t>
                  </w:r>
                  <w:r>
                    <w:rPr>
                      <w:rFonts w:ascii="Times New Roman" w:hAnsi="Times New Roman" w:eastAsia="Times New Roman" w:cs="Times New Roman"/>
                      <w:spacing w:val="2"/>
                      <w:sz w:val="19"/>
                      <w:szCs w:val="19"/>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636"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54" w:line="241" w:lineRule="auto"/>
                    <w:ind w:left="236"/>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w:t>
                  </w:r>
                </w:p>
              </w:tc>
              <w:tc>
                <w:tcPr>
                  <w:tcW w:w="672" w:type="dxa"/>
                  <w:vAlign w:val="top"/>
                </w:tcPr>
                <w:p>
                  <w:pPr>
                    <w:pStyle w:val="6"/>
                    <w:spacing w:before="161" w:line="227" w:lineRule="auto"/>
                    <w:ind w:left="135"/>
                    <w:rPr>
                      <w:sz w:val="19"/>
                      <w:szCs w:val="19"/>
                    </w:rPr>
                  </w:pPr>
                  <w:r>
                    <w:rPr>
                      <w:spacing w:val="6"/>
                      <w:sz w:val="19"/>
                      <w:szCs w:val="19"/>
                    </w:rPr>
                    <w:t>擦拭</w:t>
                  </w:r>
                </w:p>
              </w:tc>
              <w:tc>
                <w:tcPr>
                  <w:tcW w:w="852" w:type="dxa"/>
                  <w:vAlign w:val="top"/>
                </w:tcPr>
                <w:p>
                  <w:pPr>
                    <w:pStyle w:val="6"/>
                    <w:spacing w:before="32" w:line="233" w:lineRule="auto"/>
                    <w:ind w:left="230" w:right="129" w:hanging="100"/>
                    <w:rPr>
                      <w:sz w:val="19"/>
                      <w:szCs w:val="19"/>
                    </w:rPr>
                  </w:pPr>
                  <w:r>
                    <w:rPr>
                      <w:spacing w:val="5"/>
                      <w:sz w:val="19"/>
                      <w:szCs w:val="19"/>
                    </w:rPr>
                    <w:t>非甲烷</w:t>
                  </w:r>
                  <w:r>
                    <w:rPr>
                      <w:sz w:val="19"/>
                      <w:szCs w:val="19"/>
                    </w:rPr>
                    <w:t xml:space="preserve"> </w:t>
                  </w:r>
                  <w:r>
                    <w:rPr>
                      <w:spacing w:val="4"/>
                      <w:sz w:val="19"/>
                      <w:szCs w:val="19"/>
                    </w:rPr>
                    <w:t>总烃</w:t>
                  </w:r>
                </w:p>
              </w:tc>
              <w:tc>
                <w:tcPr>
                  <w:tcW w:w="708"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2" w:line="229" w:lineRule="auto"/>
                    <w:ind w:left="56"/>
                    <w:rPr>
                      <w:sz w:val="19"/>
                      <w:szCs w:val="19"/>
                    </w:rPr>
                  </w:pPr>
                  <w:r>
                    <w:rPr>
                      <w:spacing w:val="6"/>
                      <w:sz w:val="19"/>
                      <w:szCs w:val="19"/>
                    </w:rPr>
                    <w:t>有组织</w:t>
                  </w:r>
                </w:p>
              </w:tc>
              <w:tc>
                <w:tcPr>
                  <w:tcW w:w="852" w:type="dxa"/>
                  <w:vAlign w:val="top"/>
                </w:tcPr>
                <w:p>
                  <w:pPr>
                    <w:spacing w:before="190" w:line="193" w:lineRule="auto"/>
                    <w:ind w:left="30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0.5</w:t>
                  </w:r>
                </w:p>
              </w:tc>
              <w:tc>
                <w:tcPr>
                  <w:tcW w:w="993" w:type="dxa"/>
                  <w:vAlign w:val="top"/>
                </w:tcPr>
                <w:p>
                  <w:pPr>
                    <w:spacing w:before="190" w:line="193" w:lineRule="auto"/>
                    <w:ind w:left="27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26.04</w:t>
                  </w:r>
                </w:p>
              </w:tc>
              <w:tc>
                <w:tcPr>
                  <w:tcW w:w="1418" w:type="dxa"/>
                  <w:vMerge w:val="restart"/>
                  <w:tcBorders>
                    <w:bottom w:val="nil"/>
                  </w:tcBorders>
                  <w:vAlign w:val="top"/>
                </w:tcPr>
                <w:p>
                  <w:pPr>
                    <w:pStyle w:val="6"/>
                    <w:spacing w:before="33" w:line="248" w:lineRule="auto"/>
                    <w:ind w:left="115" w:right="111" w:firstLine="3"/>
                    <w:jc w:val="both"/>
                    <w:rPr>
                      <w:sz w:val="19"/>
                      <w:szCs w:val="19"/>
                    </w:rPr>
                  </w:pPr>
                  <w:r>
                    <w:rPr>
                      <w:spacing w:val="6"/>
                      <w:sz w:val="19"/>
                      <w:szCs w:val="19"/>
                    </w:rPr>
                    <w:t>喷涂废气经水</w:t>
                  </w:r>
                  <w:r>
                    <w:rPr>
                      <w:spacing w:val="4"/>
                      <w:sz w:val="19"/>
                      <w:szCs w:val="19"/>
                    </w:rPr>
                    <w:t xml:space="preserve"> </w:t>
                  </w:r>
                  <w:r>
                    <w:rPr>
                      <w:spacing w:val="7"/>
                      <w:sz w:val="19"/>
                      <w:szCs w:val="19"/>
                    </w:rPr>
                    <w:t>帘柜除漆雾后</w:t>
                  </w:r>
                  <w:r>
                    <w:rPr>
                      <w:spacing w:val="2"/>
                      <w:sz w:val="19"/>
                      <w:szCs w:val="19"/>
                    </w:rPr>
                    <w:t xml:space="preserve"> </w:t>
                  </w:r>
                  <w:r>
                    <w:rPr>
                      <w:spacing w:val="7"/>
                      <w:sz w:val="19"/>
                      <w:szCs w:val="19"/>
                    </w:rPr>
                    <w:t>与集中收集至</w:t>
                  </w:r>
                  <w:r>
                    <w:rPr>
                      <w:spacing w:val="2"/>
                      <w:sz w:val="19"/>
                      <w:szCs w:val="19"/>
                    </w:rPr>
                    <w:t xml:space="preserve"> </w:t>
                  </w:r>
                  <w:r>
                    <w:rPr>
                      <w:spacing w:val="16"/>
                      <w:sz w:val="19"/>
                      <w:szCs w:val="19"/>
                    </w:rPr>
                    <w:t>一套</w:t>
                  </w:r>
                  <w:r>
                    <w:rPr>
                      <w:rFonts w:ascii="Times New Roman" w:hAnsi="Times New Roman" w:eastAsia="Times New Roman" w:cs="Times New Roman"/>
                      <w:spacing w:val="16"/>
                      <w:sz w:val="19"/>
                      <w:szCs w:val="19"/>
                    </w:rPr>
                    <w:t>“</w:t>
                  </w:r>
                  <w:r>
                    <w:rPr>
                      <w:spacing w:val="16"/>
                      <w:sz w:val="19"/>
                      <w:szCs w:val="19"/>
                    </w:rPr>
                    <w:t>喷淋塔</w:t>
                  </w:r>
                  <w:r>
                    <w:rPr>
                      <w:sz w:val="19"/>
                      <w:szCs w:val="19"/>
                    </w:rPr>
                    <w:t xml:space="preserve"> </w:t>
                  </w:r>
                  <w:r>
                    <w:rPr>
                      <w:spacing w:val="7"/>
                      <w:sz w:val="19"/>
                      <w:szCs w:val="19"/>
                    </w:rPr>
                    <w:t>（自带除雾装</w:t>
                  </w:r>
                  <w:r>
                    <w:rPr>
                      <w:spacing w:val="2"/>
                      <w:sz w:val="19"/>
                      <w:szCs w:val="19"/>
                    </w:rPr>
                    <w:t xml:space="preserve"> </w:t>
                  </w:r>
                  <w:r>
                    <w:rPr>
                      <w:spacing w:val="-2"/>
                      <w:sz w:val="19"/>
                      <w:szCs w:val="19"/>
                    </w:rPr>
                    <w:t xml:space="preserve">置） </w:t>
                  </w:r>
                  <w:r>
                    <w:rPr>
                      <w:rFonts w:ascii="Times New Roman" w:hAnsi="Times New Roman" w:eastAsia="Times New Roman" w:cs="Times New Roman"/>
                      <w:spacing w:val="-2"/>
                      <w:sz w:val="19"/>
                      <w:szCs w:val="19"/>
                    </w:rPr>
                    <w:t>+</w:t>
                  </w:r>
                  <w:r>
                    <w:rPr>
                      <w:spacing w:val="-2"/>
                      <w:sz w:val="19"/>
                      <w:szCs w:val="19"/>
                    </w:rPr>
                    <w:t>干式过</w:t>
                  </w:r>
                  <w:r>
                    <w:rPr>
                      <w:spacing w:val="3"/>
                      <w:sz w:val="19"/>
                      <w:szCs w:val="19"/>
                    </w:rPr>
                    <w:t xml:space="preserve"> </w:t>
                  </w:r>
                  <w:r>
                    <w:rPr>
                      <w:spacing w:val="18"/>
                      <w:sz w:val="19"/>
                      <w:szCs w:val="19"/>
                    </w:rPr>
                    <w:t>滤器</w:t>
                  </w:r>
                  <w:r>
                    <w:rPr>
                      <w:rFonts w:ascii="Times New Roman" w:hAnsi="Times New Roman" w:eastAsia="Times New Roman" w:cs="Times New Roman"/>
                      <w:spacing w:val="18"/>
                      <w:sz w:val="19"/>
                      <w:szCs w:val="19"/>
                    </w:rPr>
                    <w:t>+</w:t>
                  </w:r>
                  <w:r>
                    <w:rPr>
                      <w:rFonts w:ascii="Times New Roman" w:hAnsi="Times New Roman" w:eastAsia="Times New Roman" w:cs="Times New Roman"/>
                      <w:sz w:val="19"/>
                      <w:szCs w:val="19"/>
                    </w:rPr>
                    <w:t>UV</w:t>
                  </w:r>
                  <w:r>
                    <w:rPr>
                      <w:rFonts w:ascii="Times New Roman" w:hAnsi="Times New Roman" w:eastAsia="Times New Roman" w:cs="Times New Roman"/>
                      <w:spacing w:val="18"/>
                      <w:sz w:val="19"/>
                      <w:szCs w:val="19"/>
                    </w:rPr>
                    <w:t xml:space="preserve"> </w:t>
                  </w:r>
                  <w:r>
                    <w:rPr>
                      <w:spacing w:val="18"/>
                      <w:sz w:val="19"/>
                      <w:szCs w:val="19"/>
                    </w:rPr>
                    <w:t xml:space="preserve">光 </w:t>
                  </w:r>
                  <w:r>
                    <w:rPr>
                      <w:spacing w:val="14"/>
                      <w:sz w:val="19"/>
                      <w:szCs w:val="19"/>
                    </w:rPr>
                    <w:t>催化</w:t>
                  </w:r>
                  <w:r>
                    <w:rPr>
                      <w:rFonts w:ascii="Times New Roman" w:hAnsi="Times New Roman" w:eastAsia="Times New Roman" w:cs="Times New Roman"/>
                      <w:spacing w:val="14"/>
                      <w:sz w:val="19"/>
                      <w:szCs w:val="19"/>
                    </w:rPr>
                    <w:t>+</w:t>
                  </w:r>
                  <w:r>
                    <w:rPr>
                      <w:spacing w:val="14"/>
                      <w:sz w:val="19"/>
                      <w:szCs w:val="19"/>
                    </w:rPr>
                    <w:t>二级活</w:t>
                  </w:r>
                  <w:r>
                    <w:rPr>
                      <w:sz w:val="19"/>
                      <w:szCs w:val="19"/>
                    </w:rPr>
                    <w:t xml:space="preserve"> </w:t>
                  </w:r>
                  <w:r>
                    <w:rPr>
                      <w:spacing w:val="16"/>
                      <w:sz w:val="19"/>
                      <w:szCs w:val="19"/>
                    </w:rPr>
                    <w:t>性炭吸附</w:t>
                  </w:r>
                  <w:r>
                    <w:rPr>
                      <w:rFonts w:ascii="Times New Roman" w:hAnsi="Times New Roman" w:eastAsia="Times New Roman" w:cs="Times New Roman"/>
                      <w:spacing w:val="16"/>
                      <w:sz w:val="19"/>
                      <w:szCs w:val="19"/>
                    </w:rPr>
                    <w:t>”</w:t>
                  </w:r>
                  <w:r>
                    <w:rPr>
                      <w:spacing w:val="16"/>
                      <w:sz w:val="19"/>
                      <w:szCs w:val="19"/>
                    </w:rPr>
                    <w:t>处</w:t>
                  </w:r>
                  <w:r>
                    <w:rPr>
                      <w:sz w:val="19"/>
                      <w:szCs w:val="19"/>
                    </w:rPr>
                    <w:t xml:space="preserve"> </w:t>
                  </w:r>
                  <w:r>
                    <w:rPr>
                      <w:spacing w:val="27"/>
                      <w:sz w:val="19"/>
                      <w:szCs w:val="19"/>
                    </w:rPr>
                    <w:t>理设施处理</w:t>
                  </w:r>
                </w:p>
              </w:tc>
              <w:tc>
                <w:tcPr>
                  <w:tcW w:w="993" w:type="dxa"/>
                  <w:vAlign w:val="top"/>
                </w:tcPr>
                <w:p>
                  <w:pPr>
                    <w:spacing w:before="190" w:line="193" w:lineRule="auto"/>
                    <w:ind w:left="30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8000</w:t>
                  </w:r>
                </w:p>
              </w:tc>
              <w:tc>
                <w:tcPr>
                  <w:tcW w:w="849" w:type="dxa"/>
                  <w:vAlign w:val="top"/>
                </w:tcPr>
                <w:p>
                  <w:pPr>
                    <w:spacing w:before="190" w:line="193" w:lineRule="auto"/>
                    <w:ind w:left="33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80</w:t>
                  </w:r>
                </w:p>
              </w:tc>
              <w:tc>
                <w:tcPr>
                  <w:tcW w:w="847" w:type="dxa"/>
                  <w:vAlign w:val="top"/>
                </w:tcPr>
                <w:p>
                  <w:pPr>
                    <w:spacing w:before="190" w:line="193" w:lineRule="auto"/>
                    <w:ind w:left="2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79.0</w:t>
                  </w:r>
                </w:p>
              </w:tc>
              <w:tc>
                <w:tcPr>
                  <w:tcW w:w="993" w:type="dxa"/>
                  <w:vAlign w:val="top"/>
                </w:tcPr>
                <w:p>
                  <w:pPr>
                    <w:pStyle w:val="6"/>
                    <w:spacing w:before="161" w:line="232" w:lineRule="auto"/>
                    <w:ind w:left="405"/>
                    <w:rPr>
                      <w:sz w:val="19"/>
                      <w:szCs w:val="19"/>
                    </w:rPr>
                  </w:pPr>
                  <w:r>
                    <w:rPr>
                      <w:sz w:val="19"/>
                      <w:szCs w:val="19"/>
                    </w:rPr>
                    <w:t>是</w:t>
                  </w:r>
                </w:p>
              </w:tc>
              <w:tc>
                <w:tcPr>
                  <w:tcW w:w="994" w:type="dxa"/>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55" w:line="193" w:lineRule="auto"/>
                    <w:ind w:left="33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8.77</w:t>
                  </w:r>
                </w:p>
              </w:tc>
              <w:tc>
                <w:tcPr>
                  <w:tcW w:w="849" w:type="dxa"/>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55" w:line="193" w:lineRule="auto"/>
                    <w:ind w:left="20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0.088</w:t>
                  </w:r>
                </w:p>
              </w:tc>
              <w:tc>
                <w:tcPr>
                  <w:tcW w:w="852" w:type="dxa"/>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55" w:line="193" w:lineRule="auto"/>
                    <w:ind w:left="2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0.395</w:t>
                  </w:r>
                </w:p>
              </w:tc>
              <w:tc>
                <w:tcPr>
                  <w:tcW w:w="923" w:type="dxa"/>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55" w:line="193" w:lineRule="auto"/>
                    <w:ind w:left="2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636" w:type="dxa"/>
                  <w:vMerge w:val="continue"/>
                  <w:tcBorders>
                    <w:top w:val="nil"/>
                    <w:bottom w:val="nil"/>
                  </w:tcBorders>
                  <w:vAlign w:val="top"/>
                </w:tcPr>
                <w:p>
                  <w:pPr>
                    <w:rPr>
                      <w:rFonts w:ascii="Arial"/>
                      <w:sz w:val="21"/>
                    </w:rPr>
                  </w:pPr>
                </w:p>
              </w:tc>
              <w:tc>
                <w:tcPr>
                  <w:tcW w:w="672" w:type="dxa"/>
                  <w:vAlign w:val="top"/>
                </w:tcPr>
                <w:p>
                  <w:pPr>
                    <w:pStyle w:val="6"/>
                    <w:spacing w:before="161" w:line="230" w:lineRule="auto"/>
                    <w:ind w:left="138"/>
                    <w:rPr>
                      <w:sz w:val="19"/>
                      <w:szCs w:val="19"/>
                    </w:rPr>
                  </w:pPr>
                  <w:r>
                    <w:rPr>
                      <w:spacing w:val="4"/>
                      <w:sz w:val="19"/>
                      <w:szCs w:val="19"/>
                    </w:rPr>
                    <w:t>调漆</w:t>
                  </w:r>
                </w:p>
              </w:tc>
              <w:tc>
                <w:tcPr>
                  <w:tcW w:w="852" w:type="dxa"/>
                  <w:vAlign w:val="top"/>
                </w:tcPr>
                <w:p>
                  <w:pPr>
                    <w:pStyle w:val="6"/>
                    <w:spacing w:before="32" w:line="233" w:lineRule="auto"/>
                    <w:ind w:left="230" w:right="129" w:hanging="100"/>
                    <w:rPr>
                      <w:sz w:val="19"/>
                      <w:szCs w:val="19"/>
                    </w:rPr>
                  </w:pPr>
                  <w:r>
                    <w:rPr>
                      <w:spacing w:val="5"/>
                      <w:sz w:val="19"/>
                      <w:szCs w:val="19"/>
                    </w:rPr>
                    <w:t>非甲烷</w:t>
                  </w:r>
                  <w:r>
                    <w:rPr>
                      <w:sz w:val="19"/>
                      <w:szCs w:val="19"/>
                    </w:rPr>
                    <w:t xml:space="preserve"> </w:t>
                  </w:r>
                  <w:r>
                    <w:rPr>
                      <w:spacing w:val="4"/>
                      <w:sz w:val="19"/>
                      <w:szCs w:val="19"/>
                    </w:rPr>
                    <w:t>总烃</w:t>
                  </w:r>
                </w:p>
              </w:tc>
              <w:tc>
                <w:tcPr>
                  <w:tcW w:w="708" w:type="dxa"/>
                  <w:vMerge w:val="continue"/>
                  <w:tcBorders>
                    <w:top w:val="nil"/>
                    <w:bottom w:val="nil"/>
                  </w:tcBorders>
                  <w:vAlign w:val="top"/>
                </w:tcPr>
                <w:p>
                  <w:pPr>
                    <w:rPr>
                      <w:rFonts w:ascii="Arial"/>
                      <w:sz w:val="21"/>
                    </w:rPr>
                  </w:pPr>
                </w:p>
              </w:tc>
              <w:tc>
                <w:tcPr>
                  <w:tcW w:w="852" w:type="dxa"/>
                  <w:vAlign w:val="top"/>
                </w:tcPr>
                <w:p>
                  <w:pPr>
                    <w:spacing w:before="191" w:line="193" w:lineRule="auto"/>
                    <w:ind w:left="20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0.016</w:t>
                  </w:r>
                </w:p>
              </w:tc>
              <w:tc>
                <w:tcPr>
                  <w:tcW w:w="993" w:type="dxa"/>
                  <w:vAlign w:val="top"/>
                </w:tcPr>
                <w:p>
                  <w:pPr>
                    <w:spacing w:before="191" w:line="193" w:lineRule="auto"/>
                    <w:ind w:left="290"/>
                    <w:rPr>
                      <w:rFonts w:ascii="Times New Roman" w:hAnsi="Times New Roman" w:eastAsia="Times New Roman" w:cs="Times New Roman"/>
                      <w:sz w:val="19"/>
                      <w:szCs w:val="19"/>
                    </w:rPr>
                  </w:pPr>
                  <w:r>
                    <w:rPr>
                      <w:rFonts w:ascii="Times New Roman" w:hAnsi="Times New Roman" w:eastAsia="Times New Roman" w:cs="Times New Roman"/>
                      <w:sz w:val="19"/>
                      <w:szCs w:val="19"/>
                    </w:rPr>
                    <w:t>17.39</w:t>
                  </w:r>
                </w:p>
              </w:tc>
              <w:tc>
                <w:tcPr>
                  <w:tcW w:w="1418" w:type="dxa"/>
                  <w:vMerge w:val="continue"/>
                  <w:tcBorders>
                    <w:top w:val="nil"/>
                    <w:bottom w:val="nil"/>
                  </w:tcBorders>
                  <w:vAlign w:val="top"/>
                </w:tcPr>
                <w:p>
                  <w:pPr>
                    <w:rPr>
                      <w:rFonts w:ascii="Arial"/>
                      <w:sz w:val="21"/>
                    </w:rPr>
                  </w:pPr>
                </w:p>
              </w:tc>
              <w:tc>
                <w:tcPr>
                  <w:tcW w:w="993" w:type="dxa"/>
                  <w:vAlign w:val="top"/>
                </w:tcPr>
                <w:p>
                  <w:pPr>
                    <w:spacing w:before="191" w:line="193" w:lineRule="auto"/>
                    <w:ind w:left="31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1000</w:t>
                  </w:r>
                </w:p>
              </w:tc>
              <w:tc>
                <w:tcPr>
                  <w:tcW w:w="849"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55" w:line="193" w:lineRule="auto"/>
                    <w:ind w:left="33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95</w:t>
                  </w:r>
                </w:p>
              </w:tc>
              <w:tc>
                <w:tcPr>
                  <w:tcW w:w="847" w:type="dxa"/>
                  <w:vAlign w:val="top"/>
                </w:tcPr>
                <w:p>
                  <w:pPr>
                    <w:spacing w:before="191" w:line="193" w:lineRule="auto"/>
                    <w:ind w:left="2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79.0</w:t>
                  </w:r>
                </w:p>
              </w:tc>
              <w:tc>
                <w:tcPr>
                  <w:tcW w:w="993" w:type="dxa"/>
                  <w:vAlign w:val="top"/>
                </w:tcPr>
                <w:p>
                  <w:pPr>
                    <w:pStyle w:val="6"/>
                    <w:spacing w:before="162" w:line="232" w:lineRule="auto"/>
                    <w:ind w:left="405"/>
                    <w:rPr>
                      <w:sz w:val="19"/>
                      <w:szCs w:val="19"/>
                    </w:rPr>
                  </w:pPr>
                  <w:r>
                    <w:rPr>
                      <w:sz w:val="19"/>
                      <w:szCs w:val="19"/>
                    </w:rPr>
                    <w:t>是</w:t>
                  </w:r>
                </w:p>
              </w:tc>
              <w:tc>
                <w:tcPr>
                  <w:tcW w:w="994" w:type="dxa"/>
                  <w:vMerge w:val="continue"/>
                  <w:tcBorders>
                    <w:top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92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36" w:type="dxa"/>
                  <w:vMerge w:val="continue"/>
                  <w:tcBorders>
                    <w:top w:val="nil"/>
                    <w:bottom w:val="nil"/>
                  </w:tcBorders>
                  <w:vAlign w:val="top"/>
                </w:tcPr>
                <w:p>
                  <w:pPr>
                    <w:rPr>
                      <w:rFonts w:ascii="Arial"/>
                      <w:sz w:val="21"/>
                    </w:rPr>
                  </w:pPr>
                </w:p>
              </w:tc>
              <w:tc>
                <w:tcPr>
                  <w:tcW w:w="672" w:type="dxa"/>
                  <w:vMerge w:val="restart"/>
                  <w:tcBorders>
                    <w:bottom w:val="nil"/>
                  </w:tcBorders>
                  <w:vAlign w:val="top"/>
                </w:tcPr>
                <w:p>
                  <w:pPr>
                    <w:spacing w:line="304" w:lineRule="auto"/>
                    <w:rPr>
                      <w:rFonts w:ascii="Arial"/>
                      <w:sz w:val="21"/>
                    </w:rPr>
                  </w:pPr>
                </w:p>
                <w:p>
                  <w:pPr>
                    <w:spacing w:line="305" w:lineRule="auto"/>
                    <w:rPr>
                      <w:rFonts w:ascii="Arial"/>
                      <w:sz w:val="21"/>
                    </w:rPr>
                  </w:pPr>
                </w:p>
                <w:p>
                  <w:pPr>
                    <w:pStyle w:val="6"/>
                    <w:spacing w:before="62" w:line="226" w:lineRule="auto"/>
                    <w:ind w:left="144"/>
                    <w:rPr>
                      <w:sz w:val="19"/>
                      <w:szCs w:val="19"/>
                    </w:rPr>
                  </w:pPr>
                  <w:r>
                    <w:rPr>
                      <w:spacing w:val="1"/>
                      <w:sz w:val="19"/>
                      <w:szCs w:val="19"/>
                    </w:rPr>
                    <w:t>喷涂</w:t>
                  </w:r>
                </w:p>
              </w:tc>
              <w:tc>
                <w:tcPr>
                  <w:tcW w:w="852" w:type="dxa"/>
                  <w:vAlign w:val="top"/>
                </w:tcPr>
                <w:p>
                  <w:pPr>
                    <w:pStyle w:val="6"/>
                    <w:spacing w:before="35" w:line="233" w:lineRule="auto"/>
                    <w:ind w:left="230" w:right="129" w:hanging="100"/>
                    <w:rPr>
                      <w:sz w:val="19"/>
                      <w:szCs w:val="19"/>
                    </w:rPr>
                  </w:pPr>
                  <w:r>
                    <w:rPr>
                      <w:spacing w:val="5"/>
                      <w:sz w:val="19"/>
                      <w:szCs w:val="19"/>
                    </w:rPr>
                    <w:t>非甲烷</w:t>
                  </w:r>
                  <w:r>
                    <w:rPr>
                      <w:sz w:val="19"/>
                      <w:szCs w:val="19"/>
                    </w:rPr>
                    <w:t xml:space="preserve"> </w:t>
                  </w:r>
                  <w:r>
                    <w:rPr>
                      <w:spacing w:val="4"/>
                      <w:sz w:val="19"/>
                      <w:szCs w:val="19"/>
                    </w:rPr>
                    <w:t>总烃</w:t>
                  </w:r>
                </w:p>
              </w:tc>
              <w:tc>
                <w:tcPr>
                  <w:tcW w:w="708" w:type="dxa"/>
                  <w:vMerge w:val="continue"/>
                  <w:tcBorders>
                    <w:top w:val="nil"/>
                    <w:bottom w:val="nil"/>
                  </w:tcBorders>
                  <w:vAlign w:val="top"/>
                </w:tcPr>
                <w:p>
                  <w:pPr>
                    <w:rPr>
                      <w:rFonts w:ascii="Arial"/>
                      <w:sz w:val="21"/>
                    </w:rPr>
                  </w:pPr>
                </w:p>
              </w:tc>
              <w:tc>
                <w:tcPr>
                  <w:tcW w:w="852" w:type="dxa"/>
                  <w:vAlign w:val="top"/>
                </w:tcPr>
                <w:p>
                  <w:pPr>
                    <w:spacing w:before="194" w:line="193" w:lineRule="auto"/>
                    <w:ind w:left="217"/>
                    <w:rPr>
                      <w:rFonts w:ascii="Times New Roman" w:hAnsi="Times New Roman" w:eastAsia="Times New Roman" w:cs="Times New Roman"/>
                      <w:sz w:val="19"/>
                      <w:szCs w:val="19"/>
                    </w:rPr>
                  </w:pPr>
                  <w:r>
                    <w:rPr>
                      <w:rFonts w:ascii="Times New Roman" w:hAnsi="Times New Roman" w:eastAsia="Times New Roman" w:cs="Times New Roman"/>
                      <w:sz w:val="19"/>
                      <w:szCs w:val="19"/>
                    </w:rPr>
                    <w:t>1.543</w:t>
                  </w:r>
                </w:p>
              </w:tc>
              <w:tc>
                <w:tcPr>
                  <w:tcW w:w="993" w:type="dxa"/>
                  <w:vAlign w:val="top"/>
                </w:tcPr>
                <w:p>
                  <w:pPr>
                    <w:spacing w:before="194" w:line="193" w:lineRule="auto"/>
                    <w:ind w:left="32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4.62</w:t>
                  </w:r>
                </w:p>
              </w:tc>
              <w:tc>
                <w:tcPr>
                  <w:tcW w:w="1418" w:type="dxa"/>
                  <w:vMerge w:val="continue"/>
                  <w:tcBorders>
                    <w:top w:val="nil"/>
                    <w:bottom w:val="nil"/>
                  </w:tcBorders>
                  <w:vAlign w:val="top"/>
                </w:tcPr>
                <w:p>
                  <w:pPr>
                    <w:rPr>
                      <w:rFonts w:ascii="Arial"/>
                      <w:sz w:val="21"/>
                    </w:rPr>
                  </w:pPr>
                </w:p>
              </w:tc>
              <w:tc>
                <w:tcPr>
                  <w:tcW w:w="993" w:type="dxa"/>
                  <w:vMerge w:val="restart"/>
                  <w:tcBorders>
                    <w:bottom w:val="nil"/>
                  </w:tcBorders>
                  <w:vAlign w:val="top"/>
                </w:tcPr>
                <w:p>
                  <w:pPr>
                    <w:spacing w:line="322" w:lineRule="auto"/>
                    <w:rPr>
                      <w:rFonts w:ascii="Arial"/>
                      <w:sz w:val="21"/>
                    </w:rPr>
                  </w:pPr>
                </w:p>
                <w:p>
                  <w:pPr>
                    <w:spacing w:line="323" w:lineRule="auto"/>
                    <w:rPr>
                      <w:rFonts w:ascii="Arial"/>
                      <w:sz w:val="21"/>
                    </w:rPr>
                  </w:pPr>
                </w:p>
                <w:p>
                  <w:pPr>
                    <w:spacing w:before="54" w:line="193"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53400</w:t>
                  </w:r>
                </w:p>
              </w:tc>
              <w:tc>
                <w:tcPr>
                  <w:tcW w:w="849" w:type="dxa"/>
                  <w:vMerge w:val="continue"/>
                  <w:tcBorders>
                    <w:top w:val="nil"/>
                    <w:bottom w:val="nil"/>
                  </w:tcBorders>
                  <w:vAlign w:val="top"/>
                </w:tcPr>
                <w:p>
                  <w:pPr>
                    <w:rPr>
                      <w:rFonts w:ascii="Arial"/>
                      <w:sz w:val="21"/>
                    </w:rPr>
                  </w:pPr>
                </w:p>
              </w:tc>
              <w:tc>
                <w:tcPr>
                  <w:tcW w:w="847" w:type="dxa"/>
                  <w:vAlign w:val="top"/>
                </w:tcPr>
                <w:p>
                  <w:pPr>
                    <w:spacing w:before="194" w:line="193" w:lineRule="auto"/>
                    <w:ind w:left="2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79.0</w:t>
                  </w:r>
                </w:p>
              </w:tc>
              <w:tc>
                <w:tcPr>
                  <w:tcW w:w="993" w:type="dxa"/>
                  <w:vAlign w:val="top"/>
                </w:tcPr>
                <w:p>
                  <w:pPr>
                    <w:pStyle w:val="6"/>
                    <w:spacing w:before="165" w:line="232" w:lineRule="auto"/>
                    <w:ind w:left="405"/>
                    <w:rPr>
                      <w:sz w:val="19"/>
                      <w:szCs w:val="19"/>
                    </w:rPr>
                  </w:pPr>
                  <w:r>
                    <w:rPr>
                      <w:sz w:val="19"/>
                      <w:szCs w:val="19"/>
                    </w:rPr>
                    <w:t>是</w:t>
                  </w:r>
                </w:p>
              </w:tc>
              <w:tc>
                <w:tcPr>
                  <w:tcW w:w="994"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92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36" w:type="dxa"/>
                  <w:vMerge w:val="continue"/>
                  <w:tcBorders>
                    <w:top w:val="nil"/>
                    <w:bottom w:val="nil"/>
                  </w:tcBorders>
                  <w:vAlign w:val="top"/>
                </w:tcPr>
                <w:p>
                  <w:pPr>
                    <w:rPr>
                      <w:rFonts w:ascii="Arial"/>
                      <w:sz w:val="21"/>
                    </w:rPr>
                  </w:pPr>
                </w:p>
              </w:tc>
              <w:tc>
                <w:tcPr>
                  <w:tcW w:w="672" w:type="dxa"/>
                  <w:vMerge w:val="continue"/>
                  <w:tcBorders>
                    <w:top w:val="nil"/>
                    <w:bottom w:val="nil"/>
                  </w:tcBorders>
                  <w:vAlign w:val="top"/>
                </w:tcPr>
                <w:p>
                  <w:pPr>
                    <w:rPr>
                      <w:rFonts w:ascii="Arial"/>
                      <w:sz w:val="21"/>
                    </w:rPr>
                  </w:pPr>
                </w:p>
              </w:tc>
              <w:tc>
                <w:tcPr>
                  <w:tcW w:w="852" w:type="dxa"/>
                  <w:vAlign w:val="top"/>
                </w:tcPr>
                <w:p>
                  <w:pPr>
                    <w:pStyle w:val="6"/>
                    <w:spacing w:before="128" w:line="228" w:lineRule="auto"/>
                    <w:ind w:left="126"/>
                    <w:rPr>
                      <w:sz w:val="19"/>
                      <w:szCs w:val="19"/>
                    </w:rPr>
                  </w:pPr>
                  <w:r>
                    <w:rPr>
                      <w:spacing w:val="6"/>
                      <w:sz w:val="19"/>
                      <w:szCs w:val="19"/>
                    </w:rPr>
                    <w:t>颗粒物</w:t>
                  </w:r>
                </w:p>
              </w:tc>
              <w:tc>
                <w:tcPr>
                  <w:tcW w:w="708" w:type="dxa"/>
                  <w:vMerge w:val="continue"/>
                  <w:tcBorders>
                    <w:top w:val="nil"/>
                    <w:bottom w:val="nil"/>
                  </w:tcBorders>
                  <w:vAlign w:val="top"/>
                </w:tcPr>
                <w:p>
                  <w:pPr>
                    <w:rPr>
                      <w:rFonts w:ascii="Arial"/>
                      <w:sz w:val="21"/>
                    </w:rPr>
                  </w:pPr>
                </w:p>
              </w:tc>
              <w:tc>
                <w:tcPr>
                  <w:tcW w:w="852" w:type="dxa"/>
                  <w:vAlign w:val="top"/>
                </w:tcPr>
                <w:p>
                  <w:pPr>
                    <w:spacing w:before="157" w:line="193" w:lineRule="auto"/>
                    <w:ind w:left="20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6.338</w:t>
                  </w:r>
                </w:p>
              </w:tc>
              <w:tc>
                <w:tcPr>
                  <w:tcW w:w="993" w:type="dxa"/>
                  <w:vAlign w:val="top"/>
                </w:tcPr>
                <w:p>
                  <w:pPr>
                    <w:spacing w:before="157" w:line="193" w:lineRule="auto"/>
                    <w:ind w:left="290"/>
                    <w:rPr>
                      <w:rFonts w:ascii="Times New Roman" w:hAnsi="Times New Roman" w:eastAsia="Times New Roman" w:cs="Times New Roman"/>
                      <w:sz w:val="19"/>
                      <w:szCs w:val="19"/>
                    </w:rPr>
                  </w:pPr>
                  <w:r>
                    <w:rPr>
                      <w:rFonts w:ascii="Times New Roman" w:hAnsi="Times New Roman" w:eastAsia="Times New Roman" w:cs="Times New Roman"/>
                      <w:sz w:val="19"/>
                      <w:szCs w:val="19"/>
                    </w:rPr>
                    <w:t>18.99</w:t>
                  </w:r>
                </w:p>
              </w:tc>
              <w:tc>
                <w:tcPr>
                  <w:tcW w:w="1418" w:type="dxa"/>
                  <w:vMerge w:val="continue"/>
                  <w:tcBorders>
                    <w:top w:val="nil"/>
                    <w:bottom w:val="nil"/>
                  </w:tcBorders>
                  <w:vAlign w:val="top"/>
                </w:tcPr>
                <w:p>
                  <w:pPr>
                    <w:rPr>
                      <w:rFonts w:ascii="Arial"/>
                      <w:sz w:val="21"/>
                    </w:rPr>
                  </w:pPr>
                </w:p>
              </w:tc>
              <w:tc>
                <w:tcPr>
                  <w:tcW w:w="993" w:type="dxa"/>
                  <w:vMerge w:val="continue"/>
                  <w:tcBorders>
                    <w:top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847" w:type="dxa"/>
                  <w:vAlign w:val="top"/>
                </w:tcPr>
                <w:p>
                  <w:pPr>
                    <w:spacing w:before="157" w:line="193" w:lineRule="auto"/>
                    <w:ind w:left="25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95.0</w:t>
                  </w:r>
                </w:p>
              </w:tc>
              <w:tc>
                <w:tcPr>
                  <w:tcW w:w="993" w:type="dxa"/>
                  <w:vAlign w:val="top"/>
                </w:tcPr>
                <w:p>
                  <w:pPr>
                    <w:pStyle w:val="6"/>
                    <w:spacing w:before="127" w:line="232" w:lineRule="auto"/>
                    <w:ind w:left="405"/>
                    <w:rPr>
                      <w:sz w:val="19"/>
                      <w:szCs w:val="19"/>
                    </w:rPr>
                  </w:pPr>
                  <w:r>
                    <w:rPr>
                      <w:sz w:val="19"/>
                      <w:szCs w:val="19"/>
                    </w:rPr>
                    <w:t>是</w:t>
                  </w:r>
                </w:p>
              </w:tc>
              <w:tc>
                <w:tcPr>
                  <w:tcW w:w="994" w:type="dxa"/>
                  <w:vAlign w:val="top"/>
                </w:tcPr>
                <w:p>
                  <w:pPr>
                    <w:spacing w:before="157" w:line="193" w:lineRule="auto"/>
                    <w:ind w:left="32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0.90</w:t>
                  </w:r>
                </w:p>
              </w:tc>
              <w:tc>
                <w:tcPr>
                  <w:tcW w:w="849" w:type="dxa"/>
                  <w:vAlign w:val="top"/>
                </w:tcPr>
                <w:p>
                  <w:pPr>
                    <w:spacing w:before="157" w:line="193" w:lineRule="auto"/>
                    <w:ind w:left="20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0.048</w:t>
                  </w:r>
                </w:p>
              </w:tc>
              <w:tc>
                <w:tcPr>
                  <w:tcW w:w="852" w:type="dxa"/>
                  <w:vAlign w:val="top"/>
                </w:tcPr>
                <w:p>
                  <w:pPr>
                    <w:spacing w:before="157" w:line="193" w:lineRule="auto"/>
                    <w:ind w:left="2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0.301</w:t>
                  </w:r>
                </w:p>
              </w:tc>
              <w:tc>
                <w:tcPr>
                  <w:tcW w:w="923" w:type="dxa"/>
                  <w:vAlign w:val="top"/>
                </w:tcPr>
                <w:p>
                  <w:pPr>
                    <w:spacing w:before="157" w:line="193" w:lineRule="auto"/>
                    <w:ind w:left="2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636" w:type="dxa"/>
                  <w:vMerge w:val="continue"/>
                  <w:tcBorders>
                    <w:top w:val="nil"/>
                  </w:tcBorders>
                  <w:vAlign w:val="top"/>
                </w:tcPr>
                <w:p>
                  <w:pPr>
                    <w:rPr>
                      <w:rFonts w:ascii="Arial"/>
                      <w:sz w:val="21"/>
                    </w:rPr>
                  </w:pPr>
                </w:p>
              </w:tc>
              <w:tc>
                <w:tcPr>
                  <w:tcW w:w="672" w:type="dxa"/>
                  <w:vMerge w:val="continue"/>
                  <w:tcBorders>
                    <w:top w:val="nil"/>
                  </w:tcBorders>
                  <w:vAlign w:val="top"/>
                </w:tcPr>
                <w:p>
                  <w:pPr>
                    <w:rPr>
                      <w:rFonts w:ascii="Arial"/>
                      <w:sz w:val="21"/>
                    </w:rPr>
                  </w:pPr>
                </w:p>
              </w:tc>
              <w:tc>
                <w:tcPr>
                  <w:tcW w:w="852" w:type="dxa"/>
                  <w:vAlign w:val="top"/>
                </w:tcPr>
                <w:p>
                  <w:pPr>
                    <w:pStyle w:val="6"/>
                    <w:spacing w:before="52"/>
                    <w:ind w:left="327" w:right="129" w:hanging="200"/>
                    <w:rPr>
                      <w:sz w:val="19"/>
                      <w:szCs w:val="19"/>
                    </w:rPr>
                  </w:pPr>
                  <w:r>
                    <w:rPr>
                      <w:spacing w:val="6"/>
                      <w:sz w:val="19"/>
                      <w:szCs w:val="19"/>
                    </w:rPr>
                    <w:t>臭气浓</w:t>
                  </w:r>
                  <w:r>
                    <w:rPr>
                      <w:sz w:val="19"/>
                      <w:szCs w:val="19"/>
                    </w:rPr>
                    <w:t xml:space="preserve"> </w:t>
                  </w:r>
                  <w:r>
                    <w:rPr>
                      <w:spacing w:val="2"/>
                      <w:sz w:val="19"/>
                      <w:szCs w:val="19"/>
                    </w:rPr>
                    <w:t>度</w:t>
                  </w:r>
                </w:p>
              </w:tc>
              <w:tc>
                <w:tcPr>
                  <w:tcW w:w="708" w:type="dxa"/>
                  <w:vMerge w:val="continue"/>
                  <w:tcBorders>
                    <w:top w:val="nil"/>
                  </w:tcBorders>
                  <w:vAlign w:val="top"/>
                </w:tcPr>
                <w:p>
                  <w:pPr>
                    <w:rPr>
                      <w:rFonts w:ascii="Arial"/>
                      <w:sz w:val="21"/>
                    </w:rPr>
                  </w:pPr>
                </w:p>
              </w:tc>
              <w:tc>
                <w:tcPr>
                  <w:tcW w:w="852" w:type="dxa"/>
                  <w:vAlign w:val="top"/>
                </w:tcPr>
                <w:p>
                  <w:pPr>
                    <w:spacing w:before="206" w:line="241" w:lineRule="auto"/>
                    <w:ind w:left="39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93" w:type="dxa"/>
                  <w:vAlign w:val="top"/>
                </w:tcPr>
                <w:p>
                  <w:pPr>
                    <w:spacing w:before="206" w:line="241" w:lineRule="auto"/>
                    <w:ind w:left="46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418"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847" w:type="dxa"/>
                  <w:vAlign w:val="top"/>
                </w:tcPr>
                <w:p>
                  <w:pPr>
                    <w:spacing w:before="206" w:line="241"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93" w:type="dxa"/>
                  <w:vAlign w:val="top"/>
                </w:tcPr>
                <w:p>
                  <w:pPr>
                    <w:pStyle w:val="6"/>
                    <w:spacing w:before="180" w:line="232" w:lineRule="auto"/>
                    <w:ind w:left="405"/>
                    <w:rPr>
                      <w:sz w:val="19"/>
                      <w:szCs w:val="19"/>
                    </w:rPr>
                  </w:pPr>
                  <w:r>
                    <w:rPr>
                      <w:sz w:val="19"/>
                      <w:szCs w:val="19"/>
                    </w:rPr>
                    <w:t>是</w:t>
                  </w:r>
                </w:p>
              </w:tc>
              <w:tc>
                <w:tcPr>
                  <w:tcW w:w="994" w:type="dxa"/>
                  <w:vAlign w:val="top"/>
                </w:tcPr>
                <w:p>
                  <w:pPr>
                    <w:spacing w:before="206" w:line="241" w:lineRule="auto"/>
                    <w:ind w:left="46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9" w:type="dxa"/>
                  <w:vAlign w:val="top"/>
                </w:tcPr>
                <w:p>
                  <w:pPr>
                    <w:spacing w:before="206" w:line="241" w:lineRule="auto"/>
                    <w:ind w:left="39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52" w:type="dxa"/>
                  <w:vAlign w:val="top"/>
                </w:tcPr>
                <w:p>
                  <w:pPr>
                    <w:spacing w:before="206" w:line="241"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23" w:type="dxa"/>
                  <w:vAlign w:val="top"/>
                </w:tcPr>
                <w:p>
                  <w:pPr>
                    <w:spacing w:before="206" w:line="241" w:lineRule="auto"/>
                    <w:ind w:left="43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36" w:type="dxa"/>
                  <w:vMerge w:val="restart"/>
                  <w:tcBorders>
                    <w:bottom w:val="nil"/>
                  </w:tcBorders>
                  <w:vAlign w:val="top"/>
                </w:tcPr>
                <w:p>
                  <w:pPr>
                    <w:spacing w:line="361" w:lineRule="auto"/>
                    <w:rPr>
                      <w:rFonts w:ascii="Arial"/>
                      <w:sz w:val="21"/>
                    </w:rPr>
                  </w:pPr>
                </w:p>
                <w:p>
                  <w:pPr>
                    <w:spacing w:before="55" w:line="241" w:lineRule="auto"/>
                    <w:ind w:left="28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672" w:type="dxa"/>
                  <w:vMerge w:val="restart"/>
                  <w:tcBorders>
                    <w:bottom w:val="nil"/>
                  </w:tcBorders>
                  <w:vAlign w:val="top"/>
                </w:tcPr>
                <w:p>
                  <w:pPr>
                    <w:pStyle w:val="6"/>
                    <w:spacing w:before="262" w:line="241" w:lineRule="auto"/>
                    <w:ind w:left="237" w:right="38" w:hanging="199"/>
                    <w:rPr>
                      <w:sz w:val="19"/>
                      <w:szCs w:val="19"/>
                    </w:rPr>
                  </w:pPr>
                  <w:r>
                    <w:rPr>
                      <w:spacing w:val="6"/>
                      <w:sz w:val="19"/>
                      <w:szCs w:val="19"/>
                    </w:rPr>
                    <w:t>食堂油</w:t>
                  </w:r>
                  <w:r>
                    <w:rPr>
                      <w:sz w:val="19"/>
                      <w:szCs w:val="19"/>
                    </w:rPr>
                    <w:t xml:space="preserve"> 烟</w:t>
                  </w:r>
                </w:p>
              </w:tc>
              <w:tc>
                <w:tcPr>
                  <w:tcW w:w="852" w:type="dxa"/>
                  <w:vAlign w:val="top"/>
                </w:tcPr>
                <w:p>
                  <w:pPr>
                    <w:pStyle w:val="6"/>
                    <w:spacing w:before="128" w:line="230" w:lineRule="auto"/>
                    <w:ind w:left="231"/>
                    <w:rPr>
                      <w:sz w:val="19"/>
                      <w:szCs w:val="19"/>
                    </w:rPr>
                  </w:pPr>
                  <w:r>
                    <w:rPr>
                      <w:spacing w:val="3"/>
                      <w:sz w:val="19"/>
                      <w:szCs w:val="19"/>
                    </w:rPr>
                    <w:t>油烟</w:t>
                  </w:r>
                </w:p>
              </w:tc>
              <w:tc>
                <w:tcPr>
                  <w:tcW w:w="708" w:type="dxa"/>
                  <w:vMerge w:val="restart"/>
                  <w:tcBorders>
                    <w:bottom w:val="nil"/>
                  </w:tcBorders>
                  <w:vAlign w:val="top"/>
                </w:tcPr>
                <w:p>
                  <w:pPr>
                    <w:spacing w:line="328" w:lineRule="auto"/>
                    <w:rPr>
                      <w:rFonts w:ascii="Arial"/>
                      <w:sz w:val="21"/>
                    </w:rPr>
                  </w:pPr>
                </w:p>
                <w:p>
                  <w:pPr>
                    <w:pStyle w:val="6"/>
                    <w:spacing w:before="62" w:line="229" w:lineRule="auto"/>
                    <w:ind w:left="57"/>
                    <w:rPr>
                      <w:sz w:val="19"/>
                      <w:szCs w:val="19"/>
                    </w:rPr>
                  </w:pPr>
                  <w:r>
                    <w:rPr>
                      <w:spacing w:val="6"/>
                      <w:sz w:val="19"/>
                      <w:szCs w:val="19"/>
                    </w:rPr>
                    <w:t>无组织</w:t>
                  </w:r>
                </w:p>
              </w:tc>
              <w:tc>
                <w:tcPr>
                  <w:tcW w:w="852" w:type="dxa"/>
                  <w:vAlign w:val="top"/>
                </w:tcPr>
                <w:p>
                  <w:pPr>
                    <w:pStyle w:val="6"/>
                    <w:spacing w:before="128" w:line="231" w:lineRule="auto"/>
                    <w:ind w:left="229"/>
                    <w:rPr>
                      <w:sz w:val="19"/>
                      <w:szCs w:val="19"/>
                    </w:rPr>
                  </w:pPr>
                  <w:r>
                    <w:rPr>
                      <w:spacing w:val="4"/>
                      <w:sz w:val="19"/>
                      <w:szCs w:val="19"/>
                    </w:rPr>
                    <w:t>少量</w:t>
                  </w:r>
                </w:p>
              </w:tc>
              <w:tc>
                <w:tcPr>
                  <w:tcW w:w="993" w:type="dxa"/>
                  <w:vAlign w:val="top"/>
                </w:tcPr>
                <w:p>
                  <w:pPr>
                    <w:spacing w:before="154" w:line="241" w:lineRule="auto"/>
                    <w:ind w:left="46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418" w:type="dxa"/>
                  <w:vMerge w:val="restart"/>
                  <w:tcBorders>
                    <w:bottom w:val="nil"/>
                  </w:tcBorders>
                  <w:vAlign w:val="top"/>
                </w:tcPr>
                <w:p>
                  <w:pPr>
                    <w:spacing w:line="328" w:lineRule="auto"/>
                    <w:rPr>
                      <w:rFonts w:ascii="Arial"/>
                      <w:sz w:val="21"/>
                    </w:rPr>
                  </w:pPr>
                </w:p>
                <w:p>
                  <w:pPr>
                    <w:pStyle w:val="6"/>
                    <w:spacing w:before="62" w:line="229" w:lineRule="auto"/>
                    <w:ind w:left="215"/>
                    <w:rPr>
                      <w:sz w:val="19"/>
                      <w:szCs w:val="19"/>
                    </w:rPr>
                  </w:pPr>
                  <w:r>
                    <w:rPr>
                      <w:spacing w:val="7"/>
                      <w:sz w:val="19"/>
                      <w:szCs w:val="19"/>
                    </w:rPr>
                    <w:t>油烟净化器</w:t>
                  </w:r>
                </w:p>
              </w:tc>
              <w:tc>
                <w:tcPr>
                  <w:tcW w:w="993" w:type="dxa"/>
                  <w:vMerge w:val="restart"/>
                  <w:tcBorders>
                    <w:bottom w:val="nil"/>
                  </w:tcBorders>
                  <w:vAlign w:val="top"/>
                </w:tcPr>
                <w:p>
                  <w:pPr>
                    <w:spacing w:line="361" w:lineRule="auto"/>
                    <w:rPr>
                      <w:rFonts w:ascii="Arial"/>
                      <w:sz w:val="21"/>
                    </w:rPr>
                  </w:pPr>
                </w:p>
                <w:p>
                  <w:pPr>
                    <w:spacing w:before="55" w:line="241" w:lineRule="auto"/>
                    <w:ind w:left="4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9" w:type="dxa"/>
                  <w:vAlign w:val="top"/>
                </w:tcPr>
                <w:p>
                  <w:pPr>
                    <w:spacing w:before="154" w:line="241"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7" w:type="dxa"/>
                  <w:vAlign w:val="top"/>
                </w:tcPr>
                <w:p>
                  <w:pPr>
                    <w:spacing w:before="154" w:line="241"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93" w:type="dxa"/>
                  <w:vAlign w:val="top"/>
                </w:tcPr>
                <w:p>
                  <w:pPr>
                    <w:pStyle w:val="6"/>
                    <w:spacing w:before="128" w:line="232" w:lineRule="auto"/>
                    <w:ind w:left="405"/>
                    <w:rPr>
                      <w:sz w:val="19"/>
                      <w:szCs w:val="19"/>
                    </w:rPr>
                  </w:pPr>
                  <w:r>
                    <w:rPr>
                      <w:sz w:val="19"/>
                      <w:szCs w:val="19"/>
                    </w:rPr>
                    <w:t>是</w:t>
                  </w:r>
                </w:p>
              </w:tc>
              <w:tc>
                <w:tcPr>
                  <w:tcW w:w="994" w:type="dxa"/>
                  <w:vAlign w:val="top"/>
                </w:tcPr>
                <w:p>
                  <w:pPr>
                    <w:spacing w:before="154" w:line="241" w:lineRule="auto"/>
                    <w:ind w:left="46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9" w:type="dxa"/>
                  <w:vAlign w:val="top"/>
                </w:tcPr>
                <w:p>
                  <w:pPr>
                    <w:spacing w:before="154" w:line="241" w:lineRule="auto"/>
                    <w:ind w:left="39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52" w:type="dxa"/>
                  <w:vAlign w:val="top"/>
                </w:tcPr>
                <w:p>
                  <w:pPr>
                    <w:pStyle w:val="6"/>
                    <w:spacing w:before="128" w:line="231" w:lineRule="auto"/>
                    <w:ind w:left="233"/>
                    <w:rPr>
                      <w:sz w:val="19"/>
                      <w:szCs w:val="19"/>
                    </w:rPr>
                  </w:pPr>
                  <w:r>
                    <w:rPr>
                      <w:spacing w:val="4"/>
                      <w:sz w:val="19"/>
                      <w:szCs w:val="19"/>
                    </w:rPr>
                    <w:t>少量</w:t>
                  </w:r>
                </w:p>
              </w:tc>
              <w:tc>
                <w:tcPr>
                  <w:tcW w:w="923" w:type="dxa"/>
                  <w:vAlign w:val="top"/>
                </w:tcPr>
                <w:p>
                  <w:pPr>
                    <w:pStyle w:val="6"/>
                    <w:spacing w:before="128" w:line="231" w:lineRule="auto"/>
                    <w:ind w:left="267"/>
                    <w:rPr>
                      <w:sz w:val="19"/>
                      <w:szCs w:val="19"/>
                    </w:rPr>
                  </w:pPr>
                  <w:r>
                    <w:rPr>
                      <w:spacing w:val="4"/>
                      <w:sz w:val="19"/>
                      <w:szCs w:val="19"/>
                    </w:rPr>
                    <w:t>少量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636" w:type="dxa"/>
                  <w:vMerge w:val="continue"/>
                  <w:tcBorders>
                    <w:top w:val="nil"/>
                  </w:tcBorders>
                  <w:vAlign w:val="top"/>
                </w:tcPr>
                <w:p>
                  <w:pPr>
                    <w:rPr>
                      <w:rFonts w:ascii="Arial"/>
                      <w:sz w:val="21"/>
                    </w:rPr>
                  </w:pPr>
                </w:p>
              </w:tc>
              <w:tc>
                <w:tcPr>
                  <w:tcW w:w="672" w:type="dxa"/>
                  <w:vMerge w:val="continue"/>
                  <w:tcBorders>
                    <w:top w:val="nil"/>
                  </w:tcBorders>
                  <w:vAlign w:val="top"/>
                </w:tcPr>
                <w:p>
                  <w:pPr>
                    <w:rPr>
                      <w:rFonts w:ascii="Arial"/>
                      <w:sz w:val="21"/>
                    </w:rPr>
                  </w:pPr>
                </w:p>
              </w:tc>
              <w:tc>
                <w:tcPr>
                  <w:tcW w:w="852" w:type="dxa"/>
                  <w:vAlign w:val="top"/>
                </w:tcPr>
                <w:p>
                  <w:pPr>
                    <w:pStyle w:val="6"/>
                    <w:spacing w:before="34" w:line="232" w:lineRule="auto"/>
                    <w:ind w:left="230" w:right="129" w:hanging="100"/>
                    <w:rPr>
                      <w:sz w:val="19"/>
                      <w:szCs w:val="19"/>
                    </w:rPr>
                  </w:pPr>
                  <w:r>
                    <w:rPr>
                      <w:spacing w:val="5"/>
                      <w:sz w:val="19"/>
                      <w:szCs w:val="19"/>
                    </w:rPr>
                    <w:t>非甲烷</w:t>
                  </w:r>
                  <w:r>
                    <w:rPr>
                      <w:sz w:val="19"/>
                      <w:szCs w:val="19"/>
                    </w:rPr>
                    <w:t xml:space="preserve"> </w:t>
                  </w:r>
                  <w:r>
                    <w:rPr>
                      <w:spacing w:val="4"/>
                      <w:sz w:val="19"/>
                      <w:szCs w:val="19"/>
                    </w:rPr>
                    <w:t>总烃</w:t>
                  </w:r>
                </w:p>
              </w:tc>
              <w:tc>
                <w:tcPr>
                  <w:tcW w:w="708" w:type="dxa"/>
                  <w:vMerge w:val="continue"/>
                  <w:tcBorders>
                    <w:top w:val="nil"/>
                  </w:tcBorders>
                  <w:vAlign w:val="top"/>
                </w:tcPr>
                <w:p>
                  <w:pPr>
                    <w:rPr>
                      <w:rFonts w:ascii="Arial"/>
                      <w:sz w:val="21"/>
                    </w:rPr>
                  </w:pPr>
                </w:p>
              </w:tc>
              <w:tc>
                <w:tcPr>
                  <w:tcW w:w="852" w:type="dxa"/>
                  <w:vAlign w:val="top"/>
                </w:tcPr>
                <w:p>
                  <w:pPr>
                    <w:pStyle w:val="6"/>
                    <w:spacing w:before="164" w:line="231" w:lineRule="auto"/>
                    <w:ind w:left="229"/>
                    <w:rPr>
                      <w:sz w:val="19"/>
                      <w:szCs w:val="19"/>
                    </w:rPr>
                  </w:pPr>
                  <w:r>
                    <w:rPr>
                      <w:spacing w:val="4"/>
                      <w:sz w:val="19"/>
                      <w:szCs w:val="19"/>
                    </w:rPr>
                    <w:t>少量</w:t>
                  </w:r>
                </w:p>
              </w:tc>
              <w:tc>
                <w:tcPr>
                  <w:tcW w:w="993" w:type="dxa"/>
                  <w:vAlign w:val="top"/>
                </w:tcPr>
                <w:p>
                  <w:pPr>
                    <w:spacing w:before="190" w:line="241" w:lineRule="auto"/>
                    <w:ind w:left="46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418"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849" w:type="dxa"/>
                  <w:vAlign w:val="top"/>
                </w:tcPr>
                <w:p>
                  <w:pPr>
                    <w:spacing w:before="190" w:line="241"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7" w:type="dxa"/>
                  <w:vAlign w:val="top"/>
                </w:tcPr>
                <w:p>
                  <w:pPr>
                    <w:spacing w:before="190" w:line="241"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93" w:type="dxa"/>
                  <w:vAlign w:val="top"/>
                </w:tcPr>
                <w:p>
                  <w:pPr>
                    <w:pStyle w:val="6"/>
                    <w:spacing w:before="164" w:line="232" w:lineRule="auto"/>
                    <w:ind w:left="405"/>
                    <w:rPr>
                      <w:sz w:val="19"/>
                      <w:szCs w:val="19"/>
                    </w:rPr>
                  </w:pPr>
                  <w:r>
                    <w:rPr>
                      <w:sz w:val="19"/>
                      <w:szCs w:val="19"/>
                    </w:rPr>
                    <w:t>是</w:t>
                  </w:r>
                </w:p>
              </w:tc>
              <w:tc>
                <w:tcPr>
                  <w:tcW w:w="994" w:type="dxa"/>
                  <w:vAlign w:val="top"/>
                </w:tcPr>
                <w:p>
                  <w:pPr>
                    <w:spacing w:before="190" w:line="241" w:lineRule="auto"/>
                    <w:ind w:left="46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9" w:type="dxa"/>
                  <w:vAlign w:val="top"/>
                </w:tcPr>
                <w:p>
                  <w:pPr>
                    <w:spacing w:before="190" w:line="241" w:lineRule="auto"/>
                    <w:ind w:left="39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52" w:type="dxa"/>
                  <w:vAlign w:val="top"/>
                </w:tcPr>
                <w:p>
                  <w:pPr>
                    <w:pStyle w:val="6"/>
                    <w:spacing w:before="164" w:line="231" w:lineRule="auto"/>
                    <w:ind w:left="233"/>
                    <w:rPr>
                      <w:sz w:val="19"/>
                      <w:szCs w:val="19"/>
                    </w:rPr>
                  </w:pPr>
                  <w:r>
                    <w:rPr>
                      <w:spacing w:val="4"/>
                      <w:sz w:val="19"/>
                      <w:szCs w:val="19"/>
                    </w:rPr>
                    <w:t>少量</w:t>
                  </w:r>
                </w:p>
              </w:tc>
              <w:tc>
                <w:tcPr>
                  <w:tcW w:w="923" w:type="dxa"/>
                  <w:vAlign w:val="top"/>
                </w:tcPr>
                <w:p>
                  <w:pPr>
                    <w:pStyle w:val="6"/>
                    <w:spacing w:before="164" w:line="231" w:lineRule="auto"/>
                    <w:ind w:left="267"/>
                    <w:rPr>
                      <w:sz w:val="19"/>
                      <w:szCs w:val="19"/>
                    </w:rPr>
                  </w:pPr>
                  <w:r>
                    <w:rPr>
                      <w:spacing w:val="4"/>
                      <w:sz w:val="19"/>
                      <w:szCs w:val="19"/>
                    </w:rPr>
                    <w:t>少量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636" w:type="dxa"/>
                  <w:vAlign w:val="top"/>
                </w:tcPr>
                <w:p>
                  <w:pPr>
                    <w:spacing w:before="193" w:line="241" w:lineRule="auto"/>
                    <w:ind w:left="28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672" w:type="dxa"/>
                  <w:vAlign w:val="top"/>
                </w:tcPr>
                <w:p>
                  <w:pPr>
                    <w:pStyle w:val="6"/>
                    <w:spacing w:before="38" w:line="234" w:lineRule="auto"/>
                    <w:ind w:left="138" w:right="38" w:hanging="101"/>
                    <w:rPr>
                      <w:sz w:val="19"/>
                      <w:szCs w:val="19"/>
                    </w:rPr>
                  </w:pPr>
                  <w:r>
                    <w:rPr>
                      <w:spacing w:val="6"/>
                      <w:sz w:val="19"/>
                      <w:szCs w:val="19"/>
                    </w:rPr>
                    <w:t>废水处</w:t>
                  </w:r>
                  <w:r>
                    <w:rPr>
                      <w:spacing w:val="1"/>
                      <w:sz w:val="19"/>
                      <w:szCs w:val="19"/>
                    </w:rPr>
                    <w:t xml:space="preserve"> </w:t>
                  </w:r>
                  <w:r>
                    <w:rPr>
                      <w:spacing w:val="4"/>
                      <w:sz w:val="19"/>
                      <w:szCs w:val="19"/>
                    </w:rPr>
                    <w:t>理站</w:t>
                  </w:r>
                </w:p>
              </w:tc>
              <w:tc>
                <w:tcPr>
                  <w:tcW w:w="852" w:type="dxa"/>
                  <w:vAlign w:val="top"/>
                </w:tcPr>
                <w:p>
                  <w:pPr>
                    <w:pStyle w:val="6"/>
                    <w:spacing w:before="38" w:line="234" w:lineRule="auto"/>
                    <w:ind w:left="327" w:right="129" w:hanging="200"/>
                    <w:rPr>
                      <w:sz w:val="19"/>
                      <w:szCs w:val="19"/>
                    </w:rPr>
                  </w:pPr>
                  <w:r>
                    <w:rPr>
                      <w:spacing w:val="6"/>
                      <w:sz w:val="19"/>
                      <w:szCs w:val="19"/>
                    </w:rPr>
                    <w:t>臭气浓</w:t>
                  </w:r>
                  <w:r>
                    <w:rPr>
                      <w:sz w:val="19"/>
                      <w:szCs w:val="19"/>
                    </w:rPr>
                    <w:t xml:space="preserve"> </w:t>
                  </w:r>
                  <w:r>
                    <w:rPr>
                      <w:spacing w:val="2"/>
                      <w:sz w:val="19"/>
                      <w:szCs w:val="19"/>
                    </w:rPr>
                    <w:t>度</w:t>
                  </w:r>
                </w:p>
              </w:tc>
              <w:tc>
                <w:tcPr>
                  <w:tcW w:w="708" w:type="dxa"/>
                  <w:vAlign w:val="top"/>
                </w:tcPr>
                <w:p>
                  <w:pPr>
                    <w:pStyle w:val="6"/>
                    <w:spacing w:before="38" w:line="259" w:lineRule="exact"/>
                    <w:ind w:left="157"/>
                    <w:rPr>
                      <w:sz w:val="19"/>
                      <w:szCs w:val="19"/>
                    </w:rPr>
                  </w:pPr>
                  <w:r>
                    <w:rPr>
                      <w:spacing w:val="4"/>
                      <w:position w:val="4"/>
                      <w:sz w:val="19"/>
                      <w:szCs w:val="19"/>
                    </w:rPr>
                    <w:t>无组</w:t>
                  </w:r>
                </w:p>
                <w:p>
                  <w:pPr>
                    <w:pStyle w:val="6"/>
                    <w:spacing w:line="216" w:lineRule="auto"/>
                    <w:ind w:left="260"/>
                    <w:rPr>
                      <w:sz w:val="19"/>
                      <w:szCs w:val="19"/>
                    </w:rPr>
                  </w:pPr>
                  <w:r>
                    <w:rPr>
                      <w:sz w:val="19"/>
                      <w:szCs w:val="19"/>
                    </w:rPr>
                    <w:t>织</w:t>
                  </w:r>
                </w:p>
              </w:tc>
              <w:tc>
                <w:tcPr>
                  <w:tcW w:w="852" w:type="dxa"/>
                  <w:vAlign w:val="top"/>
                </w:tcPr>
                <w:p>
                  <w:pPr>
                    <w:pStyle w:val="6"/>
                    <w:spacing w:before="167" w:line="231" w:lineRule="auto"/>
                    <w:ind w:left="229"/>
                    <w:rPr>
                      <w:sz w:val="19"/>
                      <w:szCs w:val="19"/>
                    </w:rPr>
                  </w:pPr>
                  <w:r>
                    <w:rPr>
                      <w:spacing w:val="4"/>
                      <w:sz w:val="19"/>
                      <w:szCs w:val="19"/>
                    </w:rPr>
                    <w:t>少量</w:t>
                  </w:r>
                </w:p>
              </w:tc>
              <w:tc>
                <w:tcPr>
                  <w:tcW w:w="993" w:type="dxa"/>
                  <w:vAlign w:val="top"/>
                </w:tcPr>
                <w:p>
                  <w:pPr>
                    <w:spacing w:before="193" w:line="241" w:lineRule="auto"/>
                    <w:ind w:left="46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418" w:type="dxa"/>
                  <w:vAlign w:val="top"/>
                </w:tcPr>
                <w:p>
                  <w:pPr>
                    <w:spacing w:before="193" w:line="241" w:lineRule="auto"/>
                    <w:ind w:left="67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93" w:type="dxa"/>
                  <w:vAlign w:val="top"/>
                </w:tcPr>
                <w:p>
                  <w:pPr>
                    <w:spacing w:before="193" w:line="241" w:lineRule="auto"/>
                    <w:ind w:left="4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9" w:type="dxa"/>
                  <w:vAlign w:val="top"/>
                </w:tcPr>
                <w:p>
                  <w:pPr>
                    <w:spacing w:before="193" w:line="241"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7" w:type="dxa"/>
                  <w:vAlign w:val="top"/>
                </w:tcPr>
                <w:p>
                  <w:pPr>
                    <w:spacing w:before="193" w:line="241"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93" w:type="dxa"/>
                  <w:vAlign w:val="top"/>
                </w:tcPr>
                <w:p>
                  <w:pPr>
                    <w:pStyle w:val="6"/>
                    <w:spacing w:before="167" w:line="232" w:lineRule="auto"/>
                    <w:ind w:left="405"/>
                    <w:rPr>
                      <w:sz w:val="19"/>
                      <w:szCs w:val="19"/>
                    </w:rPr>
                  </w:pPr>
                  <w:r>
                    <w:rPr>
                      <w:sz w:val="19"/>
                      <w:szCs w:val="19"/>
                    </w:rPr>
                    <w:t>是</w:t>
                  </w:r>
                </w:p>
              </w:tc>
              <w:tc>
                <w:tcPr>
                  <w:tcW w:w="994" w:type="dxa"/>
                  <w:vAlign w:val="top"/>
                </w:tcPr>
                <w:p>
                  <w:pPr>
                    <w:spacing w:before="193" w:line="241" w:lineRule="auto"/>
                    <w:ind w:left="46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9" w:type="dxa"/>
                  <w:vAlign w:val="top"/>
                </w:tcPr>
                <w:p>
                  <w:pPr>
                    <w:spacing w:before="193" w:line="241" w:lineRule="auto"/>
                    <w:ind w:left="39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52" w:type="dxa"/>
                  <w:vAlign w:val="top"/>
                </w:tcPr>
                <w:p>
                  <w:pPr>
                    <w:spacing w:before="193" w:line="241"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923" w:type="dxa"/>
                  <w:vAlign w:val="top"/>
                </w:tcPr>
                <w:p>
                  <w:pPr>
                    <w:pStyle w:val="6"/>
                    <w:spacing w:before="167" w:line="231" w:lineRule="auto"/>
                    <w:ind w:left="267"/>
                    <w:rPr>
                      <w:sz w:val="19"/>
                      <w:szCs w:val="19"/>
                    </w:rPr>
                  </w:pPr>
                  <w:r>
                    <w:rPr>
                      <w:spacing w:val="4"/>
                      <w:sz w:val="19"/>
                      <w:szCs w:val="19"/>
                    </w:rPr>
                    <w:t>少量</w:t>
                  </w:r>
                </w:p>
              </w:tc>
            </w:tr>
          </w:tbl>
          <w:p>
            <w:pPr>
              <w:rPr>
                <w:rFonts w:ascii="Arial"/>
                <w:sz w:val="21"/>
              </w:rPr>
            </w:pPr>
          </w:p>
        </w:tc>
      </w:tr>
    </w:tbl>
    <w:p>
      <w:pPr>
        <w:pStyle w:val="2"/>
      </w:pPr>
    </w:p>
    <w:p>
      <w:pPr>
        <w:sectPr>
          <w:footerReference r:id="rId72" w:type="default"/>
          <w:pgSz w:w="16841" w:h="11907"/>
          <w:pgMar w:top="1012" w:right="1361" w:bottom="1039" w:left="1363" w:header="0" w:footer="791" w:gutter="0"/>
          <w:cols w:space="720" w:num="1"/>
        </w:sectPr>
      </w:pPr>
    </w:p>
    <w:p>
      <w:pPr>
        <w:spacing w:line="99" w:lineRule="exact"/>
      </w:pPr>
    </w:p>
    <w:tbl>
      <w:tblPr>
        <w:tblStyle w:val="5"/>
        <w:tblW w:w="928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1"/>
        <w:gridCol w:w="87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64" w:hRule="atLeast"/>
        </w:trPr>
        <w:tc>
          <w:tcPr>
            <w:tcW w:w="561" w:type="dxa"/>
            <w:tcBorders>
              <w:bottom w:val="single" w:color="000000" w:sz="4" w:space="0"/>
              <w:right w:val="single" w:color="000000" w:sz="8" w:space="0"/>
            </w:tcBorders>
            <w:textDirection w:val="tbRlV"/>
            <w:vAlign w:val="top"/>
          </w:tcPr>
          <w:p>
            <w:pPr>
              <w:pStyle w:val="6"/>
              <w:spacing w:before="155" w:line="209" w:lineRule="auto"/>
              <w:ind w:left="4995"/>
            </w:pPr>
            <w:r>
              <w:t>运</w:t>
            </w:r>
            <w:r>
              <w:rPr>
                <w:spacing w:val="-48"/>
              </w:rPr>
              <w:t xml:space="preserve"> </w:t>
            </w:r>
            <w:r>
              <w:t>营</w:t>
            </w:r>
            <w:r>
              <w:rPr>
                <w:spacing w:val="-48"/>
              </w:rPr>
              <w:t xml:space="preserve"> </w:t>
            </w:r>
            <w:r>
              <w:t>期</w:t>
            </w:r>
            <w:r>
              <w:rPr>
                <w:spacing w:val="-51"/>
              </w:rPr>
              <w:t xml:space="preserve"> </w:t>
            </w:r>
            <w:r>
              <w:t>环</w:t>
            </w:r>
            <w:r>
              <w:rPr>
                <w:spacing w:val="-48"/>
              </w:rPr>
              <w:t xml:space="preserve"> </w:t>
            </w:r>
            <w:r>
              <w:t>境</w:t>
            </w:r>
            <w:r>
              <w:rPr>
                <w:spacing w:val="-49"/>
              </w:rPr>
              <w:t xml:space="preserve"> </w:t>
            </w:r>
            <w:r>
              <w:t>影</w:t>
            </w:r>
            <w:r>
              <w:rPr>
                <w:spacing w:val="-50"/>
              </w:rPr>
              <w:t xml:space="preserve"> </w:t>
            </w:r>
            <w:r>
              <w:t>响</w:t>
            </w:r>
            <w:r>
              <w:rPr>
                <w:spacing w:val="-48"/>
              </w:rPr>
              <w:t xml:space="preserve"> </w:t>
            </w:r>
            <w:r>
              <w:t>和</w:t>
            </w:r>
            <w:r>
              <w:rPr>
                <w:spacing w:val="-48"/>
              </w:rPr>
              <w:t xml:space="preserve"> </w:t>
            </w:r>
            <w:r>
              <w:t>保</w:t>
            </w:r>
            <w:r>
              <w:rPr>
                <w:spacing w:val="-48"/>
              </w:rPr>
              <w:t xml:space="preserve"> </w:t>
            </w:r>
            <w:r>
              <w:t>护</w:t>
            </w:r>
            <w:r>
              <w:rPr>
                <w:spacing w:val="-50"/>
              </w:rPr>
              <w:t xml:space="preserve"> </w:t>
            </w:r>
            <w:r>
              <w:t>措</w:t>
            </w:r>
            <w:r>
              <w:rPr>
                <w:spacing w:val="-48"/>
              </w:rPr>
              <w:t xml:space="preserve"> </w:t>
            </w:r>
            <w:r>
              <w:t>施</w:t>
            </w:r>
          </w:p>
        </w:tc>
        <w:tc>
          <w:tcPr>
            <w:tcW w:w="8725" w:type="dxa"/>
            <w:tcBorders>
              <w:left w:val="single" w:color="000000" w:sz="8" w:space="0"/>
              <w:bottom w:val="single" w:color="000000" w:sz="4" w:space="0"/>
            </w:tcBorders>
            <w:vAlign w:val="top"/>
          </w:tcPr>
          <w:p>
            <w:pPr>
              <w:pStyle w:val="6"/>
              <w:spacing w:before="165" w:line="220" w:lineRule="auto"/>
              <w:ind w:left="582"/>
            </w:pPr>
            <w:r>
              <w:rPr>
                <w:spacing w:val="-1"/>
                <w14:textOutline w14:w="4354" w14:cap="flat" w14:cmpd="sng">
                  <w14:solidFill>
                    <w14:srgbClr w14:val="000000"/>
                  </w14:solidFill>
                  <w14:prstDash w14:val="solid"/>
                  <w14:miter w14:val="0"/>
                </w14:textOutline>
              </w:rPr>
              <w:t>源强核算阐述：</w:t>
            </w:r>
          </w:p>
          <w:p>
            <w:pPr>
              <w:pStyle w:val="6"/>
              <w:spacing w:before="174" w:line="220" w:lineRule="auto"/>
              <w:ind w:left="589"/>
            </w:pP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1</w:t>
            </w:r>
            <w:r>
              <w:rPr>
                <w:spacing w:val="-2"/>
                <w14:textOutline w14:w="4354" w14:cap="flat" w14:cmpd="sng">
                  <w14:solidFill>
                    <w14:srgbClr w14:val="000000"/>
                  </w14:solidFill>
                  <w14:prstDash w14:val="solid"/>
                  <w14:miter w14:val="0"/>
                </w14:textOutline>
              </w:rPr>
              <w:t>）擦拭废气（</w:t>
            </w:r>
            <w:r>
              <w:rPr>
                <w:rFonts w:ascii="Times New Roman" w:hAnsi="Times New Roman" w:eastAsia="Times New Roman" w:cs="Times New Roman"/>
                <w:b/>
                <w:bCs/>
                <w:spacing w:val="-2"/>
              </w:rPr>
              <w:t>G</w:t>
            </w:r>
            <w:r>
              <w:rPr>
                <w:rFonts w:ascii="Times New Roman" w:hAnsi="Times New Roman" w:eastAsia="Times New Roman" w:cs="Times New Roman"/>
                <w:b/>
                <w:bCs/>
                <w:spacing w:val="-2"/>
                <w:position w:val="-2"/>
                <w:sz w:val="16"/>
                <w:szCs w:val="16"/>
              </w:rPr>
              <w:t>1-1</w:t>
            </w:r>
            <w:r>
              <w:rPr>
                <w:rFonts w:ascii="Times New Roman" w:hAnsi="Times New Roman" w:eastAsia="Times New Roman" w:cs="Times New Roman"/>
                <w:b/>
                <w:bCs/>
                <w:spacing w:val="-13"/>
                <w:position w:val="-2"/>
                <w:sz w:val="16"/>
                <w:szCs w:val="16"/>
              </w:rPr>
              <w:t xml:space="preserve"> </w:t>
            </w: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G</w:t>
            </w:r>
            <w:r>
              <w:rPr>
                <w:rFonts w:ascii="Times New Roman" w:hAnsi="Times New Roman" w:eastAsia="Times New Roman" w:cs="Times New Roman"/>
                <w:b/>
                <w:bCs/>
                <w:spacing w:val="-2"/>
                <w:position w:val="-2"/>
                <w:sz w:val="16"/>
                <w:szCs w:val="16"/>
              </w:rPr>
              <w:t>2-1</w:t>
            </w:r>
            <w:r>
              <w:rPr>
                <w:spacing w:val="-2"/>
                <w14:textOutline w14:w="4354" w14:cap="flat" w14:cmpd="sng">
                  <w14:solidFill>
                    <w14:srgbClr w14:val="000000"/>
                  </w14:solidFill>
                  <w14:prstDash w14:val="solid"/>
                  <w14:miter w14:val="0"/>
                </w14:textOutline>
              </w:rPr>
              <w:t>）</w:t>
            </w:r>
          </w:p>
          <w:p>
            <w:pPr>
              <w:pStyle w:val="6"/>
              <w:spacing w:before="175" w:line="217" w:lineRule="auto"/>
              <w:ind w:left="579"/>
            </w:pPr>
            <w:r>
              <w:rPr>
                <w:spacing w:val="-2"/>
              </w:rPr>
              <w:t>①产生情况</w:t>
            </w:r>
          </w:p>
          <w:p>
            <w:pPr>
              <w:pStyle w:val="6"/>
              <w:spacing w:before="175" w:line="461" w:lineRule="exact"/>
              <w:ind w:left="580"/>
            </w:pPr>
            <w:r>
              <w:rPr>
                <w:spacing w:val="-7"/>
                <w:position w:val="17"/>
              </w:rPr>
              <w:t>拟建使用白电油去除部分工件表面可能沾染的油污，</w:t>
            </w:r>
            <w:r>
              <w:rPr>
                <w:spacing w:val="62"/>
                <w:position w:val="17"/>
              </w:rPr>
              <w:t xml:space="preserve"> </w:t>
            </w:r>
            <w:r>
              <w:rPr>
                <w:spacing w:val="-7"/>
                <w:position w:val="17"/>
              </w:rPr>
              <w:t>白电油</w:t>
            </w:r>
            <w:r>
              <w:rPr>
                <w:spacing w:val="-8"/>
                <w:position w:val="17"/>
              </w:rPr>
              <w:t>年用量</w:t>
            </w:r>
            <w:r>
              <w:rPr>
                <w:spacing w:val="-47"/>
                <w:position w:val="17"/>
              </w:rPr>
              <w:t xml:space="preserve"> </w:t>
            </w:r>
            <w:r>
              <w:rPr>
                <w:rFonts w:ascii="Times New Roman" w:hAnsi="Times New Roman" w:eastAsia="Times New Roman" w:cs="Times New Roman"/>
                <w:spacing w:val="-8"/>
                <w:position w:val="17"/>
              </w:rPr>
              <w:t>500kg</w:t>
            </w:r>
            <w:r>
              <w:rPr>
                <w:spacing w:val="-8"/>
                <w:position w:val="17"/>
              </w:rPr>
              <w:t>，主</w:t>
            </w:r>
          </w:p>
          <w:p>
            <w:pPr>
              <w:pStyle w:val="6"/>
              <w:spacing w:line="212" w:lineRule="auto"/>
              <w:ind w:left="101"/>
            </w:pPr>
            <w:r>
              <w:rPr>
                <w:spacing w:val="-1"/>
              </w:rPr>
              <w:t>要成分为正庚烷，以非甲烷总烃计，产生量为</w:t>
            </w:r>
            <w:r>
              <w:rPr>
                <w:spacing w:val="-48"/>
              </w:rPr>
              <w:t xml:space="preserve"> </w:t>
            </w:r>
            <w:r>
              <w:rPr>
                <w:rFonts w:ascii="Times New Roman" w:hAnsi="Times New Roman" w:eastAsia="Times New Roman" w:cs="Times New Roman"/>
                <w:spacing w:val="-1"/>
              </w:rPr>
              <w:t>500kg/a</w:t>
            </w:r>
            <w:r>
              <w:rPr>
                <w:spacing w:val="-1"/>
              </w:rPr>
              <w:t>，擦拭</w:t>
            </w:r>
            <w:r>
              <w:rPr>
                <w:spacing w:val="-2"/>
              </w:rPr>
              <w:t>环节作业时间约</w:t>
            </w:r>
          </w:p>
          <w:p>
            <w:pPr>
              <w:pStyle w:val="6"/>
              <w:spacing w:before="224" w:line="182" w:lineRule="auto"/>
              <w:ind w:left="96"/>
            </w:pPr>
            <w:r>
              <w:rPr>
                <w:rFonts w:ascii="Times New Roman" w:hAnsi="Times New Roman" w:eastAsia="Times New Roman" w:cs="Times New Roman"/>
                <w:spacing w:val="-1"/>
              </w:rPr>
              <w:t>2400h/a</w:t>
            </w:r>
            <w:r>
              <w:rPr>
                <w:spacing w:val="-1"/>
              </w:rPr>
              <w:t>。</w:t>
            </w:r>
          </w:p>
          <w:p>
            <w:pPr>
              <w:pStyle w:val="6"/>
              <w:spacing w:before="183" w:line="217" w:lineRule="auto"/>
              <w:ind w:left="578"/>
            </w:pPr>
            <w:r>
              <w:rPr>
                <w:spacing w:val="-1"/>
              </w:rPr>
              <w:t>②治理措施及排放情况</w:t>
            </w:r>
          </w:p>
          <w:p>
            <w:pPr>
              <w:pStyle w:val="6"/>
              <w:spacing w:before="179" w:line="353" w:lineRule="auto"/>
              <w:ind w:left="99" w:right="33" w:firstLine="480"/>
            </w:pPr>
            <w:r>
              <w:rPr>
                <w:spacing w:val="-1"/>
              </w:rPr>
              <w:t>根据项目工艺流程设计，项目对工件除尘工序设置</w:t>
            </w:r>
            <w:r>
              <w:rPr>
                <w:spacing w:val="-2"/>
              </w:rPr>
              <w:t xml:space="preserve">在密闭喷漆房前端，除尘  </w:t>
            </w:r>
            <w:r>
              <w:rPr>
                <w:spacing w:val="-1"/>
              </w:rPr>
              <w:t>柜设计尺寸为长</w:t>
            </w:r>
            <w:r>
              <w:rPr>
                <w:spacing w:val="-55"/>
              </w:rPr>
              <w:t xml:space="preserve"> </w:t>
            </w:r>
            <w:r>
              <w:rPr>
                <w:rFonts w:ascii="Times New Roman" w:hAnsi="Times New Roman" w:eastAsia="Times New Roman" w:cs="Times New Roman"/>
                <w:spacing w:val="-1"/>
              </w:rPr>
              <w:t>2.0m×</w:t>
            </w:r>
            <w:r>
              <w:rPr>
                <w:spacing w:val="-1"/>
              </w:rPr>
              <w:t>宽</w:t>
            </w:r>
            <w:r>
              <w:rPr>
                <w:spacing w:val="-51"/>
              </w:rPr>
              <w:t xml:space="preserve"> </w:t>
            </w:r>
            <w:r>
              <w:rPr>
                <w:rFonts w:ascii="Times New Roman" w:hAnsi="Times New Roman" w:eastAsia="Times New Roman" w:cs="Times New Roman"/>
                <w:spacing w:val="-1"/>
              </w:rPr>
              <w:t>0.82m×</w:t>
            </w:r>
            <w:r>
              <w:rPr>
                <w:spacing w:val="-1"/>
              </w:rPr>
              <w:t>高</w:t>
            </w:r>
            <w:r>
              <w:rPr>
                <w:spacing w:val="-32"/>
              </w:rPr>
              <w:t xml:space="preserve"> </w:t>
            </w:r>
            <w:r>
              <w:rPr>
                <w:rFonts w:ascii="Times New Roman" w:hAnsi="Times New Roman" w:eastAsia="Times New Roman" w:cs="Times New Roman"/>
                <w:spacing w:val="-1"/>
              </w:rPr>
              <w:t>1.8m</w:t>
            </w:r>
            <w:r>
              <w:rPr>
                <w:spacing w:val="-1"/>
              </w:rPr>
              <w:t>，内设操作台（</w:t>
            </w:r>
            <w:r>
              <w:rPr>
                <w:spacing w:val="-2"/>
              </w:rPr>
              <w:t xml:space="preserve">工作台面尺寸为长 </w:t>
            </w:r>
            <w:r>
              <w:rPr>
                <w:rFonts w:ascii="Times New Roman" w:hAnsi="Times New Roman" w:eastAsia="Times New Roman" w:cs="Times New Roman"/>
                <w:spacing w:val="-2"/>
              </w:rPr>
              <w:t>1.8m×</w:t>
            </w:r>
            <w:r>
              <w:rPr>
                <w:rFonts w:ascii="Times New Roman" w:hAnsi="Times New Roman" w:eastAsia="Times New Roman" w:cs="Times New Roman"/>
              </w:rPr>
              <w:t xml:space="preserve">  </w:t>
            </w:r>
            <w:r>
              <w:rPr>
                <w:spacing w:val="-9"/>
              </w:rPr>
              <w:t>宽</w:t>
            </w:r>
            <w:r>
              <w:rPr>
                <w:spacing w:val="-48"/>
              </w:rPr>
              <w:t xml:space="preserve"> </w:t>
            </w:r>
            <w:r>
              <w:rPr>
                <w:rFonts w:ascii="Times New Roman" w:hAnsi="Times New Roman" w:eastAsia="Times New Roman" w:cs="Times New Roman"/>
                <w:spacing w:val="-9"/>
              </w:rPr>
              <w:t>0.75m</w:t>
            </w:r>
            <w:r>
              <w:rPr>
                <w:spacing w:val="-47"/>
                <w:w w:val="77"/>
              </w:rPr>
              <w:t>），</w:t>
            </w:r>
            <w:r>
              <w:rPr>
                <w:spacing w:val="-9"/>
              </w:rPr>
              <w:t>三面密闭设计，在其柜背面配套设有抽风设备，</w:t>
            </w:r>
            <w:r>
              <w:rPr>
                <w:spacing w:val="-45"/>
              </w:rPr>
              <w:t xml:space="preserve"> </w:t>
            </w:r>
            <w:r>
              <w:rPr>
                <w:spacing w:val="-9"/>
              </w:rPr>
              <w:t>考虑最低风速为</w:t>
            </w:r>
            <w:r>
              <w:rPr>
                <w:spacing w:val="-50"/>
              </w:rPr>
              <w:t xml:space="preserve"> </w:t>
            </w:r>
            <w:r>
              <w:rPr>
                <w:rFonts w:ascii="Times New Roman" w:hAnsi="Times New Roman" w:eastAsia="Times New Roman" w:cs="Times New Roman"/>
                <w:spacing w:val="-9"/>
              </w:rPr>
              <w:t>0.5</w:t>
            </w:r>
            <w:r>
              <w:rPr>
                <w:rFonts w:ascii="Times New Roman" w:hAnsi="Times New Roman" w:eastAsia="Times New Roman" w:cs="Times New Roman"/>
                <w:spacing w:val="-10"/>
              </w:rPr>
              <w:t>m/s</w:t>
            </w:r>
            <w:r>
              <w:rPr>
                <w:spacing w:val="-10"/>
              </w:rPr>
              <w:t>，</w:t>
            </w:r>
            <w:r>
              <w:t xml:space="preserve"> </w:t>
            </w:r>
            <w:r>
              <w:rPr>
                <w:spacing w:val="-1"/>
              </w:rPr>
              <w:t>则单个除尘柜配套风量取整为</w:t>
            </w:r>
            <w:r>
              <w:rPr>
                <w:spacing w:val="-54"/>
              </w:rPr>
              <w:t xml:space="preserve"> </w:t>
            </w:r>
            <w:r>
              <w:rPr>
                <w:rFonts w:ascii="Times New Roman" w:hAnsi="Times New Roman" w:eastAsia="Times New Roman" w:cs="Times New Roman"/>
                <w:spacing w:val="-1"/>
              </w:rPr>
              <w:t>2000m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spacing w:val="-1"/>
              </w:rPr>
              <w:t>，则项目</w:t>
            </w:r>
            <w:r>
              <w:rPr>
                <w:spacing w:val="-56"/>
              </w:rPr>
              <w:t xml:space="preserve"> </w:t>
            </w:r>
            <w:r>
              <w:rPr>
                <w:rFonts w:ascii="Times New Roman" w:hAnsi="Times New Roman" w:eastAsia="Times New Roman" w:cs="Times New Roman"/>
                <w:spacing w:val="-1"/>
              </w:rPr>
              <w:t xml:space="preserve">4 </w:t>
            </w:r>
            <w:r>
              <w:rPr>
                <w:spacing w:val="-1"/>
              </w:rPr>
              <w:t>个除尘柜总风量为</w:t>
            </w:r>
            <w:r>
              <w:rPr>
                <w:spacing w:val="-45"/>
              </w:rPr>
              <w:t xml:space="preserve"> </w:t>
            </w:r>
            <w:r>
              <w:rPr>
                <w:rFonts w:ascii="Times New Roman" w:hAnsi="Times New Roman" w:eastAsia="Times New Roman" w:cs="Times New Roman"/>
                <w:spacing w:val="-1"/>
              </w:rPr>
              <w:t>8000m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rFonts w:ascii="Times New Roman" w:hAnsi="Times New Roman" w:eastAsia="Times New Roman" w:cs="Times New Roman"/>
                <w:spacing w:val="-34"/>
              </w:rPr>
              <w:t xml:space="preserve"> </w:t>
            </w:r>
            <w:r>
              <w:rPr>
                <w:spacing w:val="-1"/>
              </w:rPr>
              <w:t>， 考虑废气捕集率为</w:t>
            </w:r>
            <w:r>
              <w:rPr>
                <w:spacing w:val="-44"/>
              </w:rPr>
              <w:t xml:space="preserve"> </w:t>
            </w:r>
            <w:r>
              <w:rPr>
                <w:rFonts w:ascii="Times New Roman" w:hAnsi="Times New Roman" w:eastAsia="Times New Roman" w:cs="Times New Roman"/>
                <w:spacing w:val="-1"/>
              </w:rPr>
              <w:t>80%</w:t>
            </w:r>
            <w:r>
              <w:rPr>
                <w:spacing w:val="-1"/>
              </w:rPr>
              <w:t>。擦拭废气经除尘柜自带抽风设备收集后通过管道汇入喷</w:t>
            </w:r>
            <w:r>
              <w:t xml:space="preserve">  </w:t>
            </w:r>
            <w:r>
              <w:rPr>
                <w:spacing w:val="-8"/>
              </w:rPr>
              <w:t>漆线上废气处理设施（处理效率按</w:t>
            </w:r>
            <w:r>
              <w:rPr>
                <w:spacing w:val="-33"/>
              </w:rPr>
              <w:t xml:space="preserve"> </w:t>
            </w:r>
            <w:r>
              <w:rPr>
                <w:rFonts w:ascii="Times New Roman" w:hAnsi="Times New Roman" w:eastAsia="Times New Roman" w:cs="Times New Roman"/>
                <w:spacing w:val="-8"/>
              </w:rPr>
              <w:t>79.0%</w:t>
            </w:r>
            <w:r>
              <w:rPr>
                <w:spacing w:val="-8"/>
              </w:rPr>
              <w:t>计，</w:t>
            </w:r>
            <w:r>
              <w:rPr>
                <w:spacing w:val="-49"/>
              </w:rPr>
              <w:t xml:space="preserve"> </w:t>
            </w:r>
            <w:r>
              <w:rPr>
                <w:spacing w:val="-8"/>
              </w:rPr>
              <w:t>具体处理设施见后文分析） 集中处理</w:t>
            </w:r>
          </w:p>
          <w:p>
            <w:pPr>
              <w:pStyle w:val="6"/>
              <w:spacing w:line="232" w:lineRule="auto"/>
              <w:ind w:left="102"/>
            </w:pPr>
            <w:r>
              <w:rPr>
                <w:spacing w:val="-7"/>
              </w:rPr>
              <w:t>后，通过</w:t>
            </w:r>
            <w:r>
              <w:rPr>
                <w:spacing w:val="-27"/>
              </w:rPr>
              <w:t xml:space="preserve"> </w:t>
            </w:r>
            <w:r>
              <w:rPr>
                <w:rFonts w:ascii="Times New Roman" w:hAnsi="Times New Roman" w:eastAsia="Times New Roman" w:cs="Times New Roman"/>
                <w:spacing w:val="-7"/>
              </w:rPr>
              <w:t xml:space="preserve">1 </w:t>
            </w:r>
            <w:r>
              <w:rPr>
                <w:spacing w:val="-7"/>
              </w:rPr>
              <w:t>根</w:t>
            </w:r>
            <w:r>
              <w:rPr>
                <w:spacing w:val="-32"/>
              </w:rPr>
              <w:t xml:space="preserve"> </w:t>
            </w:r>
            <w:r>
              <w:rPr>
                <w:rFonts w:ascii="Times New Roman" w:hAnsi="Times New Roman" w:eastAsia="Times New Roman" w:cs="Times New Roman"/>
                <w:spacing w:val="-7"/>
              </w:rPr>
              <w:t>15m</w:t>
            </w:r>
            <w:r>
              <w:rPr>
                <w:rFonts w:ascii="Times New Roman" w:hAnsi="Times New Roman" w:eastAsia="Times New Roman" w:cs="Times New Roman"/>
                <w:spacing w:val="16"/>
              </w:rPr>
              <w:t xml:space="preserve"> </w:t>
            </w:r>
            <w:r>
              <w:rPr>
                <w:spacing w:val="-7"/>
              </w:rPr>
              <w:t>高</w:t>
            </w:r>
            <w:r>
              <w:rPr>
                <w:spacing w:val="-31"/>
              </w:rPr>
              <w:t xml:space="preserve"> </w:t>
            </w:r>
            <w:r>
              <w:rPr>
                <w:rFonts w:ascii="Times New Roman" w:hAnsi="Times New Roman" w:eastAsia="Times New Roman" w:cs="Times New Roman"/>
                <w:spacing w:val="-7"/>
              </w:rPr>
              <w:t>1#</w:t>
            </w:r>
            <w:r>
              <w:rPr>
                <w:spacing w:val="-7"/>
              </w:rPr>
              <w:t>排气筒高空排放。</w:t>
            </w:r>
          </w:p>
          <w:p>
            <w:pPr>
              <w:pStyle w:val="6"/>
              <w:spacing w:before="159" w:line="220" w:lineRule="auto"/>
              <w:ind w:left="589"/>
            </w:pP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2</w:t>
            </w:r>
            <w:r>
              <w:rPr>
                <w:spacing w:val="-2"/>
                <w14:textOutline w14:w="4354" w14:cap="flat" w14:cmpd="sng">
                  <w14:solidFill>
                    <w14:srgbClr w14:val="000000"/>
                  </w14:solidFill>
                  <w14:prstDash w14:val="solid"/>
                  <w14:miter w14:val="0"/>
                </w14:textOutline>
              </w:rPr>
              <w:t>）调漆废气（</w:t>
            </w:r>
            <w:r>
              <w:rPr>
                <w:rFonts w:ascii="Times New Roman" w:hAnsi="Times New Roman" w:eastAsia="Times New Roman" w:cs="Times New Roman"/>
                <w:b/>
                <w:bCs/>
                <w:spacing w:val="-2"/>
              </w:rPr>
              <w:t>G</w:t>
            </w:r>
            <w:r>
              <w:rPr>
                <w:rFonts w:ascii="Times New Roman" w:hAnsi="Times New Roman" w:eastAsia="Times New Roman" w:cs="Times New Roman"/>
                <w:b/>
                <w:bCs/>
                <w:spacing w:val="-2"/>
                <w:position w:val="-2"/>
                <w:sz w:val="16"/>
                <w:szCs w:val="16"/>
              </w:rPr>
              <w:t>1-2</w:t>
            </w:r>
            <w:r>
              <w:rPr>
                <w:rFonts w:ascii="Times New Roman" w:hAnsi="Times New Roman" w:eastAsia="Times New Roman" w:cs="Times New Roman"/>
                <w:b/>
                <w:bCs/>
                <w:spacing w:val="-13"/>
                <w:position w:val="-2"/>
                <w:sz w:val="16"/>
                <w:szCs w:val="16"/>
              </w:rPr>
              <w:t xml:space="preserve"> </w:t>
            </w:r>
            <w:r>
              <w:rPr>
                <w:spacing w:val="-2"/>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rPr>
              <w:t>G</w:t>
            </w:r>
            <w:r>
              <w:rPr>
                <w:rFonts w:ascii="Times New Roman" w:hAnsi="Times New Roman" w:eastAsia="Times New Roman" w:cs="Times New Roman"/>
                <w:b/>
                <w:bCs/>
                <w:spacing w:val="-2"/>
                <w:position w:val="-2"/>
                <w:sz w:val="16"/>
                <w:szCs w:val="16"/>
              </w:rPr>
              <w:t>2-2</w:t>
            </w:r>
            <w:r>
              <w:rPr>
                <w:spacing w:val="-2"/>
                <w14:textOutline w14:w="4354" w14:cap="flat" w14:cmpd="sng">
                  <w14:solidFill>
                    <w14:srgbClr w14:val="000000"/>
                  </w14:solidFill>
                  <w14:prstDash w14:val="solid"/>
                  <w14:miter w14:val="0"/>
                </w14:textOutline>
              </w:rPr>
              <w:t>）</w:t>
            </w:r>
          </w:p>
          <w:p>
            <w:pPr>
              <w:pStyle w:val="6"/>
              <w:spacing w:before="173" w:line="217" w:lineRule="auto"/>
              <w:ind w:left="579"/>
            </w:pPr>
            <w:r>
              <w:rPr>
                <w:spacing w:val="-2"/>
              </w:rPr>
              <w:t>①产生情况</w:t>
            </w:r>
          </w:p>
          <w:p>
            <w:pPr>
              <w:pStyle w:val="6"/>
              <w:spacing w:before="178" w:line="354" w:lineRule="auto"/>
              <w:ind w:left="100" w:right="101" w:firstLine="480"/>
            </w:pPr>
            <w:r>
              <w:t>本项目喷漆线设有单独的调漆房，采用人工调漆</w:t>
            </w:r>
            <w:r>
              <w:rPr>
                <w:spacing w:val="-1"/>
              </w:rPr>
              <w:t>方式，调漆房为密闭间，考</w:t>
            </w:r>
            <w:r>
              <w:t xml:space="preserve">  </w:t>
            </w:r>
            <w:r>
              <w:rPr>
                <w:spacing w:val="-2"/>
              </w:rPr>
              <w:t>虑调漆环节挥发性有机物占漆料总挥发性有机物的</w:t>
            </w:r>
            <w:r>
              <w:rPr>
                <w:spacing w:val="-25"/>
              </w:rPr>
              <w:t xml:space="preserve"> </w:t>
            </w:r>
            <w:r>
              <w:rPr>
                <w:rFonts w:ascii="Times New Roman" w:hAnsi="Times New Roman" w:eastAsia="Times New Roman" w:cs="Times New Roman"/>
                <w:spacing w:val="-2"/>
              </w:rPr>
              <w:t>1%</w:t>
            </w:r>
            <w:r>
              <w:rPr>
                <w:spacing w:val="-2"/>
              </w:rPr>
              <w:t>，以非甲烷总烃计。根据建</w:t>
            </w:r>
            <w:r>
              <w:t xml:space="preserve"> </w:t>
            </w:r>
            <w:r>
              <w:rPr>
                <w:spacing w:val="-7"/>
              </w:rPr>
              <w:t>设单位提供资料，</w:t>
            </w:r>
            <w:r>
              <w:rPr>
                <w:spacing w:val="57"/>
              </w:rPr>
              <w:t xml:space="preserve"> </w:t>
            </w:r>
            <w:r>
              <w:rPr>
                <w:spacing w:val="-7"/>
              </w:rPr>
              <w:t>底漆每次调漆量约</w:t>
            </w:r>
            <w:r>
              <w:rPr>
                <w:spacing w:val="-49"/>
              </w:rPr>
              <w:t xml:space="preserve"> </w:t>
            </w:r>
            <w:r>
              <w:rPr>
                <w:rFonts w:ascii="Times New Roman" w:hAnsi="Times New Roman" w:eastAsia="Times New Roman" w:cs="Times New Roman"/>
                <w:spacing w:val="-7"/>
              </w:rPr>
              <w:t>60kg</w:t>
            </w:r>
            <w:r>
              <w:rPr>
                <w:spacing w:val="-7"/>
              </w:rPr>
              <w:t>，</w:t>
            </w:r>
            <w:r>
              <w:rPr>
                <w:spacing w:val="-8"/>
              </w:rPr>
              <w:t xml:space="preserve">每次调漆时间约 </w:t>
            </w:r>
            <w:r>
              <w:rPr>
                <w:rFonts w:ascii="Times New Roman" w:hAnsi="Times New Roman" w:eastAsia="Times New Roman" w:cs="Times New Roman"/>
                <w:spacing w:val="-8"/>
              </w:rPr>
              <w:t>1h</w:t>
            </w:r>
            <w:r>
              <w:rPr>
                <w:rFonts w:ascii="Times New Roman" w:hAnsi="Times New Roman" w:eastAsia="Times New Roman" w:cs="Times New Roman"/>
                <w:spacing w:val="-34"/>
              </w:rPr>
              <w:t xml:space="preserve"> </w:t>
            </w:r>
            <w:r>
              <w:rPr>
                <w:spacing w:val="-8"/>
              </w:rPr>
              <w:t>，水性高光面漆每</w:t>
            </w:r>
          </w:p>
          <w:p>
            <w:pPr>
              <w:pStyle w:val="6"/>
              <w:spacing w:line="212" w:lineRule="auto"/>
              <w:ind w:left="107"/>
            </w:pPr>
            <w:r>
              <w:rPr>
                <w:spacing w:val="-2"/>
              </w:rPr>
              <w:t>次调漆量约</w:t>
            </w:r>
            <w:r>
              <w:rPr>
                <w:spacing w:val="-50"/>
              </w:rPr>
              <w:t xml:space="preserve"> </w:t>
            </w:r>
            <w:r>
              <w:rPr>
                <w:rFonts w:ascii="Times New Roman" w:hAnsi="Times New Roman" w:eastAsia="Times New Roman" w:cs="Times New Roman"/>
                <w:spacing w:val="-2"/>
              </w:rPr>
              <w:t>60kg</w:t>
            </w:r>
            <w:r>
              <w:rPr>
                <w:spacing w:val="-2"/>
              </w:rPr>
              <w:t>，每次调漆时间约</w:t>
            </w:r>
            <w:r>
              <w:rPr>
                <w:spacing w:val="-31"/>
              </w:rPr>
              <w:t xml:space="preserve"> </w:t>
            </w:r>
            <w:r>
              <w:rPr>
                <w:rFonts w:ascii="Times New Roman" w:hAnsi="Times New Roman" w:eastAsia="Times New Roman" w:cs="Times New Roman"/>
                <w:spacing w:val="-2"/>
              </w:rPr>
              <w:t>1h</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 xml:space="preserve">2 </w:t>
            </w:r>
            <w:r>
              <w:rPr>
                <w:spacing w:val="-2"/>
              </w:rPr>
              <w:t>条喷漆线的调配漆</w:t>
            </w:r>
            <w:r>
              <w:rPr>
                <w:spacing w:val="-3"/>
              </w:rPr>
              <w:t>料年消耗总量为</w:t>
            </w:r>
          </w:p>
          <w:p>
            <w:pPr>
              <w:pStyle w:val="6"/>
              <w:spacing w:before="184" w:line="354" w:lineRule="auto"/>
              <w:ind w:left="119" w:right="99" w:hanging="18"/>
            </w:pPr>
            <w:r>
              <w:rPr>
                <w:rFonts w:ascii="Times New Roman" w:hAnsi="Times New Roman" w:eastAsia="Times New Roman" w:cs="Times New Roman"/>
                <w:spacing w:val="-2"/>
              </w:rPr>
              <w:t>36.807t/a</w:t>
            </w:r>
            <w:r>
              <w:rPr>
                <w:spacing w:val="-2"/>
              </w:rPr>
              <w:t>，其中底漆漆料用量为</w:t>
            </w:r>
            <w:r>
              <w:rPr>
                <w:spacing w:val="-55"/>
              </w:rPr>
              <w:t xml:space="preserve"> </w:t>
            </w:r>
            <w:r>
              <w:rPr>
                <w:rFonts w:ascii="Times New Roman" w:hAnsi="Times New Roman" w:eastAsia="Times New Roman" w:cs="Times New Roman"/>
                <w:spacing w:val="-3"/>
              </w:rPr>
              <w:t>21.156t/a</w:t>
            </w:r>
            <w:r>
              <w:rPr>
                <w:spacing w:val="-3"/>
              </w:rPr>
              <w:t>（白色水性底漆</w:t>
            </w:r>
            <w:r>
              <w:rPr>
                <w:spacing w:val="-31"/>
              </w:rPr>
              <w:t xml:space="preserve"> </w:t>
            </w:r>
            <w:r>
              <w:rPr>
                <w:rFonts w:ascii="Times New Roman" w:hAnsi="Times New Roman" w:eastAsia="Times New Roman" w:cs="Times New Roman"/>
                <w:spacing w:val="-3"/>
              </w:rPr>
              <w:t>19.314t/a</w:t>
            </w:r>
            <w:r>
              <w:rPr>
                <w:rFonts w:ascii="Times New Roman" w:hAnsi="Times New Roman" w:eastAsia="Times New Roman" w:cs="Times New Roman"/>
                <w:spacing w:val="-35"/>
              </w:rPr>
              <w:t xml:space="preserve"> </w:t>
            </w:r>
            <w:r>
              <w:rPr>
                <w:spacing w:val="-3"/>
              </w:rPr>
              <w:t>、黑色水性底漆</w:t>
            </w:r>
            <w:r>
              <w:t xml:space="preserve"> </w:t>
            </w:r>
            <w:r>
              <w:rPr>
                <w:rFonts w:ascii="Times New Roman" w:hAnsi="Times New Roman" w:eastAsia="Times New Roman" w:cs="Times New Roman"/>
                <w:spacing w:val="-2"/>
              </w:rPr>
              <w:t>1.842t/a</w:t>
            </w:r>
            <w:r>
              <w:rPr>
                <w:spacing w:val="10"/>
              </w:rPr>
              <w:t>），</w:t>
            </w:r>
            <w:r>
              <w:rPr>
                <w:spacing w:val="-2"/>
              </w:rPr>
              <w:t>水性高光面漆涂料为</w:t>
            </w:r>
            <w:r>
              <w:rPr>
                <w:spacing w:val="-32"/>
              </w:rPr>
              <w:t xml:space="preserve"> </w:t>
            </w:r>
            <w:r>
              <w:rPr>
                <w:rFonts w:ascii="Times New Roman" w:hAnsi="Times New Roman" w:eastAsia="Times New Roman" w:cs="Times New Roman"/>
                <w:spacing w:val="-2"/>
              </w:rPr>
              <w:t>15.651t/a</w:t>
            </w:r>
            <w:r>
              <w:rPr>
                <w:spacing w:val="-2"/>
              </w:rPr>
              <w:t>，经计算，底漆、面漆调漆工序挥发性</w:t>
            </w:r>
          </w:p>
          <w:p>
            <w:pPr>
              <w:pStyle w:val="6"/>
              <w:spacing w:before="1" w:line="218" w:lineRule="auto"/>
              <w:ind w:left="101"/>
            </w:pPr>
            <w:r>
              <w:rPr>
                <w:spacing w:val="-1"/>
              </w:rPr>
              <w:t>有机废气产生量及产生速率见下表</w:t>
            </w:r>
            <w:r>
              <w:rPr>
                <w:spacing w:val="-53"/>
              </w:rPr>
              <w:t xml:space="preserve"> </w:t>
            </w:r>
            <w:r>
              <w:rPr>
                <w:rFonts w:ascii="Times New Roman" w:hAnsi="Times New Roman" w:eastAsia="Times New Roman" w:cs="Times New Roman"/>
                <w:spacing w:val="-1"/>
              </w:rPr>
              <w:t>4-2</w:t>
            </w:r>
            <w:r>
              <w:rPr>
                <w:spacing w:val="-1"/>
              </w:rPr>
              <w:t>。</w:t>
            </w:r>
          </w:p>
          <w:p>
            <w:pPr>
              <w:pStyle w:val="6"/>
              <w:spacing w:before="176" w:line="219" w:lineRule="auto"/>
              <w:ind w:left="1765"/>
            </w:pPr>
            <w:r>
              <w:t>表</w:t>
            </w:r>
            <w:r>
              <w:rPr>
                <w:spacing w:val="-56"/>
              </w:rPr>
              <w:t xml:space="preserve"> </w:t>
            </w:r>
            <w:r>
              <w:rPr>
                <w:rFonts w:ascii="Times New Roman" w:hAnsi="Times New Roman" w:eastAsia="Times New Roman" w:cs="Times New Roman"/>
              </w:rPr>
              <w:t xml:space="preserve">4-2                             </w:t>
            </w:r>
            <w:r>
              <w:rPr>
                <w:rFonts w:ascii="Times New Roman" w:hAnsi="Times New Roman" w:eastAsia="Times New Roman" w:cs="Times New Roman"/>
                <w:spacing w:val="-1"/>
              </w:rPr>
              <w:t xml:space="preserve">   </w:t>
            </w:r>
            <w:r>
              <w:rPr>
                <w:spacing w:val="-1"/>
              </w:rPr>
              <w:t>调漆废气产生情况一览表</w:t>
            </w:r>
          </w:p>
          <w:p>
            <w:pPr>
              <w:spacing w:line="144" w:lineRule="auto"/>
              <w:rPr>
                <w:rFonts w:ascii="Arial"/>
                <w:sz w:val="2"/>
              </w:rPr>
            </w:pPr>
          </w:p>
          <w:tbl>
            <w:tblPr>
              <w:tblStyle w:val="5"/>
              <w:tblW w:w="8533"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708"/>
              <w:gridCol w:w="991"/>
              <w:gridCol w:w="852"/>
              <w:gridCol w:w="873"/>
              <w:gridCol w:w="823"/>
              <w:gridCol w:w="823"/>
              <w:gridCol w:w="847"/>
              <w:gridCol w:w="914"/>
              <w:gridCol w:w="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55" w:type="dxa"/>
                  <w:vMerge w:val="restart"/>
                  <w:tcBorders>
                    <w:bottom w:val="nil"/>
                  </w:tcBorders>
                  <w:vAlign w:val="top"/>
                </w:tcPr>
                <w:p>
                  <w:pPr>
                    <w:spacing w:line="243" w:lineRule="auto"/>
                    <w:rPr>
                      <w:rFonts w:ascii="Arial"/>
                      <w:sz w:val="21"/>
                    </w:rPr>
                  </w:pPr>
                </w:p>
                <w:p>
                  <w:pPr>
                    <w:pStyle w:val="6"/>
                    <w:spacing w:before="68" w:line="238" w:lineRule="auto"/>
                    <w:ind w:left="179"/>
                    <w:rPr>
                      <w:sz w:val="21"/>
                      <w:szCs w:val="21"/>
                    </w:rPr>
                  </w:pPr>
                  <w:r>
                    <w:rPr>
                      <w:spacing w:val="-4"/>
                      <w:sz w:val="21"/>
                      <w:szCs w:val="21"/>
                    </w:rPr>
                    <w:t>喷漆</w:t>
                  </w:r>
                </w:p>
                <w:p>
                  <w:pPr>
                    <w:pStyle w:val="6"/>
                    <w:spacing w:line="220" w:lineRule="auto"/>
                    <w:ind w:left="279"/>
                    <w:rPr>
                      <w:sz w:val="21"/>
                      <w:szCs w:val="21"/>
                    </w:rPr>
                  </w:pPr>
                  <w:r>
                    <w:rPr>
                      <w:sz w:val="21"/>
                      <w:szCs w:val="21"/>
                    </w:rPr>
                    <w:t>线</w:t>
                  </w:r>
                </w:p>
              </w:tc>
              <w:tc>
                <w:tcPr>
                  <w:tcW w:w="708" w:type="dxa"/>
                  <w:vMerge w:val="restart"/>
                  <w:tcBorders>
                    <w:bottom w:val="nil"/>
                  </w:tcBorders>
                  <w:vAlign w:val="top"/>
                </w:tcPr>
                <w:p>
                  <w:pPr>
                    <w:spacing w:line="379" w:lineRule="auto"/>
                    <w:rPr>
                      <w:rFonts w:ascii="Arial"/>
                      <w:sz w:val="21"/>
                    </w:rPr>
                  </w:pPr>
                </w:p>
                <w:p>
                  <w:pPr>
                    <w:pStyle w:val="6"/>
                    <w:spacing w:before="68" w:line="221" w:lineRule="auto"/>
                    <w:ind w:left="150"/>
                    <w:rPr>
                      <w:sz w:val="21"/>
                      <w:szCs w:val="21"/>
                    </w:rPr>
                  </w:pPr>
                  <w:r>
                    <w:rPr>
                      <w:spacing w:val="-3"/>
                      <w:sz w:val="21"/>
                      <w:szCs w:val="21"/>
                    </w:rPr>
                    <w:t>涂料</w:t>
                  </w:r>
                </w:p>
              </w:tc>
              <w:tc>
                <w:tcPr>
                  <w:tcW w:w="991" w:type="dxa"/>
                  <w:vMerge w:val="restart"/>
                  <w:tcBorders>
                    <w:bottom w:val="nil"/>
                  </w:tcBorders>
                  <w:vAlign w:val="top"/>
                </w:tcPr>
                <w:p>
                  <w:pPr>
                    <w:pStyle w:val="6"/>
                    <w:spacing w:before="175"/>
                    <w:ind w:left="184" w:right="176" w:firstLine="1"/>
                    <w:jc w:val="both"/>
                    <w:rPr>
                      <w:rFonts w:ascii="Times New Roman" w:hAnsi="Times New Roman" w:eastAsia="Times New Roman" w:cs="Times New Roman"/>
                      <w:sz w:val="21"/>
                      <w:szCs w:val="21"/>
                    </w:rPr>
                  </w:pPr>
                  <w:r>
                    <w:rPr>
                      <w:spacing w:val="-3"/>
                      <w:sz w:val="21"/>
                      <w:szCs w:val="21"/>
                    </w:rPr>
                    <w:t>调配后</w:t>
                  </w:r>
                  <w:r>
                    <w:rPr>
                      <w:spacing w:val="1"/>
                      <w:sz w:val="21"/>
                      <w:szCs w:val="21"/>
                    </w:rPr>
                    <w:t xml:space="preserve"> </w:t>
                  </w:r>
                  <w:r>
                    <w:rPr>
                      <w:spacing w:val="-2"/>
                      <w:sz w:val="21"/>
                      <w:szCs w:val="21"/>
                    </w:rPr>
                    <w:t>漆料用</w:t>
                  </w:r>
                  <w:r>
                    <w:rPr>
                      <w:sz w:val="21"/>
                      <w:szCs w:val="21"/>
                    </w:rPr>
                    <w:t xml:space="preserve"> </w:t>
                  </w:r>
                  <w:r>
                    <w:rPr>
                      <w:spacing w:val="17"/>
                      <w:sz w:val="21"/>
                      <w:szCs w:val="21"/>
                    </w:rPr>
                    <w:t>量</w:t>
                  </w:r>
                  <w:r>
                    <w:rPr>
                      <w:spacing w:val="-49"/>
                      <w:sz w:val="21"/>
                      <w:szCs w:val="21"/>
                    </w:rPr>
                    <w:t xml:space="preserve"> </w:t>
                  </w:r>
                  <w:r>
                    <w:rPr>
                      <w:rFonts w:ascii="Times New Roman" w:hAnsi="Times New Roman" w:eastAsia="Times New Roman" w:cs="Times New Roman"/>
                      <w:spacing w:val="17"/>
                      <w:sz w:val="21"/>
                      <w:szCs w:val="21"/>
                    </w:rPr>
                    <w:t>t/a</w:t>
                  </w:r>
                </w:p>
              </w:tc>
              <w:tc>
                <w:tcPr>
                  <w:tcW w:w="1725" w:type="dxa"/>
                  <w:gridSpan w:val="2"/>
                  <w:vAlign w:val="top"/>
                </w:tcPr>
                <w:p>
                  <w:pPr>
                    <w:pStyle w:val="6"/>
                    <w:spacing w:before="34" w:line="221" w:lineRule="auto"/>
                    <w:ind w:left="548"/>
                    <w:rPr>
                      <w:sz w:val="21"/>
                      <w:szCs w:val="21"/>
                    </w:rPr>
                  </w:pPr>
                  <w:r>
                    <w:rPr>
                      <w:spacing w:val="-1"/>
                      <w:sz w:val="21"/>
                      <w:szCs w:val="21"/>
                    </w:rPr>
                    <w:t>挥发分</w:t>
                  </w:r>
                </w:p>
                <w:p>
                  <w:pPr>
                    <w:pStyle w:val="6"/>
                    <w:spacing w:before="22" w:line="207" w:lineRule="auto"/>
                    <w:ind w:left="136"/>
                    <w:rPr>
                      <w:sz w:val="21"/>
                      <w:szCs w:val="21"/>
                    </w:rPr>
                  </w:pPr>
                  <w:r>
                    <w:rPr>
                      <w:spacing w:val="-3"/>
                      <w:sz w:val="21"/>
                      <w:szCs w:val="21"/>
                    </w:rPr>
                    <w:t>（非甲烷总烃）</w:t>
                  </w:r>
                </w:p>
              </w:tc>
              <w:tc>
                <w:tcPr>
                  <w:tcW w:w="823" w:type="dxa"/>
                  <w:vMerge w:val="restart"/>
                  <w:tcBorders>
                    <w:bottom w:val="nil"/>
                  </w:tcBorders>
                  <w:vAlign w:val="top"/>
                </w:tcPr>
                <w:p>
                  <w:pPr>
                    <w:spacing w:line="242" w:lineRule="auto"/>
                    <w:rPr>
                      <w:rFonts w:ascii="Arial"/>
                      <w:sz w:val="21"/>
                    </w:rPr>
                  </w:pPr>
                </w:p>
                <w:p>
                  <w:pPr>
                    <w:pStyle w:val="6"/>
                    <w:spacing w:before="69" w:line="226" w:lineRule="auto"/>
                    <w:ind w:left="171" w:right="91" w:hanging="68"/>
                    <w:rPr>
                      <w:sz w:val="21"/>
                      <w:szCs w:val="21"/>
                    </w:rPr>
                  </w:pPr>
                  <w:r>
                    <w:rPr>
                      <w:spacing w:val="-3"/>
                      <w:sz w:val="21"/>
                      <w:szCs w:val="21"/>
                    </w:rPr>
                    <w:t>调漆量</w:t>
                  </w:r>
                  <w:r>
                    <w:rPr>
                      <w:spacing w:val="1"/>
                      <w:sz w:val="21"/>
                      <w:szCs w:val="21"/>
                    </w:rPr>
                    <w:t xml:space="preserve"> </w:t>
                  </w:r>
                  <w:r>
                    <w:rPr>
                      <w:rFonts w:ascii="Times New Roman" w:hAnsi="Times New Roman" w:eastAsia="Times New Roman" w:cs="Times New Roman"/>
                      <w:sz w:val="21"/>
                      <w:szCs w:val="21"/>
                    </w:rPr>
                    <w:t>kg/</w:t>
                  </w:r>
                  <w:r>
                    <w:rPr>
                      <w:sz w:val="21"/>
                      <w:szCs w:val="21"/>
                    </w:rPr>
                    <w:t>次</w:t>
                  </w:r>
                </w:p>
              </w:tc>
              <w:tc>
                <w:tcPr>
                  <w:tcW w:w="823" w:type="dxa"/>
                  <w:vMerge w:val="restart"/>
                  <w:tcBorders>
                    <w:bottom w:val="nil"/>
                  </w:tcBorders>
                  <w:vAlign w:val="top"/>
                </w:tcPr>
                <w:p>
                  <w:pPr>
                    <w:pStyle w:val="6"/>
                    <w:spacing w:before="175" w:line="241" w:lineRule="auto"/>
                    <w:ind w:left="209"/>
                    <w:rPr>
                      <w:sz w:val="21"/>
                      <w:szCs w:val="21"/>
                    </w:rPr>
                  </w:pPr>
                  <w:r>
                    <w:rPr>
                      <w:spacing w:val="-2"/>
                      <w:sz w:val="21"/>
                      <w:szCs w:val="21"/>
                    </w:rPr>
                    <w:t>调漆</w:t>
                  </w:r>
                </w:p>
                <w:p>
                  <w:pPr>
                    <w:pStyle w:val="6"/>
                    <w:spacing w:line="222" w:lineRule="auto"/>
                    <w:ind w:left="217"/>
                    <w:rPr>
                      <w:sz w:val="21"/>
                      <w:szCs w:val="21"/>
                    </w:rPr>
                  </w:pPr>
                  <w:r>
                    <w:rPr>
                      <w:spacing w:val="-4"/>
                      <w:sz w:val="21"/>
                      <w:szCs w:val="21"/>
                    </w:rPr>
                    <w:t>时间</w:t>
                  </w:r>
                </w:p>
                <w:p>
                  <w:pPr>
                    <w:pStyle w:val="6"/>
                    <w:spacing w:before="18" w:line="234" w:lineRule="auto"/>
                    <w:ind w:left="222"/>
                    <w:rPr>
                      <w:sz w:val="21"/>
                      <w:szCs w:val="21"/>
                    </w:rPr>
                  </w:pPr>
                  <w:r>
                    <w:rPr>
                      <w:rFonts w:ascii="Times New Roman" w:hAnsi="Times New Roman" w:eastAsia="Times New Roman" w:cs="Times New Roman"/>
                      <w:sz w:val="21"/>
                      <w:szCs w:val="21"/>
                    </w:rPr>
                    <w:t>h/</w:t>
                  </w:r>
                  <w:r>
                    <w:rPr>
                      <w:sz w:val="21"/>
                      <w:szCs w:val="21"/>
                    </w:rPr>
                    <w:t>次</w:t>
                  </w:r>
                </w:p>
              </w:tc>
              <w:tc>
                <w:tcPr>
                  <w:tcW w:w="847" w:type="dxa"/>
                  <w:vMerge w:val="restart"/>
                  <w:tcBorders>
                    <w:bottom w:val="nil"/>
                  </w:tcBorders>
                  <w:vAlign w:val="top"/>
                </w:tcPr>
                <w:p>
                  <w:pPr>
                    <w:pStyle w:val="6"/>
                    <w:spacing w:before="193" w:line="221" w:lineRule="auto"/>
                    <w:ind w:left="116"/>
                    <w:rPr>
                      <w:sz w:val="21"/>
                      <w:szCs w:val="21"/>
                    </w:rPr>
                  </w:pPr>
                  <w:r>
                    <w:rPr>
                      <w:spacing w:val="-2"/>
                      <w:sz w:val="21"/>
                      <w:szCs w:val="21"/>
                    </w:rPr>
                    <w:t>调漆作</w:t>
                  </w:r>
                </w:p>
                <w:p>
                  <w:pPr>
                    <w:pStyle w:val="6"/>
                    <w:spacing w:before="19" w:line="223" w:lineRule="auto"/>
                    <w:ind w:left="113"/>
                    <w:rPr>
                      <w:sz w:val="21"/>
                      <w:szCs w:val="21"/>
                    </w:rPr>
                  </w:pPr>
                  <w:r>
                    <w:rPr>
                      <w:spacing w:val="-1"/>
                      <w:sz w:val="21"/>
                      <w:szCs w:val="21"/>
                    </w:rPr>
                    <w:t>业时间</w:t>
                  </w:r>
                </w:p>
                <w:p>
                  <w:pPr>
                    <w:spacing w:before="33" w:line="233" w:lineRule="auto"/>
                    <w:ind w:left="294"/>
                    <w:rPr>
                      <w:rFonts w:ascii="Times New Roman" w:hAnsi="Times New Roman" w:eastAsia="Times New Roman" w:cs="Times New Roman"/>
                      <w:sz w:val="21"/>
                      <w:szCs w:val="21"/>
                    </w:rPr>
                  </w:pPr>
                  <w:r>
                    <w:rPr>
                      <w:rFonts w:ascii="Times New Roman" w:hAnsi="Times New Roman" w:eastAsia="Times New Roman" w:cs="Times New Roman"/>
                      <w:sz w:val="21"/>
                      <w:szCs w:val="21"/>
                    </w:rPr>
                    <w:t>h/a</w:t>
                  </w:r>
                </w:p>
              </w:tc>
              <w:tc>
                <w:tcPr>
                  <w:tcW w:w="1861" w:type="dxa"/>
                  <w:gridSpan w:val="2"/>
                  <w:vAlign w:val="top"/>
                </w:tcPr>
                <w:p>
                  <w:pPr>
                    <w:pStyle w:val="6"/>
                    <w:spacing w:before="34" w:line="221" w:lineRule="auto"/>
                    <w:ind w:left="617"/>
                    <w:rPr>
                      <w:sz w:val="21"/>
                      <w:szCs w:val="21"/>
                    </w:rPr>
                  </w:pPr>
                  <w:r>
                    <w:rPr>
                      <w:spacing w:val="-1"/>
                      <w:sz w:val="21"/>
                      <w:szCs w:val="21"/>
                    </w:rPr>
                    <w:t>挥发分</w:t>
                  </w:r>
                </w:p>
                <w:p>
                  <w:pPr>
                    <w:pStyle w:val="6"/>
                    <w:spacing w:before="22" w:line="207" w:lineRule="auto"/>
                    <w:ind w:left="204"/>
                    <w:rPr>
                      <w:sz w:val="21"/>
                      <w:szCs w:val="21"/>
                    </w:rPr>
                  </w:pPr>
                  <w:r>
                    <w:rPr>
                      <w:spacing w:val="-3"/>
                      <w:sz w:val="21"/>
                      <w:szCs w:val="21"/>
                    </w:rPr>
                    <w:t>（非甲烷总烃）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5"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991" w:type="dxa"/>
                  <w:vMerge w:val="continue"/>
                  <w:tcBorders>
                    <w:top w:val="nil"/>
                  </w:tcBorders>
                  <w:vAlign w:val="top"/>
                </w:tcPr>
                <w:p>
                  <w:pPr>
                    <w:rPr>
                      <w:rFonts w:ascii="Arial"/>
                      <w:sz w:val="21"/>
                    </w:rPr>
                  </w:pPr>
                </w:p>
              </w:tc>
              <w:tc>
                <w:tcPr>
                  <w:tcW w:w="852" w:type="dxa"/>
                  <w:vAlign w:val="top"/>
                </w:tcPr>
                <w:p>
                  <w:pPr>
                    <w:pStyle w:val="6"/>
                    <w:spacing w:before="46" w:line="285" w:lineRule="exact"/>
                    <w:ind w:left="255"/>
                    <w:rPr>
                      <w:sz w:val="21"/>
                      <w:szCs w:val="21"/>
                    </w:rPr>
                  </w:pPr>
                  <w:r>
                    <w:rPr>
                      <w:spacing w:val="-11"/>
                      <w:position w:val="5"/>
                      <w:sz w:val="21"/>
                      <w:szCs w:val="21"/>
                    </w:rPr>
                    <w:t>占比</w:t>
                  </w:r>
                </w:p>
                <w:p>
                  <w:pPr>
                    <w:spacing w:line="206" w:lineRule="auto"/>
                    <w:ind w:left="34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3" w:type="dxa"/>
                  <w:vAlign w:val="top"/>
                </w:tcPr>
                <w:p>
                  <w:pPr>
                    <w:pStyle w:val="6"/>
                    <w:spacing w:before="46" w:line="285" w:lineRule="exact"/>
                    <w:ind w:left="230"/>
                    <w:rPr>
                      <w:sz w:val="21"/>
                      <w:szCs w:val="21"/>
                    </w:rPr>
                  </w:pPr>
                  <w:r>
                    <w:rPr>
                      <w:spacing w:val="-2"/>
                      <w:position w:val="5"/>
                      <w:sz w:val="21"/>
                      <w:szCs w:val="21"/>
                    </w:rPr>
                    <w:t>含量</w:t>
                  </w:r>
                </w:p>
                <w:p>
                  <w:pPr>
                    <w:spacing w:line="206"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t/a</w:t>
                  </w:r>
                </w:p>
              </w:tc>
              <w:tc>
                <w:tcPr>
                  <w:tcW w:w="823" w:type="dxa"/>
                  <w:vMerge w:val="continue"/>
                  <w:tcBorders>
                    <w:top w:val="nil"/>
                  </w:tcBorders>
                  <w:vAlign w:val="top"/>
                </w:tcPr>
                <w:p>
                  <w:pPr>
                    <w:rPr>
                      <w:rFonts w:ascii="Arial"/>
                      <w:sz w:val="21"/>
                    </w:rPr>
                  </w:pPr>
                </w:p>
              </w:tc>
              <w:tc>
                <w:tcPr>
                  <w:tcW w:w="823" w:type="dxa"/>
                  <w:vMerge w:val="continue"/>
                  <w:tcBorders>
                    <w:top w:val="nil"/>
                  </w:tcBorders>
                  <w:vAlign w:val="top"/>
                </w:tcPr>
                <w:p>
                  <w:pPr>
                    <w:rPr>
                      <w:rFonts w:ascii="Arial"/>
                      <w:sz w:val="21"/>
                    </w:rPr>
                  </w:pPr>
                </w:p>
              </w:tc>
              <w:tc>
                <w:tcPr>
                  <w:tcW w:w="847" w:type="dxa"/>
                  <w:vMerge w:val="continue"/>
                  <w:tcBorders>
                    <w:top w:val="nil"/>
                  </w:tcBorders>
                  <w:vAlign w:val="top"/>
                </w:tcPr>
                <w:p>
                  <w:pPr>
                    <w:rPr>
                      <w:rFonts w:ascii="Arial"/>
                      <w:sz w:val="21"/>
                    </w:rPr>
                  </w:pPr>
                </w:p>
              </w:tc>
              <w:tc>
                <w:tcPr>
                  <w:tcW w:w="914" w:type="dxa"/>
                  <w:vAlign w:val="top"/>
                </w:tcPr>
                <w:p>
                  <w:pPr>
                    <w:pStyle w:val="6"/>
                    <w:spacing w:before="45" w:line="230" w:lineRule="auto"/>
                    <w:ind w:left="353" w:right="135" w:hanging="205"/>
                    <w:rPr>
                      <w:rFonts w:ascii="Times New Roman" w:hAnsi="Times New Roman" w:eastAsia="Times New Roman" w:cs="Times New Roman"/>
                      <w:sz w:val="21"/>
                      <w:szCs w:val="21"/>
                    </w:rPr>
                  </w:pPr>
                  <w:r>
                    <w:rPr>
                      <w:spacing w:val="-2"/>
                      <w:sz w:val="21"/>
                      <w:szCs w:val="21"/>
                    </w:rPr>
                    <w:t>产生量</w:t>
                  </w:r>
                  <w:r>
                    <w:rPr>
                      <w:sz w:val="21"/>
                      <w:szCs w:val="21"/>
                    </w:rPr>
                    <w:t xml:space="preserve"> </w:t>
                  </w:r>
                  <w:r>
                    <w:rPr>
                      <w:rFonts w:ascii="Times New Roman" w:hAnsi="Times New Roman" w:eastAsia="Times New Roman" w:cs="Times New Roman"/>
                      <w:spacing w:val="-1"/>
                      <w:sz w:val="21"/>
                      <w:szCs w:val="21"/>
                    </w:rPr>
                    <w:t>t/a</w:t>
                  </w:r>
                </w:p>
              </w:tc>
              <w:tc>
                <w:tcPr>
                  <w:tcW w:w="947" w:type="dxa"/>
                  <w:vAlign w:val="top"/>
                </w:tcPr>
                <w:p>
                  <w:pPr>
                    <w:pStyle w:val="6"/>
                    <w:spacing w:before="31" w:line="223" w:lineRule="auto"/>
                    <w:ind w:left="162" w:right="150"/>
                    <w:rPr>
                      <w:rFonts w:ascii="Times New Roman" w:hAnsi="Times New Roman" w:eastAsia="Times New Roman" w:cs="Times New Roman"/>
                      <w:sz w:val="21"/>
                      <w:szCs w:val="21"/>
                    </w:rPr>
                  </w:pPr>
                  <w:r>
                    <w:rPr>
                      <w:spacing w:val="-2"/>
                      <w:sz w:val="21"/>
                      <w:szCs w:val="21"/>
                    </w:rPr>
                    <w:t>产生速</w:t>
                  </w:r>
                  <w:r>
                    <w:rPr>
                      <w:sz w:val="21"/>
                      <w:szCs w:val="21"/>
                    </w:rPr>
                    <w:t xml:space="preserve"> </w:t>
                  </w:r>
                  <w:r>
                    <w:rPr>
                      <w:spacing w:val="-2"/>
                      <w:sz w:val="21"/>
                      <w:szCs w:val="21"/>
                    </w:rPr>
                    <w:t>率</w:t>
                  </w:r>
                  <w:r>
                    <w:rPr>
                      <w:spacing w:val="-51"/>
                      <w:sz w:val="21"/>
                      <w:szCs w:val="21"/>
                    </w:rPr>
                    <w:t xml:space="preserve"> </w:t>
                  </w:r>
                  <w:r>
                    <w:rPr>
                      <w:rFonts w:ascii="Times New Roman" w:hAnsi="Times New Roman" w:eastAsia="Times New Roman" w:cs="Times New Roman"/>
                      <w:spacing w:val="-2"/>
                      <w:sz w:val="21"/>
                      <w:szCs w:val="21"/>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55" w:type="dxa"/>
                  <w:vMerge w:val="restart"/>
                  <w:tcBorders>
                    <w:bottom w:val="nil"/>
                  </w:tcBorders>
                  <w:vAlign w:val="top"/>
                </w:tcPr>
                <w:p>
                  <w:pPr>
                    <w:pStyle w:val="6"/>
                    <w:spacing w:before="263" w:line="219" w:lineRule="auto"/>
                    <w:ind w:left="64"/>
                    <w:rPr>
                      <w:sz w:val="21"/>
                      <w:szCs w:val="21"/>
                    </w:rPr>
                  </w:pPr>
                  <w:r>
                    <w:rPr>
                      <w:spacing w:val="-1"/>
                      <w:sz w:val="21"/>
                      <w:szCs w:val="21"/>
                    </w:rPr>
                    <w:t>底漆线</w:t>
                  </w:r>
                </w:p>
              </w:tc>
              <w:tc>
                <w:tcPr>
                  <w:tcW w:w="708" w:type="dxa"/>
                  <w:vAlign w:val="top"/>
                </w:tcPr>
                <w:p>
                  <w:pPr>
                    <w:pStyle w:val="6"/>
                    <w:spacing w:before="75" w:line="219" w:lineRule="auto"/>
                    <w:ind w:left="68"/>
                    <w:rPr>
                      <w:rFonts w:ascii="Times New Roman" w:hAnsi="Times New Roman" w:eastAsia="Times New Roman" w:cs="Times New Roman"/>
                      <w:sz w:val="21"/>
                      <w:szCs w:val="21"/>
                    </w:rPr>
                  </w:pPr>
                  <w:r>
                    <w:rPr>
                      <w:spacing w:val="-2"/>
                      <w:sz w:val="21"/>
                      <w:szCs w:val="21"/>
                    </w:rPr>
                    <w:t>底漆</w:t>
                  </w:r>
                  <w:r>
                    <w:rPr>
                      <w:spacing w:val="-28"/>
                      <w:sz w:val="21"/>
                      <w:szCs w:val="21"/>
                    </w:rPr>
                    <w:t xml:space="preserve"> </w:t>
                  </w:r>
                  <w:r>
                    <w:rPr>
                      <w:rFonts w:ascii="Times New Roman" w:hAnsi="Times New Roman" w:eastAsia="Times New Roman" w:cs="Times New Roman"/>
                      <w:spacing w:val="-2"/>
                      <w:sz w:val="21"/>
                      <w:szCs w:val="21"/>
                    </w:rPr>
                    <w:t>1</w:t>
                  </w:r>
                </w:p>
              </w:tc>
              <w:tc>
                <w:tcPr>
                  <w:tcW w:w="991" w:type="dxa"/>
                  <w:vAlign w:val="top"/>
                </w:tcPr>
                <w:p>
                  <w:pPr>
                    <w:spacing w:before="109" w:line="187" w:lineRule="auto"/>
                    <w:ind w:left="2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19.314</w:t>
                  </w:r>
                </w:p>
              </w:tc>
              <w:tc>
                <w:tcPr>
                  <w:tcW w:w="852" w:type="dxa"/>
                  <w:vAlign w:val="top"/>
                </w:tcPr>
                <w:p>
                  <w:pPr>
                    <w:spacing w:before="109"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3.33</w:t>
                  </w:r>
                </w:p>
              </w:tc>
              <w:tc>
                <w:tcPr>
                  <w:tcW w:w="873" w:type="dxa"/>
                  <w:vAlign w:val="top"/>
                </w:tcPr>
                <w:p>
                  <w:pPr>
                    <w:spacing w:before="109"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0.643</w:t>
                  </w:r>
                </w:p>
              </w:tc>
              <w:tc>
                <w:tcPr>
                  <w:tcW w:w="823" w:type="dxa"/>
                  <w:vAlign w:val="top"/>
                </w:tcPr>
                <w:p>
                  <w:pPr>
                    <w:spacing w:before="109"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823" w:type="dxa"/>
                  <w:vAlign w:val="top"/>
                </w:tcPr>
                <w:p>
                  <w:pPr>
                    <w:spacing w:before="109"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7" w:type="dxa"/>
                  <w:vAlign w:val="top"/>
                </w:tcPr>
                <w:p>
                  <w:pPr>
                    <w:spacing w:before="109" w:line="187" w:lineRule="auto"/>
                    <w:ind w:left="2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914" w:type="dxa"/>
                  <w:vAlign w:val="top"/>
                </w:tcPr>
                <w:p>
                  <w:pPr>
                    <w:spacing w:before="109"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w:t>
                  </w:r>
                </w:p>
              </w:tc>
              <w:tc>
                <w:tcPr>
                  <w:tcW w:w="947" w:type="dxa"/>
                  <w:vAlign w:val="top"/>
                </w:tcPr>
                <w:p>
                  <w:pPr>
                    <w:spacing w:before="109"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55" w:type="dxa"/>
                  <w:vMerge w:val="continue"/>
                  <w:tcBorders>
                    <w:top w:val="nil"/>
                  </w:tcBorders>
                  <w:vAlign w:val="top"/>
                </w:tcPr>
                <w:p>
                  <w:pPr>
                    <w:rPr>
                      <w:rFonts w:ascii="Arial"/>
                      <w:sz w:val="21"/>
                    </w:rPr>
                  </w:pPr>
                </w:p>
              </w:tc>
              <w:tc>
                <w:tcPr>
                  <w:tcW w:w="708" w:type="dxa"/>
                  <w:vAlign w:val="top"/>
                </w:tcPr>
                <w:p>
                  <w:pPr>
                    <w:pStyle w:val="6"/>
                    <w:spacing w:before="75" w:line="219" w:lineRule="auto"/>
                    <w:ind w:left="68"/>
                    <w:rPr>
                      <w:rFonts w:ascii="Times New Roman" w:hAnsi="Times New Roman" w:eastAsia="Times New Roman" w:cs="Times New Roman"/>
                      <w:sz w:val="21"/>
                      <w:szCs w:val="21"/>
                    </w:rPr>
                  </w:pPr>
                  <w:r>
                    <w:rPr>
                      <w:spacing w:val="-2"/>
                      <w:sz w:val="21"/>
                      <w:szCs w:val="21"/>
                    </w:rPr>
                    <w:t>底漆</w:t>
                  </w:r>
                  <w:r>
                    <w:rPr>
                      <w:spacing w:val="-48"/>
                      <w:sz w:val="21"/>
                      <w:szCs w:val="21"/>
                    </w:rPr>
                    <w:t xml:space="preserve"> </w:t>
                  </w:r>
                  <w:r>
                    <w:rPr>
                      <w:rFonts w:ascii="Times New Roman" w:hAnsi="Times New Roman" w:eastAsia="Times New Roman" w:cs="Times New Roman"/>
                      <w:spacing w:val="-2"/>
                      <w:sz w:val="21"/>
                      <w:szCs w:val="21"/>
                    </w:rPr>
                    <w:t>2</w:t>
                  </w:r>
                </w:p>
              </w:tc>
              <w:tc>
                <w:tcPr>
                  <w:tcW w:w="991" w:type="dxa"/>
                  <w:vAlign w:val="top"/>
                </w:tcPr>
                <w:p>
                  <w:pPr>
                    <w:spacing w:before="109"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1.842</w:t>
                  </w:r>
                </w:p>
              </w:tc>
              <w:tc>
                <w:tcPr>
                  <w:tcW w:w="852" w:type="dxa"/>
                  <w:vAlign w:val="top"/>
                </w:tcPr>
                <w:p>
                  <w:pPr>
                    <w:spacing w:before="109"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73" w:type="dxa"/>
                  <w:vAlign w:val="top"/>
                </w:tcPr>
                <w:p>
                  <w:pPr>
                    <w:spacing w:before="109"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0.074</w:t>
                  </w:r>
                </w:p>
              </w:tc>
              <w:tc>
                <w:tcPr>
                  <w:tcW w:w="823" w:type="dxa"/>
                  <w:vAlign w:val="top"/>
                </w:tcPr>
                <w:p>
                  <w:pPr>
                    <w:spacing w:before="109"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823" w:type="dxa"/>
                  <w:vAlign w:val="top"/>
                </w:tcPr>
                <w:p>
                  <w:pPr>
                    <w:spacing w:before="109"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7" w:type="dxa"/>
                  <w:vAlign w:val="top"/>
                </w:tcPr>
                <w:p>
                  <w:pPr>
                    <w:spacing w:before="109"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914" w:type="dxa"/>
                  <w:vAlign w:val="top"/>
                </w:tcPr>
                <w:p>
                  <w:pPr>
                    <w:spacing w:before="109"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c>
                <w:tcPr>
                  <w:tcW w:w="947" w:type="dxa"/>
                  <w:vAlign w:val="top"/>
                </w:tcPr>
                <w:p>
                  <w:pPr>
                    <w:spacing w:before="109"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55" w:type="dxa"/>
                  <w:vAlign w:val="top"/>
                </w:tcPr>
                <w:p>
                  <w:pPr>
                    <w:pStyle w:val="6"/>
                    <w:spacing w:before="75" w:line="221" w:lineRule="auto"/>
                    <w:ind w:left="66"/>
                    <w:rPr>
                      <w:sz w:val="21"/>
                      <w:szCs w:val="21"/>
                    </w:rPr>
                  </w:pPr>
                  <w:r>
                    <w:rPr>
                      <w:spacing w:val="-2"/>
                      <w:sz w:val="21"/>
                      <w:szCs w:val="21"/>
                    </w:rPr>
                    <w:t>面漆线</w:t>
                  </w:r>
                </w:p>
              </w:tc>
              <w:tc>
                <w:tcPr>
                  <w:tcW w:w="708" w:type="dxa"/>
                  <w:vAlign w:val="top"/>
                </w:tcPr>
                <w:p>
                  <w:pPr>
                    <w:pStyle w:val="6"/>
                    <w:spacing w:before="75" w:line="222" w:lineRule="auto"/>
                    <w:ind w:left="69"/>
                    <w:rPr>
                      <w:rFonts w:ascii="Times New Roman" w:hAnsi="Times New Roman" w:eastAsia="Times New Roman" w:cs="Times New Roman"/>
                      <w:sz w:val="21"/>
                      <w:szCs w:val="21"/>
                    </w:rPr>
                  </w:pPr>
                  <w:r>
                    <w:rPr>
                      <w:spacing w:val="-3"/>
                      <w:sz w:val="21"/>
                      <w:szCs w:val="21"/>
                    </w:rPr>
                    <w:t>面漆</w:t>
                  </w:r>
                  <w:r>
                    <w:rPr>
                      <w:spacing w:val="-27"/>
                      <w:sz w:val="21"/>
                      <w:szCs w:val="21"/>
                    </w:rPr>
                    <w:t xml:space="preserve"> </w:t>
                  </w:r>
                  <w:r>
                    <w:rPr>
                      <w:rFonts w:ascii="Times New Roman" w:hAnsi="Times New Roman" w:eastAsia="Times New Roman" w:cs="Times New Roman"/>
                      <w:spacing w:val="-3"/>
                      <w:sz w:val="21"/>
                      <w:szCs w:val="21"/>
                    </w:rPr>
                    <w:t>1</w:t>
                  </w:r>
                </w:p>
              </w:tc>
              <w:tc>
                <w:tcPr>
                  <w:tcW w:w="991" w:type="dxa"/>
                  <w:vAlign w:val="top"/>
                </w:tcPr>
                <w:p>
                  <w:pPr>
                    <w:spacing w:before="109" w:line="187" w:lineRule="auto"/>
                    <w:ind w:left="2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15.651</w:t>
                  </w:r>
                </w:p>
              </w:tc>
              <w:tc>
                <w:tcPr>
                  <w:tcW w:w="852" w:type="dxa"/>
                  <w:vAlign w:val="top"/>
                </w:tcPr>
                <w:p>
                  <w:pPr>
                    <w:spacing w:before="109"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w:t>
                  </w:r>
                </w:p>
              </w:tc>
              <w:tc>
                <w:tcPr>
                  <w:tcW w:w="873" w:type="dxa"/>
                  <w:vAlign w:val="top"/>
                </w:tcPr>
                <w:p>
                  <w:pPr>
                    <w:spacing w:before="109"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0.845</w:t>
                  </w:r>
                </w:p>
              </w:tc>
              <w:tc>
                <w:tcPr>
                  <w:tcW w:w="823" w:type="dxa"/>
                  <w:vAlign w:val="top"/>
                </w:tcPr>
                <w:p>
                  <w:pPr>
                    <w:spacing w:before="109"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823" w:type="dxa"/>
                  <w:vAlign w:val="top"/>
                </w:tcPr>
                <w:p>
                  <w:pPr>
                    <w:spacing w:before="109"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7" w:type="dxa"/>
                  <w:vAlign w:val="top"/>
                </w:tcPr>
                <w:p>
                  <w:pPr>
                    <w:spacing w:before="109"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914" w:type="dxa"/>
                  <w:vAlign w:val="top"/>
                </w:tcPr>
                <w:p>
                  <w:pPr>
                    <w:spacing w:before="109"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0.008</w:t>
                  </w:r>
                </w:p>
              </w:tc>
              <w:tc>
                <w:tcPr>
                  <w:tcW w:w="947" w:type="dxa"/>
                  <w:vAlign w:val="top"/>
                </w:tcPr>
                <w:p>
                  <w:pPr>
                    <w:spacing w:before="109"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25" w:type="dxa"/>
                  <w:gridSpan w:val="7"/>
                  <w:tcBorders>
                    <w:bottom w:val="nil"/>
                  </w:tcBorders>
                  <w:vAlign w:val="top"/>
                </w:tcPr>
                <w:p>
                  <w:pPr>
                    <w:pStyle w:val="6"/>
                    <w:spacing w:before="75" w:line="222" w:lineRule="auto"/>
                    <w:ind w:left="2709"/>
                    <w:rPr>
                      <w:sz w:val="21"/>
                      <w:szCs w:val="21"/>
                    </w:rPr>
                  </w:pPr>
                  <w:r>
                    <w:rPr>
                      <w:spacing w:val="-2"/>
                      <w:sz w:val="21"/>
                      <w:szCs w:val="21"/>
                    </w:rPr>
                    <w:t>合计</w:t>
                  </w:r>
                </w:p>
              </w:tc>
              <w:tc>
                <w:tcPr>
                  <w:tcW w:w="847" w:type="dxa"/>
                  <w:tcBorders>
                    <w:bottom w:val="nil"/>
                  </w:tcBorders>
                  <w:vAlign w:val="top"/>
                </w:tcPr>
                <w:p>
                  <w:pPr>
                    <w:spacing w:before="109"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920</w:t>
                  </w:r>
                </w:p>
              </w:tc>
              <w:tc>
                <w:tcPr>
                  <w:tcW w:w="914" w:type="dxa"/>
                  <w:tcBorders>
                    <w:bottom w:val="nil"/>
                  </w:tcBorders>
                  <w:vAlign w:val="top"/>
                </w:tcPr>
                <w:p>
                  <w:pPr>
                    <w:spacing w:before="109"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0.016</w:t>
                  </w:r>
                </w:p>
              </w:tc>
              <w:tc>
                <w:tcPr>
                  <w:tcW w:w="947" w:type="dxa"/>
                  <w:tcBorders>
                    <w:bottom w:val="nil"/>
                  </w:tcBorders>
                  <w:vAlign w:val="top"/>
                </w:tcPr>
                <w:p>
                  <w:pPr>
                    <w:spacing w:before="109"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0.051</w:t>
                  </w:r>
                </w:p>
              </w:tc>
            </w:tr>
          </w:tbl>
          <w:p>
            <w:pPr>
              <w:spacing w:line="91" w:lineRule="auto"/>
              <w:rPr>
                <w:rFonts w:ascii="Arial"/>
                <w:sz w:val="2"/>
              </w:rPr>
            </w:pPr>
          </w:p>
        </w:tc>
      </w:tr>
    </w:tbl>
    <w:p>
      <w:pPr>
        <w:pStyle w:val="2"/>
      </w:pPr>
    </w:p>
    <w:p>
      <w:pPr>
        <w:sectPr>
          <w:footerReference r:id="rId73" w:type="default"/>
          <w:pgSz w:w="11907" w:h="16841"/>
          <w:pgMar w:top="1431" w:right="1301" w:bottom="1042" w:left="1303" w:header="0" w:footer="794" w:gutter="0"/>
          <w:cols w:space="720" w:num="1"/>
        </w:sectPr>
      </w:pPr>
    </w:p>
    <w:p>
      <w:pPr>
        <w:spacing w:line="99" w:lineRule="exact"/>
      </w:pPr>
    </w:p>
    <w:tbl>
      <w:tblPr>
        <w:tblStyle w:val="5"/>
        <w:tblW w:w="928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1"/>
        <w:gridCol w:w="100"/>
        <w:gridCol w:w="8515"/>
        <w:gridCol w:w="1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561" w:type="dxa"/>
            <w:vMerge w:val="restart"/>
            <w:tcBorders>
              <w:bottom w:val="nil"/>
              <w:right w:val="single" w:color="000000" w:sz="2" w:space="0"/>
            </w:tcBorders>
            <w:vAlign w:val="top"/>
          </w:tcPr>
          <w:p>
            <w:pPr>
              <w:rPr>
                <w:rFonts w:ascii="Arial"/>
                <w:sz w:val="21"/>
              </w:rPr>
            </w:pPr>
          </w:p>
        </w:tc>
        <w:tc>
          <w:tcPr>
            <w:tcW w:w="100" w:type="dxa"/>
            <w:tcBorders>
              <w:left w:val="single" w:color="000000" w:sz="2" w:space="0"/>
              <w:bottom w:val="single" w:color="000000" w:sz="2" w:space="0"/>
              <w:right w:val="single" w:color="000000" w:sz="8" w:space="0"/>
            </w:tcBorders>
            <w:vAlign w:val="top"/>
          </w:tcPr>
          <w:p>
            <w:pPr>
              <w:rPr>
                <w:rFonts w:ascii="Arial"/>
                <w:sz w:val="21"/>
              </w:rPr>
            </w:pPr>
          </w:p>
        </w:tc>
        <w:tc>
          <w:tcPr>
            <w:tcW w:w="8515" w:type="dxa"/>
            <w:tcBorders>
              <w:left w:val="single" w:color="000000" w:sz="8" w:space="0"/>
              <w:bottom w:val="single" w:color="000000" w:sz="2" w:space="0"/>
              <w:right w:val="single" w:color="000000" w:sz="8" w:space="0"/>
            </w:tcBorders>
            <w:vAlign w:val="top"/>
          </w:tcPr>
          <w:p>
            <w:pPr>
              <w:pStyle w:val="6"/>
              <w:spacing w:before="89" w:line="221" w:lineRule="auto"/>
              <w:ind w:left="103"/>
              <w:rPr>
                <w:sz w:val="21"/>
                <w:szCs w:val="21"/>
              </w:rPr>
            </w:pPr>
            <w:r>
              <w:rPr>
                <w:spacing w:val="-4"/>
                <w:sz w:val="21"/>
                <w:szCs w:val="21"/>
              </w:rPr>
              <w:t>备注：</w:t>
            </w:r>
            <w:r>
              <w:rPr>
                <w:spacing w:val="-22"/>
                <w:sz w:val="21"/>
                <w:szCs w:val="21"/>
              </w:rPr>
              <w:t xml:space="preserve"> </w:t>
            </w:r>
            <w:r>
              <w:rPr>
                <w:spacing w:val="-4"/>
                <w:sz w:val="21"/>
                <w:szCs w:val="21"/>
              </w:rPr>
              <w:t>底漆</w:t>
            </w:r>
            <w:r>
              <w:rPr>
                <w:spacing w:val="-28"/>
                <w:sz w:val="21"/>
                <w:szCs w:val="21"/>
              </w:rPr>
              <w:t xml:space="preserve"> </w:t>
            </w:r>
            <w:r>
              <w:rPr>
                <w:rFonts w:ascii="Times New Roman" w:hAnsi="Times New Roman" w:eastAsia="Times New Roman" w:cs="Times New Roman"/>
                <w:spacing w:val="-4"/>
                <w:sz w:val="21"/>
                <w:szCs w:val="21"/>
              </w:rPr>
              <w:t>1</w:t>
            </w:r>
            <w:r>
              <w:rPr>
                <w:spacing w:val="-4"/>
                <w:sz w:val="21"/>
                <w:szCs w:val="21"/>
              </w:rPr>
              <w:t>、底漆</w:t>
            </w:r>
            <w:r>
              <w:rPr>
                <w:spacing w:val="-50"/>
                <w:sz w:val="21"/>
                <w:szCs w:val="21"/>
              </w:rPr>
              <w:t xml:space="preserve"> </w:t>
            </w:r>
            <w:r>
              <w:rPr>
                <w:rFonts w:ascii="Times New Roman" w:hAnsi="Times New Roman" w:eastAsia="Times New Roman" w:cs="Times New Roman"/>
                <w:spacing w:val="-4"/>
                <w:sz w:val="21"/>
                <w:szCs w:val="21"/>
              </w:rPr>
              <w:t>2</w:t>
            </w:r>
            <w:r>
              <w:rPr>
                <w:spacing w:val="-4"/>
                <w:sz w:val="21"/>
                <w:szCs w:val="21"/>
              </w:rPr>
              <w:t xml:space="preserve">、面漆 </w:t>
            </w:r>
            <w:r>
              <w:rPr>
                <w:rFonts w:ascii="Times New Roman" w:hAnsi="Times New Roman" w:eastAsia="Times New Roman" w:cs="Times New Roman"/>
                <w:spacing w:val="-4"/>
                <w:sz w:val="21"/>
                <w:szCs w:val="21"/>
              </w:rPr>
              <w:t xml:space="preserve">1 </w:t>
            </w:r>
            <w:r>
              <w:rPr>
                <w:spacing w:val="-4"/>
                <w:sz w:val="21"/>
                <w:szCs w:val="21"/>
              </w:rPr>
              <w:t>分别为调配后白色水性底漆、黑色水性底漆、水性高光面漆</w:t>
            </w:r>
          </w:p>
        </w:tc>
        <w:tc>
          <w:tcPr>
            <w:tcW w:w="110" w:type="dxa"/>
            <w:tcBorders>
              <w:left w:val="single" w:color="000000" w:sz="8"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1" w:hRule="atLeast"/>
        </w:trPr>
        <w:tc>
          <w:tcPr>
            <w:tcW w:w="561" w:type="dxa"/>
            <w:vMerge w:val="continue"/>
            <w:tcBorders>
              <w:top w:val="nil"/>
              <w:right w:val="single" w:color="000000" w:sz="2" w:space="0"/>
            </w:tcBorders>
            <w:vAlign w:val="top"/>
          </w:tcPr>
          <w:p>
            <w:pPr>
              <w:rPr>
                <w:rFonts w:ascii="Arial"/>
                <w:sz w:val="21"/>
              </w:rPr>
            </w:pPr>
          </w:p>
        </w:tc>
        <w:tc>
          <w:tcPr>
            <w:tcW w:w="8725" w:type="dxa"/>
            <w:gridSpan w:val="3"/>
            <w:tcBorders>
              <w:top w:val="single" w:color="000000" w:sz="2" w:space="0"/>
              <w:left w:val="single" w:color="000000" w:sz="2" w:space="0"/>
            </w:tcBorders>
            <w:vAlign w:val="top"/>
          </w:tcPr>
          <w:p>
            <w:pPr>
              <w:pStyle w:val="6"/>
              <w:spacing w:before="162" w:line="354" w:lineRule="auto"/>
              <w:ind w:left="107" w:right="148" w:firstLine="509"/>
            </w:pPr>
            <w:r>
              <w:pict>
                <v:shape id="_x0000_s1411" o:spid="_x0000_s1411" o:spt="202" type="#_x0000_t202" style="position:absolute;left:0pt;margin-left:167.25pt;margin-top:306.5pt;height:15.6pt;width:147.25pt;mso-position-horizontal-relative:page;mso-position-vertical-relative:page;z-index:252026880;mso-width-relative:page;mso-height-relative:page;" filled="f" stroked="f" coordsize="21600,21600">
                  <v:path/>
                  <v:fill on="f" focussize="0,0"/>
                  <v:stroke on="f"/>
                  <v:imagedata o:title=""/>
                  <o:lock v:ext="edit" aspectratio="f"/>
                  <v:textbox inset="0mm,0mm,0mm,0mm">
                    <w:txbxContent>
                      <w:p>
                        <w:pPr>
                          <w:pStyle w:val="6"/>
                          <w:tabs>
                            <w:tab w:val="left" w:pos="91"/>
                          </w:tabs>
                          <w:spacing w:before="20" w:line="221" w:lineRule="auto"/>
                          <w:ind w:left="20"/>
                          <w:rPr>
                            <w:sz w:val="21"/>
                            <w:szCs w:val="21"/>
                          </w:rPr>
                        </w:pPr>
                        <w:r>
                          <w:rPr>
                            <w:sz w:val="21"/>
                            <w:szCs w:val="21"/>
                            <w:u w:val="single" w:color="auto"/>
                          </w:rPr>
                          <w:tab/>
                        </w:r>
                        <w:r>
                          <w:rPr>
                            <w:position w:val="-2"/>
                            <w:sz w:val="21"/>
                            <w:szCs w:val="21"/>
                          </w:rPr>
                          <w:drawing>
                            <wp:inline distT="0" distB="0" distL="0" distR="0">
                              <wp:extent cx="1431290" cy="12382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55"/>
                                      <a:stretch>
                                        <a:fillRect/>
                                      </a:stretch>
                                    </pic:blipFill>
                                    <pic:spPr>
                                      <a:xfrm>
                                        <a:off x="0" y="0"/>
                                        <a:ext cx="1431607" cy="124459"/>
                                      </a:xfrm>
                                      <a:prstGeom prst="rect">
                                        <a:avLst/>
                                      </a:prstGeom>
                                    </pic:spPr>
                                  </pic:pic>
                                </a:graphicData>
                              </a:graphic>
                            </wp:inline>
                          </w:drawing>
                        </w:r>
                        <w:r>
                          <w:rPr>
                            <w:spacing w:val="77"/>
                            <w:sz w:val="21"/>
                            <w:szCs w:val="21"/>
                          </w:rPr>
                          <w:t xml:space="preserve"> </w:t>
                        </w:r>
                        <w:r>
                          <w:rPr>
                            <w:spacing w:val="-7"/>
                            <w:sz w:val="21"/>
                            <w:szCs w:val="21"/>
                          </w:rPr>
                          <w:t>出风</w:t>
                        </w:r>
                      </w:p>
                    </w:txbxContent>
                  </v:textbox>
                </v:shape>
              </w:pict>
            </w:r>
            <w:r>
              <w:rPr>
                <w:spacing w:val="-1"/>
              </w:rPr>
              <w:t>由上表可知，项目调漆间作业时间为</w:t>
            </w:r>
            <w:r>
              <w:rPr>
                <w:spacing w:val="-50"/>
              </w:rPr>
              <w:t xml:space="preserve"> </w:t>
            </w:r>
            <w:r>
              <w:rPr>
                <w:rFonts w:ascii="Times New Roman" w:hAnsi="Times New Roman" w:eastAsia="Times New Roman" w:cs="Times New Roman"/>
                <w:spacing w:val="-1"/>
              </w:rPr>
              <w:t>920h/a</w:t>
            </w:r>
            <w:r>
              <w:rPr>
                <w:spacing w:val="-1"/>
              </w:rPr>
              <w:t>，</w:t>
            </w:r>
            <w:r>
              <w:rPr>
                <w:spacing w:val="-2"/>
              </w:rPr>
              <w:t>调漆工序非甲烷总烃产生量为</w:t>
            </w:r>
            <w:r>
              <w:t xml:space="preserve"> </w:t>
            </w:r>
            <w:r>
              <w:rPr>
                <w:rFonts w:ascii="Times New Roman" w:hAnsi="Times New Roman" w:eastAsia="Times New Roman" w:cs="Times New Roman"/>
                <w:spacing w:val="-1"/>
              </w:rPr>
              <w:t>0.016t/a</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0.051kg/h</w:t>
            </w:r>
            <w:r>
              <w:rPr>
                <w:spacing w:val="-1"/>
              </w:rPr>
              <w:t>。由于调漆间</w:t>
            </w:r>
            <w:r>
              <w:rPr>
                <w:spacing w:val="-49"/>
              </w:rPr>
              <w:t xml:space="preserve"> </w:t>
            </w:r>
            <w:r>
              <w:rPr>
                <w:rFonts w:ascii="Times New Roman" w:hAnsi="Times New Roman" w:eastAsia="Times New Roman" w:cs="Times New Roman"/>
                <w:spacing w:val="-1"/>
              </w:rPr>
              <w:t xml:space="preserve">3 </w:t>
            </w:r>
            <w:r>
              <w:rPr>
                <w:spacing w:val="-1"/>
              </w:rPr>
              <w:t>种漆料不同时调漆，分别为一个调漆工人根据</w:t>
            </w:r>
          </w:p>
          <w:p>
            <w:pPr>
              <w:pStyle w:val="6"/>
              <w:spacing w:line="212" w:lineRule="auto"/>
              <w:ind w:left="110"/>
            </w:pPr>
            <w:r>
              <w:rPr>
                <w:spacing w:val="-1"/>
              </w:rPr>
              <w:t>生产线需要依次调漆，故调漆房内非甲烷总烃最大产生速率为</w:t>
            </w:r>
            <w:r>
              <w:rPr>
                <w:spacing w:val="-37"/>
              </w:rPr>
              <w:t xml:space="preserve"> </w:t>
            </w:r>
            <w:r>
              <w:rPr>
                <w:rFonts w:ascii="Times New Roman" w:hAnsi="Times New Roman" w:eastAsia="Times New Roman" w:cs="Times New Roman"/>
                <w:spacing w:val="-1"/>
              </w:rPr>
              <w:t>0.022kg/h</w:t>
            </w:r>
            <w:r>
              <w:rPr>
                <w:spacing w:val="-1"/>
              </w:rPr>
              <w:t>。</w:t>
            </w:r>
          </w:p>
          <w:p>
            <w:pPr>
              <w:pStyle w:val="6"/>
              <w:spacing w:before="182" w:line="217" w:lineRule="auto"/>
              <w:ind w:left="586"/>
            </w:pPr>
            <w:r>
              <w:rPr>
                <w:spacing w:val="-1"/>
              </w:rPr>
              <w:t>②治理措施及排放情况</w:t>
            </w:r>
          </w:p>
          <w:p>
            <w:pPr>
              <w:pStyle w:val="6"/>
              <w:spacing w:before="177" w:line="354" w:lineRule="auto"/>
              <w:ind w:left="107" w:right="101" w:firstLine="481"/>
            </w:pPr>
            <w:r>
              <w:t>本项目设在压风式密闭间内人工调漆，压风式密</w:t>
            </w:r>
            <w:r>
              <w:rPr>
                <w:spacing w:val="-1"/>
              </w:rPr>
              <w:t>闭间在其顶部设送风机，底</w:t>
            </w:r>
            <w:r>
              <w:t xml:space="preserve">  部设排风机，采用上送下吸排的排风方式。外部空气由密</w:t>
            </w:r>
            <w:r>
              <w:rPr>
                <w:spacing w:val="-1"/>
              </w:rPr>
              <w:t>闭间顶部进入房内，房</w:t>
            </w:r>
            <w:r>
              <w:t xml:space="preserve">  内空气采用全降式，以一定的速度向下流动，因此在调漆</w:t>
            </w:r>
            <w:r>
              <w:rPr>
                <w:spacing w:val="-1"/>
              </w:rPr>
              <w:t>房内的废气经其底部吸</w:t>
            </w:r>
            <w:r>
              <w:t xml:space="preserve">  </w:t>
            </w:r>
            <w:r>
              <w:rPr>
                <w:spacing w:val="-1"/>
              </w:rPr>
              <w:t>排风机系统收集，收集按</w:t>
            </w:r>
            <w:r>
              <w:rPr>
                <w:spacing w:val="-39"/>
              </w:rPr>
              <w:t xml:space="preserve"> </w:t>
            </w:r>
            <w:r>
              <w:rPr>
                <w:rFonts w:ascii="Times New Roman" w:hAnsi="Times New Roman" w:eastAsia="Times New Roman" w:cs="Times New Roman"/>
                <w:spacing w:val="-1"/>
              </w:rPr>
              <w:t>95%</w:t>
            </w:r>
            <w:r>
              <w:rPr>
                <w:spacing w:val="-1"/>
              </w:rPr>
              <w:t xml:space="preserve">计。收集的废废气经管道汇入喷漆线上废气处理设 </w:t>
            </w:r>
            <w:r>
              <w:rPr>
                <w:spacing w:val="-12"/>
              </w:rPr>
              <w:t>施（综合处理效率按</w:t>
            </w:r>
            <w:r>
              <w:rPr>
                <w:spacing w:val="-51"/>
              </w:rPr>
              <w:t xml:space="preserve"> </w:t>
            </w:r>
            <w:r>
              <w:rPr>
                <w:rFonts w:ascii="Times New Roman" w:hAnsi="Times New Roman" w:eastAsia="Times New Roman" w:cs="Times New Roman"/>
                <w:spacing w:val="-12"/>
              </w:rPr>
              <w:t>79.0%</w:t>
            </w:r>
            <w:r>
              <w:rPr>
                <w:spacing w:val="-12"/>
              </w:rPr>
              <w:t>计，</w:t>
            </w:r>
            <w:r>
              <w:rPr>
                <w:spacing w:val="-42"/>
              </w:rPr>
              <w:t xml:space="preserve"> </w:t>
            </w:r>
            <w:r>
              <w:rPr>
                <w:spacing w:val="-12"/>
              </w:rPr>
              <w:t xml:space="preserve">具体处理设施见后文分析） </w:t>
            </w:r>
            <w:r>
              <w:rPr>
                <w:spacing w:val="-13"/>
              </w:rPr>
              <w:t>集中处理后，</w:t>
            </w:r>
            <w:r>
              <w:rPr>
                <w:spacing w:val="39"/>
              </w:rPr>
              <w:t xml:space="preserve"> </w:t>
            </w:r>
            <w:r>
              <w:rPr>
                <w:spacing w:val="-13"/>
              </w:rPr>
              <w:t>通过</w:t>
            </w:r>
            <w:r>
              <w:rPr>
                <w:spacing w:val="-31"/>
              </w:rPr>
              <w:t xml:space="preserve"> </w:t>
            </w:r>
            <w:r>
              <w:rPr>
                <w:rFonts w:ascii="Times New Roman" w:hAnsi="Times New Roman" w:eastAsia="Times New Roman" w:cs="Times New Roman"/>
                <w:spacing w:val="-13"/>
              </w:rPr>
              <w:t xml:space="preserve">1 </w:t>
            </w:r>
            <w:r>
              <w:rPr>
                <w:spacing w:val="-13"/>
              </w:rPr>
              <w:t>根</w:t>
            </w:r>
          </w:p>
          <w:p>
            <w:pPr>
              <w:pStyle w:val="6"/>
              <w:spacing w:line="233" w:lineRule="auto"/>
              <w:ind w:left="127"/>
            </w:pPr>
            <w:r>
              <w:rPr>
                <w:rFonts w:ascii="Times New Roman" w:hAnsi="Times New Roman" w:eastAsia="Times New Roman" w:cs="Times New Roman"/>
                <w:spacing w:val="-8"/>
              </w:rPr>
              <w:t>15m</w:t>
            </w:r>
            <w:r>
              <w:rPr>
                <w:rFonts w:ascii="Times New Roman" w:hAnsi="Times New Roman" w:eastAsia="Times New Roman" w:cs="Times New Roman"/>
                <w:spacing w:val="25"/>
                <w:w w:val="101"/>
              </w:rPr>
              <w:t xml:space="preserve"> </w:t>
            </w:r>
            <w:r>
              <w:rPr>
                <w:spacing w:val="-8"/>
              </w:rPr>
              <w:t>高</w:t>
            </w:r>
            <w:r>
              <w:rPr>
                <w:spacing w:val="-32"/>
              </w:rPr>
              <w:t xml:space="preserve"> </w:t>
            </w:r>
            <w:r>
              <w:rPr>
                <w:rFonts w:ascii="Times New Roman" w:hAnsi="Times New Roman" w:eastAsia="Times New Roman" w:cs="Times New Roman"/>
                <w:spacing w:val="-8"/>
              </w:rPr>
              <w:t>1#</w:t>
            </w:r>
            <w:r>
              <w:rPr>
                <w:spacing w:val="-8"/>
              </w:rPr>
              <w:t>排气筒高空排放。</w:t>
            </w:r>
          </w:p>
          <w:p>
            <w:pPr>
              <w:spacing w:line="116" w:lineRule="exact"/>
            </w:pPr>
          </w:p>
          <w:tbl>
            <w:tblPr>
              <w:tblStyle w:val="5"/>
              <w:tblW w:w="1972" w:type="dxa"/>
              <w:tblInd w:w="3368" w:type="dxa"/>
              <w:tblBorders>
                <w:top w:val="single" w:color="000000" w:sz="6" w:space="0"/>
                <w:left w:val="single" w:color="000000" w:sz="6" w:space="0"/>
                <w:bottom w:val="none" w:color="auto" w:sz="0"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972"/>
            </w:tblGrid>
            <w:tr>
              <w:tblPrEx>
                <w:tblBorders>
                  <w:top w:val="single" w:color="000000" w:sz="6" w:space="0"/>
                  <w:left w:val="single" w:color="000000" w:sz="6" w:space="0"/>
                  <w:bottom w:val="none" w:color="auto" w:sz="0"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607" w:hRule="atLeast"/>
              </w:trPr>
              <w:tc>
                <w:tcPr>
                  <w:tcW w:w="1972" w:type="dxa"/>
                  <w:vAlign w:val="top"/>
                </w:tcPr>
                <w:tbl>
                  <w:tblPr>
                    <w:tblStyle w:val="5"/>
                    <w:tblW w:w="1160" w:type="dxa"/>
                    <w:tblInd w:w="477" w:type="dxa"/>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60"/>
                  </w:tblGrid>
                  <w:tr>
                    <w:tblPrEx>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12" w:hRule="atLeast"/>
                    </w:trPr>
                    <w:tc>
                      <w:tcPr>
                        <w:tcW w:w="1160" w:type="dxa"/>
                        <w:vAlign w:val="top"/>
                      </w:tcPr>
                      <w:p>
                        <w:pPr>
                          <w:pStyle w:val="6"/>
                          <w:spacing w:before="109" w:line="221" w:lineRule="auto"/>
                          <w:ind w:left="392"/>
                          <w:rPr>
                            <w:sz w:val="21"/>
                            <w:szCs w:val="21"/>
                          </w:rPr>
                        </w:pPr>
                        <w:r>
                          <w:rPr>
                            <w:spacing w:val="-3"/>
                            <w:sz w:val="21"/>
                            <w:szCs w:val="21"/>
                          </w:rPr>
                          <w:t>送风</w:t>
                        </w:r>
                      </w:p>
                    </w:tc>
                  </w:tr>
                </w:tbl>
                <w:p>
                  <w:pPr>
                    <w:spacing w:line="398" w:lineRule="auto"/>
                    <w:rPr>
                      <w:rFonts w:ascii="Arial"/>
                      <w:sz w:val="21"/>
                    </w:rPr>
                  </w:pPr>
                  <w:r>
                    <w:drawing>
                      <wp:anchor distT="0" distB="0" distL="0" distR="0" simplePos="0" relativeHeight="252025856" behindDoc="0" locked="0" layoutInCell="1" allowOverlap="1">
                        <wp:simplePos x="0" y="0"/>
                        <wp:positionH relativeFrom="rightMargin">
                          <wp:posOffset>-821690</wp:posOffset>
                        </wp:positionH>
                        <wp:positionV relativeFrom="topMargin">
                          <wp:posOffset>228600</wp:posOffset>
                        </wp:positionV>
                        <wp:extent cx="514350" cy="187325"/>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56"/>
                                <a:stretch>
                                  <a:fillRect/>
                                </a:stretch>
                              </pic:blipFill>
                              <pic:spPr>
                                <a:xfrm>
                                  <a:off x="0" y="0"/>
                                  <a:ext cx="514350" cy="187325"/>
                                </a:xfrm>
                                <a:prstGeom prst="rect">
                                  <a:avLst/>
                                </a:prstGeom>
                              </pic:spPr>
                            </pic:pic>
                          </a:graphicData>
                        </a:graphic>
                      </wp:anchor>
                    </w:drawing>
                  </w:r>
                </w:p>
                <w:p>
                  <w:pPr>
                    <w:pStyle w:val="6"/>
                    <w:spacing w:before="68" w:line="221" w:lineRule="auto"/>
                    <w:ind w:left="747"/>
                    <w:rPr>
                      <w:sz w:val="21"/>
                      <w:szCs w:val="21"/>
                    </w:rPr>
                  </w:pPr>
                  <w:r>
                    <w:rPr>
                      <w:spacing w:val="-3"/>
                      <w:sz w:val="21"/>
                      <w:szCs w:val="21"/>
                    </w:rPr>
                    <w:t>喷漆柜</w:t>
                  </w:r>
                </w:p>
              </w:tc>
            </w:tr>
          </w:tbl>
          <w:p>
            <w:pPr>
              <w:pStyle w:val="6"/>
              <w:spacing w:before="164" w:line="220" w:lineRule="auto"/>
              <w:ind w:left="2398"/>
            </w:pPr>
            <w:r>
              <w:rPr>
                <w:spacing w:val="-4"/>
              </w:rPr>
              <w:t>图</w:t>
            </w:r>
            <w:r>
              <w:rPr>
                <w:spacing w:val="-38"/>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压风式密闭间剖面结构示意图</w:t>
            </w:r>
          </w:p>
          <w:p>
            <w:pPr>
              <w:pStyle w:val="6"/>
              <w:spacing w:before="172" w:line="220" w:lineRule="auto"/>
              <w:ind w:left="589"/>
            </w:pPr>
            <w:r>
              <w:rPr>
                <w:spacing w:val="-8"/>
              </w:rPr>
              <w:t>密闭间风量核算：</w:t>
            </w:r>
          </w:p>
          <w:p>
            <w:pPr>
              <w:pStyle w:val="6"/>
              <w:spacing w:before="176" w:line="460" w:lineRule="exact"/>
              <w:ind w:left="590"/>
            </w:pPr>
            <w:r>
              <w:rPr>
                <w:position w:val="16"/>
              </w:rPr>
              <w:t>参考《简明通风设计手册》（中国建筑工程</w:t>
            </w:r>
            <w:r>
              <w:rPr>
                <w:spacing w:val="-1"/>
                <w:position w:val="16"/>
              </w:rPr>
              <w:t>出版社</w:t>
            </w:r>
            <w:r>
              <w:rPr>
                <w:position w:val="16"/>
              </w:rPr>
              <w:t>），</w:t>
            </w:r>
            <w:r>
              <w:rPr>
                <w:spacing w:val="-1"/>
                <w:position w:val="16"/>
              </w:rPr>
              <w:t>消除有害物所需的全</w:t>
            </w:r>
          </w:p>
          <w:p>
            <w:pPr>
              <w:pStyle w:val="6"/>
              <w:spacing w:before="1" w:line="219" w:lineRule="auto"/>
              <w:ind w:left="109"/>
            </w:pPr>
            <w:r>
              <w:rPr>
                <w:spacing w:val="-6"/>
              </w:rPr>
              <w:t>面通风量计算公式为：</w:t>
            </w:r>
          </w:p>
          <w:p>
            <w:pPr>
              <w:spacing w:before="210" w:line="192" w:lineRule="auto"/>
              <w:ind w:left="36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G=ρM/(yp-yj)</w:t>
            </w:r>
          </w:p>
          <w:p>
            <w:pPr>
              <w:pStyle w:val="6"/>
              <w:spacing w:before="203" w:line="212" w:lineRule="auto"/>
              <w:ind w:left="593"/>
            </w:pPr>
            <w:r>
              <w:rPr>
                <w:spacing w:val="-17"/>
              </w:rPr>
              <w:t xml:space="preserve">式中： </w:t>
            </w:r>
            <w:r>
              <w:rPr>
                <w:rFonts w:ascii="Times New Roman" w:hAnsi="Times New Roman" w:eastAsia="Times New Roman" w:cs="Times New Roman"/>
                <w:spacing w:val="-17"/>
              </w:rPr>
              <w:t>G——</w:t>
            </w:r>
            <w:r>
              <w:rPr>
                <w:spacing w:val="-17"/>
              </w:rPr>
              <w:t>通风量，</w:t>
            </w:r>
            <w:r>
              <w:rPr>
                <w:spacing w:val="14"/>
              </w:rPr>
              <w:t xml:space="preserve"> </w:t>
            </w:r>
            <w:r>
              <w:rPr>
                <w:rFonts w:ascii="Times New Roman" w:hAnsi="Times New Roman" w:eastAsia="Times New Roman" w:cs="Times New Roman"/>
                <w:spacing w:val="-17"/>
              </w:rPr>
              <w:t>kg/h</w:t>
            </w:r>
            <w:r>
              <w:rPr>
                <w:spacing w:val="-17"/>
              </w:rPr>
              <w:t>；</w:t>
            </w:r>
          </w:p>
          <w:p>
            <w:pPr>
              <w:pStyle w:val="6"/>
              <w:spacing w:before="172" w:line="472" w:lineRule="exact"/>
              <w:ind w:left="1309"/>
            </w:pPr>
            <w:r>
              <w:rPr>
                <w:rFonts w:ascii="Times New Roman" w:hAnsi="Times New Roman" w:eastAsia="Times New Roman" w:cs="Times New Roman"/>
                <w:spacing w:val="-13"/>
                <w:position w:val="16"/>
              </w:rPr>
              <w:t>ρ——</w:t>
            </w:r>
            <w:r>
              <w:rPr>
                <w:rFonts w:ascii="Times New Roman" w:hAnsi="Times New Roman" w:eastAsia="Times New Roman" w:cs="Times New Roman"/>
                <w:spacing w:val="-45"/>
                <w:position w:val="16"/>
              </w:rPr>
              <w:t xml:space="preserve"> </w:t>
            </w:r>
            <w:r>
              <w:rPr>
                <w:spacing w:val="-13"/>
                <w:position w:val="16"/>
              </w:rPr>
              <w:t xml:space="preserve">空气密度， </w:t>
            </w:r>
            <w:r>
              <w:rPr>
                <w:rFonts w:ascii="Times New Roman" w:hAnsi="Times New Roman" w:eastAsia="Times New Roman" w:cs="Times New Roman"/>
                <w:spacing w:val="-13"/>
                <w:position w:val="16"/>
              </w:rPr>
              <w:t>kg/m</w:t>
            </w:r>
            <w:r>
              <w:rPr>
                <w:rFonts w:ascii="Times New Roman" w:hAnsi="Times New Roman" w:eastAsia="Times New Roman" w:cs="Times New Roman"/>
                <w:spacing w:val="-13"/>
                <w:position w:val="26"/>
                <w:sz w:val="16"/>
                <w:szCs w:val="16"/>
              </w:rPr>
              <w:t xml:space="preserve">3    </w:t>
            </w:r>
            <w:r>
              <w:rPr>
                <w:spacing w:val="-13"/>
                <w:position w:val="16"/>
              </w:rPr>
              <w:t xml:space="preserve">（室温下取 </w:t>
            </w:r>
            <w:r>
              <w:rPr>
                <w:rFonts w:ascii="Times New Roman" w:hAnsi="Times New Roman" w:eastAsia="Times New Roman" w:cs="Times New Roman"/>
                <w:spacing w:val="-13"/>
                <w:position w:val="16"/>
              </w:rPr>
              <w:t>1.205</w:t>
            </w:r>
            <w:r>
              <w:rPr>
                <w:spacing w:val="-8"/>
                <w:position w:val="16"/>
              </w:rPr>
              <w:t>）；</w:t>
            </w:r>
          </w:p>
          <w:p>
            <w:pPr>
              <w:pStyle w:val="6"/>
              <w:spacing w:line="212" w:lineRule="auto"/>
              <w:ind w:left="1303"/>
            </w:pPr>
            <w:r>
              <w:rPr>
                <w:rFonts w:ascii="Times New Roman" w:hAnsi="Times New Roman" w:eastAsia="Times New Roman" w:cs="Times New Roman"/>
                <w:spacing w:val="-11"/>
              </w:rPr>
              <w:t>M——</w:t>
            </w:r>
            <w:r>
              <w:rPr>
                <w:spacing w:val="-11"/>
              </w:rPr>
              <w:t>室内有害物散发量，</w:t>
            </w:r>
            <w:r>
              <w:rPr>
                <w:spacing w:val="60"/>
              </w:rPr>
              <w:t xml:space="preserve"> </w:t>
            </w:r>
            <w:r>
              <w:rPr>
                <w:rFonts w:ascii="Times New Roman" w:hAnsi="Times New Roman" w:eastAsia="Times New Roman" w:cs="Times New Roman"/>
                <w:spacing w:val="-11"/>
              </w:rPr>
              <w:t>mg/h</w:t>
            </w:r>
            <w:r>
              <w:rPr>
                <w:spacing w:val="-11"/>
              </w:rPr>
              <w:t>；</w:t>
            </w:r>
          </w:p>
          <w:p>
            <w:pPr>
              <w:pStyle w:val="6"/>
              <w:spacing w:before="172" w:line="461" w:lineRule="exact"/>
              <w:ind w:left="1302"/>
            </w:pPr>
            <w:r>
              <w:rPr>
                <w:rFonts w:ascii="Times New Roman" w:hAnsi="Times New Roman" w:eastAsia="Times New Roman" w:cs="Times New Roman"/>
                <w:spacing w:val="-9"/>
                <w:position w:val="16"/>
              </w:rPr>
              <w:t>yp——</w:t>
            </w:r>
            <w:r>
              <w:rPr>
                <w:spacing w:val="-9"/>
                <w:position w:val="16"/>
              </w:rPr>
              <w:t>排出空气中有害物浓度，</w:t>
            </w:r>
            <w:r>
              <w:rPr>
                <w:spacing w:val="54"/>
                <w:position w:val="16"/>
              </w:rPr>
              <w:t xml:space="preserve"> </w:t>
            </w:r>
            <w:r>
              <w:rPr>
                <w:rFonts w:ascii="Times New Roman" w:hAnsi="Times New Roman" w:eastAsia="Times New Roman" w:cs="Times New Roman"/>
                <w:spacing w:val="-9"/>
                <w:position w:val="16"/>
              </w:rPr>
              <w:t>mg/m</w:t>
            </w:r>
            <w:r>
              <w:rPr>
                <w:rFonts w:ascii="Times New Roman" w:hAnsi="Times New Roman" w:eastAsia="Times New Roman" w:cs="Times New Roman"/>
                <w:spacing w:val="-9"/>
                <w:position w:val="26"/>
                <w:sz w:val="16"/>
                <w:szCs w:val="16"/>
              </w:rPr>
              <w:t>3</w:t>
            </w:r>
            <w:r>
              <w:rPr>
                <w:rFonts w:ascii="Times New Roman" w:hAnsi="Times New Roman" w:eastAsia="Times New Roman" w:cs="Times New Roman"/>
                <w:spacing w:val="32"/>
                <w:w w:val="101"/>
                <w:position w:val="26"/>
                <w:sz w:val="16"/>
                <w:szCs w:val="16"/>
              </w:rPr>
              <w:t xml:space="preserve"> </w:t>
            </w:r>
            <w:r>
              <w:rPr>
                <w:spacing w:val="-9"/>
                <w:position w:val="16"/>
              </w:rPr>
              <w:t>（参考甲苯、二甲苯短时间接触</w:t>
            </w:r>
          </w:p>
          <w:p>
            <w:pPr>
              <w:pStyle w:val="6"/>
              <w:spacing w:before="1" w:line="216" w:lineRule="auto"/>
              <w:ind w:left="111"/>
            </w:pPr>
            <w:r>
              <w:rPr>
                <w:spacing w:val="-3"/>
              </w:rPr>
              <w:t>容许浓度</w:t>
            </w:r>
            <w:r>
              <w:rPr>
                <w:spacing w:val="-56"/>
              </w:rPr>
              <w:t xml:space="preserve"> </w:t>
            </w:r>
            <w:r>
              <w:rPr>
                <w:rFonts w:ascii="Times New Roman" w:hAnsi="Times New Roman" w:eastAsia="Times New Roman" w:cs="Times New Roman"/>
                <w:spacing w:val="-3"/>
              </w:rPr>
              <w:t xml:space="preserve">PC-STEL </w:t>
            </w:r>
            <w:r>
              <w:rPr>
                <w:spacing w:val="-3"/>
              </w:rPr>
              <w:t>取</w:t>
            </w:r>
            <w:r>
              <w:rPr>
                <w:spacing w:val="-31"/>
              </w:rPr>
              <w:t xml:space="preserve"> </w:t>
            </w:r>
            <w:r>
              <w:rPr>
                <w:rFonts w:ascii="Times New Roman" w:hAnsi="Times New Roman" w:eastAsia="Times New Roman" w:cs="Times New Roman"/>
                <w:spacing w:val="-3"/>
              </w:rPr>
              <w:t>100mg/m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13"/>
                <w:position w:val="10"/>
                <w:sz w:val="16"/>
                <w:szCs w:val="16"/>
              </w:rPr>
              <w:t xml:space="preserve"> </w:t>
            </w:r>
            <w:r>
              <w:rPr>
                <w:spacing w:val="-3"/>
              </w:rPr>
              <w:t>，</w:t>
            </w:r>
            <w:r>
              <w:rPr>
                <w:rFonts w:ascii="Times New Roman" w:hAnsi="Times New Roman" w:eastAsia="Times New Roman" w:cs="Times New Roman"/>
                <w:spacing w:val="-3"/>
              </w:rPr>
              <w:t xml:space="preserve">yp=yn </w:t>
            </w:r>
            <w:r>
              <w:rPr>
                <w:spacing w:val="-3"/>
              </w:rPr>
              <w:t>室内空气中有害物质浓度）；</w:t>
            </w:r>
          </w:p>
          <w:p>
            <w:pPr>
              <w:pStyle w:val="6"/>
              <w:spacing w:before="169" w:line="217" w:lineRule="auto"/>
              <w:jc w:val="right"/>
            </w:pPr>
            <w:r>
              <w:rPr>
                <w:rFonts w:ascii="Times New Roman" w:hAnsi="Times New Roman" w:eastAsia="Times New Roman" w:cs="Times New Roman"/>
                <w:spacing w:val="-12"/>
              </w:rPr>
              <w:t>yj——</w:t>
            </w:r>
            <w:r>
              <w:rPr>
                <w:spacing w:val="-12"/>
              </w:rPr>
              <w:t>送入空气中有害物浓度，</w:t>
            </w:r>
            <w:r>
              <w:rPr>
                <w:rFonts w:ascii="Times New Roman" w:hAnsi="Times New Roman" w:eastAsia="Times New Roman" w:cs="Times New Roman"/>
                <w:spacing w:val="-12"/>
              </w:rPr>
              <w:t>mg/m</w:t>
            </w:r>
            <w:r>
              <w:rPr>
                <w:rFonts w:ascii="Times New Roman" w:hAnsi="Times New Roman" w:eastAsia="Times New Roman" w:cs="Times New Roman"/>
                <w:spacing w:val="-12"/>
                <w:position w:val="10"/>
                <w:sz w:val="16"/>
                <w:szCs w:val="16"/>
              </w:rPr>
              <w:t>3</w:t>
            </w:r>
            <w:r>
              <w:rPr>
                <w:rFonts w:ascii="Times New Roman" w:hAnsi="Times New Roman" w:eastAsia="Times New Roman" w:cs="Times New Roman"/>
                <w:spacing w:val="-16"/>
                <w:position w:val="10"/>
                <w:sz w:val="16"/>
                <w:szCs w:val="16"/>
              </w:rPr>
              <w:t xml:space="preserve"> </w:t>
            </w:r>
            <w:r>
              <w:rPr>
                <w:spacing w:val="-12"/>
              </w:rPr>
              <w:t>（环境空气中有害物浓度以</w:t>
            </w:r>
            <w:r>
              <w:rPr>
                <w:spacing w:val="-29"/>
              </w:rPr>
              <w:t xml:space="preserve"> </w:t>
            </w:r>
            <w:r>
              <w:rPr>
                <w:rFonts w:ascii="Times New Roman" w:hAnsi="Times New Roman" w:eastAsia="Times New Roman" w:cs="Times New Roman"/>
                <w:spacing w:val="-12"/>
              </w:rPr>
              <w:t xml:space="preserve">0 </w:t>
            </w:r>
            <w:r>
              <w:rPr>
                <w:spacing w:val="-12"/>
              </w:rPr>
              <w:t>计）。</w:t>
            </w:r>
          </w:p>
          <w:p>
            <w:pPr>
              <w:pStyle w:val="6"/>
              <w:spacing w:before="184" w:line="349" w:lineRule="auto"/>
              <w:ind w:left="111" w:right="111" w:firstLine="478"/>
              <w:jc w:val="both"/>
            </w:pPr>
            <w:r>
              <w:rPr>
                <w:spacing w:val="-4"/>
              </w:rPr>
              <w:t>经计算，调漆密闭间内（非甲烷总烃） 考虑</w:t>
            </w:r>
            <w:r>
              <w:rPr>
                <w:spacing w:val="-48"/>
              </w:rPr>
              <w:t xml:space="preserve"> </w:t>
            </w:r>
            <w:r>
              <w:rPr>
                <w:rFonts w:ascii="Times New Roman" w:hAnsi="Times New Roman" w:eastAsia="Times New Roman" w:cs="Times New Roman"/>
                <w:spacing w:val="-4"/>
              </w:rPr>
              <w:t xml:space="preserve">3 </w:t>
            </w:r>
            <w:r>
              <w:rPr>
                <w:spacing w:val="-4"/>
              </w:rPr>
              <w:t>种漆料同时调漆</w:t>
            </w:r>
            <w:r>
              <w:rPr>
                <w:spacing w:val="-56"/>
              </w:rPr>
              <w:t xml:space="preserve"> </w:t>
            </w:r>
            <w:r>
              <w:rPr>
                <w:rFonts w:ascii="Times New Roman" w:hAnsi="Times New Roman" w:eastAsia="Times New Roman" w:cs="Times New Roman"/>
                <w:spacing w:val="-4"/>
              </w:rPr>
              <w:t xml:space="preserve">Max </w:t>
            </w:r>
            <w:r>
              <w:rPr>
                <w:spacing w:val="-4"/>
              </w:rPr>
              <w:t>产生速率</w:t>
            </w:r>
            <w:r>
              <w:t xml:space="preserve"> </w:t>
            </w:r>
            <w:r>
              <w:rPr>
                <w:spacing w:val="-1"/>
              </w:rPr>
              <w:t>为</w:t>
            </w:r>
            <w:r>
              <w:rPr>
                <w:spacing w:val="-51"/>
              </w:rPr>
              <w:t xml:space="preserve"> </w:t>
            </w:r>
            <w:r>
              <w:rPr>
                <w:rFonts w:ascii="Times New Roman" w:hAnsi="Times New Roman" w:eastAsia="Times New Roman" w:cs="Times New Roman"/>
                <w:spacing w:val="-1"/>
              </w:rPr>
              <w:t>0.051kg/h</w:t>
            </w:r>
            <w:r>
              <w:rPr>
                <w:spacing w:val="-1"/>
              </w:rPr>
              <w:t>，则调漆房内最低风量为</w:t>
            </w:r>
            <w:r>
              <w:rPr>
                <w:spacing w:val="-49"/>
              </w:rPr>
              <w:t xml:space="preserve"> </w:t>
            </w:r>
            <w:r>
              <w:rPr>
                <w:rFonts w:ascii="Times New Roman" w:hAnsi="Times New Roman" w:eastAsia="Times New Roman" w:cs="Times New Roman"/>
                <w:spacing w:val="-1"/>
              </w:rPr>
              <w:t>614.6m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spacing w:val="-1"/>
              </w:rPr>
              <w:t>，取整</w:t>
            </w:r>
            <w:r>
              <w:rPr>
                <w:spacing w:val="-39"/>
              </w:rPr>
              <w:t xml:space="preserve"> </w:t>
            </w:r>
            <w:r>
              <w:rPr>
                <w:rFonts w:ascii="Times New Roman" w:hAnsi="Times New Roman" w:eastAsia="Times New Roman" w:cs="Times New Roman"/>
                <w:spacing w:val="-1"/>
              </w:rPr>
              <w:t>700m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spacing w:val="-1"/>
              </w:rPr>
              <w:t>，为保</w:t>
            </w:r>
            <w:r>
              <w:rPr>
                <w:spacing w:val="-2"/>
              </w:rPr>
              <w:t>证密闭间处</w:t>
            </w:r>
            <w:r>
              <w:t xml:space="preserve"> </w:t>
            </w:r>
            <w:r>
              <w:rPr>
                <w:spacing w:val="-8"/>
              </w:rPr>
              <w:t>于微负压状态，</w:t>
            </w:r>
            <w:r>
              <w:rPr>
                <w:spacing w:val="68"/>
              </w:rPr>
              <w:t xml:space="preserve"> </w:t>
            </w:r>
            <w:r>
              <w:rPr>
                <w:spacing w:val="-8"/>
              </w:rPr>
              <w:t xml:space="preserve">吸排风机风量略大于送风机风量（系数取 </w:t>
            </w:r>
            <w:r>
              <w:rPr>
                <w:rFonts w:ascii="Times New Roman" w:hAnsi="Times New Roman" w:eastAsia="Times New Roman" w:cs="Times New Roman"/>
                <w:spacing w:val="-8"/>
              </w:rPr>
              <w:t>1.2</w:t>
            </w:r>
            <w:r>
              <w:rPr>
                <w:spacing w:val="5"/>
              </w:rPr>
              <w:t>），</w:t>
            </w:r>
            <w:r>
              <w:rPr>
                <w:spacing w:val="-8"/>
              </w:rPr>
              <w:t>则调漆密闭间排</w:t>
            </w:r>
          </w:p>
          <w:p>
            <w:pPr>
              <w:pStyle w:val="6"/>
              <w:spacing w:line="230" w:lineRule="auto"/>
              <w:ind w:left="109"/>
            </w:pPr>
            <w:r>
              <w:rPr>
                <w:spacing w:val="-2"/>
              </w:rPr>
              <w:t>风风量为</w:t>
            </w:r>
            <w:r>
              <w:rPr>
                <w:spacing w:val="-42"/>
              </w:rPr>
              <w:t xml:space="preserve"> </w:t>
            </w:r>
            <w:r>
              <w:rPr>
                <w:rFonts w:ascii="Times New Roman" w:hAnsi="Times New Roman" w:eastAsia="Times New Roman" w:cs="Times New Roman"/>
                <w:spacing w:val="-2"/>
              </w:rPr>
              <w:t>840m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/h</w:t>
            </w:r>
            <w:r>
              <w:rPr>
                <w:spacing w:val="-2"/>
              </w:rPr>
              <w:t>，本次评价取整</w:t>
            </w:r>
            <w:r>
              <w:rPr>
                <w:spacing w:val="-32"/>
              </w:rPr>
              <w:t xml:space="preserve"> </w:t>
            </w:r>
            <w:r>
              <w:rPr>
                <w:rFonts w:ascii="Times New Roman" w:hAnsi="Times New Roman" w:eastAsia="Times New Roman" w:cs="Times New Roman"/>
                <w:spacing w:val="-2"/>
              </w:rPr>
              <w:t>1000m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/h</w:t>
            </w:r>
            <w:r>
              <w:rPr>
                <w:spacing w:val="-2"/>
              </w:rPr>
              <w:t>。</w:t>
            </w:r>
          </w:p>
        </w:tc>
      </w:tr>
    </w:tbl>
    <w:p>
      <w:pPr>
        <w:pStyle w:val="2"/>
      </w:pPr>
    </w:p>
    <w:p>
      <w:pPr>
        <w:sectPr>
          <w:footerReference r:id="rId74" w:type="default"/>
          <w:pgSz w:w="11907" w:h="16841"/>
          <w:pgMar w:top="1431" w:right="1301" w:bottom="1042" w:left="1303" w:header="0" w:footer="794" w:gutter="0"/>
          <w:cols w:space="720" w:num="1"/>
        </w:sectPr>
      </w:pPr>
    </w:p>
    <w:p>
      <w:pPr>
        <w:spacing w:line="99" w:lineRule="exact"/>
      </w:pPr>
    </w:p>
    <w:tbl>
      <w:tblPr>
        <w:tblStyle w:val="5"/>
        <w:tblW w:w="9286"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86"/>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69" w:hRule="atLeast"/>
        </w:trPr>
        <w:tc>
          <w:tcPr>
            <w:tcW w:w="9286" w:type="dxa"/>
            <w:vAlign w:val="top"/>
          </w:tcPr>
          <w:p>
            <w:pPr>
              <w:pStyle w:val="6"/>
              <w:spacing w:before="165" w:line="220" w:lineRule="auto"/>
              <w:ind w:left="1153"/>
            </w:pPr>
            <w:r>
              <w:pict>
                <v:rect id="_x0000_s1412" o:spid="_x0000_s1412" o:spt="1" style="position:absolute;left:0pt;margin-left:27.55pt;margin-top:0.95pt;height:672.85pt;width:0.5pt;mso-position-horizontal-relative:page;mso-position-vertical-relative:page;z-index:252027904;mso-width-relative:page;mso-height-relative:page;" fillcolor="#000000" filled="t" stroked="f" coordsize="21600,21600">
                  <v:path/>
                  <v:fill on="t" focussize="0,0"/>
                  <v:stroke on="f"/>
                  <v:imagedata o:title=""/>
                  <o:lock v:ext="edit"/>
                </v:rect>
              </w:pict>
            </w:r>
            <w:r>
              <w:rPr>
                <w:spacing w:val="-3"/>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rPr>
              <w:t>3</w:t>
            </w:r>
            <w:r>
              <w:rPr>
                <w:spacing w:val="-3"/>
                <w14:textOutline w14:w="4354" w14:cap="flat" w14:cmpd="sng">
                  <w14:solidFill>
                    <w14:srgbClr w14:val="000000"/>
                  </w14:solidFill>
                  <w14:prstDash w14:val="solid"/>
                  <w14:miter w14:val="0"/>
                </w14:textOutline>
              </w:rPr>
              <w:t>）喷涂线上废气（</w:t>
            </w:r>
            <w:r>
              <w:rPr>
                <w:rFonts w:ascii="Times New Roman" w:hAnsi="Times New Roman" w:eastAsia="Times New Roman" w:cs="Times New Roman"/>
                <w:b/>
                <w:bCs/>
                <w:spacing w:val="-3"/>
              </w:rPr>
              <w:t>G</w:t>
            </w:r>
            <w:r>
              <w:rPr>
                <w:rFonts w:ascii="Times New Roman" w:hAnsi="Times New Roman" w:eastAsia="Times New Roman" w:cs="Times New Roman"/>
                <w:b/>
                <w:bCs/>
                <w:spacing w:val="-3"/>
                <w:position w:val="-2"/>
                <w:sz w:val="16"/>
                <w:szCs w:val="16"/>
              </w:rPr>
              <w:t>1-3</w:t>
            </w:r>
            <w:r>
              <w:rPr>
                <w:rFonts w:ascii="Times New Roman" w:hAnsi="Times New Roman" w:eastAsia="Times New Roman" w:cs="Times New Roman"/>
                <w:b/>
                <w:bCs/>
                <w:spacing w:val="-2"/>
                <w:position w:val="-2"/>
                <w:sz w:val="16"/>
                <w:szCs w:val="16"/>
              </w:rPr>
              <w:t xml:space="preserve"> </w:t>
            </w:r>
            <w:r>
              <w:rPr>
                <w:spacing w:val="-3"/>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rPr>
              <w:t>G</w:t>
            </w:r>
            <w:r>
              <w:rPr>
                <w:rFonts w:ascii="Times New Roman" w:hAnsi="Times New Roman" w:eastAsia="Times New Roman" w:cs="Times New Roman"/>
                <w:b/>
                <w:bCs/>
                <w:spacing w:val="-3"/>
                <w:position w:val="-2"/>
                <w:sz w:val="16"/>
                <w:szCs w:val="16"/>
              </w:rPr>
              <w:t>1-4</w:t>
            </w:r>
            <w:r>
              <w:rPr>
                <w:rFonts w:ascii="Times New Roman" w:hAnsi="Times New Roman" w:eastAsia="Times New Roman" w:cs="Times New Roman"/>
                <w:b/>
                <w:bCs/>
                <w:spacing w:val="-15"/>
                <w:position w:val="-2"/>
                <w:sz w:val="16"/>
                <w:szCs w:val="16"/>
              </w:rPr>
              <w:t xml:space="preserve"> </w:t>
            </w:r>
            <w:r>
              <w:rPr>
                <w:spacing w:val="-3"/>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rPr>
              <w:t>G</w:t>
            </w:r>
            <w:r>
              <w:rPr>
                <w:rFonts w:ascii="Times New Roman" w:hAnsi="Times New Roman" w:eastAsia="Times New Roman" w:cs="Times New Roman"/>
                <w:b/>
                <w:bCs/>
                <w:spacing w:val="-3"/>
                <w:position w:val="-2"/>
                <w:sz w:val="16"/>
                <w:szCs w:val="16"/>
              </w:rPr>
              <w:t>2-3</w:t>
            </w:r>
            <w:r>
              <w:rPr>
                <w:rFonts w:ascii="Times New Roman" w:hAnsi="Times New Roman" w:eastAsia="Times New Roman" w:cs="Times New Roman"/>
                <w:b/>
                <w:bCs/>
                <w:spacing w:val="-15"/>
                <w:position w:val="-2"/>
                <w:sz w:val="16"/>
                <w:szCs w:val="16"/>
              </w:rPr>
              <w:t xml:space="preserve"> </w:t>
            </w:r>
            <w:r>
              <w:rPr>
                <w:spacing w:val="-3"/>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rPr>
              <w:t>G</w:t>
            </w:r>
            <w:r>
              <w:rPr>
                <w:rFonts w:ascii="Times New Roman" w:hAnsi="Times New Roman" w:eastAsia="Times New Roman" w:cs="Times New Roman"/>
                <w:b/>
                <w:bCs/>
                <w:spacing w:val="-3"/>
                <w:position w:val="-2"/>
                <w:sz w:val="16"/>
                <w:szCs w:val="16"/>
              </w:rPr>
              <w:t>2-4</w:t>
            </w:r>
            <w:r>
              <w:rPr>
                <w:spacing w:val="-3"/>
                <w14:textOutline w14:w="4354" w14:cap="flat" w14:cmpd="sng">
                  <w14:solidFill>
                    <w14:srgbClr w14:val="000000"/>
                  </w14:solidFill>
                  <w14:prstDash w14:val="solid"/>
                  <w14:miter w14:val="0"/>
                </w14:textOutline>
              </w:rPr>
              <w:t>）</w:t>
            </w:r>
          </w:p>
          <w:p>
            <w:pPr>
              <w:pStyle w:val="6"/>
              <w:spacing w:before="174" w:line="217" w:lineRule="auto"/>
              <w:ind w:left="1143"/>
            </w:pPr>
            <w:r>
              <w:rPr>
                <w:spacing w:val="-2"/>
              </w:rPr>
              <w:t>①产生情况</w:t>
            </w:r>
          </w:p>
          <w:p>
            <w:pPr>
              <w:pStyle w:val="6"/>
              <w:spacing w:before="178" w:line="458" w:lineRule="exact"/>
              <w:ind w:left="1153"/>
            </w:pPr>
            <w:r>
              <w:rPr>
                <w:spacing w:val="-2"/>
                <w:position w:val="16"/>
              </w:rPr>
              <w:t>喷涂线上废气主要为喷漆废气（</w:t>
            </w:r>
            <w:r>
              <w:rPr>
                <w:rFonts w:ascii="Times New Roman" w:hAnsi="Times New Roman" w:eastAsia="Times New Roman" w:cs="Times New Roman"/>
                <w:spacing w:val="-2"/>
                <w:position w:val="16"/>
              </w:rPr>
              <w:t>G</w:t>
            </w:r>
            <w:r>
              <w:rPr>
                <w:rFonts w:ascii="Times New Roman" w:hAnsi="Times New Roman" w:eastAsia="Times New Roman" w:cs="Times New Roman"/>
                <w:spacing w:val="-2"/>
                <w:position w:val="14"/>
                <w:sz w:val="16"/>
                <w:szCs w:val="16"/>
              </w:rPr>
              <w:t>1-3</w:t>
            </w:r>
            <w:r>
              <w:rPr>
                <w:rFonts w:ascii="Times New Roman" w:hAnsi="Times New Roman" w:eastAsia="Times New Roman" w:cs="Times New Roman"/>
                <w:spacing w:val="-11"/>
                <w:position w:val="14"/>
                <w:sz w:val="16"/>
                <w:szCs w:val="16"/>
              </w:rPr>
              <w:t xml:space="preserve"> </w:t>
            </w:r>
            <w:r>
              <w:rPr>
                <w:spacing w:val="-2"/>
                <w:position w:val="16"/>
              </w:rPr>
              <w:t>、</w:t>
            </w:r>
            <w:r>
              <w:rPr>
                <w:rFonts w:ascii="Times New Roman" w:hAnsi="Times New Roman" w:eastAsia="Times New Roman" w:cs="Times New Roman"/>
                <w:spacing w:val="-2"/>
                <w:position w:val="16"/>
              </w:rPr>
              <w:t>G</w:t>
            </w:r>
            <w:r>
              <w:rPr>
                <w:rFonts w:ascii="Times New Roman" w:hAnsi="Times New Roman" w:eastAsia="Times New Roman" w:cs="Times New Roman"/>
                <w:spacing w:val="-2"/>
                <w:position w:val="14"/>
                <w:sz w:val="16"/>
                <w:szCs w:val="16"/>
              </w:rPr>
              <w:t>1-4</w:t>
            </w:r>
            <w:r>
              <w:rPr>
                <w:spacing w:val="-2"/>
                <w:position w:val="16"/>
              </w:rPr>
              <w:t>）、流平烘干废气（</w:t>
            </w:r>
            <w:r>
              <w:rPr>
                <w:rFonts w:ascii="Times New Roman" w:hAnsi="Times New Roman" w:eastAsia="Times New Roman" w:cs="Times New Roman"/>
                <w:spacing w:val="-2"/>
                <w:position w:val="16"/>
              </w:rPr>
              <w:t>G</w:t>
            </w:r>
            <w:r>
              <w:rPr>
                <w:rFonts w:ascii="Times New Roman" w:hAnsi="Times New Roman" w:eastAsia="Times New Roman" w:cs="Times New Roman"/>
                <w:spacing w:val="-2"/>
                <w:position w:val="14"/>
                <w:sz w:val="16"/>
                <w:szCs w:val="16"/>
              </w:rPr>
              <w:t>2-3</w:t>
            </w:r>
            <w:r>
              <w:rPr>
                <w:rFonts w:ascii="Times New Roman" w:hAnsi="Times New Roman" w:eastAsia="Times New Roman" w:cs="Times New Roman"/>
                <w:spacing w:val="-12"/>
                <w:position w:val="14"/>
                <w:sz w:val="16"/>
                <w:szCs w:val="16"/>
              </w:rPr>
              <w:t xml:space="preserve"> </w:t>
            </w:r>
            <w:r>
              <w:rPr>
                <w:spacing w:val="-2"/>
                <w:position w:val="16"/>
              </w:rPr>
              <w:t>、</w:t>
            </w:r>
            <w:r>
              <w:rPr>
                <w:rFonts w:ascii="Times New Roman" w:hAnsi="Times New Roman" w:eastAsia="Times New Roman" w:cs="Times New Roman"/>
                <w:spacing w:val="-2"/>
                <w:position w:val="16"/>
              </w:rPr>
              <w:t>G</w:t>
            </w:r>
            <w:r>
              <w:rPr>
                <w:rFonts w:ascii="Times New Roman" w:hAnsi="Times New Roman" w:eastAsia="Times New Roman" w:cs="Times New Roman"/>
                <w:spacing w:val="-2"/>
                <w:position w:val="14"/>
                <w:sz w:val="16"/>
                <w:szCs w:val="16"/>
              </w:rPr>
              <w:t>2-4</w:t>
            </w:r>
            <w:r>
              <w:rPr>
                <w:position w:val="16"/>
              </w:rPr>
              <w:t>），</w:t>
            </w:r>
          </w:p>
          <w:p>
            <w:pPr>
              <w:pStyle w:val="6"/>
              <w:spacing w:before="1" w:line="219" w:lineRule="auto"/>
              <w:ind w:left="666"/>
            </w:pPr>
            <w:r>
              <w:rPr>
                <w:spacing w:val="-3"/>
              </w:rPr>
              <w:t>主要污染物为颗粒物、非甲烷总烃。</w:t>
            </w:r>
          </w:p>
          <w:p>
            <w:pPr>
              <w:pStyle w:val="6"/>
              <w:spacing w:before="175" w:line="354" w:lineRule="auto"/>
              <w:ind w:left="663" w:right="100" w:firstLine="480"/>
            </w:pPr>
            <w:r>
              <w:rPr>
                <w:spacing w:val="-11"/>
              </w:rPr>
              <w:t>拟建项目</w:t>
            </w:r>
            <w:r>
              <w:rPr>
                <w:spacing w:val="-38"/>
              </w:rPr>
              <w:t xml:space="preserve"> </w:t>
            </w:r>
            <w:r>
              <w:rPr>
                <w:rFonts w:ascii="Times New Roman" w:hAnsi="Times New Roman" w:eastAsia="Times New Roman" w:cs="Times New Roman"/>
                <w:spacing w:val="-11"/>
              </w:rPr>
              <w:t xml:space="preserve">2 </w:t>
            </w:r>
            <w:r>
              <w:rPr>
                <w:spacing w:val="-11"/>
              </w:rPr>
              <w:t>条喷漆线均设在无尘车间内，</w:t>
            </w:r>
            <w:r>
              <w:rPr>
                <w:spacing w:val="33"/>
              </w:rPr>
              <w:t xml:space="preserve"> </w:t>
            </w:r>
            <w:r>
              <w:rPr>
                <w:spacing w:val="-11"/>
              </w:rPr>
              <w:t>并设有新风系统送风，</w:t>
            </w:r>
            <w:r>
              <w:rPr>
                <w:spacing w:val="24"/>
              </w:rPr>
              <w:t xml:space="preserve"> </w:t>
            </w:r>
            <w:r>
              <w:rPr>
                <w:rFonts w:ascii="Times New Roman" w:hAnsi="Times New Roman" w:eastAsia="Times New Roman" w:cs="Times New Roman"/>
                <w:spacing w:val="-11"/>
              </w:rPr>
              <w:t xml:space="preserve">2 </w:t>
            </w:r>
            <w:r>
              <w:rPr>
                <w:spacing w:val="-11"/>
              </w:rPr>
              <w:t>条喷漆线分</w:t>
            </w:r>
            <w:r>
              <w:t xml:space="preserve"> </w:t>
            </w:r>
            <w:r>
              <w:rPr>
                <w:spacing w:val="-6"/>
              </w:rPr>
              <w:t>别设在无尘车间内的密闭喷漆房内，</w:t>
            </w:r>
            <w:r>
              <w:rPr>
                <w:spacing w:val="36"/>
              </w:rPr>
              <w:t xml:space="preserve"> </w:t>
            </w:r>
            <w:r>
              <w:rPr>
                <w:rFonts w:ascii="Times New Roman" w:hAnsi="Times New Roman" w:eastAsia="Times New Roman" w:cs="Times New Roman"/>
                <w:spacing w:val="-6"/>
              </w:rPr>
              <w:t xml:space="preserve">2 </w:t>
            </w:r>
            <w:r>
              <w:rPr>
                <w:spacing w:val="-6"/>
              </w:rPr>
              <w:t>个喷漆间内喷涂线上喷漆</w:t>
            </w:r>
            <w:r>
              <w:rPr>
                <w:spacing w:val="-7"/>
              </w:rPr>
              <w:t>、流平、烘干等工</w:t>
            </w:r>
            <w:r>
              <w:t xml:space="preserve"> 序均在密闭的喷漆房和烘道内进行。根据建设单位提供资</w:t>
            </w:r>
            <w:r>
              <w:rPr>
                <w:spacing w:val="-1"/>
              </w:rPr>
              <w:t>料分析，项目</w:t>
            </w:r>
            <w:r>
              <w:rPr>
                <w:spacing w:val="-54"/>
              </w:rPr>
              <w:t xml:space="preserve"> </w:t>
            </w:r>
            <w:r>
              <w:rPr>
                <w:rFonts w:ascii="Times New Roman" w:hAnsi="Times New Roman" w:eastAsia="Times New Roman" w:cs="Times New Roman"/>
                <w:spacing w:val="-1"/>
              </w:rPr>
              <w:t xml:space="preserve">2 </w:t>
            </w:r>
            <w:r>
              <w:rPr>
                <w:spacing w:val="-1"/>
              </w:rPr>
              <w:t>条喷漆</w:t>
            </w:r>
          </w:p>
          <w:p>
            <w:pPr>
              <w:pStyle w:val="6"/>
              <w:spacing w:line="217" w:lineRule="auto"/>
              <w:ind w:left="667"/>
            </w:pPr>
            <w:r>
              <w:rPr>
                <w:spacing w:val="-1"/>
              </w:rPr>
              <w:t>线上各种喷涂设备作业时间见前文表</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19</w:t>
            </w:r>
            <w:r>
              <w:rPr>
                <w:spacing w:val="-1"/>
              </w:rPr>
              <w:t>，底漆线</w:t>
            </w:r>
            <w:r>
              <w:rPr>
                <w:spacing w:val="-2"/>
              </w:rPr>
              <w:t>上单轴往复机作业时间为</w:t>
            </w:r>
          </w:p>
          <w:p>
            <w:pPr>
              <w:pStyle w:val="6"/>
              <w:spacing w:before="178" w:line="354" w:lineRule="auto"/>
              <w:ind w:left="664" w:right="106" w:hanging="4"/>
            </w:pPr>
            <w:r>
              <w:rPr>
                <w:rFonts w:ascii="Times New Roman" w:hAnsi="Times New Roman" w:eastAsia="Times New Roman" w:cs="Times New Roman"/>
                <w:spacing w:val="-2"/>
              </w:rPr>
              <w:t>2604h/a</w:t>
            </w:r>
            <w:r>
              <w:rPr>
                <w:rFonts w:ascii="Times New Roman" w:hAnsi="Times New Roman" w:eastAsia="Times New Roman" w:cs="Times New Roman"/>
                <w:spacing w:val="-35"/>
              </w:rPr>
              <w:t xml:space="preserve"> </w:t>
            </w:r>
            <w:r>
              <w:rPr>
                <w:spacing w:val="-2"/>
              </w:rPr>
              <w:t>、手喷作业时间为</w:t>
            </w:r>
            <w:r>
              <w:rPr>
                <w:spacing w:val="-49"/>
              </w:rPr>
              <w:t xml:space="preserve"> </w:t>
            </w:r>
            <w:r>
              <w:rPr>
                <w:rFonts w:ascii="Times New Roman" w:hAnsi="Times New Roman" w:eastAsia="Times New Roman" w:cs="Times New Roman"/>
                <w:spacing w:val="-2"/>
              </w:rPr>
              <w:t>3125h/a</w:t>
            </w:r>
            <w:r>
              <w:rPr>
                <w:rFonts w:ascii="Times New Roman" w:hAnsi="Times New Roman" w:eastAsia="Times New Roman" w:cs="Times New Roman"/>
                <w:spacing w:val="-34"/>
              </w:rPr>
              <w:t xml:space="preserve"> </w:t>
            </w:r>
            <w:r>
              <w:rPr>
                <w:spacing w:val="-2"/>
              </w:rPr>
              <w:t>、五轴机单盘作业时间为</w:t>
            </w:r>
            <w:r>
              <w:rPr>
                <w:spacing w:val="-57"/>
              </w:rPr>
              <w:t xml:space="preserve"> </w:t>
            </w:r>
            <w:r>
              <w:rPr>
                <w:rFonts w:ascii="Times New Roman" w:hAnsi="Times New Roman" w:eastAsia="Times New Roman" w:cs="Times New Roman"/>
                <w:spacing w:val="-2"/>
              </w:rPr>
              <w:t>4166h/</w:t>
            </w:r>
            <w:r>
              <w:rPr>
                <w:rFonts w:ascii="Times New Roman" w:hAnsi="Times New Roman" w:eastAsia="Times New Roman" w:cs="Times New Roman"/>
                <w:spacing w:val="-3"/>
              </w:rPr>
              <w:t>a</w:t>
            </w:r>
            <w:r>
              <w:rPr>
                <w:spacing w:val="-3"/>
              </w:rPr>
              <w:t xml:space="preserve">；面漆线上各 </w:t>
            </w:r>
            <w:r>
              <w:rPr>
                <w:spacing w:val="-1"/>
              </w:rPr>
              <w:t>种喷涂设备作业时间见前文表</w:t>
            </w:r>
            <w:r>
              <w:rPr>
                <w:spacing w:val="-54"/>
              </w:rPr>
              <w:t xml:space="preserve"> </w:t>
            </w:r>
            <w:r>
              <w:rPr>
                <w:rFonts w:ascii="Times New Roman" w:hAnsi="Times New Roman" w:eastAsia="Times New Roman" w:cs="Times New Roman"/>
                <w:spacing w:val="-1"/>
              </w:rPr>
              <w:t>2-20</w:t>
            </w:r>
            <w:r>
              <w:rPr>
                <w:spacing w:val="-1"/>
              </w:rPr>
              <w:t>，五轴机双盘作业时间为</w:t>
            </w:r>
            <w:r>
              <w:rPr>
                <w:spacing w:val="-48"/>
              </w:rPr>
              <w:t xml:space="preserve"> </w:t>
            </w:r>
            <w:r>
              <w:rPr>
                <w:rFonts w:ascii="Times New Roman" w:hAnsi="Times New Roman" w:eastAsia="Times New Roman" w:cs="Times New Roman"/>
                <w:spacing w:val="-1"/>
              </w:rPr>
              <w:t>57</w:t>
            </w:r>
            <w:r>
              <w:rPr>
                <w:rFonts w:ascii="Times New Roman" w:hAnsi="Times New Roman" w:eastAsia="Times New Roman" w:cs="Times New Roman"/>
                <w:spacing w:val="-2"/>
              </w:rPr>
              <w:t>29h/a</w:t>
            </w:r>
            <w:r>
              <w:rPr>
                <w:spacing w:val="-2"/>
              </w:rPr>
              <w:t>、五轴机单盘</w:t>
            </w:r>
            <w:r>
              <w:t xml:space="preserve"> </w:t>
            </w:r>
            <w:r>
              <w:rPr>
                <w:spacing w:val="-2"/>
              </w:rPr>
              <w:t>作业时间为</w:t>
            </w:r>
            <w:r>
              <w:rPr>
                <w:spacing w:val="-38"/>
              </w:rPr>
              <w:t xml:space="preserve"> </w:t>
            </w:r>
            <w:r>
              <w:rPr>
                <w:rFonts w:ascii="Times New Roman" w:hAnsi="Times New Roman" w:eastAsia="Times New Roman" w:cs="Times New Roman"/>
                <w:spacing w:val="-2"/>
              </w:rPr>
              <w:t>6250h/a</w:t>
            </w:r>
            <w:r>
              <w:rPr>
                <w:rFonts w:ascii="Times New Roman" w:hAnsi="Times New Roman" w:eastAsia="Times New Roman" w:cs="Times New Roman"/>
                <w:spacing w:val="-28"/>
              </w:rPr>
              <w:t xml:space="preserve"> </w:t>
            </w:r>
            <w:r>
              <w:rPr>
                <w:spacing w:val="-2"/>
              </w:rPr>
              <w:t>。</w:t>
            </w:r>
            <w:r>
              <w:rPr>
                <w:rFonts w:ascii="Times New Roman" w:hAnsi="Times New Roman" w:eastAsia="Times New Roman" w:cs="Times New Roman"/>
                <w:spacing w:val="-2"/>
              </w:rPr>
              <w:t xml:space="preserve">2 </w:t>
            </w:r>
            <w:r>
              <w:rPr>
                <w:spacing w:val="-2"/>
              </w:rPr>
              <w:t>条喷漆线上实际作业时间约为</w:t>
            </w:r>
            <w:r>
              <w:rPr>
                <w:spacing w:val="-54"/>
              </w:rPr>
              <w:t xml:space="preserve"> </w:t>
            </w:r>
            <w:r>
              <w:rPr>
                <w:rFonts w:ascii="Times New Roman" w:hAnsi="Times New Roman" w:eastAsia="Times New Roman" w:cs="Times New Roman"/>
                <w:spacing w:val="-2"/>
              </w:rPr>
              <w:t>2604h/a~6250h/a</w:t>
            </w:r>
            <w:r>
              <w:rPr>
                <w:rFonts w:ascii="Times New Roman" w:hAnsi="Times New Roman" w:eastAsia="Times New Roman" w:cs="Times New Roman"/>
                <w:spacing w:val="-35"/>
              </w:rPr>
              <w:t xml:space="preserve"> </w:t>
            </w:r>
            <w:r>
              <w:rPr>
                <w:spacing w:val="-2"/>
              </w:rPr>
              <w:t>，本次评价</w:t>
            </w:r>
          </w:p>
          <w:p>
            <w:pPr>
              <w:pStyle w:val="6"/>
              <w:spacing w:before="1" w:line="233" w:lineRule="auto"/>
              <w:ind w:left="667"/>
            </w:pPr>
            <w:r>
              <w:rPr>
                <w:spacing w:val="-4"/>
              </w:rPr>
              <w:t>取</w:t>
            </w:r>
            <w:r>
              <w:rPr>
                <w:spacing w:val="-43"/>
              </w:rPr>
              <w:t xml:space="preserve"> </w:t>
            </w:r>
            <w:r>
              <w:rPr>
                <w:rFonts w:ascii="Times New Roman" w:hAnsi="Times New Roman" w:eastAsia="Times New Roman" w:cs="Times New Roman"/>
                <w:spacing w:val="-4"/>
              </w:rPr>
              <w:t xml:space="preserve">6250h/a </w:t>
            </w:r>
            <w:r>
              <w:rPr>
                <w:spacing w:val="-4"/>
              </w:rPr>
              <w:t>计算浓度。</w:t>
            </w:r>
          </w:p>
          <w:p>
            <w:pPr>
              <w:pStyle w:val="6"/>
              <w:spacing w:before="155" w:line="217" w:lineRule="auto"/>
              <w:ind w:left="1143"/>
            </w:pPr>
            <w:r>
              <w:rPr>
                <w:spacing w:val="-3"/>
              </w:rPr>
              <w:t>① 喷涂废气（</w:t>
            </w:r>
            <w:r>
              <w:rPr>
                <w:rFonts w:ascii="Times New Roman" w:hAnsi="Times New Roman" w:eastAsia="Times New Roman" w:cs="Times New Roman"/>
                <w:spacing w:val="-3"/>
              </w:rPr>
              <w:t>G</w:t>
            </w:r>
            <w:r>
              <w:rPr>
                <w:rFonts w:ascii="Times New Roman" w:hAnsi="Times New Roman" w:eastAsia="Times New Roman" w:cs="Times New Roman"/>
                <w:spacing w:val="-3"/>
                <w:position w:val="-2"/>
                <w:sz w:val="16"/>
                <w:szCs w:val="16"/>
              </w:rPr>
              <w:t>2-3</w:t>
            </w:r>
            <w:r>
              <w:rPr>
                <w:rFonts w:ascii="Times New Roman" w:hAnsi="Times New Roman" w:eastAsia="Times New Roman" w:cs="Times New Roman"/>
                <w:spacing w:val="2"/>
                <w:position w:val="-2"/>
                <w:sz w:val="16"/>
                <w:szCs w:val="16"/>
              </w:rPr>
              <w:t xml:space="preserve"> </w:t>
            </w:r>
            <w:r>
              <w:rPr>
                <w:spacing w:val="-3"/>
              </w:rPr>
              <w:t>、</w:t>
            </w:r>
            <w:r>
              <w:rPr>
                <w:rFonts w:ascii="Times New Roman" w:hAnsi="Times New Roman" w:eastAsia="Times New Roman" w:cs="Times New Roman"/>
                <w:spacing w:val="-3"/>
              </w:rPr>
              <w:t>G</w:t>
            </w:r>
            <w:r>
              <w:rPr>
                <w:rFonts w:ascii="Times New Roman" w:hAnsi="Times New Roman" w:eastAsia="Times New Roman" w:cs="Times New Roman"/>
                <w:spacing w:val="-3"/>
                <w:position w:val="-2"/>
                <w:sz w:val="16"/>
                <w:szCs w:val="16"/>
              </w:rPr>
              <w:t>3-4</w:t>
            </w:r>
            <w:r>
              <w:rPr>
                <w:spacing w:val="-3"/>
              </w:rPr>
              <w:t>）</w:t>
            </w:r>
          </w:p>
          <w:p>
            <w:pPr>
              <w:pStyle w:val="6"/>
              <w:spacing w:before="178" w:line="461" w:lineRule="exact"/>
              <w:ind w:left="1144"/>
            </w:pPr>
            <w:r>
              <w:rPr>
                <w:spacing w:val="-1"/>
                <w:position w:val="16"/>
              </w:rPr>
              <w:t>根据前文分析，上漆率考虑为</w:t>
            </w:r>
            <w:r>
              <w:rPr>
                <w:spacing w:val="-49"/>
                <w:position w:val="16"/>
              </w:rPr>
              <w:t xml:space="preserve"> </w:t>
            </w:r>
            <w:r>
              <w:rPr>
                <w:rFonts w:ascii="Times New Roman" w:hAnsi="Times New Roman" w:eastAsia="Times New Roman" w:cs="Times New Roman"/>
                <w:spacing w:val="-1"/>
                <w:position w:val="16"/>
              </w:rPr>
              <w:t>60%</w:t>
            </w:r>
            <w:r>
              <w:rPr>
                <w:spacing w:val="-1"/>
                <w:position w:val="16"/>
              </w:rPr>
              <w:t>，密闭喷漆房内的喷涂环节考虑挥发性有</w:t>
            </w:r>
          </w:p>
          <w:p>
            <w:pPr>
              <w:pStyle w:val="6"/>
              <w:spacing w:before="1" w:line="218" w:lineRule="auto"/>
              <w:ind w:left="663"/>
            </w:pPr>
            <w:r>
              <w:rPr>
                <w:spacing w:val="-2"/>
              </w:rPr>
              <w:t>机物占使用漆料总挥发性有机物的</w:t>
            </w:r>
            <w:r>
              <w:rPr>
                <w:spacing w:val="-31"/>
              </w:rPr>
              <w:t xml:space="preserve"> </w:t>
            </w:r>
            <w:r>
              <w:rPr>
                <w:rFonts w:ascii="Times New Roman" w:hAnsi="Times New Roman" w:eastAsia="Times New Roman" w:cs="Times New Roman"/>
                <w:spacing w:val="-2"/>
              </w:rPr>
              <w:t>59%</w:t>
            </w:r>
            <w:r>
              <w:rPr>
                <w:spacing w:val="-2"/>
              </w:rPr>
              <w:t>。</w:t>
            </w:r>
          </w:p>
          <w:p>
            <w:pPr>
              <w:pStyle w:val="6"/>
              <w:spacing w:before="175" w:line="217" w:lineRule="auto"/>
              <w:ind w:left="1142"/>
            </w:pPr>
            <w:r>
              <w:rPr>
                <w:spacing w:val="-2"/>
              </w:rPr>
              <w:t>② 流平烘干废气（</w:t>
            </w:r>
            <w:r>
              <w:rPr>
                <w:rFonts w:ascii="Times New Roman" w:hAnsi="Times New Roman" w:eastAsia="Times New Roman" w:cs="Times New Roman"/>
                <w:spacing w:val="-2"/>
              </w:rPr>
              <w:t>G</w:t>
            </w:r>
            <w:r>
              <w:rPr>
                <w:rFonts w:ascii="Times New Roman" w:hAnsi="Times New Roman" w:eastAsia="Times New Roman" w:cs="Times New Roman"/>
                <w:spacing w:val="-2"/>
                <w:position w:val="-2"/>
                <w:sz w:val="16"/>
                <w:szCs w:val="16"/>
              </w:rPr>
              <w:t>2-4</w:t>
            </w:r>
            <w:r>
              <w:rPr>
                <w:rFonts w:ascii="Times New Roman" w:hAnsi="Times New Roman" w:eastAsia="Times New Roman" w:cs="Times New Roman"/>
                <w:spacing w:val="-10"/>
                <w:position w:val="-2"/>
                <w:sz w:val="16"/>
                <w:szCs w:val="16"/>
              </w:rPr>
              <w:t xml:space="preserve"> </w:t>
            </w:r>
            <w:r>
              <w:rPr>
                <w:spacing w:val="-2"/>
              </w:rPr>
              <w:t>、</w:t>
            </w:r>
            <w:r>
              <w:rPr>
                <w:rFonts w:ascii="Times New Roman" w:hAnsi="Times New Roman" w:eastAsia="Times New Roman" w:cs="Times New Roman"/>
                <w:spacing w:val="-2"/>
              </w:rPr>
              <w:t>G</w:t>
            </w:r>
            <w:r>
              <w:rPr>
                <w:rFonts w:ascii="Times New Roman" w:hAnsi="Times New Roman" w:eastAsia="Times New Roman" w:cs="Times New Roman"/>
                <w:spacing w:val="-2"/>
                <w:position w:val="-2"/>
                <w:sz w:val="16"/>
                <w:szCs w:val="16"/>
              </w:rPr>
              <w:t>3-5</w:t>
            </w:r>
            <w:r>
              <w:rPr>
                <w:spacing w:val="-2"/>
              </w:rPr>
              <w:t>）</w:t>
            </w:r>
          </w:p>
          <w:p>
            <w:pPr>
              <w:pStyle w:val="6"/>
              <w:spacing w:before="178" w:line="354" w:lineRule="auto"/>
              <w:ind w:left="664" w:right="215" w:firstLine="479"/>
            </w:pPr>
            <w:r>
              <w:t>漆料流平烘干工序在电热隧道炉内进行，烘干过程</w:t>
            </w:r>
            <w:r>
              <w:rPr>
                <w:spacing w:val="-1"/>
              </w:rPr>
              <w:t>中产生的废气主要是工件</w:t>
            </w:r>
            <w:r>
              <w:t xml:space="preserve"> 上附着的漆料经高温烘烤过程中产生的挥发性有机物。按</w:t>
            </w:r>
            <w:r>
              <w:rPr>
                <w:spacing w:val="-1"/>
              </w:rPr>
              <w:t>照最不利情况考虑，附</w:t>
            </w:r>
            <w:r>
              <w:t xml:space="preserve"> 着在产品上的漆料中有机物在隧道炉内全部挥发。其中</w:t>
            </w:r>
            <w:r>
              <w:rPr>
                <w:spacing w:val="-1"/>
              </w:rPr>
              <w:t>流平段考虑挥发性有机物</w:t>
            </w:r>
          </w:p>
          <w:p>
            <w:pPr>
              <w:pStyle w:val="6"/>
              <w:spacing w:before="1" w:line="218" w:lineRule="auto"/>
              <w:ind w:left="703"/>
            </w:pPr>
            <w:r>
              <w:rPr>
                <w:spacing w:val="-5"/>
              </w:rPr>
              <w:t>占</w:t>
            </w:r>
            <w:r>
              <w:rPr>
                <w:spacing w:val="-31"/>
              </w:rPr>
              <w:t xml:space="preserve"> </w:t>
            </w:r>
            <w:r>
              <w:rPr>
                <w:rFonts w:ascii="Times New Roman" w:hAnsi="Times New Roman" w:eastAsia="Times New Roman" w:cs="Times New Roman"/>
                <w:spacing w:val="-5"/>
              </w:rPr>
              <w:t>15%</w:t>
            </w:r>
            <w:r>
              <w:rPr>
                <w:spacing w:val="-5"/>
              </w:rPr>
              <w:t>，烘干段考虑挥发性有机物占</w:t>
            </w:r>
            <w:r>
              <w:rPr>
                <w:spacing w:val="-34"/>
              </w:rPr>
              <w:t xml:space="preserve"> </w:t>
            </w:r>
            <w:r>
              <w:rPr>
                <w:rFonts w:ascii="Times New Roman" w:hAnsi="Times New Roman" w:eastAsia="Times New Roman" w:cs="Times New Roman"/>
                <w:spacing w:val="-5"/>
              </w:rPr>
              <w:t>25%</w:t>
            </w:r>
            <w:r>
              <w:rPr>
                <w:spacing w:val="-5"/>
              </w:rPr>
              <w:t>。</w:t>
            </w:r>
          </w:p>
          <w:p>
            <w:pPr>
              <w:pStyle w:val="6"/>
              <w:spacing w:before="176" w:line="459" w:lineRule="exact"/>
              <w:ind w:left="1142"/>
            </w:pPr>
            <w:r>
              <w:rPr>
                <w:position w:val="16"/>
              </w:rPr>
              <w:t>情景①：一般正常工况下，底漆线、面漆线喷漆线上挥</w:t>
            </w:r>
            <w:r>
              <w:rPr>
                <w:spacing w:val="-1"/>
                <w:position w:val="16"/>
              </w:rPr>
              <w:t>发性有机废气污染物</w:t>
            </w:r>
          </w:p>
          <w:p>
            <w:pPr>
              <w:pStyle w:val="6"/>
              <w:spacing w:line="219" w:lineRule="auto"/>
              <w:ind w:left="664"/>
            </w:pPr>
            <w:r>
              <w:rPr>
                <w:spacing w:val="-2"/>
              </w:rPr>
              <w:t>产生情况见下表</w:t>
            </w:r>
            <w:r>
              <w:rPr>
                <w:spacing w:val="-50"/>
              </w:rPr>
              <w:t xml:space="preserve"> </w:t>
            </w:r>
            <w:r>
              <w:rPr>
                <w:rFonts w:ascii="Times New Roman" w:hAnsi="Times New Roman" w:eastAsia="Times New Roman" w:cs="Times New Roman"/>
                <w:spacing w:val="-2"/>
              </w:rPr>
              <w:t>4-3</w:t>
            </w:r>
            <w:r>
              <w:rPr>
                <w:spacing w:val="-2"/>
              </w:rPr>
              <w:t>。</w:t>
            </w:r>
          </w:p>
          <w:p>
            <w:pPr>
              <w:pStyle w:val="6"/>
              <w:spacing w:before="176" w:line="217" w:lineRule="auto"/>
              <w:ind w:left="2148"/>
            </w:pPr>
            <w:r>
              <w:t>表</w:t>
            </w:r>
            <w:r>
              <w:rPr>
                <w:spacing w:val="-56"/>
              </w:rPr>
              <w:t xml:space="preserve"> </w:t>
            </w:r>
            <w:r>
              <w:rPr>
                <w:rFonts w:ascii="Times New Roman" w:hAnsi="Times New Roman" w:eastAsia="Times New Roman" w:cs="Times New Roman"/>
              </w:rPr>
              <w:t xml:space="preserve">4-3                          </w:t>
            </w:r>
            <w:r>
              <w:rPr>
                <w:spacing w:val="-1"/>
              </w:rPr>
              <w:t>喷漆线上污染物产生情况一览表</w:t>
            </w:r>
          </w:p>
          <w:p>
            <w:pPr>
              <w:spacing w:line="17" w:lineRule="exact"/>
            </w:pPr>
          </w:p>
          <w:tbl>
            <w:tblPr>
              <w:tblStyle w:val="5"/>
              <w:tblW w:w="8504" w:type="dxa"/>
              <w:tblInd w:w="6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13"/>
              <w:gridCol w:w="1209"/>
              <w:gridCol w:w="1142"/>
              <w:gridCol w:w="1132"/>
              <w:gridCol w:w="1559"/>
              <w:gridCol w:w="18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5131" w:type="dxa"/>
                  <w:gridSpan w:val="5"/>
                  <w:vMerge w:val="restart"/>
                  <w:tcBorders>
                    <w:bottom w:val="nil"/>
                  </w:tcBorders>
                  <w:vAlign w:val="top"/>
                </w:tcPr>
                <w:p>
                  <w:pPr>
                    <w:pStyle w:val="6"/>
                    <w:spacing w:before="251" w:line="218" w:lineRule="auto"/>
                    <w:ind w:left="2159"/>
                    <w:rPr>
                      <w:sz w:val="21"/>
                      <w:szCs w:val="21"/>
                    </w:rPr>
                  </w:pPr>
                  <w:r>
                    <w:rPr>
                      <w:spacing w:val="-4"/>
                      <w:sz w:val="21"/>
                      <w:szCs w:val="21"/>
                    </w:rPr>
                    <w:t>喷漆工艺</w:t>
                  </w:r>
                </w:p>
              </w:tc>
              <w:tc>
                <w:tcPr>
                  <w:tcW w:w="3373" w:type="dxa"/>
                  <w:gridSpan w:val="2"/>
                  <w:vAlign w:val="top"/>
                </w:tcPr>
                <w:p>
                  <w:pPr>
                    <w:pStyle w:val="6"/>
                    <w:spacing w:before="73" w:line="235" w:lineRule="auto"/>
                    <w:ind w:left="1062"/>
                    <w:rPr>
                      <w:sz w:val="21"/>
                      <w:szCs w:val="21"/>
                    </w:rPr>
                  </w:pPr>
                  <w:r>
                    <w:rPr>
                      <w:spacing w:val="-2"/>
                      <w:sz w:val="21"/>
                      <w:szCs w:val="21"/>
                    </w:rPr>
                    <w:t>污染物（</w:t>
                  </w:r>
                  <w:r>
                    <w:rPr>
                      <w:rFonts w:ascii="Times New Roman" w:hAnsi="Times New Roman" w:eastAsia="Times New Roman" w:cs="Times New Roman"/>
                      <w:spacing w:val="-2"/>
                      <w:sz w:val="21"/>
                      <w:szCs w:val="21"/>
                    </w:rPr>
                    <w:t>t/a</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131" w:type="dxa"/>
                  <w:gridSpan w:val="5"/>
                  <w:vMerge w:val="continue"/>
                  <w:tcBorders>
                    <w:top w:val="nil"/>
                  </w:tcBorders>
                  <w:vAlign w:val="top"/>
                </w:tcPr>
                <w:p>
                  <w:pPr>
                    <w:rPr>
                      <w:rFonts w:ascii="Arial"/>
                      <w:sz w:val="21"/>
                    </w:rPr>
                  </w:pPr>
                </w:p>
              </w:tc>
              <w:tc>
                <w:tcPr>
                  <w:tcW w:w="1559" w:type="dxa"/>
                  <w:vAlign w:val="top"/>
                </w:tcPr>
                <w:p>
                  <w:pPr>
                    <w:pStyle w:val="6"/>
                    <w:spacing w:before="67" w:line="221" w:lineRule="auto"/>
                    <w:ind w:left="469"/>
                    <w:rPr>
                      <w:sz w:val="21"/>
                      <w:szCs w:val="21"/>
                    </w:rPr>
                  </w:pPr>
                  <w:r>
                    <w:rPr>
                      <w:spacing w:val="-1"/>
                      <w:sz w:val="21"/>
                      <w:szCs w:val="21"/>
                    </w:rPr>
                    <w:t>颗粒物</w:t>
                  </w:r>
                </w:p>
              </w:tc>
              <w:tc>
                <w:tcPr>
                  <w:tcW w:w="1814" w:type="dxa"/>
                  <w:vAlign w:val="top"/>
                </w:tcPr>
                <w:p>
                  <w:pPr>
                    <w:pStyle w:val="6"/>
                    <w:spacing w:before="68" w:line="221" w:lineRule="auto"/>
                    <w:ind w:left="387"/>
                    <w:rPr>
                      <w:sz w:val="21"/>
                      <w:szCs w:val="21"/>
                    </w:rPr>
                  </w:pPr>
                  <w:r>
                    <w:rPr>
                      <w:spacing w:val="-2"/>
                      <w:sz w:val="21"/>
                      <w:szCs w:val="21"/>
                    </w:rPr>
                    <w:t>非甲烷总烃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535" w:type="dxa"/>
                  <w:vMerge w:val="restart"/>
                  <w:tcBorders>
                    <w:bottom w:val="nil"/>
                  </w:tcBorders>
                  <w:textDirection w:val="tbRlV"/>
                  <w:vAlign w:val="top"/>
                </w:tcPr>
                <w:p>
                  <w:pPr>
                    <w:pStyle w:val="6"/>
                    <w:spacing w:before="160" w:line="208" w:lineRule="auto"/>
                    <w:ind w:left="690"/>
                    <w:rPr>
                      <w:sz w:val="21"/>
                      <w:szCs w:val="21"/>
                    </w:rPr>
                  </w:pPr>
                  <w:r>
                    <w:rPr>
                      <w:spacing w:val="41"/>
                      <w:sz w:val="21"/>
                      <w:szCs w:val="21"/>
                    </w:rPr>
                    <w:t>底漆线</w:t>
                  </w:r>
                </w:p>
              </w:tc>
              <w:tc>
                <w:tcPr>
                  <w:tcW w:w="1113" w:type="dxa"/>
                  <w:vMerge w:val="restart"/>
                  <w:tcBorders>
                    <w:bottom w:val="nil"/>
                  </w:tcBorders>
                  <w:vAlign w:val="top"/>
                </w:tcPr>
                <w:p>
                  <w:pPr>
                    <w:spacing w:line="398" w:lineRule="auto"/>
                    <w:rPr>
                      <w:rFonts w:ascii="Arial"/>
                      <w:sz w:val="21"/>
                    </w:rPr>
                  </w:pPr>
                </w:p>
                <w:p>
                  <w:pPr>
                    <w:pStyle w:val="6"/>
                    <w:spacing w:before="68" w:line="229" w:lineRule="auto"/>
                    <w:ind w:left="347" w:right="136" w:hanging="179"/>
                    <w:rPr>
                      <w:sz w:val="21"/>
                      <w:szCs w:val="21"/>
                    </w:rPr>
                  </w:pPr>
                  <w:r>
                    <w:rPr>
                      <w:spacing w:val="-10"/>
                      <w:sz w:val="21"/>
                      <w:szCs w:val="21"/>
                    </w:rPr>
                    <w:t>白色水性</w:t>
                  </w:r>
                  <w:r>
                    <w:rPr>
                      <w:spacing w:val="2"/>
                      <w:sz w:val="21"/>
                      <w:szCs w:val="21"/>
                    </w:rPr>
                    <w:t xml:space="preserve"> </w:t>
                  </w:r>
                  <w:r>
                    <w:rPr>
                      <w:spacing w:val="-2"/>
                      <w:sz w:val="21"/>
                      <w:szCs w:val="21"/>
                    </w:rPr>
                    <w:t>底漆</w:t>
                  </w:r>
                </w:p>
              </w:tc>
              <w:tc>
                <w:tcPr>
                  <w:tcW w:w="2351" w:type="dxa"/>
                  <w:gridSpan w:val="2"/>
                  <w:vAlign w:val="top"/>
                </w:tcPr>
                <w:p>
                  <w:pPr>
                    <w:pStyle w:val="6"/>
                    <w:spacing w:before="69" w:line="218" w:lineRule="auto"/>
                    <w:ind w:left="977"/>
                    <w:rPr>
                      <w:sz w:val="21"/>
                      <w:szCs w:val="21"/>
                    </w:rPr>
                  </w:pPr>
                  <w:r>
                    <w:rPr>
                      <w:spacing w:val="-4"/>
                      <w:sz w:val="21"/>
                      <w:szCs w:val="21"/>
                    </w:rPr>
                    <w:t>喷涂</w:t>
                  </w:r>
                </w:p>
              </w:tc>
              <w:tc>
                <w:tcPr>
                  <w:tcW w:w="1132" w:type="dxa"/>
                  <w:vAlign w:val="top"/>
                </w:tcPr>
                <w:p>
                  <w:pPr>
                    <w:spacing w:before="99"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1559" w:type="dxa"/>
                  <w:vAlign w:val="top"/>
                </w:tcPr>
                <w:p>
                  <w:pPr>
                    <w:spacing w:before="99"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3.245</w:t>
                  </w:r>
                </w:p>
              </w:tc>
              <w:tc>
                <w:tcPr>
                  <w:tcW w:w="1814" w:type="dxa"/>
                  <w:vAlign w:val="top"/>
                </w:tcPr>
                <w:p>
                  <w:pPr>
                    <w:spacing w:before="99" w:line="187"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35" w:type="dxa"/>
                  <w:vMerge w:val="continue"/>
                  <w:tcBorders>
                    <w:top w:val="nil"/>
                    <w:bottom w:val="nil"/>
                  </w:tcBorders>
                  <w:textDirection w:val="tbRlV"/>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209" w:type="dxa"/>
                  <w:vMerge w:val="restart"/>
                  <w:tcBorders>
                    <w:bottom w:val="nil"/>
                  </w:tcBorders>
                  <w:vAlign w:val="top"/>
                </w:tcPr>
                <w:p>
                  <w:pPr>
                    <w:pStyle w:val="6"/>
                    <w:spacing w:before="110" w:line="236" w:lineRule="auto"/>
                    <w:ind w:left="211" w:right="181" w:hanging="22"/>
                    <w:rPr>
                      <w:sz w:val="21"/>
                      <w:szCs w:val="21"/>
                    </w:rPr>
                  </w:pPr>
                  <w:r>
                    <w:rPr>
                      <w:spacing w:val="-2"/>
                      <w:sz w:val="21"/>
                      <w:szCs w:val="21"/>
                    </w:rPr>
                    <w:t>流平烘干</w:t>
                  </w:r>
                  <w:r>
                    <w:rPr>
                      <w:sz w:val="21"/>
                      <w:szCs w:val="21"/>
                    </w:rPr>
                    <w:t xml:space="preserve"> </w:t>
                  </w:r>
                  <w:r>
                    <w:rPr>
                      <w:spacing w:val="-3"/>
                      <w:sz w:val="21"/>
                      <w:szCs w:val="21"/>
                    </w:rPr>
                    <w:t>（</w:t>
                  </w:r>
                  <w:r>
                    <w:rPr>
                      <w:rFonts w:ascii="Times New Roman" w:hAnsi="Times New Roman" w:eastAsia="Times New Roman" w:cs="Times New Roman"/>
                      <w:spacing w:val="-3"/>
                      <w:sz w:val="21"/>
                      <w:szCs w:val="21"/>
                    </w:rPr>
                    <w:t>40%</w:t>
                  </w:r>
                  <w:r>
                    <w:rPr>
                      <w:spacing w:val="-3"/>
                      <w:sz w:val="21"/>
                      <w:szCs w:val="21"/>
                    </w:rPr>
                    <w:t>）</w:t>
                  </w:r>
                </w:p>
              </w:tc>
              <w:tc>
                <w:tcPr>
                  <w:tcW w:w="1142" w:type="dxa"/>
                  <w:vAlign w:val="top"/>
                </w:tcPr>
                <w:p>
                  <w:pPr>
                    <w:pStyle w:val="6"/>
                    <w:spacing w:before="68" w:line="224" w:lineRule="auto"/>
                    <w:ind w:left="366"/>
                    <w:rPr>
                      <w:sz w:val="21"/>
                      <w:szCs w:val="21"/>
                    </w:rPr>
                  </w:pPr>
                  <w:r>
                    <w:rPr>
                      <w:spacing w:val="-2"/>
                      <w:sz w:val="21"/>
                      <w:szCs w:val="21"/>
                    </w:rPr>
                    <w:t>流平</w:t>
                  </w:r>
                </w:p>
              </w:tc>
              <w:tc>
                <w:tcPr>
                  <w:tcW w:w="1132" w:type="dxa"/>
                  <w:vAlign w:val="top"/>
                </w:tcPr>
                <w:p>
                  <w:pPr>
                    <w:spacing w:before="99"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559" w:type="dxa"/>
                  <w:vAlign w:val="top"/>
                </w:tcPr>
                <w:p>
                  <w:pPr>
                    <w:spacing w:before="96" w:line="233" w:lineRule="auto"/>
                    <w:ind w:left="7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4" w:type="dxa"/>
                  <w:vAlign w:val="top"/>
                </w:tcPr>
                <w:p>
                  <w:pPr>
                    <w:spacing w:before="99" w:line="187"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535" w:type="dxa"/>
                  <w:vMerge w:val="continue"/>
                  <w:tcBorders>
                    <w:top w:val="nil"/>
                    <w:bottom w:val="nil"/>
                  </w:tcBorders>
                  <w:textDirection w:val="tbRlV"/>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209" w:type="dxa"/>
                  <w:vMerge w:val="continue"/>
                  <w:tcBorders>
                    <w:top w:val="nil"/>
                  </w:tcBorders>
                  <w:vAlign w:val="top"/>
                </w:tcPr>
                <w:p>
                  <w:pPr>
                    <w:rPr>
                      <w:rFonts w:ascii="Arial"/>
                      <w:sz w:val="21"/>
                    </w:rPr>
                  </w:pPr>
                </w:p>
              </w:tc>
              <w:tc>
                <w:tcPr>
                  <w:tcW w:w="1142" w:type="dxa"/>
                  <w:vAlign w:val="top"/>
                </w:tcPr>
                <w:p>
                  <w:pPr>
                    <w:pStyle w:val="6"/>
                    <w:spacing w:before="68" w:line="220" w:lineRule="auto"/>
                    <w:ind w:left="365"/>
                    <w:rPr>
                      <w:sz w:val="21"/>
                      <w:szCs w:val="21"/>
                    </w:rPr>
                  </w:pPr>
                  <w:r>
                    <w:rPr>
                      <w:spacing w:val="-2"/>
                      <w:sz w:val="21"/>
                      <w:szCs w:val="21"/>
                    </w:rPr>
                    <w:t>烘干</w:t>
                  </w:r>
                </w:p>
              </w:tc>
              <w:tc>
                <w:tcPr>
                  <w:tcW w:w="1132" w:type="dxa"/>
                  <w:vAlign w:val="top"/>
                </w:tcPr>
                <w:p>
                  <w:pPr>
                    <w:spacing w:before="102"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559" w:type="dxa"/>
                  <w:vAlign w:val="top"/>
                </w:tcPr>
                <w:p>
                  <w:pPr>
                    <w:spacing w:before="99" w:line="233" w:lineRule="auto"/>
                    <w:ind w:left="7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4" w:type="dxa"/>
                  <w:vAlign w:val="top"/>
                </w:tcPr>
                <w:p>
                  <w:pPr>
                    <w:spacing w:before="102" w:line="187"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535" w:type="dxa"/>
                  <w:vMerge w:val="continue"/>
                  <w:tcBorders>
                    <w:top w:val="nil"/>
                    <w:bottom w:val="nil"/>
                  </w:tcBorders>
                  <w:textDirection w:val="tbRlV"/>
                  <w:vAlign w:val="top"/>
                </w:tcPr>
                <w:p>
                  <w:pPr>
                    <w:rPr>
                      <w:rFonts w:ascii="Arial"/>
                      <w:sz w:val="21"/>
                    </w:rPr>
                  </w:pPr>
                </w:p>
              </w:tc>
              <w:tc>
                <w:tcPr>
                  <w:tcW w:w="1113" w:type="dxa"/>
                  <w:vMerge w:val="continue"/>
                  <w:tcBorders>
                    <w:top w:val="nil"/>
                  </w:tcBorders>
                  <w:vAlign w:val="top"/>
                </w:tcPr>
                <w:p>
                  <w:pPr>
                    <w:rPr>
                      <w:rFonts w:ascii="Arial"/>
                      <w:sz w:val="21"/>
                    </w:rPr>
                  </w:pPr>
                </w:p>
              </w:tc>
              <w:tc>
                <w:tcPr>
                  <w:tcW w:w="2351" w:type="dxa"/>
                  <w:gridSpan w:val="2"/>
                  <w:vAlign w:val="top"/>
                </w:tcPr>
                <w:p>
                  <w:pPr>
                    <w:spacing w:before="98" w:line="233" w:lineRule="auto"/>
                    <w:ind w:left="11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pStyle w:val="6"/>
                    <w:spacing w:before="68" w:line="222" w:lineRule="auto"/>
                    <w:ind w:left="366"/>
                    <w:rPr>
                      <w:sz w:val="21"/>
                      <w:szCs w:val="21"/>
                    </w:rPr>
                  </w:pPr>
                  <w:r>
                    <w:rPr>
                      <w:spacing w:val="-3"/>
                      <w:sz w:val="21"/>
                      <w:szCs w:val="21"/>
                    </w:rPr>
                    <w:t>小计</w:t>
                  </w:r>
                </w:p>
              </w:tc>
              <w:tc>
                <w:tcPr>
                  <w:tcW w:w="1559" w:type="dxa"/>
                  <w:vAlign w:val="top"/>
                </w:tcPr>
                <w:p>
                  <w:pPr>
                    <w:spacing w:before="106" w:line="187" w:lineRule="auto"/>
                    <w:ind w:left="544"/>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3.245</w:t>
                  </w:r>
                </w:p>
              </w:tc>
              <w:tc>
                <w:tcPr>
                  <w:tcW w:w="1814" w:type="dxa"/>
                  <w:vAlign w:val="top"/>
                </w:tcPr>
                <w:p>
                  <w:pPr>
                    <w:spacing w:before="106" w:line="187" w:lineRule="auto"/>
                    <w:ind w:left="674"/>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0.637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35" w:type="dxa"/>
                  <w:vMerge w:val="continue"/>
                  <w:tcBorders>
                    <w:top w:val="nil"/>
                    <w:bottom w:val="nil"/>
                  </w:tcBorders>
                  <w:textDirection w:val="tbRlV"/>
                  <w:vAlign w:val="top"/>
                </w:tcPr>
                <w:p>
                  <w:pPr>
                    <w:rPr>
                      <w:rFonts w:ascii="Arial"/>
                      <w:sz w:val="21"/>
                    </w:rPr>
                  </w:pPr>
                </w:p>
              </w:tc>
              <w:tc>
                <w:tcPr>
                  <w:tcW w:w="1113" w:type="dxa"/>
                  <w:vMerge w:val="restart"/>
                  <w:tcBorders>
                    <w:bottom w:val="nil"/>
                  </w:tcBorders>
                  <w:vAlign w:val="top"/>
                </w:tcPr>
                <w:p>
                  <w:pPr>
                    <w:pStyle w:val="6"/>
                    <w:spacing w:before="108" w:line="230" w:lineRule="auto"/>
                    <w:ind w:left="347" w:right="136" w:hanging="204"/>
                    <w:rPr>
                      <w:sz w:val="21"/>
                      <w:szCs w:val="21"/>
                    </w:rPr>
                  </w:pPr>
                  <w:r>
                    <w:rPr>
                      <w:spacing w:val="-3"/>
                      <w:sz w:val="21"/>
                      <w:szCs w:val="21"/>
                    </w:rPr>
                    <w:t>黑色水性</w:t>
                  </w:r>
                  <w:r>
                    <w:rPr>
                      <w:sz w:val="21"/>
                      <w:szCs w:val="21"/>
                    </w:rPr>
                    <w:t xml:space="preserve"> </w:t>
                  </w:r>
                  <w:r>
                    <w:rPr>
                      <w:spacing w:val="-2"/>
                      <w:sz w:val="21"/>
                      <w:szCs w:val="21"/>
                    </w:rPr>
                    <w:t>底漆</w:t>
                  </w:r>
                </w:p>
              </w:tc>
              <w:tc>
                <w:tcPr>
                  <w:tcW w:w="2351" w:type="dxa"/>
                  <w:gridSpan w:val="2"/>
                  <w:vAlign w:val="top"/>
                </w:tcPr>
                <w:p>
                  <w:pPr>
                    <w:pStyle w:val="6"/>
                    <w:spacing w:before="68" w:line="218" w:lineRule="auto"/>
                    <w:ind w:left="977"/>
                    <w:rPr>
                      <w:sz w:val="21"/>
                      <w:szCs w:val="21"/>
                    </w:rPr>
                  </w:pPr>
                  <w:r>
                    <w:rPr>
                      <w:spacing w:val="-4"/>
                      <w:sz w:val="21"/>
                      <w:szCs w:val="21"/>
                    </w:rPr>
                    <w:t>喷涂</w:t>
                  </w:r>
                </w:p>
              </w:tc>
              <w:tc>
                <w:tcPr>
                  <w:tcW w:w="1132" w:type="dxa"/>
                  <w:vAlign w:val="top"/>
                </w:tcPr>
                <w:p>
                  <w:pPr>
                    <w:spacing w:before="99"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1559" w:type="dxa"/>
                  <w:vAlign w:val="top"/>
                </w:tcPr>
                <w:p>
                  <w:pPr>
                    <w:spacing w:before="99" w:line="187" w:lineRule="auto"/>
                    <w:ind w:left="5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0.300</w:t>
                  </w:r>
                </w:p>
              </w:tc>
              <w:tc>
                <w:tcPr>
                  <w:tcW w:w="1814" w:type="dxa"/>
                  <w:vAlign w:val="top"/>
                </w:tcPr>
                <w:p>
                  <w:pPr>
                    <w:spacing w:before="99" w:line="187"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35" w:type="dxa"/>
                  <w:vMerge w:val="continue"/>
                  <w:tcBorders>
                    <w:top w:val="nil"/>
                    <w:bottom w:val="nil"/>
                  </w:tcBorders>
                  <w:textDirection w:val="tbRlV"/>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209" w:type="dxa"/>
                  <w:tcBorders>
                    <w:bottom w:val="nil"/>
                  </w:tcBorders>
                  <w:vAlign w:val="top"/>
                </w:tcPr>
                <w:p>
                  <w:pPr>
                    <w:pStyle w:val="6"/>
                    <w:spacing w:before="68" w:line="220" w:lineRule="auto"/>
                    <w:ind w:left="192"/>
                    <w:rPr>
                      <w:sz w:val="21"/>
                      <w:szCs w:val="21"/>
                    </w:rPr>
                  </w:pPr>
                  <w:r>
                    <w:rPr>
                      <w:spacing w:val="-2"/>
                      <w:sz w:val="21"/>
                      <w:szCs w:val="21"/>
                    </w:rPr>
                    <w:t>流平烘干</w:t>
                  </w:r>
                </w:p>
              </w:tc>
              <w:tc>
                <w:tcPr>
                  <w:tcW w:w="1142" w:type="dxa"/>
                  <w:tcBorders>
                    <w:bottom w:val="nil"/>
                  </w:tcBorders>
                  <w:vAlign w:val="top"/>
                </w:tcPr>
                <w:p>
                  <w:pPr>
                    <w:pStyle w:val="6"/>
                    <w:spacing w:before="69" w:line="224" w:lineRule="auto"/>
                    <w:ind w:left="368"/>
                    <w:rPr>
                      <w:sz w:val="21"/>
                      <w:szCs w:val="21"/>
                    </w:rPr>
                  </w:pPr>
                  <w:r>
                    <w:rPr>
                      <w:spacing w:val="-2"/>
                      <w:sz w:val="21"/>
                      <w:szCs w:val="21"/>
                    </w:rPr>
                    <w:t>流平</w:t>
                  </w:r>
                </w:p>
              </w:tc>
              <w:tc>
                <w:tcPr>
                  <w:tcW w:w="1132" w:type="dxa"/>
                  <w:tcBorders>
                    <w:bottom w:val="nil"/>
                  </w:tcBorders>
                  <w:vAlign w:val="top"/>
                </w:tcPr>
                <w:p>
                  <w:pPr>
                    <w:spacing w:before="100"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559" w:type="dxa"/>
                  <w:tcBorders>
                    <w:bottom w:val="nil"/>
                  </w:tcBorders>
                  <w:vAlign w:val="top"/>
                </w:tcPr>
                <w:p>
                  <w:pPr>
                    <w:spacing w:before="96" w:line="233" w:lineRule="auto"/>
                    <w:ind w:left="7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14" w:type="dxa"/>
                  <w:tcBorders>
                    <w:bottom w:val="nil"/>
                  </w:tcBorders>
                  <w:vAlign w:val="top"/>
                </w:tcPr>
                <w:p>
                  <w:pPr>
                    <w:spacing w:before="100" w:line="187"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0.011</w:t>
                  </w:r>
                </w:p>
              </w:tc>
            </w:tr>
          </w:tbl>
          <w:p>
            <w:pPr>
              <w:spacing w:line="84" w:lineRule="auto"/>
              <w:rPr>
                <w:rFonts w:ascii="Arial"/>
                <w:sz w:val="2"/>
              </w:rPr>
            </w:pPr>
          </w:p>
        </w:tc>
      </w:tr>
    </w:tbl>
    <w:p>
      <w:pPr>
        <w:pStyle w:val="2"/>
      </w:pPr>
    </w:p>
    <w:p>
      <w:pPr>
        <w:sectPr>
          <w:footerReference r:id="rId75" w:type="default"/>
          <w:pgSz w:w="11907" w:h="16841"/>
          <w:pgMar w:top="1431" w:right="1301" w:bottom="1042" w:left="1303" w:header="0" w:footer="794" w:gutter="0"/>
          <w:cols w:space="720" w:num="1"/>
        </w:sectPr>
      </w:pPr>
    </w:p>
    <w:p>
      <w:pPr>
        <w:spacing w:line="99" w:lineRule="exact"/>
      </w:pPr>
    </w:p>
    <w:tbl>
      <w:tblPr>
        <w:tblStyle w:val="5"/>
        <w:tblW w:w="928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2"/>
        <w:gridCol w:w="114"/>
        <w:gridCol w:w="527"/>
        <w:gridCol w:w="131"/>
        <w:gridCol w:w="975"/>
        <w:gridCol w:w="291"/>
        <w:gridCol w:w="911"/>
        <w:gridCol w:w="76"/>
        <w:gridCol w:w="1059"/>
        <w:gridCol w:w="207"/>
        <w:gridCol w:w="918"/>
        <w:gridCol w:w="351"/>
        <w:gridCol w:w="1199"/>
        <w:gridCol w:w="207"/>
        <w:gridCol w:w="1571"/>
        <w:gridCol w:w="20"/>
        <w:gridCol w:w="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32"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641" w:type="dxa"/>
            <w:gridSpan w:val="2"/>
            <w:vMerge w:val="restart"/>
            <w:tcBorders>
              <w:top w:val="single" w:color="000000" w:sz="6" w:space="0"/>
              <w:left w:val="single" w:color="000000" w:sz="2" w:space="0"/>
              <w:bottom w:val="nil"/>
              <w:right w:val="single" w:color="000000" w:sz="2" w:space="0"/>
            </w:tcBorders>
            <w:vAlign w:val="top"/>
          </w:tcPr>
          <w:p>
            <w:pPr>
              <w:rPr>
                <w:rFonts w:ascii="Arial"/>
                <w:sz w:val="21"/>
              </w:rPr>
            </w:pPr>
            <w:r>
              <w:pict>
                <v:shape id="_x0000_s1413" o:spid="_x0000_s1413" style="position:absolute;left:0pt;margin-left:1.7pt;margin-top:1.4pt;height:35.45pt;width:0.5pt;mso-position-horizontal-relative:page;mso-position-vertical-relative:page;z-index:252029952;mso-width-relative:page;mso-height-relative:page;" fillcolor="#000000" filled="t" stroked="f" coordsize="10,709" path="m0,348l9,348,9,0,0,0,0,348xem0,358l9,358,9,348,0,348,0,358xem0,708l9,708,9,358,0,358,0,708xe">
                  <v:path/>
                  <v:fill on="t" focussize="0,0"/>
                  <v:stroke on="f"/>
                  <v:imagedata o:title=""/>
                  <o:lock v:ext="edit"/>
                </v:shape>
              </w:pict>
            </w:r>
          </w:p>
        </w:tc>
        <w:tc>
          <w:tcPr>
            <w:tcW w:w="1106" w:type="dxa"/>
            <w:gridSpan w:val="2"/>
            <w:vMerge w:val="restart"/>
            <w:tcBorders>
              <w:top w:val="single" w:color="000000" w:sz="6" w:space="0"/>
              <w:left w:val="single" w:color="000000" w:sz="2" w:space="0"/>
              <w:bottom w:val="nil"/>
              <w:right w:val="single" w:color="000000" w:sz="2" w:space="0"/>
            </w:tcBorders>
            <w:vAlign w:val="top"/>
          </w:tcPr>
          <w:p>
            <w:pPr>
              <w:rPr>
                <w:rFonts w:ascii="Arial"/>
                <w:sz w:val="21"/>
              </w:rPr>
            </w:pPr>
          </w:p>
        </w:tc>
        <w:tc>
          <w:tcPr>
            <w:tcW w:w="1202" w:type="dxa"/>
            <w:gridSpan w:val="2"/>
            <w:tcBorders>
              <w:top w:val="single" w:color="000000" w:sz="6" w:space="0"/>
              <w:left w:val="single" w:color="000000" w:sz="2" w:space="0"/>
              <w:bottom w:val="single" w:color="000000" w:sz="2" w:space="0"/>
              <w:right w:val="single" w:color="000000" w:sz="2" w:space="0"/>
            </w:tcBorders>
            <w:vAlign w:val="top"/>
          </w:tcPr>
          <w:p>
            <w:pPr>
              <w:pStyle w:val="6"/>
              <w:spacing w:before="43" w:line="233" w:lineRule="auto"/>
              <w:ind w:left="150"/>
              <w:rPr>
                <w:sz w:val="21"/>
                <w:szCs w:val="21"/>
              </w:rPr>
            </w:pPr>
            <w:r>
              <w:rPr>
                <w:spacing w:val="-3"/>
                <w:sz w:val="21"/>
                <w:szCs w:val="21"/>
              </w:rPr>
              <w:t>（</w:t>
            </w:r>
            <w:r>
              <w:rPr>
                <w:rFonts w:ascii="Times New Roman" w:hAnsi="Times New Roman" w:eastAsia="Times New Roman" w:cs="Times New Roman"/>
                <w:spacing w:val="-3"/>
                <w:sz w:val="21"/>
                <w:szCs w:val="21"/>
              </w:rPr>
              <w:t>40%</w:t>
            </w:r>
            <w:r>
              <w:rPr>
                <w:spacing w:val="-3"/>
                <w:sz w:val="21"/>
                <w:szCs w:val="21"/>
              </w:rPr>
              <w:t>）</w:t>
            </w:r>
          </w:p>
        </w:tc>
        <w:tc>
          <w:tcPr>
            <w:tcW w:w="1135" w:type="dxa"/>
            <w:gridSpan w:val="2"/>
            <w:tcBorders>
              <w:top w:val="single" w:color="000000" w:sz="6" w:space="0"/>
              <w:left w:val="single" w:color="000000" w:sz="2" w:space="0"/>
              <w:bottom w:val="single" w:color="000000" w:sz="2" w:space="0"/>
              <w:right w:val="single" w:color="000000" w:sz="2" w:space="0"/>
            </w:tcBorders>
            <w:vAlign w:val="top"/>
          </w:tcPr>
          <w:p>
            <w:pPr>
              <w:pStyle w:val="6"/>
              <w:spacing w:before="82" w:line="220" w:lineRule="auto"/>
              <w:ind w:left="311"/>
              <w:rPr>
                <w:sz w:val="21"/>
                <w:szCs w:val="21"/>
              </w:rPr>
            </w:pPr>
            <w:r>
              <w:rPr>
                <w:spacing w:val="-2"/>
                <w:sz w:val="21"/>
                <w:szCs w:val="21"/>
              </w:rPr>
              <w:t>烘干</w:t>
            </w:r>
          </w:p>
        </w:tc>
        <w:tc>
          <w:tcPr>
            <w:tcW w:w="1125" w:type="dxa"/>
            <w:gridSpan w:val="2"/>
            <w:tcBorders>
              <w:top w:val="single" w:color="000000" w:sz="6" w:space="0"/>
              <w:left w:val="single" w:color="000000" w:sz="2" w:space="0"/>
              <w:bottom w:val="single" w:color="000000" w:sz="2" w:space="0"/>
              <w:right w:val="single" w:color="000000" w:sz="2" w:space="0"/>
            </w:tcBorders>
            <w:vAlign w:val="top"/>
          </w:tcPr>
          <w:p>
            <w:pPr>
              <w:spacing w:before="11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550" w:type="dxa"/>
            <w:gridSpan w:val="2"/>
            <w:tcBorders>
              <w:top w:val="single" w:color="000000" w:sz="6" w:space="0"/>
              <w:left w:val="single" w:color="000000" w:sz="2" w:space="0"/>
              <w:bottom w:val="single" w:color="000000" w:sz="2" w:space="0"/>
              <w:right w:val="single" w:color="000000" w:sz="2" w:space="0"/>
            </w:tcBorders>
            <w:vAlign w:val="top"/>
          </w:tcPr>
          <w:p>
            <w:pPr>
              <w:spacing w:before="112" w:line="233" w:lineRule="auto"/>
              <w:ind w:left="7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78" w:type="dxa"/>
            <w:gridSpan w:val="2"/>
            <w:tcBorders>
              <w:top w:val="single" w:color="000000" w:sz="6" w:space="0"/>
              <w:left w:val="single" w:color="000000" w:sz="2" w:space="0"/>
              <w:bottom w:val="single" w:color="000000" w:sz="2" w:space="0"/>
              <w:right w:val="single" w:color="000000" w:sz="8" w:space="0"/>
            </w:tcBorders>
            <w:vAlign w:val="top"/>
          </w:tcPr>
          <w:p>
            <w:pPr>
              <w:spacing w:before="116" w:line="187" w:lineRule="auto"/>
              <w:ind w:left="6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0.019</w:t>
            </w:r>
          </w:p>
        </w:tc>
        <w:tc>
          <w:tcPr>
            <w:tcW w:w="117" w:type="dxa"/>
            <w:gridSpan w:val="2"/>
            <w:tcBorders>
              <w:top w:val="single" w:color="000000" w:sz="6"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641" w:type="dxa"/>
            <w:gridSpan w:val="2"/>
            <w:vMerge w:val="continue"/>
            <w:tcBorders>
              <w:top w:val="nil"/>
              <w:left w:val="single" w:color="000000" w:sz="2" w:space="0"/>
              <w:bottom w:val="single" w:color="000000" w:sz="2" w:space="0"/>
              <w:right w:val="single" w:color="000000" w:sz="2" w:space="0"/>
            </w:tcBorders>
            <w:vAlign w:val="top"/>
          </w:tcPr>
          <w:p>
            <w:pPr>
              <w:rPr>
                <w:rFonts w:ascii="Arial"/>
                <w:sz w:val="21"/>
              </w:rPr>
            </w:pPr>
          </w:p>
        </w:tc>
        <w:tc>
          <w:tcPr>
            <w:tcW w:w="1106" w:type="dxa"/>
            <w:gridSpan w:val="2"/>
            <w:vMerge w:val="continue"/>
            <w:tcBorders>
              <w:top w:val="nil"/>
              <w:left w:val="single" w:color="000000" w:sz="2" w:space="0"/>
              <w:bottom w:val="single" w:color="000000" w:sz="2" w:space="0"/>
              <w:right w:val="single" w:color="000000" w:sz="2" w:space="0"/>
            </w:tcBorders>
            <w:vAlign w:val="top"/>
          </w:tcPr>
          <w:p>
            <w:pPr>
              <w:rPr>
                <w:rFonts w:ascii="Arial"/>
                <w:sz w:val="21"/>
              </w:rPr>
            </w:pPr>
          </w:p>
        </w:tc>
        <w:tc>
          <w:tcPr>
            <w:tcW w:w="2337" w:type="dxa"/>
            <w:gridSpan w:val="4"/>
            <w:tcBorders>
              <w:top w:val="single" w:color="000000" w:sz="2" w:space="0"/>
              <w:left w:val="single" w:color="000000" w:sz="2" w:space="0"/>
              <w:bottom w:val="single" w:color="000000" w:sz="2" w:space="0"/>
              <w:right w:val="single" w:color="000000" w:sz="2" w:space="0"/>
            </w:tcBorders>
            <w:vAlign w:val="top"/>
          </w:tcPr>
          <w:p>
            <w:pPr>
              <w:spacing w:before="98" w:line="233" w:lineRule="auto"/>
              <w:ind w:left="10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25"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67" w:line="222" w:lineRule="auto"/>
              <w:ind w:left="316"/>
              <w:rPr>
                <w:sz w:val="21"/>
                <w:szCs w:val="21"/>
              </w:rPr>
            </w:pPr>
            <w:r>
              <w:rPr>
                <w:spacing w:val="-3"/>
                <w:sz w:val="21"/>
                <w:szCs w:val="21"/>
              </w:rPr>
              <w:t>小计</w:t>
            </w:r>
          </w:p>
        </w:tc>
        <w:tc>
          <w:tcPr>
            <w:tcW w:w="1550" w:type="dxa"/>
            <w:gridSpan w:val="2"/>
            <w:tcBorders>
              <w:top w:val="single" w:color="000000" w:sz="2" w:space="0"/>
              <w:left w:val="single" w:color="000000" w:sz="2" w:space="0"/>
              <w:bottom w:val="single" w:color="000000" w:sz="2" w:space="0"/>
              <w:right w:val="single" w:color="000000" w:sz="2" w:space="0"/>
            </w:tcBorders>
            <w:vAlign w:val="top"/>
          </w:tcPr>
          <w:p>
            <w:pPr>
              <w:spacing w:before="106" w:line="187" w:lineRule="auto"/>
              <w:ind w:left="506"/>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0.300</w:t>
            </w:r>
          </w:p>
        </w:tc>
        <w:tc>
          <w:tcPr>
            <w:tcW w:w="1778" w:type="dxa"/>
            <w:gridSpan w:val="2"/>
            <w:tcBorders>
              <w:top w:val="single" w:color="000000" w:sz="2" w:space="0"/>
              <w:left w:val="single" w:color="000000" w:sz="2" w:space="0"/>
              <w:bottom w:val="single" w:color="000000" w:sz="2" w:space="0"/>
              <w:right w:val="single" w:color="000000" w:sz="8" w:space="0"/>
            </w:tcBorders>
            <w:vAlign w:val="top"/>
          </w:tcPr>
          <w:p>
            <w:pPr>
              <w:spacing w:before="106" w:line="187" w:lineRule="auto"/>
              <w:ind w:left="64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0.073</w:t>
            </w:r>
          </w:p>
        </w:tc>
        <w:tc>
          <w:tcPr>
            <w:tcW w:w="117" w:type="dxa"/>
            <w:gridSpan w:val="2"/>
            <w:tcBorders>
              <w:top w:val="single" w:color="000000" w:sz="2"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641" w:type="dxa"/>
            <w:gridSpan w:val="2"/>
            <w:vMerge w:val="restart"/>
            <w:tcBorders>
              <w:top w:val="single" w:color="000000" w:sz="2" w:space="0"/>
              <w:left w:val="single" w:color="000000" w:sz="2" w:space="0"/>
              <w:bottom w:val="nil"/>
              <w:right w:val="single" w:color="000000" w:sz="2" w:space="0"/>
            </w:tcBorders>
            <w:textDirection w:val="tbRlV"/>
            <w:vAlign w:val="top"/>
          </w:tcPr>
          <w:p>
            <w:pPr>
              <w:pStyle w:val="6"/>
              <w:spacing w:before="230" w:line="209" w:lineRule="auto"/>
              <w:ind w:left="331"/>
              <w:rPr>
                <w:sz w:val="21"/>
                <w:szCs w:val="21"/>
              </w:rPr>
            </w:pPr>
            <w:r>
              <w:pict>
                <v:shape id="_x0000_s1414" o:spid="_x0000_s1414" style="position:absolute;left:0pt;margin-left:1.7pt;margin-top:0.25pt;height:71.05pt;width:0.5pt;mso-position-horizontal-relative:page;mso-position-vertical-relative:page;z-index:252028928;mso-width-relative:page;mso-height-relative:page;" fillcolor="#000000" filled="t" stroked="f" coordsize="10,1421" path="m0,348l9,348,9,0,0,0,0,348xem0,357l9,357,9,348,0,348,0,357xem0,705l9,705,9,357,0,357,0,705xem0,715l9,715,9,705,0,705,0,715xem0,1063l9,1063,9,715,0,715,0,1063xem0,1072l9,1072,9,1063,0,1063,0,1072xem0,1420l9,1420,9,1072,0,1072,0,1420xe">
                  <v:path/>
                  <v:fill on="t" focussize="0,0"/>
                  <v:stroke on="f"/>
                  <v:imagedata o:title=""/>
                  <o:lock v:ext="edit"/>
                </v:shape>
              </w:pict>
            </w:r>
            <w:r>
              <w:rPr>
                <w:spacing w:val="41"/>
                <w:sz w:val="21"/>
                <w:szCs w:val="21"/>
              </w:rPr>
              <w:t>面漆线</w:t>
            </w:r>
          </w:p>
        </w:tc>
        <w:tc>
          <w:tcPr>
            <w:tcW w:w="1106" w:type="dxa"/>
            <w:gridSpan w:val="2"/>
            <w:vMerge w:val="restart"/>
            <w:tcBorders>
              <w:top w:val="single" w:color="000000" w:sz="2" w:space="0"/>
              <w:left w:val="single" w:color="000000" w:sz="2" w:space="0"/>
              <w:bottom w:val="nil"/>
              <w:right w:val="single" w:color="000000" w:sz="2" w:space="0"/>
            </w:tcBorders>
            <w:vAlign w:val="top"/>
          </w:tcPr>
          <w:p>
            <w:pPr>
              <w:spacing w:line="398" w:lineRule="auto"/>
              <w:rPr>
                <w:rFonts w:ascii="Arial"/>
                <w:sz w:val="21"/>
              </w:rPr>
            </w:pPr>
          </w:p>
          <w:p>
            <w:pPr>
              <w:pStyle w:val="6"/>
              <w:spacing w:before="68" w:line="230" w:lineRule="auto"/>
              <w:ind w:left="278" w:right="199" w:hanging="209"/>
              <w:rPr>
                <w:sz w:val="21"/>
                <w:szCs w:val="21"/>
              </w:rPr>
            </w:pPr>
            <w:r>
              <w:rPr>
                <w:spacing w:val="-3"/>
                <w:sz w:val="21"/>
                <w:szCs w:val="21"/>
              </w:rPr>
              <w:t>水性高光</w:t>
            </w:r>
            <w:r>
              <w:rPr>
                <w:spacing w:val="2"/>
                <w:sz w:val="21"/>
                <w:szCs w:val="21"/>
              </w:rPr>
              <w:t xml:space="preserve"> </w:t>
            </w:r>
            <w:r>
              <w:rPr>
                <w:spacing w:val="-2"/>
                <w:sz w:val="21"/>
                <w:szCs w:val="21"/>
              </w:rPr>
              <w:t>面漆</w:t>
            </w:r>
          </w:p>
        </w:tc>
        <w:tc>
          <w:tcPr>
            <w:tcW w:w="2337" w:type="dxa"/>
            <w:gridSpan w:val="4"/>
            <w:tcBorders>
              <w:top w:val="single" w:color="000000" w:sz="2" w:space="0"/>
              <w:left w:val="single" w:color="000000" w:sz="2" w:space="0"/>
              <w:bottom w:val="single" w:color="000000" w:sz="2" w:space="0"/>
              <w:right w:val="single" w:color="000000" w:sz="2" w:space="0"/>
            </w:tcBorders>
            <w:vAlign w:val="top"/>
          </w:tcPr>
          <w:p>
            <w:pPr>
              <w:pStyle w:val="6"/>
              <w:spacing w:before="68" w:line="218" w:lineRule="auto"/>
              <w:ind w:left="914"/>
              <w:rPr>
                <w:sz w:val="21"/>
                <w:szCs w:val="21"/>
              </w:rPr>
            </w:pPr>
            <w:r>
              <w:rPr>
                <w:spacing w:val="-4"/>
                <w:sz w:val="21"/>
                <w:szCs w:val="21"/>
              </w:rPr>
              <w:t>喷涂</w:t>
            </w:r>
          </w:p>
        </w:tc>
        <w:tc>
          <w:tcPr>
            <w:tcW w:w="1125" w:type="dxa"/>
            <w:gridSpan w:val="2"/>
            <w:tcBorders>
              <w:top w:val="single" w:color="000000" w:sz="2" w:space="0"/>
              <w:left w:val="single" w:color="000000" w:sz="2" w:space="0"/>
              <w:bottom w:val="single" w:color="000000" w:sz="2" w:space="0"/>
              <w:right w:val="single" w:color="000000" w:sz="2" w:space="0"/>
            </w:tcBorders>
            <w:vAlign w:val="top"/>
          </w:tcPr>
          <w:p>
            <w:pPr>
              <w:spacing w:before="99"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1550" w:type="dxa"/>
            <w:gridSpan w:val="2"/>
            <w:tcBorders>
              <w:top w:val="single" w:color="000000" w:sz="2" w:space="0"/>
              <w:left w:val="single" w:color="000000" w:sz="2" w:space="0"/>
              <w:bottom w:val="single" w:color="000000" w:sz="2" w:space="0"/>
              <w:right w:val="single" w:color="000000" w:sz="2" w:space="0"/>
            </w:tcBorders>
            <w:vAlign w:val="top"/>
          </w:tcPr>
          <w:p>
            <w:pPr>
              <w:spacing w:before="99" w:line="187"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2.793</w:t>
            </w:r>
          </w:p>
        </w:tc>
        <w:tc>
          <w:tcPr>
            <w:tcW w:w="1778" w:type="dxa"/>
            <w:gridSpan w:val="2"/>
            <w:tcBorders>
              <w:top w:val="single" w:color="000000" w:sz="2" w:space="0"/>
              <w:left w:val="single" w:color="000000" w:sz="2" w:space="0"/>
              <w:bottom w:val="single" w:color="000000" w:sz="2" w:space="0"/>
              <w:right w:val="single" w:color="000000" w:sz="8" w:space="0"/>
            </w:tcBorders>
            <w:vAlign w:val="top"/>
          </w:tcPr>
          <w:p>
            <w:pPr>
              <w:spacing w:before="99" w:line="187" w:lineRule="auto"/>
              <w:ind w:left="6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0.497</w:t>
            </w:r>
          </w:p>
        </w:tc>
        <w:tc>
          <w:tcPr>
            <w:tcW w:w="117" w:type="dxa"/>
            <w:gridSpan w:val="2"/>
            <w:tcBorders>
              <w:top w:val="single" w:color="000000" w:sz="2"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641" w:type="dxa"/>
            <w:gridSpan w:val="2"/>
            <w:vMerge w:val="continue"/>
            <w:tcBorders>
              <w:top w:val="nil"/>
              <w:left w:val="single" w:color="000000" w:sz="2" w:space="0"/>
              <w:bottom w:val="nil"/>
              <w:right w:val="single" w:color="000000" w:sz="2" w:space="0"/>
            </w:tcBorders>
            <w:textDirection w:val="tbRlV"/>
            <w:vAlign w:val="top"/>
          </w:tcPr>
          <w:p>
            <w:pPr>
              <w:rPr>
                <w:rFonts w:ascii="Arial"/>
                <w:sz w:val="21"/>
              </w:rPr>
            </w:pPr>
          </w:p>
        </w:tc>
        <w:tc>
          <w:tcPr>
            <w:tcW w:w="1106" w:type="dxa"/>
            <w:gridSpan w:val="2"/>
            <w:vMerge w:val="continue"/>
            <w:tcBorders>
              <w:top w:val="nil"/>
              <w:left w:val="single" w:color="000000" w:sz="2" w:space="0"/>
              <w:bottom w:val="nil"/>
              <w:right w:val="single" w:color="000000" w:sz="2" w:space="0"/>
            </w:tcBorders>
            <w:vAlign w:val="top"/>
          </w:tcPr>
          <w:p>
            <w:pPr>
              <w:rPr>
                <w:rFonts w:ascii="Arial"/>
                <w:sz w:val="21"/>
              </w:rPr>
            </w:pPr>
          </w:p>
        </w:tc>
        <w:tc>
          <w:tcPr>
            <w:tcW w:w="1202" w:type="dxa"/>
            <w:gridSpan w:val="2"/>
            <w:vMerge w:val="restart"/>
            <w:tcBorders>
              <w:top w:val="single" w:color="000000" w:sz="2" w:space="0"/>
              <w:left w:val="single" w:color="000000" w:sz="2" w:space="0"/>
              <w:bottom w:val="nil"/>
              <w:right w:val="single" w:color="000000" w:sz="2" w:space="0"/>
            </w:tcBorders>
            <w:vAlign w:val="top"/>
          </w:tcPr>
          <w:p>
            <w:pPr>
              <w:pStyle w:val="6"/>
              <w:spacing w:before="110" w:line="236" w:lineRule="auto"/>
              <w:ind w:left="148" w:right="237" w:hanging="22"/>
              <w:rPr>
                <w:sz w:val="21"/>
                <w:szCs w:val="21"/>
              </w:rPr>
            </w:pPr>
            <w:r>
              <w:rPr>
                <w:spacing w:val="-2"/>
                <w:sz w:val="21"/>
                <w:szCs w:val="21"/>
              </w:rPr>
              <w:t>流平烘干</w:t>
            </w:r>
            <w:r>
              <w:rPr>
                <w:sz w:val="21"/>
                <w:szCs w:val="21"/>
              </w:rPr>
              <w:t xml:space="preserve"> </w:t>
            </w:r>
            <w:r>
              <w:rPr>
                <w:spacing w:val="-3"/>
                <w:sz w:val="21"/>
                <w:szCs w:val="21"/>
              </w:rPr>
              <w:t>（</w:t>
            </w:r>
            <w:r>
              <w:rPr>
                <w:rFonts w:ascii="Times New Roman" w:hAnsi="Times New Roman" w:eastAsia="Times New Roman" w:cs="Times New Roman"/>
                <w:spacing w:val="-3"/>
                <w:sz w:val="21"/>
                <w:szCs w:val="21"/>
              </w:rPr>
              <w:t>40%</w:t>
            </w:r>
            <w:r>
              <w:rPr>
                <w:spacing w:val="-3"/>
                <w:sz w:val="21"/>
                <w:szCs w:val="21"/>
              </w:rPr>
              <w:t>）</w:t>
            </w:r>
          </w:p>
        </w:tc>
        <w:tc>
          <w:tcPr>
            <w:tcW w:w="1135"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68" w:line="224" w:lineRule="auto"/>
              <w:ind w:left="309"/>
              <w:rPr>
                <w:sz w:val="21"/>
                <w:szCs w:val="21"/>
              </w:rPr>
            </w:pPr>
            <w:r>
              <w:rPr>
                <w:spacing w:val="-2"/>
                <w:sz w:val="21"/>
                <w:szCs w:val="21"/>
              </w:rPr>
              <w:t>流平</w:t>
            </w:r>
          </w:p>
        </w:tc>
        <w:tc>
          <w:tcPr>
            <w:tcW w:w="1125" w:type="dxa"/>
            <w:gridSpan w:val="2"/>
            <w:tcBorders>
              <w:top w:val="single" w:color="000000" w:sz="2" w:space="0"/>
              <w:left w:val="single" w:color="000000" w:sz="2" w:space="0"/>
              <w:bottom w:val="single" w:color="000000" w:sz="2" w:space="0"/>
              <w:right w:val="single" w:color="000000" w:sz="2" w:space="0"/>
            </w:tcBorders>
            <w:vAlign w:val="top"/>
          </w:tcPr>
          <w:p>
            <w:pPr>
              <w:spacing w:before="99" w:line="187"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550" w:type="dxa"/>
            <w:gridSpan w:val="2"/>
            <w:tcBorders>
              <w:top w:val="single" w:color="000000" w:sz="2" w:space="0"/>
              <w:left w:val="single" w:color="000000" w:sz="2" w:space="0"/>
              <w:bottom w:val="single" w:color="000000" w:sz="2" w:space="0"/>
              <w:right w:val="single" w:color="000000" w:sz="2" w:space="0"/>
            </w:tcBorders>
            <w:vAlign w:val="top"/>
          </w:tcPr>
          <w:p>
            <w:pPr>
              <w:spacing w:before="96" w:line="233" w:lineRule="auto"/>
              <w:ind w:left="7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78" w:type="dxa"/>
            <w:gridSpan w:val="2"/>
            <w:tcBorders>
              <w:top w:val="single" w:color="000000" w:sz="2" w:space="0"/>
              <w:left w:val="single" w:color="000000" w:sz="2" w:space="0"/>
              <w:bottom w:val="single" w:color="000000" w:sz="2" w:space="0"/>
              <w:right w:val="single" w:color="000000" w:sz="8" w:space="0"/>
            </w:tcBorders>
            <w:vAlign w:val="top"/>
          </w:tcPr>
          <w:p>
            <w:pPr>
              <w:spacing w:before="99" w:line="187" w:lineRule="auto"/>
              <w:ind w:left="6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0.126</w:t>
            </w:r>
          </w:p>
        </w:tc>
        <w:tc>
          <w:tcPr>
            <w:tcW w:w="117" w:type="dxa"/>
            <w:gridSpan w:val="2"/>
            <w:tcBorders>
              <w:top w:val="single" w:color="000000" w:sz="2"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641" w:type="dxa"/>
            <w:gridSpan w:val="2"/>
            <w:vMerge w:val="continue"/>
            <w:tcBorders>
              <w:top w:val="nil"/>
              <w:left w:val="single" w:color="000000" w:sz="2" w:space="0"/>
              <w:bottom w:val="nil"/>
              <w:right w:val="single" w:color="000000" w:sz="2" w:space="0"/>
            </w:tcBorders>
            <w:textDirection w:val="tbRlV"/>
            <w:vAlign w:val="top"/>
          </w:tcPr>
          <w:p>
            <w:pPr>
              <w:rPr>
                <w:rFonts w:ascii="Arial"/>
                <w:sz w:val="21"/>
              </w:rPr>
            </w:pPr>
          </w:p>
        </w:tc>
        <w:tc>
          <w:tcPr>
            <w:tcW w:w="1106" w:type="dxa"/>
            <w:gridSpan w:val="2"/>
            <w:vMerge w:val="continue"/>
            <w:tcBorders>
              <w:top w:val="nil"/>
              <w:left w:val="single" w:color="000000" w:sz="2" w:space="0"/>
              <w:bottom w:val="nil"/>
              <w:right w:val="single" w:color="000000" w:sz="2" w:space="0"/>
            </w:tcBorders>
            <w:vAlign w:val="top"/>
          </w:tcPr>
          <w:p>
            <w:pPr>
              <w:rPr>
                <w:rFonts w:ascii="Arial"/>
                <w:sz w:val="21"/>
              </w:rPr>
            </w:pPr>
          </w:p>
        </w:tc>
        <w:tc>
          <w:tcPr>
            <w:tcW w:w="1202" w:type="dxa"/>
            <w:gridSpan w:val="2"/>
            <w:vMerge w:val="continue"/>
            <w:tcBorders>
              <w:top w:val="nil"/>
              <w:left w:val="single" w:color="000000" w:sz="2" w:space="0"/>
              <w:bottom w:val="single" w:color="000000" w:sz="2" w:space="0"/>
              <w:right w:val="single" w:color="000000" w:sz="2" w:space="0"/>
            </w:tcBorders>
            <w:vAlign w:val="top"/>
          </w:tcPr>
          <w:p>
            <w:pPr>
              <w:rPr>
                <w:rFonts w:ascii="Arial"/>
                <w:sz w:val="21"/>
              </w:rPr>
            </w:pPr>
          </w:p>
        </w:tc>
        <w:tc>
          <w:tcPr>
            <w:tcW w:w="1135"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69" w:line="220" w:lineRule="auto"/>
              <w:ind w:left="308"/>
              <w:rPr>
                <w:sz w:val="21"/>
                <w:szCs w:val="21"/>
              </w:rPr>
            </w:pPr>
            <w:r>
              <w:rPr>
                <w:spacing w:val="-2"/>
                <w:sz w:val="21"/>
                <w:szCs w:val="21"/>
              </w:rPr>
              <w:t>烘干</w:t>
            </w:r>
          </w:p>
        </w:tc>
        <w:tc>
          <w:tcPr>
            <w:tcW w:w="1125" w:type="dxa"/>
            <w:gridSpan w:val="2"/>
            <w:tcBorders>
              <w:top w:val="single" w:color="000000" w:sz="2" w:space="0"/>
              <w:left w:val="single" w:color="000000" w:sz="2" w:space="0"/>
              <w:bottom w:val="single" w:color="000000" w:sz="2" w:space="0"/>
              <w:right w:val="single" w:color="000000" w:sz="2" w:space="0"/>
            </w:tcBorders>
            <w:vAlign w:val="top"/>
          </w:tcPr>
          <w:p>
            <w:pPr>
              <w:spacing w:before="100"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550" w:type="dxa"/>
            <w:gridSpan w:val="2"/>
            <w:tcBorders>
              <w:top w:val="single" w:color="000000" w:sz="2" w:space="0"/>
              <w:left w:val="single" w:color="000000" w:sz="2" w:space="0"/>
              <w:bottom w:val="single" w:color="000000" w:sz="2" w:space="0"/>
              <w:right w:val="single" w:color="000000" w:sz="2" w:space="0"/>
            </w:tcBorders>
            <w:vAlign w:val="top"/>
          </w:tcPr>
          <w:p>
            <w:pPr>
              <w:spacing w:before="97" w:line="233" w:lineRule="auto"/>
              <w:ind w:left="7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78" w:type="dxa"/>
            <w:gridSpan w:val="2"/>
            <w:tcBorders>
              <w:top w:val="single" w:color="000000" w:sz="2" w:space="0"/>
              <w:left w:val="single" w:color="000000" w:sz="2" w:space="0"/>
              <w:bottom w:val="single" w:color="000000" w:sz="2" w:space="0"/>
              <w:right w:val="single" w:color="000000" w:sz="8" w:space="0"/>
            </w:tcBorders>
            <w:vAlign w:val="top"/>
          </w:tcPr>
          <w:p>
            <w:pPr>
              <w:spacing w:before="100" w:line="187" w:lineRule="auto"/>
              <w:ind w:left="6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0.211</w:t>
            </w:r>
          </w:p>
        </w:tc>
        <w:tc>
          <w:tcPr>
            <w:tcW w:w="117" w:type="dxa"/>
            <w:gridSpan w:val="2"/>
            <w:tcBorders>
              <w:top w:val="single" w:color="000000" w:sz="2"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641" w:type="dxa"/>
            <w:gridSpan w:val="2"/>
            <w:vMerge w:val="continue"/>
            <w:tcBorders>
              <w:top w:val="nil"/>
              <w:left w:val="single" w:color="000000" w:sz="2" w:space="0"/>
              <w:bottom w:val="single" w:color="000000" w:sz="2" w:space="0"/>
              <w:right w:val="single" w:color="000000" w:sz="2" w:space="0"/>
            </w:tcBorders>
            <w:textDirection w:val="tbRlV"/>
            <w:vAlign w:val="top"/>
          </w:tcPr>
          <w:p>
            <w:pPr>
              <w:rPr>
                <w:rFonts w:ascii="Arial"/>
                <w:sz w:val="21"/>
              </w:rPr>
            </w:pPr>
          </w:p>
        </w:tc>
        <w:tc>
          <w:tcPr>
            <w:tcW w:w="1106" w:type="dxa"/>
            <w:gridSpan w:val="2"/>
            <w:vMerge w:val="continue"/>
            <w:tcBorders>
              <w:top w:val="nil"/>
              <w:left w:val="single" w:color="000000" w:sz="2" w:space="0"/>
              <w:bottom w:val="single" w:color="000000" w:sz="2" w:space="0"/>
              <w:right w:val="single" w:color="000000" w:sz="2" w:space="0"/>
            </w:tcBorders>
            <w:vAlign w:val="top"/>
          </w:tcPr>
          <w:p>
            <w:pPr>
              <w:rPr>
                <w:rFonts w:ascii="Arial"/>
                <w:sz w:val="21"/>
              </w:rPr>
            </w:pPr>
          </w:p>
        </w:tc>
        <w:tc>
          <w:tcPr>
            <w:tcW w:w="2337" w:type="dxa"/>
            <w:gridSpan w:val="4"/>
            <w:tcBorders>
              <w:top w:val="single" w:color="000000" w:sz="2" w:space="0"/>
              <w:left w:val="single" w:color="000000" w:sz="2" w:space="0"/>
              <w:bottom w:val="single" w:color="000000" w:sz="2" w:space="0"/>
              <w:right w:val="single" w:color="000000" w:sz="2" w:space="0"/>
            </w:tcBorders>
            <w:vAlign w:val="top"/>
          </w:tcPr>
          <w:p>
            <w:pPr>
              <w:spacing w:before="97" w:line="233" w:lineRule="auto"/>
              <w:ind w:left="108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25" w:type="dxa"/>
            <w:gridSpan w:val="2"/>
            <w:tcBorders>
              <w:top w:val="single" w:color="000000" w:sz="2" w:space="0"/>
              <w:left w:val="single" w:color="000000" w:sz="2" w:space="0"/>
              <w:bottom w:val="single" w:color="000000" w:sz="2" w:space="0"/>
              <w:right w:val="single" w:color="000000" w:sz="2" w:space="0"/>
            </w:tcBorders>
            <w:vAlign w:val="top"/>
          </w:tcPr>
          <w:p>
            <w:pPr>
              <w:pStyle w:val="6"/>
              <w:spacing w:before="69" w:line="222" w:lineRule="auto"/>
              <w:ind w:left="316"/>
              <w:rPr>
                <w:sz w:val="21"/>
                <w:szCs w:val="21"/>
              </w:rPr>
            </w:pPr>
            <w:r>
              <w:rPr>
                <w:spacing w:val="-3"/>
                <w:sz w:val="21"/>
                <w:szCs w:val="21"/>
              </w:rPr>
              <w:t>小计</w:t>
            </w:r>
          </w:p>
        </w:tc>
        <w:tc>
          <w:tcPr>
            <w:tcW w:w="1550" w:type="dxa"/>
            <w:gridSpan w:val="2"/>
            <w:tcBorders>
              <w:top w:val="single" w:color="000000" w:sz="2" w:space="0"/>
              <w:left w:val="single" w:color="000000" w:sz="2" w:space="0"/>
              <w:bottom w:val="single" w:color="000000" w:sz="2" w:space="0"/>
              <w:right w:val="single" w:color="000000" w:sz="2" w:space="0"/>
            </w:tcBorders>
            <w:vAlign w:val="top"/>
          </w:tcPr>
          <w:p>
            <w:pPr>
              <w:spacing w:before="105" w:line="187" w:lineRule="auto"/>
              <w:ind w:left="503"/>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2.793</w:t>
            </w:r>
          </w:p>
        </w:tc>
        <w:tc>
          <w:tcPr>
            <w:tcW w:w="1778" w:type="dxa"/>
            <w:gridSpan w:val="2"/>
            <w:tcBorders>
              <w:top w:val="single" w:color="000000" w:sz="2" w:space="0"/>
              <w:left w:val="single" w:color="000000" w:sz="2" w:space="0"/>
              <w:bottom w:val="single" w:color="000000" w:sz="2" w:space="0"/>
              <w:right w:val="single" w:color="000000" w:sz="8" w:space="0"/>
            </w:tcBorders>
            <w:vAlign w:val="top"/>
          </w:tcPr>
          <w:p>
            <w:pPr>
              <w:spacing w:before="105" w:line="187" w:lineRule="auto"/>
              <w:ind w:left="64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0.834</w:t>
            </w:r>
          </w:p>
        </w:tc>
        <w:tc>
          <w:tcPr>
            <w:tcW w:w="117" w:type="dxa"/>
            <w:gridSpan w:val="2"/>
            <w:tcBorders>
              <w:top w:val="single" w:color="000000" w:sz="2"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641" w:type="dxa"/>
            <w:gridSpan w:val="2"/>
            <w:tcBorders>
              <w:top w:val="single" w:color="000000" w:sz="2" w:space="0"/>
              <w:left w:val="single" w:color="000000" w:sz="2" w:space="0"/>
              <w:bottom w:val="single" w:color="000000" w:sz="2" w:space="0"/>
              <w:right w:val="nil"/>
            </w:tcBorders>
            <w:vAlign w:val="top"/>
          </w:tcPr>
          <w:p>
            <w:pPr>
              <w:rPr>
                <w:rFonts w:ascii="Arial"/>
                <w:sz w:val="21"/>
              </w:rPr>
            </w:pPr>
            <w:r>
              <w:pict>
                <v:rect id="_x0000_s1415" o:spid="_x0000_s1415" o:spt="1" style="position:absolute;left:0pt;margin-left:1.65pt;margin-top:0.35pt;height:17.45pt;width:0.5pt;mso-position-horizontal-relative:page;mso-position-vertical-relative:page;z-index:252030976;mso-width-relative:page;mso-height-relative:page;" fillcolor="#000000" filled="t" stroked="f" coordsize="21600,21600">
                  <v:path/>
                  <v:fill on="t" focussize="0,0"/>
                  <v:stroke on="f"/>
                  <v:imagedata o:title=""/>
                  <o:lock v:ext="edit"/>
                </v:rect>
              </w:pict>
            </w:r>
          </w:p>
        </w:tc>
        <w:tc>
          <w:tcPr>
            <w:tcW w:w="4568" w:type="dxa"/>
            <w:gridSpan w:val="8"/>
            <w:tcBorders>
              <w:top w:val="single" w:color="000000" w:sz="2" w:space="0"/>
              <w:left w:val="nil"/>
              <w:bottom w:val="single" w:color="000000" w:sz="2" w:space="0"/>
              <w:right w:val="single" w:color="000000" w:sz="2" w:space="0"/>
            </w:tcBorders>
            <w:vAlign w:val="top"/>
          </w:tcPr>
          <w:p>
            <w:pPr>
              <w:pStyle w:val="6"/>
              <w:spacing w:before="70" w:line="222" w:lineRule="auto"/>
              <w:ind w:left="1760"/>
              <w:rPr>
                <w:sz w:val="21"/>
                <w:szCs w:val="21"/>
              </w:rPr>
            </w:pPr>
            <w:r>
              <w:rPr>
                <w:spacing w:val="-2"/>
                <w:sz w:val="21"/>
                <w:szCs w:val="21"/>
              </w:rPr>
              <w:t>合计</w:t>
            </w:r>
          </w:p>
        </w:tc>
        <w:tc>
          <w:tcPr>
            <w:tcW w:w="1550" w:type="dxa"/>
            <w:gridSpan w:val="2"/>
            <w:tcBorders>
              <w:top w:val="single" w:color="000000" w:sz="2" w:space="0"/>
              <w:left w:val="single" w:color="000000" w:sz="2" w:space="0"/>
              <w:bottom w:val="single" w:color="000000" w:sz="2" w:space="0"/>
              <w:right w:val="single" w:color="000000" w:sz="2" w:space="0"/>
            </w:tcBorders>
            <w:vAlign w:val="top"/>
          </w:tcPr>
          <w:p>
            <w:pPr>
              <w:spacing w:before="108" w:line="187" w:lineRule="auto"/>
              <w:ind w:left="506"/>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6.338</w:t>
            </w:r>
          </w:p>
        </w:tc>
        <w:tc>
          <w:tcPr>
            <w:tcW w:w="1778" w:type="dxa"/>
            <w:gridSpan w:val="2"/>
            <w:tcBorders>
              <w:top w:val="single" w:color="000000" w:sz="2" w:space="0"/>
              <w:left w:val="single" w:color="000000" w:sz="2" w:space="0"/>
              <w:bottom w:val="single" w:color="000000" w:sz="2" w:space="0"/>
              <w:right w:val="single" w:color="000000" w:sz="8" w:space="0"/>
            </w:tcBorders>
            <w:vAlign w:val="top"/>
          </w:tcPr>
          <w:p>
            <w:pPr>
              <w:spacing w:before="108" w:line="187" w:lineRule="auto"/>
              <w:ind w:left="64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1.543</w:t>
            </w:r>
          </w:p>
        </w:tc>
        <w:tc>
          <w:tcPr>
            <w:tcW w:w="117" w:type="dxa"/>
            <w:gridSpan w:val="2"/>
            <w:tcBorders>
              <w:top w:val="single" w:color="000000" w:sz="2"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114" w:type="dxa"/>
            <w:tcBorders>
              <w:top w:val="single" w:color="000000" w:sz="2" w:space="0"/>
              <w:left w:val="single" w:color="000000" w:sz="2" w:space="0"/>
              <w:bottom w:val="single" w:color="000000" w:sz="2" w:space="0"/>
              <w:right w:val="single" w:color="000000" w:sz="8" w:space="0"/>
            </w:tcBorders>
            <w:vAlign w:val="top"/>
          </w:tcPr>
          <w:p>
            <w:pPr>
              <w:rPr>
                <w:rFonts w:ascii="Arial"/>
                <w:sz w:val="21"/>
              </w:rPr>
            </w:pPr>
          </w:p>
        </w:tc>
        <w:tc>
          <w:tcPr>
            <w:tcW w:w="8423" w:type="dxa"/>
            <w:gridSpan w:val="13"/>
            <w:tcBorders>
              <w:top w:val="single" w:color="000000" w:sz="2" w:space="0"/>
              <w:left w:val="single" w:color="000000" w:sz="8" w:space="0"/>
              <w:bottom w:val="single" w:color="000000" w:sz="2" w:space="0"/>
              <w:right w:val="single" w:color="000000" w:sz="8" w:space="0"/>
            </w:tcBorders>
            <w:vAlign w:val="top"/>
          </w:tcPr>
          <w:p>
            <w:pPr>
              <w:pStyle w:val="6"/>
              <w:spacing w:before="71" w:line="218" w:lineRule="auto"/>
              <w:ind w:left="29"/>
              <w:rPr>
                <w:sz w:val="21"/>
                <w:szCs w:val="21"/>
              </w:rPr>
            </w:pPr>
            <w:r>
              <w:rPr>
                <w:spacing w:val="-4"/>
                <w:sz w:val="21"/>
                <w:szCs w:val="21"/>
              </w:rPr>
              <w:t>注：</w:t>
            </w:r>
            <w:r>
              <w:rPr>
                <w:spacing w:val="-24"/>
                <w:sz w:val="21"/>
                <w:szCs w:val="21"/>
              </w:rPr>
              <w:t xml:space="preserve"> </w:t>
            </w:r>
            <w:r>
              <w:rPr>
                <w:spacing w:val="-4"/>
                <w:sz w:val="21"/>
                <w:szCs w:val="21"/>
              </w:rPr>
              <w:t>①挥发份以</w:t>
            </w:r>
            <w:r>
              <w:rPr>
                <w:rFonts w:ascii="Times New Roman" w:hAnsi="Times New Roman" w:eastAsia="Times New Roman" w:cs="Times New Roman"/>
                <w:spacing w:val="-4"/>
                <w:sz w:val="21"/>
                <w:szCs w:val="21"/>
              </w:rPr>
              <w:t>“</w:t>
            </w:r>
            <w:r>
              <w:rPr>
                <w:spacing w:val="-4"/>
                <w:sz w:val="21"/>
                <w:szCs w:val="21"/>
              </w:rPr>
              <w:t>非甲烷总烃</w:t>
            </w:r>
            <w:r>
              <w:rPr>
                <w:rFonts w:ascii="Times New Roman" w:hAnsi="Times New Roman" w:eastAsia="Times New Roman" w:cs="Times New Roman"/>
                <w:spacing w:val="-4"/>
                <w:sz w:val="21"/>
                <w:szCs w:val="21"/>
              </w:rPr>
              <w:t>”</w:t>
            </w:r>
            <w:r>
              <w:rPr>
                <w:spacing w:val="-4"/>
                <w:sz w:val="21"/>
                <w:szCs w:val="21"/>
              </w:rPr>
              <w:t>计；②上漆率均以</w:t>
            </w:r>
            <w:r>
              <w:rPr>
                <w:spacing w:val="-43"/>
                <w:sz w:val="21"/>
                <w:szCs w:val="21"/>
              </w:rPr>
              <w:t xml:space="preserve"> </w:t>
            </w:r>
            <w:r>
              <w:rPr>
                <w:rFonts w:ascii="Times New Roman" w:hAnsi="Times New Roman" w:eastAsia="Times New Roman" w:cs="Times New Roman"/>
                <w:spacing w:val="-4"/>
                <w:sz w:val="21"/>
                <w:szCs w:val="21"/>
              </w:rPr>
              <w:t>6</w:t>
            </w:r>
            <w:r>
              <w:rPr>
                <w:rFonts w:ascii="Times New Roman" w:hAnsi="Times New Roman" w:eastAsia="Times New Roman" w:cs="Times New Roman"/>
                <w:spacing w:val="-5"/>
                <w:sz w:val="21"/>
                <w:szCs w:val="21"/>
              </w:rPr>
              <w:t>0%</w:t>
            </w:r>
            <w:r>
              <w:rPr>
                <w:spacing w:val="-5"/>
                <w:sz w:val="21"/>
                <w:szCs w:val="21"/>
              </w:rPr>
              <w:t>计。</w:t>
            </w:r>
          </w:p>
        </w:tc>
        <w:tc>
          <w:tcPr>
            <w:tcW w:w="117" w:type="dxa"/>
            <w:gridSpan w:val="2"/>
            <w:tcBorders>
              <w:top w:val="single" w:color="000000" w:sz="2" w:space="0"/>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0"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8654" w:type="dxa"/>
            <w:gridSpan w:val="16"/>
            <w:tcBorders>
              <w:top w:val="single" w:color="000000" w:sz="2" w:space="0"/>
              <w:left w:val="single" w:color="000000" w:sz="2" w:space="0"/>
              <w:bottom w:val="single" w:color="000000" w:sz="2" w:space="0"/>
              <w:right w:val="single" w:color="000000" w:sz="6" w:space="0"/>
            </w:tcBorders>
            <w:vAlign w:val="top"/>
          </w:tcPr>
          <w:p>
            <w:pPr>
              <w:pStyle w:val="6"/>
              <w:spacing w:before="163" w:line="459" w:lineRule="exact"/>
              <w:ind w:left="546"/>
            </w:pPr>
            <w:r>
              <w:rPr>
                <w:spacing w:val="-1"/>
                <w:position w:val="15"/>
              </w:rPr>
              <w:t>由上表可知，拟建项目在喷漆线上（喷漆房</w:t>
            </w:r>
            <w:r>
              <w:rPr>
                <w:rFonts w:ascii="Times New Roman" w:hAnsi="Times New Roman" w:eastAsia="Times New Roman" w:cs="Times New Roman"/>
                <w:spacing w:val="-1"/>
                <w:position w:val="15"/>
              </w:rPr>
              <w:t>+</w:t>
            </w:r>
            <w:r>
              <w:rPr>
                <w:spacing w:val="-1"/>
                <w:position w:val="15"/>
              </w:rPr>
              <w:t>烘干隧道炉）</w:t>
            </w:r>
            <w:r>
              <w:rPr>
                <w:spacing w:val="-2"/>
                <w:position w:val="15"/>
              </w:rPr>
              <w:t>颗粒物产生量为</w:t>
            </w:r>
          </w:p>
          <w:p>
            <w:pPr>
              <w:pStyle w:val="6"/>
              <w:spacing w:line="233" w:lineRule="auto"/>
              <w:ind w:left="38"/>
            </w:pPr>
            <w:r>
              <w:rPr>
                <w:rFonts w:ascii="Times New Roman" w:hAnsi="Times New Roman" w:eastAsia="Times New Roman" w:cs="Times New Roman"/>
                <w:spacing w:val="-3"/>
              </w:rPr>
              <w:t>6.338t/a</w:t>
            </w:r>
            <w:r>
              <w:rPr>
                <w:rFonts w:ascii="Times New Roman" w:hAnsi="Times New Roman" w:eastAsia="Times New Roman" w:cs="Times New Roman"/>
                <w:spacing w:val="-17"/>
              </w:rPr>
              <w:t xml:space="preserve"> </w:t>
            </w:r>
            <w:r>
              <w:rPr>
                <w:spacing w:val="-3"/>
              </w:rPr>
              <w:t>、非甲烷总烃产生量为</w:t>
            </w:r>
            <w:r>
              <w:rPr>
                <w:spacing w:val="-32"/>
              </w:rPr>
              <w:t xml:space="preserve"> </w:t>
            </w:r>
            <w:r>
              <w:rPr>
                <w:rFonts w:ascii="Times New Roman" w:hAnsi="Times New Roman" w:eastAsia="Times New Roman" w:cs="Times New Roman"/>
                <w:spacing w:val="-3"/>
              </w:rPr>
              <w:t>1.543t/a</w:t>
            </w:r>
            <w:r>
              <w:rPr>
                <w:spacing w:val="-3"/>
              </w:rPr>
              <w:t>。</w:t>
            </w:r>
          </w:p>
          <w:p>
            <w:pPr>
              <w:pStyle w:val="6"/>
              <w:spacing w:before="157" w:line="354" w:lineRule="auto"/>
              <w:ind w:left="33" w:right="195" w:firstLine="482"/>
            </w:pPr>
            <w:r>
              <w:rPr>
                <w:spacing w:val="-2"/>
              </w:rPr>
              <w:t>情景②：根据前文第</w:t>
            </w:r>
            <w:r>
              <w:rPr>
                <w:spacing w:val="-39"/>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8"/>
              </w:rPr>
              <w:t xml:space="preserve"> </w:t>
            </w:r>
            <w:r>
              <w:rPr>
                <w:spacing w:val="-2"/>
              </w:rPr>
              <w:t>章节表</w:t>
            </w:r>
            <w:r>
              <w:rPr>
                <w:spacing w:val="-55"/>
              </w:rPr>
              <w:t xml:space="preserve"> </w:t>
            </w:r>
            <w:r>
              <w:rPr>
                <w:rFonts w:ascii="Times New Roman" w:hAnsi="Times New Roman" w:eastAsia="Times New Roman" w:cs="Times New Roman"/>
                <w:spacing w:val="-2"/>
              </w:rPr>
              <w:t xml:space="preserve">2-7 </w:t>
            </w:r>
            <w:r>
              <w:rPr>
                <w:spacing w:val="-2"/>
              </w:rPr>
              <w:t>分析，本项目喷漆线上</w:t>
            </w:r>
            <w:r>
              <w:rPr>
                <w:spacing w:val="-3"/>
              </w:rPr>
              <w:t>最大工况为</w:t>
            </w:r>
            <w:r>
              <w:rPr>
                <w:spacing w:val="-31"/>
              </w:rPr>
              <w:t xml:space="preserve"> </w:t>
            </w:r>
            <w:r>
              <w:rPr>
                <w:rFonts w:ascii="Times New Roman" w:hAnsi="Times New Roman" w:eastAsia="Times New Roman" w:cs="Times New Roman"/>
                <w:spacing w:val="-3"/>
              </w:rPr>
              <w:t>1#</w:t>
            </w:r>
            <w:r>
              <w:rPr>
                <w:spacing w:val="-3"/>
              </w:rPr>
              <w:t>底漆</w:t>
            </w:r>
            <w:r>
              <w:t xml:space="preserve"> 线单轴往复机喷笔记本底部外壳、手喷笔记本屏幕边框和机喷笔记本上盖外壳、</w:t>
            </w:r>
            <w:r>
              <w:rPr>
                <w:spacing w:val="14"/>
              </w:rPr>
              <w:t xml:space="preserve"> </w:t>
            </w:r>
            <w:r>
              <w:rPr>
                <w:rFonts w:ascii="Times New Roman" w:hAnsi="Times New Roman" w:eastAsia="Times New Roman" w:cs="Times New Roman"/>
              </w:rPr>
              <w:t>2#</w:t>
            </w:r>
            <w:r>
              <w:t>面漆线笔记本上盖外壳、笔记本键盘周边外壳同时作业，因此喷</w:t>
            </w:r>
            <w:r>
              <w:rPr>
                <w:spacing w:val="-1"/>
              </w:rPr>
              <w:t>涂线上污染物</w:t>
            </w:r>
          </w:p>
          <w:p>
            <w:pPr>
              <w:pStyle w:val="6"/>
              <w:spacing w:before="1" w:line="218" w:lineRule="auto"/>
              <w:ind w:left="40"/>
            </w:pPr>
            <w:r>
              <w:rPr>
                <w:spacing w:val="-2"/>
              </w:rPr>
              <w:t>最大产排速率核算详见下表</w:t>
            </w:r>
            <w:r>
              <w:rPr>
                <w:spacing w:val="-42"/>
              </w:rPr>
              <w:t xml:space="preserve"> </w:t>
            </w:r>
            <w:r>
              <w:rPr>
                <w:rFonts w:ascii="Times New Roman" w:hAnsi="Times New Roman" w:eastAsia="Times New Roman" w:cs="Times New Roman"/>
                <w:spacing w:val="-2"/>
              </w:rPr>
              <w:t>4-4</w:t>
            </w:r>
            <w:r>
              <w:rPr>
                <w:spacing w:val="-2"/>
              </w:rPr>
              <w:t>。</w:t>
            </w:r>
          </w:p>
          <w:p>
            <w:pPr>
              <w:pStyle w:val="6"/>
              <w:spacing w:before="176" w:line="217" w:lineRule="auto"/>
              <w:ind w:left="1341"/>
            </w:pPr>
            <w:r>
              <w:t>表</w:t>
            </w:r>
            <w:r>
              <w:rPr>
                <w:spacing w:val="-56"/>
              </w:rPr>
              <w:t xml:space="preserve"> </w:t>
            </w:r>
            <w:r>
              <w:rPr>
                <w:rFonts w:ascii="Times New Roman" w:hAnsi="Times New Roman" w:eastAsia="Times New Roman" w:cs="Times New Roman"/>
              </w:rPr>
              <w:t xml:space="preserve">4-4                            </w:t>
            </w:r>
            <w:r>
              <w:t>喷</w:t>
            </w:r>
            <w:r>
              <w:rPr>
                <w:spacing w:val="-1"/>
              </w:rPr>
              <w:t>涂线上最大小时产生情况一览表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772" w:type="dxa"/>
            <w:gridSpan w:val="3"/>
            <w:tcBorders>
              <w:top w:val="single" w:color="000000" w:sz="2" w:space="0"/>
              <w:left w:val="single" w:color="000000" w:sz="2" w:space="0"/>
            </w:tcBorders>
            <w:vAlign w:val="top"/>
          </w:tcPr>
          <w:p>
            <w:pPr>
              <w:pStyle w:val="6"/>
              <w:spacing w:before="39" w:line="238" w:lineRule="auto"/>
              <w:ind w:left="118"/>
              <w:rPr>
                <w:sz w:val="21"/>
                <w:szCs w:val="21"/>
              </w:rPr>
            </w:pPr>
            <w:r>
              <w:rPr>
                <w:spacing w:val="-4"/>
                <w:sz w:val="21"/>
                <w:szCs w:val="21"/>
              </w:rPr>
              <w:t>喷涂</w:t>
            </w:r>
          </w:p>
          <w:p>
            <w:pPr>
              <w:pStyle w:val="6"/>
              <w:spacing w:line="205" w:lineRule="auto"/>
              <w:ind w:left="113"/>
              <w:rPr>
                <w:sz w:val="21"/>
                <w:szCs w:val="21"/>
              </w:rPr>
            </w:pPr>
            <w:r>
              <w:rPr>
                <w:sz w:val="21"/>
                <w:szCs w:val="21"/>
              </w:rPr>
              <w:t>线</w:t>
            </w:r>
          </w:p>
        </w:tc>
        <w:tc>
          <w:tcPr>
            <w:tcW w:w="1266" w:type="dxa"/>
            <w:gridSpan w:val="2"/>
            <w:tcBorders>
              <w:top w:val="single" w:color="000000" w:sz="2" w:space="0"/>
            </w:tcBorders>
            <w:vAlign w:val="top"/>
          </w:tcPr>
          <w:p>
            <w:pPr>
              <w:pStyle w:val="6"/>
              <w:spacing w:before="173" w:line="218" w:lineRule="auto"/>
              <w:ind w:left="121"/>
              <w:rPr>
                <w:sz w:val="21"/>
                <w:szCs w:val="21"/>
              </w:rPr>
            </w:pPr>
            <w:r>
              <w:rPr>
                <w:spacing w:val="-4"/>
                <w:sz w:val="21"/>
                <w:szCs w:val="21"/>
              </w:rPr>
              <w:t>喷涂工件</w:t>
            </w:r>
          </w:p>
        </w:tc>
        <w:tc>
          <w:tcPr>
            <w:tcW w:w="987" w:type="dxa"/>
            <w:gridSpan w:val="2"/>
            <w:tcBorders>
              <w:top w:val="single" w:color="000000" w:sz="2" w:space="0"/>
            </w:tcBorders>
            <w:vAlign w:val="top"/>
          </w:tcPr>
          <w:p>
            <w:pPr>
              <w:pStyle w:val="6"/>
              <w:spacing w:before="173" w:line="221" w:lineRule="auto"/>
              <w:ind w:left="122"/>
              <w:rPr>
                <w:sz w:val="21"/>
                <w:szCs w:val="21"/>
              </w:rPr>
            </w:pPr>
            <w:r>
              <w:rPr>
                <w:spacing w:val="-2"/>
                <w:sz w:val="21"/>
                <w:szCs w:val="21"/>
              </w:rPr>
              <w:t>漆料</w:t>
            </w:r>
          </w:p>
        </w:tc>
        <w:tc>
          <w:tcPr>
            <w:tcW w:w="1266" w:type="dxa"/>
            <w:gridSpan w:val="2"/>
            <w:tcBorders>
              <w:top w:val="single" w:color="000000" w:sz="2" w:space="0"/>
            </w:tcBorders>
            <w:vAlign w:val="top"/>
          </w:tcPr>
          <w:p>
            <w:pPr>
              <w:pStyle w:val="6"/>
              <w:spacing w:before="37" w:line="222" w:lineRule="auto"/>
              <w:ind w:left="128" w:right="71" w:hanging="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Max</w:t>
            </w:r>
            <w:r>
              <w:rPr>
                <w:rFonts w:ascii="Times New Roman" w:hAnsi="Times New Roman" w:eastAsia="Times New Roman" w:cs="Times New Roman"/>
                <w:spacing w:val="9"/>
                <w:sz w:val="21"/>
                <w:szCs w:val="21"/>
              </w:rPr>
              <w:t xml:space="preserve"> </w:t>
            </w:r>
            <w:r>
              <w:rPr>
                <w:spacing w:val="-3"/>
                <w:sz w:val="21"/>
                <w:szCs w:val="21"/>
              </w:rPr>
              <w:t>喷涂面</w:t>
            </w:r>
            <w:r>
              <w:rPr>
                <w:sz w:val="21"/>
                <w:szCs w:val="21"/>
              </w:rPr>
              <w:t xml:space="preserve"> </w:t>
            </w:r>
            <w:r>
              <w:rPr>
                <w:spacing w:val="-1"/>
                <w:sz w:val="21"/>
                <w:szCs w:val="21"/>
              </w:rPr>
              <w:t>积</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2</w:t>
            </w:r>
            <w:r>
              <w:rPr>
                <w:rFonts w:ascii="Times New Roman" w:hAnsi="Times New Roman" w:eastAsia="Times New Roman" w:cs="Times New Roman"/>
                <w:spacing w:val="-1"/>
                <w:sz w:val="21"/>
                <w:szCs w:val="21"/>
              </w:rPr>
              <w:t>/h)</w:t>
            </w:r>
          </w:p>
        </w:tc>
        <w:tc>
          <w:tcPr>
            <w:tcW w:w="1269" w:type="dxa"/>
            <w:gridSpan w:val="2"/>
            <w:tcBorders>
              <w:top w:val="single" w:color="000000" w:sz="2" w:space="0"/>
            </w:tcBorders>
            <w:vAlign w:val="top"/>
          </w:tcPr>
          <w:p>
            <w:pPr>
              <w:pStyle w:val="6"/>
              <w:spacing w:before="37" w:line="222" w:lineRule="auto"/>
              <w:ind w:left="137" w:right="65" w:hanging="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Max </w:t>
            </w:r>
            <w:r>
              <w:rPr>
                <w:spacing w:val="-2"/>
                <w:sz w:val="21"/>
                <w:szCs w:val="21"/>
              </w:rPr>
              <w:t>漆料用</w:t>
            </w:r>
            <w:r>
              <w:rPr>
                <w:spacing w:val="5"/>
                <w:sz w:val="21"/>
                <w:szCs w:val="21"/>
              </w:rPr>
              <w:t xml:space="preserve"> </w:t>
            </w:r>
            <w:r>
              <w:rPr>
                <w:spacing w:val="-1"/>
                <w:sz w:val="21"/>
                <w:szCs w:val="21"/>
              </w:rPr>
              <w:t>量</w:t>
            </w:r>
            <w:r>
              <w:rPr>
                <w:rFonts w:ascii="Times New Roman" w:hAnsi="Times New Roman" w:eastAsia="Times New Roman" w:cs="Times New Roman"/>
                <w:spacing w:val="-1"/>
                <w:sz w:val="21"/>
                <w:szCs w:val="21"/>
              </w:rPr>
              <w:t>(kg/h)</w:t>
            </w:r>
          </w:p>
        </w:tc>
        <w:tc>
          <w:tcPr>
            <w:tcW w:w="1406" w:type="dxa"/>
            <w:gridSpan w:val="2"/>
            <w:tcBorders>
              <w:top w:val="single" w:color="000000" w:sz="2" w:space="0"/>
            </w:tcBorders>
            <w:vAlign w:val="top"/>
          </w:tcPr>
          <w:p>
            <w:pPr>
              <w:pStyle w:val="6"/>
              <w:spacing w:before="37" w:line="222" w:lineRule="auto"/>
              <w:ind w:left="148" w:right="187" w:hanging="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Max</w:t>
            </w:r>
            <w:r>
              <w:rPr>
                <w:rFonts w:ascii="Times New Roman" w:hAnsi="Times New Roman" w:eastAsia="Times New Roman" w:cs="Times New Roman"/>
                <w:spacing w:val="16"/>
                <w:sz w:val="21"/>
                <w:szCs w:val="21"/>
              </w:rPr>
              <w:t xml:space="preserve"> </w:t>
            </w:r>
            <w:r>
              <w:rPr>
                <w:spacing w:val="-3"/>
                <w:sz w:val="21"/>
                <w:szCs w:val="21"/>
              </w:rPr>
              <w:t>非甲烷</w:t>
            </w:r>
            <w:r>
              <w:rPr>
                <w:sz w:val="21"/>
                <w:szCs w:val="21"/>
              </w:rPr>
              <w:t xml:space="preserve"> </w:t>
            </w:r>
            <w:r>
              <w:rPr>
                <w:spacing w:val="-1"/>
                <w:sz w:val="21"/>
                <w:szCs w:val="21"/>
              </w:rPr>
              <w:t>总烃</w:t>
            </w:r>
            <w:r>
              <w:rPr>
                <w:rFonts w:ascii="Times New Roman" w:hAnsi="Times New Roman" w:eastAsia="Times New Roman" w:cs="Times New Roman"/>
                <w:spacing w:val="-1"/>
                <w:sz w:val="21"/>
                <w:szCs w:val="21"/>
              </w:rPr>
              <w:t>(kg/h)</w:t>
            </w:r>
          </w:p>
        </w:tc>
        <w:tc>
          <w:tcPr>
            <w:tcW w:w="1591" w:type="dxa"/>
            <w:gridSpan w:val="2"/>
            <w:tcBorders>
              <w:top w:val="single" w:color="000000" w:sz="2" w:space="0"/>
              <w:right w:val="single" w:color="000000" w:sz="8" w:space="0"/>
            </w:tcBorders>
            <w:vAlign w:val="top"/>
          </w:tcPr>
          <w:p>
            <w:pPr>
              <w:pStyle w:val="6"/>
              <w:spacing w:before="53" w:line="222" w:lineRule="auto"/>
              <w:ind w:left="149" w:right="148" w:firstLine="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Max </w:t>
            </w:r>
            <w:r>
              <w:rPr>
                <w:spacing w:val="-1"/>
                <w:sz w:val="21"/>
                <w:szCs w:val="21"/>
              </w:rPr>
              <w:t>颗粒物量</w:t>
            </w:r>
            <w:r>
              <w:rPr>
                <w:spacing w:val="5"/>
                <w:sz w:val="21"/>
                <w:szCs w:val="21"/>
              </w:rPr>
              <w:t xml:space="preserve"> </w:t>
            </w:r>
            <w:r>
              <w:rPr>
                <w:rFonts w:ascii="Times New Roman" w:hAnsi="Times New Roman" w:eastAsia="Times New Roman" w:cs="Times New Roman"/>
                <w:sz w:val="21"/>
                <w:szCs w:val="21"/>
              </w:rPr>
              <w:t>kg/h</w:t>
            </w:r>
          </w:p>
        </w:tc>
        <w:tc>
          <w:tcPr>
            <w:tcW w:w="97" w:type="dxa"/>
            <w:tcBorders>
              <w:top w:val="single" w:color="000000" w:sz="2" w:space="0"/>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772" w:type="dxa"/>
            <w:gridSpan w:val="3"/>
            <w:vMerge w:val="restart"/>
            <w:tcBorders>
              <w:left w:val="single" w:color="000000" w:sz="2" w:space="0"/>
              <w:bottom w:val="nil"/>
            </w:tcBorders>
            <w:vAlign w:val="top"/>
          </w:tcPr>
          <w:p>
            <w:pPr>
              <w:spacing w:line="261" w:lineRule="auto"/>
              <w:rPr>
                <w:rFonts w:ascii="Arial"/>
                <w:sz w:val="21"/>
              </w:rPr>
            </w:pPr>
          </w:p>
          <w:p>
            <w:pPr>
              <w:spacing w:line="262" w:lineRule="auto"/>
              <w:rPr>
                <w:rFonts w:ascii="Arial"/>
                <w:sz w:val="21"/>
              </w:rPr>
            </w:pPr>
          </w:p>
          <w:p>
            <w:pPr>
              <w:pStyle w:val="6"/>
              <w:spacing w:before="68" w:line="238" w:lineRule="auto"/>
              <w:ind w:left="127"/>
              <w:rPr>
                <w:sz w:val="21"/>
                <w:szCs w:val="21"/>
              </w:rPr>
            </w:pPr>
            <w:r>
              <w:rPr>
                <w:rFonts w:ascii="Times New Roman" w:hAnsi="Times New Roman" w:eastAsia="Times New Roman" w:cs="Times New Roman"/>
                <w:spacing w:val="-8"/>
                <w:sz w:val="21"/>
                <w:szCs w:val="21"/>
              </w:rPr>
              <w:t>1#</w:t>
            </w:r>
            <w:r>
              <w:rPr>
                <w:spacing w:val="-8"/>
                <w:sz w:val="21"/>
                <w:szCs w:val="21"/>
              </w:rPr>
              <w:t>底</w:t>
            </w:r>
          </w:p>
          <w:p>
            <w:pPr>
              <w:pStyle w:val="6"/>
              <w:spacing w:line="220" w:lineRule="auto"/>
              <w:ind w:left="110"/>
              <w:rPr>
                <w:sz w:val="21"/>
                <w:szCs w:val="21"/>
              </w:rPr>
            </w:pPr>
            <w:r>
              <w:rPr>
                <w:spacing w:val="-2"/>
                <w:sz w:val="21"/>
                <w:szCs w:val="21"/>
              </w:rPr>
              <w:t>漆线</w:t>
            </w:r>
          </w:p>
        </w:tc>
        <w:tc>
          <w:tcPr>
            <w:tcW w:w="1266" w:type="dxa"/>
            <w:gridSpan w:val="2"/>
            <w:vAlign w:val="top"/>
          </w:tcPr>
          <w:p>
            <w:pPr>
              <w:pStyle w:val="6"/>
              <w:spacing w:before="35" w:line="221" w:lineRule="auto"/>
              <w:ind w:left="117" w:right="96"/>
              <w:rPr>
                <w:sz w:val="21"/>
                <w:szCs w:val="21"/>
              </w:rPr>
            </w:pPr>
            <w:r>
              <w:rPr>
                <w:spacing w:val="-2"/>
                <w:sz w:val="21"/>
                <w:szCs w:val="21"/>
              </w:rPr>
              <w:t>笔记本上盖</w:t>
            </w:r>
            <w:r>
              <w:rPr>
                <w:spacing w:val="1"/>
                <w:sz w:val="21"/>
                <w:szCs w:val="21"/>
              </w:rPr>
              <w:t xml:space="preserve"> </w:t>
            </w:r>
            <w:r>
              <w:rPr>
                <w:spacing w:val="-3"/>
                <w:sz w:val="21"/>
                <w:szCs w:val="21"/>
              </w:rPr>
              <w:t>外壳</w:t>
            </w:r>
          </w:p>
        </w:tc>
        <w:tc>
          <w:tcPr>
            <w:tcW w:w="987" w:type="dxa"/>
            <w:gridSpan w:val="2"/>
            <w:vMerge w:val="restart"/>
            <w:tcBorders>
              <w:bottom w:val="nil"/>
            </w:tcBorders>
            <w:vAlign w:val="top"/>
          </w:tcPr>
          <w:p>
            <w:pPr>
              <w:spacing w:line="243" w:lineRule="auto"/>
              <w:rPr>
                <w:rFonts w:ascii="Arial"/>
                <w:sz w:val="21"/>
              </w:rPr>
            </w:pPr>
          </w:p>
          <w:p>
            <w:pPr>
              <w:pStyle w:val="6"/>
              <w:spacing w:before="68" w:line="241" w:lineRule="auto"/>
              <w:ind w:left="153"/>
              <w:rPr>
                <w:sz w:val="21"/>
                <w:szCs w:val="21"/>
              </w:rPr>
            </w:pPr>
            <w:r>
              <w:rPr>
                <w:spacing w:val="-8"/>
                <w:sz w:val="21"/>
                <w:szCs w:val="21"/>
              </w:rPr>
              <w:t>白色水</w:t>
            </w:r>
          </w:p>
          <w:p>
            <w:pPr>
              <w:pStyle w:val="6"/>
              <w:spacing w:line="219" w:lineRule="auto"/>
              <w:ind w:left="122"/>
              <w:rPr>
                <w:sz w:val="21"/>
                <w:szCs w:val="21"/>
              </w:rPr>
            </w:pPr>
            <w:r>
              <w:rPr>
                <w:spacing w:val="-2"/>
                <w:sz w:val="21"/>
                <w:szCs w:val="21"/>
              </w:rPr>
              <w:t>性底漆</w:t>
            </w:r>
          </w:p>
        </w:tc>
        <w:tc>
          <w:tcPr>
            <w:tcW w:w="1266" w:type="dxa"/>
            <w:gridSpan w:val="2"/>
            <w:vAlign w:val="top"/>
          </w:tcPr>
          <w:p>
            <w:pPr>
              <w:spacing w:before="202" w:line="187" w:lineRule="auto"/>
              <w:ind w:left="1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26.64</w:t>
            </w:r>
          </w:p>
        </w:tc>
        <w:tc>
          <w:tcPr>
            <w:tcW w:w="1269" w:type="dxa"/>
            <w:gridSpan w:val="2"/>
            <w:vMerge w:val="restart"/>
            <w:tcBorders>
              <w:bottom w:val="nil"/>
            </w:tcBorders>
            <w:vAlign w:val="top"/>
          </w:tcPr>
          <w:p>
            <w:pPr>
              <w:spacing w:line="420" w:lineRule="auto"/>
              <w:rPr>
                <w:rFonts w:ascii="Arial"/>
                <w:sz w:val="21"/>
              </w:rPr>
            </w:pPr>
          </w:p>
          <w:p>
            <w:pPr>
              <w:spacing w:before="61"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6.544</w:t>
            </w:r>
          </w:p>
        </w:tc>
        <w:tc>
          <w:tcPr>
            <w:tcW w:w="1406" w:type="dxa"/>
            <w:gridSpan w:val="2"/>
            <w:vMerge w:val="restart"/>
            <w:tcBorders>
              <w:bottom w:val="nil"/>
            </w:tcBorders>
            <w:vAlign w:val="top"/>
          </w:tcPr>
          <w:p>
            <w:pPr>
              <w:spacing w:line="420" w:lineRule="auto"/>
              <w:rPr>
                <w:rFonts w:ascii="Arial"/>
                <w:sz w:val="21"/>
              </w:rPr>
            </w:pPr>
          </w:p>
          <w:p>
            <w:pPr>
              <w:spacing w:before="61"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3.020</w:t>
            </w:r>
          </w:p>
        </w:tc>
        <w:tc>
          <w:tcPr>
            <w:tcW w:w="1591" w:type="dxa"/>
            <w:gridSpan w:val="2"/>
            <w:vMerge w:val="restart"/>
            <w:tcBorders>
              <w:bottom w:val="nil"/>
              <w:right w:val="nil"/>
            </w:tcBorders>
            <w:vAlign w:val="top"/>
          </w:tcPr>
          <w:p>
            <w:pPr>
              <w:spacing w:line="420" w:lineRule="auto"/>
              <w:rPr>
                <w:rFonts w:ascii="Arial"/>
                <w:sz w:val="21"/>
              </w:rPr>
            </w:pPr>
          </w:p>
          <w:p>
            <w:pPr>
              <w:spacing w:before="61"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1.597</w:t>
            </w:r>
          </w:p>
        </w:tc>
        <w:tc>
          <w:tcPr>
            <w:tcW w:w="97" w:type="dxa"/>
            <w:vMerge w:val="restart"/>
            <w:tcBorders>
              <w:left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772" w:type="dxa"/>
            <w:gridSpan w:val="3"/>
            <w:vMerge w:val="continue"/>
            <w:tcBorders>
              <w:top w:val="nil"/>
              <w:left w:val="single" w:color="000000" w:sz="2" w:space="0"/>
              <w:bottom w:val="nil"/>
            </w:tcBorders>
            <w:vAlign w:val="top"/>
          </w:tcPr>
          <w:p>
            <w:pPr>
              <w:rPr>
                <w:rFonts w:ascii="Arial"/>
                <w:sz w:val="21"/>
              </w:rPr>
            </w:pPr>
          </w:p>
        </w:tc>
        <w:tc>
          <w:tcPr>
            <w:tcW w:w="1266" w:type="dxa"/>
            <w:gridSpan w:val="2"/>
            <w:vAlign w:val="top"/>
          </w:tcPr>
          <w:p>
            <w:pPr>
              <w:pStyle w:val="6"/>
              <w:spacing w:before="36" w:line="221" w:lineRule="auto"/>
              <w:ind w:left="117" w:right="96"/>
              <w:rPr>
                <w:sz w:val="21"/>
                <w:szCs w:val="21"/>
              </w:rPr>
            </w:pPr>
            <w:r>
              <w:rPr>
                <w:spacing w:val="-2"/>
                <w:sz w:val="21"/>
                <w:szCs w:val="21"/>
              </w:rPr>
              <w:t>笔记本底部</w:t>
            </w:r>
            <w:r>
              <w:rPr>
                <w:spacing w:val="1"/>
                <w:sz w:val="21"/>
                <w:szCs w:val="21"/>
              </w:rPr>
              <w:t xml:space="preserve"> </w:t>
            </w:r>
            <w:r>
              <w:rPr>
                <w:spacing w:val="-3"/>
                <w:sz w:val="21"/>
                <w:szCs w:val="21"/>
              </w:rPr>
              <w:t>外壳</w:t>
            </w:r>
          </w:p>
        </w:tc>
        <w:tc>
          <w:tcPr>
            <w:tcW w:w="987" w:type="dxa"/>
            <w:gridSpan w:val="2"/>
            <w:vMerge w:val="continue"/>
            <w:tcBorders>
              <w:top w:val="nil"/>
            </w:tcBorders>
            <w:vAlign w:val="top"/>
          </w:tcPr>
          <w:p>
            <w:pPr>
              <w:rPr>
                <w:rFonts w:ascii="Arial"/>
                <w:sz w:val="21"/>
              </w:rPr>
            </w:pPr>
          </w:p>
        </w:tc>
        <w:tc>
          <w:tcPr>
            <w:tcW w:w="1266" w:type="dxa"/>
            <w:gridSpan w:val="2"/>
            <w:vAlign w:val="top"/>
          </w:tcPr>
          <w:p>
            <w:pPr>
              <w:spacing w:before="204" w:line="187" w:lineRule="auto"/>
              <w:ind w:left="1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21.312</w:t>
            </w:r>
          </w:p>
        </w:tc>
        <w:tc>
          <w:tcPr>
            <w:tcW w:w="1269" w:type="dxa"/>
            <w:gridSpan w:val="2"/>
            <w:vMerge w:val="continue"/>
            <w:tcBorders>
              <w:top w:val="nil"/>
            </w:tcBorders>
            <w:vAlign w:val="top"/>
          </w:tcPr>
          <w:p>
            <w:pPr>
              <w:rPr>
                <w:rFonts w:ascii="Arial"/>
                <w:sz w:val="21"/>
              </w:rPr>
            </w:pPr>
          </w:p>
        </w:tc>
        <w:tc>
          <w:tcPr>
            <w:tcW w:w="1406" w:type="dxa"/>
            <w:gridSpan w:val="2"/>
            <w:vMerge w:val="continue"/>
            <w:tcBorders>
              <w:top w:val="nil"/>
            </w:tcBorders>
            <w:vAlign w:val="top"/>
          </w:tcPr>
          <w:p>
            <w:pPr>
              <w:rPr>
                <w:rFonts w:ascii="Arial"/>
                <w:sz w:val="21"/>
              </w:rPr>
            </w:pPr>
          </w:p>
        </w:tc>
        <w:tc>
          <w:tcPr>
            <w:tcW w:w="1591" w:type="dxa"/>
            <w:gridSpan w:val="2"/>
            <w:vMerge w:val="continue"/>
            <w:tcBorders>
              <w:top w:val="nil"/>
              <w:right w:val="nil"/>
            </w:tcBorders>
            <w:vAlign w:val="top"/>
          </w:tcPr>
          <w:p>
            <w:pPr>
              <w:rPr>
                <w:rFonts w:ascii="Arial"/>
                <w:sz w:val="21"/>
              </w:rPr>
            </w:pPr>
          </w:p>
        </w:tc>
        <w:tc>
          <w:tcPr>
            <w:tcW w:w="97" w:type="dxa"/>
            <w:vMerge w:val="continue"/>
            <w:tcBorders>
              <w:top w:val="nil"/>
              <w:left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772" w:type="dxa"/>
            <w:gridSpan w:val="3"/>
            <w:vMerge w:val="continue"/>
            <w:tcBorders>
              <w:top w:val="nil"/>
              <w:left w:val="single" w:color="000000" w:sz="2" w:space="0"/>
            </w:tcBorders>
            <w:vAlign w:val="top"/>
          </w:tcPr>
          <w:p>
            <w:pPr>
              <w:rPr>
                <w:rFonts w:ascii="Arial"/>
                <w:sz w:val="21"/>
              </w:rPr>
            </w:pPr>
          </w:p>
        </w:tc>
        <w:tc>
          <w:tcPr>
            <w:tcW w:w="1266" w:type="dxa"/>
            <w:gridSpan w:val="2"/>
            <w:vAlign w:val="top"/>
          </w:tcPr>
          <w:p>
            <w:pPr>
              <w:pStyle w:val="6"/>
              <w:spacing w:before="36" w:line="221" w:lineRule="auto"/>
              <w:ind w:left="112" w:right="96" w:firstLine="4"/>
              <w:rPr>
                <w:sz w:val="21"/>
                <w:szCs w:val="21"/>
              </w:rPr>
            </w:pPr>
            <w:r>
              <w:rPr>
                <w:spacing w:val="-2"/>
                <w:sz w:val="21"/>
                <w:szCs w:val="21"/>
              </w:rPr>
              <w:t>笔记本屏幕</w:t>
            </w:r>
            <w:r>
              <w:rPr>
                <w:spacing w:val="1"/>
                <w:sz w:val="21"/>
                <w:szCs w:val="21"/>
              </w:rPr>
              <w:t xml:space="preserve"> </w:t>
            </w:r>
            <w:r>
              <w:rPr>
                <w:spacing w:val="-2"/>
                <w:sz w:val="21"/>
                <w:szCs w:val="21"/>
              </w:rPr>
              <w:t>边框</w:t>
            </w:r>
          </w:p>
        </w:tc>
        <w:tc>
          <w:tcPr>
            <w:tcW w:w="987" w:type="dxa"/>
            <w:gridSpan w:val="2"/>
            <w:vAlign w:val="top"/>
          </w:tcPr>
          <w:p>
            <w:pPr>
              <w:pStyle w:val="6"/>
              <w:spacing w:before="36" w:line="241" w:lineRule="auto"/>
              <w:ind w:left="128"/>
              <w:rPr>
                <w:sz w:val="21"/>
                <w:szCs w:val="21"/>
              </w:rPr>
            </w:pPr>
            <w:r>
              <w:rPr>
                <w:spacing w:val="-3"/>
                <w:sz w:val="21"/>
                <w:szCs w:val="21"/>
              </w:rPr>
              <w:t>黑色水</w:t>
            </w:r>
          </w:p>
          <w:p>
            <w:pPr>
              <w:pStyle w:val="6"/>
              <w:spacing w:line="201" w:lineRule="auto"/>
              <w:ind w:left="122"/>
              <w:rPr>
                <w:sz w:val="21"/>
                <w:szCs w:val="21"/>
              </w:rPr>
            </w:pPr>
            <w:r>
              <w:rPr>
                <w:spacing w:val="-2"/>
                <w:sz w:val="21"/>
                <w:szCs w:val="21"/>
              </w:rPr>
              <w:t>性底漆</w:t>
            </w:r>
          </w:p>
        </w:tc>
        <w:tc>
          <w:tcPr>
            <w:tcW w:w="1266" w:type="dxa"/>
            <w:gridSpan w:val="2"/>
            <w:vAlign w:val="top"/>
          </w:tcPr>
          <w:p>
            <w:pPr>
              <w:spacing w:before="204" w:line="187" w:lineRule="auto"/>
              <w:ind w:left="1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w:t>
            </w:r>
          </w:p>
        </w:tc>
        <w:tc>
          <w:tcPr>
            <w:tcW w:w="1269" w:type="dxa"/>
            <w:gridSpan w:val="2"/>
            <w:vAlign w:val="top"/>
          </w:tcPr>
          <w:p>
            <w:pPr>
              <w:spacing w:before="204" w:line="187" w:lineRule="auto"/>
              <w:ind w:left="1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0.535</w:t>
            </w:r>
          </w:p>
        </w:tc>
        <w:tc>
          <w:tcPr>
            <w:tcW w:w="1406" w:type="dxa"/>
            <w:gridSpan w:val="2"/>
            <w:vAlign w:val="top"/>
          </w:tcPr>
          <w:p>
            <w:pPr>
              <w:spacing w:before="204" w:line="187" w:lineRule="auto"/>
              <w:ind w:left="1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0.247</w:t>
            </w:r>
          </w:p>
        </w:tc>
        <w:tc>
          <w:tcPr>
            <w:tcW w:w="1591" w:type="dxa"/>
            <w:gridSpan w:val="2"/>
            <w:tcBorders>
              <w:right w:val="single" w:color="000000" w:sz="8" w:space="0"/>
            </w:tcBorders>
            <w:vAlign w:val="top"/>
          </w:tcPr>
          <w:p>
            <w:pPr>
              <w:spacing w:before="204"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0.135</w:t>
            </w:r>
          </w:p>
        </w:tc>
        <w:tc>
          <w:tcPr>
            <w:tcW w:w="97"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772" w:type="dxa"/>
            <w:gridSpan w:val="3"/>
            <w:vMerge w:val="restart"/>
            <w:tcBorders>
              <w:left w:val="single" w:color="000000" w:sz="2" w:space="0"/>
              <w:bottom w:val="nil"/>
            </w:tcBorders>
            <w:vAlign w:val="top"/>
          </w:tcPr>
          <w:p>
            <w:pPr>
              <w:spacing w:line="248" w:lineRule="auto"/>
              <w:rPr>
                <w:rFonts w:ascii="Arial"/>
                <w:sz w:val="21"/>
              </w:rPr>
            </w:pPr>
          </w:p>
          <w:p>
            <w:pPr>
              <w:pStyle w:val="6"/>
              <w:spacing w:before="68" w:line="238" w:lineRule="auto"/>
              <w:ind w:left="106"/>
              <w:rPr>
                <w:sz w:val="21"/>
                <w:szCs w:val="21"/>
              </w:rPr>
            </w:pPr>
            <w:r>
              <w:rPr>
                <w:rFonts w:ascii="Times New Roman" w:hAnsi="Times New Roman" w:eastAsia="Times New Roman" w:cs="Times New Roman"/>
                <w:spacing w:val="-1"/>
                <w:sz w:val="21"/>
                <w:szCs w:val="21"/>
              </w:rPr>
              <w:t>2#</w:t>
            </w:r>
            <w:r>
              <w:rPr>
                <w:spacing w:val="-1"/>
                <w:sz w:val="21"/>
                <w:szCs w:val="21"/>
              </w:rPr>
              <w:t>面</w:t>
            </w:r>
          </w:p>
          <w:p>
            <w:pPr>
              <w:pStyle w:val="6"/>
              <w:spacing w:line="220" w:lineRule="auto"/>
              <w:ind w:left="110"/>
              <w:rPr>
                <w:sz w:val="21"/>
                <w:szCs w:val="21"/>
              </w:rPr>
            </w:pPr>
            <w:r>
              <w:rPr>
                <w:spacing w:val="-2"/>
                <w:sz w:val="21"/>
                <w:szCs w:val="21"/>
              </w:rPr>
              <w:t>漆线</w:t>
            </w:r>
          </w:p>
        </w:tc>
        <w:tc>
          <w:tcPr>
            <w:tcW w:w="1266" w:type="dxa"/>
            <w:gridSpan w:val="2"/>
            <w:vAlign w:val="top"/>
          </w:tcPr>
          <w:p>
            <w:pPr>
              <w:pStyle w:val="6"/>
              <w:spacing w:before="36" w:line="221" w:lineRule="auto"/>
              <w:ind w:left="117" w:right="96"/>
              <w:rPr>
                <w:sz w:val="21"/>
                <w:szCs w:val="21"/>
              </w:rPr>
            </w:pPr>
            <w:r>
              <w:rPr>
                <w:spacing w:val="-2"/>
                <w:sz w:val="21"/>
                <w:szCs w:val="21"/>
              </w:rPr>
              <w:t>笔记本上盖</w:t>
            </w:r>
            <w:r>
              <w:rPr>
                <w:spacing w:val="1"/>
                <w:sz w:val="21"/>
                <w:szCs w:val="21"/>
              </w:rPr>
              <w:t xml:space="preserve"> </w:t>
            </w:r>
            <w:r>
              <w:rPr>
                <w:spacing w:val="-3"/>
                <w:sz w:val="21"/>
                <w:szCs w:val="21"/>
              </w:rPr>
              <w:t>外壳</w:t>
            </w:r>
          </w:p>
        </w:tc>
        <w:tc>
          <w:tcPr>
            <w:tcW w:w="987" w:type="dxa"/>
            <w:gridSpan w:val="2"/>
            <w:vMerge w:val="restart"/>
            <w:tcBorders>
              <w:bottom w:val="nil"/>
            </w:tcBorders>
            <w:vAlign w:val="top"/>
          </w:tcPr>
          <w:p>
            <w:pPr>
              <w:spacing w:line="248" w:lineRule="auto"/>
              <w:rPr>
                <w:rFonts w:ascii="Arial"/>
                <w:sz w:val="21"/>
              </w:rPr>
            </w:pPr>
          </w:p>
          <w:p>
            <w:pPr>
              <w:pStyle w:val="6"/>
              <w:spacing w:before="68" w:line="238" w:lineRule="auto"/>
              <w:ind w:left="125"/>
              <w:rPr>
                <w:sz w:val="21"/>
                <w:szCs w:val="21"/>
              </w:rPr>
            </w:pPr>
            <w:r>
              <w:rPr>
                <w:spacing w:val="-2"/>
                <w:sz w:val="21"/>
                <w:szCs w:val="21"/>
              </w:rPr>
              <w:t>水性高</w:t>
            </w:r>
          </w:p>
          <w:p>
            <w:pPr>
              <w:pStyle w:val="6"/>
              <w:spacing w:line="220" w:lineRule="auto"/>
              <w:ind w:left="124"/>
              <w:rPr>
                <w:sz w:val="21"/>
                <w:szCs w:val="21"/>
              </w:rPr>
            </w:pPr>
            <w:r>
              <w:rPr>
                <w:spacing w:val="-2"/>
                <w:sz w:val="21"/>
                <w:szCs w:val="21"/>
              </w:rPr>
              <w:t>光清漆</w:t>
            </w:r>
          </w:p>
        </w:tc>
        <w:tc>
          <w:tcPr>
            <w:tcW w:w="1266" w:type="dxa"/>
            <w:gridSpan w:val="2"/>
            <w:vAlign w:val="top"/>
          </w:tcPr>
          <w:p>
            <w:pPr>
              <w:spacing w:before="207" w:line="187" w:lineRule="auto"/>
              <w:ind w:left="1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21.312</w:t>
            </w:r>
          </w:p>
        </w:tc>
        <w:tc>
          <w:tcPr>
            <w:tcW w:w="1269" w:type="dxa"/>
            <w:gridSpan w:val="2"/>
            <w:vAlign w:val="top"/>
          </w:tcPr>
          <w:p>
            <w:pPr>
              <w:spacing w:before="207"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1.292</w:t>
            </w:r>
          </w:p>
        </w:tc>
        <w:tc>
          <w:tcPr>
            <w:tcW w:w="1406" w:type="dxa"/>
            <w:gridSpan w:val="2"/>
            <w:vAlign w:val="top"/>
          </w:tcPr>
          <w:p>
            <w:pPr>
              <w:spacing w:before="207" w:line="187" w:lineRule="auto"/>
              <w:ind w:left="1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0.668</w:t>
            </w:r>
          </w:p>
        </w:tc>
        <w:tc>
          <w:tcPr>
            <w:tcW w:w="1591" w:type="dxa"/>
            <w:gridSpan w:val="2"/>
            <w:tcBorders>
              <w:right w:val="single" w:color="000000" w:sz="8" w:space="0"/>
            </w:tcBorders>
            <w:vAlign w:val="top"/>
          </w:tcPr>
          <w:p>
            <w:pPr>
              <w:spacing w:before="207"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0.375</w:t>
            </w:r>
          </w:p>
        </w:tc>
        <w:tc>
          <w:tcPr>
            <w:tcW w:w="97"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772" w:type="dxa"/>
            <w:gridSpan w:val="3"/>
            <w:vMerge w:val="continue"/>
            <w:tcBorders>
              <w:top w:val="nil"/>
              <w:left w:val="single" w:color="000000" w:sz="2" w:space="0"/>
            </w:tcBorders>
            <w:vAlign w:val="top"/>
          </w:tcPr>
          <w:p>
            <w:pPr>
              <w:rPr>
                <w:rFonts w:ascii="Arial"/>
                <w:sz w:val="21"/>
              </w:rPr>
            </w:pPr>
          </w:p>
        </w:tc>
        <w:tc>
          <w:tcPr>
            <w:tcW w:w="1266" w:type="dxa"/>
            <w:gridSpan w:val="2"/>
            <w:vAlign w:val="top"/>
          </w:tcPr>
          <w:p>
            <w:pPr>
              <w:pStyle w:val="6"/>
              <w:spacing w:before="40" w:line="220" w:lineRule="auto"/>
              <w:ind w:left="114" w:right="96" w:firstLine="2"/>
              <w:rPr>
                <w:sz w:val="21"/>
                <w:szCs w:val="21"/>
              </w:rPr>
            </w:pPr>
            <w:r>
              <w:rPr>
                <w:spacing w:val="-2"/>
                <w:sz w:val="21"/>
                <w:szCs w:val="21"/>
              </w:rPr>
              <w:t>笔记本键盘</w:t>
            </w:r>
            <w:r>
              <w:rPr>
                <w:spacing w:val="1"/>
                <w:sz w:val="21"/>
                <w:szCs w:val="21"/>
              </w:rPr>
              <w:t xml:space="preserve"> </w:t>
            </w:r>
            <w:r>
              <w:rPr>
                <w:spacing w:val="-2"/>
                <w:sz w:val="21"/>
                <w:szCs w:val="21"/>
              </w:rPr>
              <w:t>周边外壳</w:t>
            </w:r>
          </w:p>
        </w:tc>
        <w:tc>
          <w:tcPr>
            <w:tcW w:w="987" w:type="dxa"/>
            <w:gridSpan w:val="2"/>
            <w:vMerge w:val="continue"/>
            <w:tcBorders>
              <w:top w:val="nil"/>
            </w:tcBorders>
            <w:vAlign w:val="top"/>
          </w:tcPr>
          <w:p>
            <w:pPr>
              <w:rPr>
                <w:rFonts w:ascii="Arial"/>
                <w:sz w:val="21"/>
              </w:rPr>
            </w:pPr>
          </w:p>
        </w:tc>
        <w:tc>
          <w:tcPr>
            <w:tcW w:w="1266" w:type="dxa"/>
            <w:gridSpan w:val="2"/>
            <w:vAlign w:val="top"/>
          </w:tcPr>
          <w:p>
            <w:pPr>
              <w:spacing w:before="207" w:line="187" w:lineRule="auto"/>
              <w:ind w:left="14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17.28</w:t>
            </w:r>
          </w:p>
        </w:tc>
        <w:tc>
          <w:tcPr>
            <w:tcW w:w="1269" w:type="dxa"/>
            <w:gridSpan w:val="2"/>
            <w:vAlign w:val="top"/>
          </w:tcPr>
          <w:p>
            <w:pPr>
              <w:spacing w:before="207"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1.402</w:t>
            </w:r>
          </w:p>
        </w:tc>
        <w:tc>
          <w:tcPr>
            <w:tcW w:w="1406" w:type="dxa"/>
            <w:gridSpan w:val="2"/>
            <w:vAlign w:val="top"/>
          </w:tcPr>
          <w:p>
            <w:pPr>
              <w:spacing w:before="207" w:line="187" w:lineRule="auto"/>
              <w:ind w:left="1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0.690</w:t>
            </w:r>
          </w:p>
        </w:tc>
        <w:tc>
          <w:tcPr>
            <w:tcW w:w="1591" w:type="dxa"/>
            <w:gridSpan w:val="2"/>
            <w:tcBorders>
              <w:right w:val="single" w:color="000000" w:sz="8" w:space="0"/>
            </w:tcBorders>
            <w:vAlign w:val="top"/>
          </w:tcPr>
          <w:p>
            <w:pPr>
              <w:spacing w:before="207"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0.427</w:t>
            </w:r>
          </w:p>
        </w:tc>
        <w:tc>
          <w:tcPr>
            <w:tcW w:w="97"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3025" w:type="dxa"/>
            <w:gridSpan w:val="7"/>
            <w:tcBorders>
              <w:left w:val="single" w:color="000000" w:sz="2" w:space="0"/>
            </w:tcBorders>
            <w:vAlign w:val="top"/>
          </w:tcPr>
          <w:p>
            <w:pPr>
              <w:pStyle w:val="6"/>
              <w:spacing w:before="71" w:line="222" w:lineRule="auto"/>
              <w:ind w:left="111"/>
              <w:rPr>
                <w:sz w:val="21"/>
                <w:szCs w:val="21"/>
              </w:rPr>
            </w:pPr>
            <w:r>
              <w:rPr>
                <w:spacing w:val="-2"/>
                <w:sz w:val="21"/>
                <w:szCs w:val="21"/>
              </w:rPr>
              <w:t>合计</w:t>
            </w:r>
          </w:p>
        </w:tc>
        <w:tc>
          <w:tcPr>
            <w:tcW w:w="1266" w:type="dxa"/>
            <w:gridSpan w:val="2"/>
            <w:vAlign w:val="top"/>
          </w:tcPr>
          <w:p>
            <w:pPr>
              <w:spacing w:before="102" w:line="187"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90.864</w:t>
            </w:r>
          </w:p>
        </w:tc>
        <w:tc>
          <w:tcPr>
            <w:tcW w:w="1269" w:type="dxa"/>
            <w:gridSpan w:val="2"/>
            <w:vAlign w:val="top"/>
          </w:tcPr>
          <w:p>
            <w:pPr>
              <w:spacing w:before="102" w:line="187" w:lineRule="auto"/>
              <w:ind w:left="1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9.773</w:t>
            </w:r>
          </w:p>
        </w:tc>
        <w:tc>
          <w:tcPr>
            <w:tcW w:w="1406" w:type="dxa"/>
            <w:gridSpan w:val="2"/>
            <w:vAlign w:val="top"/>
          </w:tcPr>
          <w:p>
            <w:pPr>
              <w:spacing w:before="102"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4.625</w:t>
            </w:r>
          </w:p>
        </w:tc>
        <w:tc>
          <w:tcPr>
            <w:tcW w:w="1591" w:type="dxa"/>
            <w:gridSpan w:val="2"/>
            <w:tcBorders>
              <w:right w:val="single" w:color="000000" w:sz="8" w:space="0"/>
            </w:tcBorders>
            <w:vAlign w:val="top"/>
          </w:tcPr>
          <w:p>
            <w:pPr>
              <w:spacing w:before="102"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2.533</w:t>
            </w:r>
          </w:p>
        </w:tc>
        <w:tc>
          <w:tcPr>
            <w:tcW w:w="97"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3025" w:type="dxa"/>
            <w:gridSpan w:val="7"/>
            <w:tcBorders>
              <w:left w:val="single" w:color="000000" w:sz="2" w:space="0"/>
            </w:tcBorders>
            <w:vAlign w:val="top"/>
          </w:tcPr>
          <w:p>
            <w:pPr>
              <w:pStyle w:val="6"/>
              <w:spacing w:before="71" w:line="221" w:lineRule="auto"/>
              <w:ind w:left="111"/>
              <w:rPr>
                <w:sz w:val="21"/>
                <w:szCs w:val="21"/>
              </w:rPr>
            </w:pPr>
            <w:r>
              <w:rPr>
                <w:spacing w:val="-3"/>
                <w:sz w:val="21"/>
                <w:szCs w:val="21"/>
              </w:rPr>
              <w:t>合计（扣除调漆部分挥发</w:t>
            </w:r>
            <w:r>
              <w:rPr>
                <w:spacing w:val="-20"/>
                <w:sz w:val="21"/>
                <w:szCs w:val="21"/>
              </w:rPr>
              <w:t xml:space="preserve"> </w:t>
            </w:r>
            <w:r>
              <w:rPr>
                <w:rFonts w:ascii="Times New Roman" w:hAnsi="Times New Roman" w:eastAsia="Times New Roman" w:cs="Times New Roman"/>
                <w:spacing w:val="-3"/>
                <w:sz w:val="21"/>
                <w:szCs w:val="21"/>
              </w:rPr>
              <w:t>1%</w:t>
            </w:r>
            <w:r>
              <w:rPr>
                <w:spacing w:val="-3"/>
                <w:sz w:val="21"/>
                <w:szCs w:val="21"/>
              </w:rPr>
              <w:t>）</w:t>
            </w:r>
          </w:p>
        </w:tc>
        <w:tc>
          <w:tcPr>
            <w:tcW w:w="1266" w:type="dxa"/>
            <w:gridSpan w:val="2"/>
            <w:vAlign w:val="top"/>
          </w:tcPr>
          <w:p>
            <w:pPr>
              <w:spacing w:before="102" w:line="231" w:lineRule="auto"/>
              <w:ind w:left="12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gridSpan w:val="2"/>
            <w:vAlign w:val="top"/>
          </w:tcPr>
          <w:p>
            <w:pPr>
              <w:spacing w:before="102" w:line="231" w:lineRule="auto"/>
              <w:ind w:left="1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gridSpan w:val="2"/>
            <w:vAlign w:val="top"/>
          </w:tcPr>
          <w:p>
            <w:pPr>
              <w:spacing w:before="102" w:line="231"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4.579*</w:t>
            </w:r>
          </w:p>
        </w:tc>
        <w:tc>
          <w:tcPr>
            <w:tcW w:w="1591" w:type="dxa"/>
            <w:gridSpan w:val="2"/>
            <w:tcBorders>
              <w:right w:val="single" w:color="000000" w:sz="8" w:space="0"/>
            </w:tcBorders>
            <w:vAlign w:val="top"/>
          </w:tcPr>
          <w:p>
            <w:pPr>
              <w:spacing w:before="102" w:line="231"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2.508*</w:t>
            </w:r>
          </w:p>
        </w:tc>
        <w:tc>
          <w:tcPr>
            <w:tcW w:w="97" w:type="dxa"/>
            <w:tcBorders>
              <w:left w:val="single" w:color="000000" w:sz="8"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632" w:type="dxa"/>
            <w:vMerge w:val="continue"/>
            <w:tcBorders>
              <w:top w:val="nil"/>
              <w:left w:val="single" w:color="000000" w:sz="6" w:space="0"/>
              <w:bottom w:val="nil"/>
              <w:right w:val="single" w:color="000000" w:sz="2" w:space="0"/>
            </w:tcBorders>
            <w:vAlign w:val="top"/>
          </w:tcPr>
          <w:p>
            <w:pPr>
              <w:rPr>
                <w:rFonts w:ascii="Arial"/>
                <w:sz w:val="21"/>
              </w:rPr>
            </w:pPr>
          </w:p>
        </w:tc>
        <w:tc>
          <w:tcPr>
            <w:tcW w:w="8557" w:type="dxa"/>
            <w:gridSpan w:val="15"/>
            <w:tcBorders>
              <w:left w:val="single" w:color="000000" w:sz="2" w:space="0"/>
              <w:bottom w:val="single" w:color="000000" w:sz="2" w:space="0"/>
              <w:right w:val="single" w:color="000000" w:sz="8" w:space="0"/>
            </w:tcBorders>
            <w:vAlign w:val="top"/>
          </w:tcPr>
          <w:p>
            <w:pPr>
              <w:pStyle w:val="6"/>
              <w:spacing w:before="39" w:line="238" w:lineRule="auto"/>
              <w:ind w:left="110"/>
              <w:rPr>
                <w:sz w:val="21"/>
                <w:szCs w:val="21"/>
              </w:rPr>
            </w:pPr>
            <w:r>
              <w:rPr>
                <w:spacing w:val="-8"/>
                <w:sz w:val="21"/>
                <w:szCs w:val="21"/>
              </w:rPr>
              <w:t>注：</w:t>
            </w:r>
            <w:r>
              <w:rPr>
                <w:spacing w:val="-18"/>
                <w:sz w:val="21"/>
                <w:szCs w:val="21"/>
              </w:rPr>
              <w:t xml:space="preserve"> </w:t>
            </w:r>
            <w:r>
              <w:rPr>
                <w:spacing w:val="-8"/>
                <w:sz w:val="21"/>
                <w:szCs w:val="21"/>
              </w:rPr>
              <w:t>①挥发分以非甲烷总烃计。</w:t>
            </w:r>
          </w:p>
          <w:p>
            <w:pPr>
              <w:pStyle w:val="6"/>
              <w:spacing w:line="218" w:lineRule="auto"/>
              <w:ind w:left="108"/>
              <w:rPr>
                <w:sz w:val="21"/>
                <w:szCs w:val="21"/>
              </w:rPr>
            </w:pPr>
            <w:r>
              <w:rPr>
                <w:spacing w:val="-2"/>
                <w:sz w:val="21"/>
                <w:szCs w:val="21"/>
              </w:rPr>
              <w:t>②上漆率考虑为</w:t>
            </w:r>
            <w:r>
              <w:rPr>
                <w:spacing w:val="-35"/>
                <w:sz w:val="21"/>
                <w:szCs w:val="21"/>
              </w:rPr>
              <w:t xml:space="preserve"> </w:t>
            </w:r>
            <w:r>
              <w:rPr>
                <w:rFonts w:ascii="Times New Roman" w:hAnsi="Times New Roman" w:eastAsia="Times New Roman" w:cs="Times New Roman"/>
                <w:spacing w:val="-2"/>
                <w:sz w:val="21"/>
                <w:szCs w:val="21"/>
              </w:rPr>
              <w:t>50%</w:t>
            </w:r>
            <w:r>
              <w:rPr>
                <w:spacing w:val="-2"/>
                <w:sz w:val="21"/>
                <w:szCs w:val="21"/>
              </w:rPr>
              <w:t>。</w:t>
            </w:r>
          </w:p>
          <w:p>
            <w:pPr>
              <w:pStyle w:val="6"/>
              <w:spacing w:before="25" w:line="197" w:lineRule="auto"/>
              <w:ind w:left="108"/>
              <w:rPr>
                <w:sz w:val="21"/>
                <w:szCs w:val="21"/>
              </w:rPr>
            </w:pPr>
            <w:r>
              <w:rPr>
                <w:spacing w:val="-3"/>
                <w:sz w:val="21"/>
                <w:szCs w:val="21"/>
              </w:rPr>
              <w:t>③</w:t>
            </w:r>
            <w:r>
              <w:rPr>
                <w:rFonts w:ascii="Times New Roman" w:hAnsi="Times New Roman" w:eastAsia="Times New Roman" w:cs="Times New Roman"/>
                <w:spacing w:val="-3"/>
                <w:sz w:val="21"/>
                <w:szCs w:val="21"/>
              </w:rPr>
              <w:t>“*”</w:t>
            </w:r>
            <w:r>
              <w:rPr>
                <w:spacing w:val="-3"/>
                <w:sz w:val="21"/>
                <w:szCs w:val="21"/>
              </w:rPr>
              <w:t>表示扣除调漆工序挥发量， 仅包括喷漆线上的喷涂及流平烘干环节。</w:t>
            </w:r>
          </w:p>
        </w:tc>
        <w:tc>
          <w:tcPr>
            <w:tcW w:w="97" w:type="dxa"/>
            <w:tcBorders>
              <w:left w:val="single" w:color="000000" w:sz="8" w:space="0"/>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2" w:hRule="atLeast"/>
        </w:trPr>
        <w:tc>
          <w:tcPr>
            <w:tcW w:w="632"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8654" w:type="dxa"/>
            <w:gridSpan w:val="16"/>
            <w:tcBorders>
              <w:top w:val="single" w:color="000000" w:sz="2" w:space="0"/>
              <w:left w:val="single" w:color="000000" w:sz="2" w:space="0"/>
              <w:bottom w:val="single" w:color="000000" w:sz="6" w:space="0"/>
              <w:right w:val="single" w:color="000000" w:sz="6" w:space="0"/>
            </w:tcBorders>
            <w:vAlign w:val="top"/>
          </w:tcPr>
          <w:p>
            <w:pPr>
              <w:pStyle w:val="6"/>
              <w:spacing w:before="173" w:line="460" w:lineRule="exact"/>
              <w:ind w:left="546"/>
            </w:pPr>
            <w:r>
              <w:rPr>
                <w:spacing w:val="-1"/>
                <w:position w:val="17"/>
              </w:rPr>
              <w:t>由上表可知，本项目喷漆线上最大工况下非甲烷总烃产生速率为</w:t>
            </w:r>
            <w:r>
              <w:rPr>
                <w:spacing w:val="-56"/>
                <w:position w:val="17"/>
              </w:rPr>
              <w:t xml:space="preserve"> </w:t>
            </w:r>
            <w:r>
              <w:rPr>
                <w:rFonts w:ascii="Times New Roman" w:hAnsi="Times New Roman" w:eastAsia="Times New Roman" w:cs="Times New Roman"/>
                <w:spacing w:val="-1"/>
                <w:position w:val="17"/>
              </w:rPr>
              <w:t>4.5</w:t>
            </w:r>
            <w:r>
              <w:rPr>
                <w:rFonts w:ascii="Times New Roman" w:hAnsi="Times New Roman" w:eastAsia="Times New Roman" w:cs="Times New Roman"/>
                <w:spacing w:val="-2"/>
                <w:position w:val="17"/>
              </w:rPr>
              <w:t>79kg/h</w:t>
            </w:r>
            <w:r>
              <w:rPr>
                <w:spacing w:val="-2"/>
                <w:position w:val="17"/>
              </w:rPr>
              <w:t>、</w:t>
            </w:r>
          </w:p>
          <w:p>
            <w:pPr>
              <w:pStyle w:val="6"/>
              <w:spacing w:line="212" w:lineRule="auto"/>
              <w:ind w:left="36"/>
            </w:pPr>
            <w:r>
              <w:rPr>
                <w:spacing w:val="-1"/>
              </w:rPr>
              <w:t>颗粒物产生速率为</w:t>
            </w:r>
            <w:r>
              <w:rPr>
                <w:spacing w:val="-54"/>
              </w:rPr>
              <w:t xml:space="preserve"> </w:t>
            </w:r>
            <w:r>
              <w:rPr>
                <w:rFonts w:ascii="Times New Roman" w:hAnsi="Times New Roman" w:eastAsia="Times New Roman" w:cs="Times New Roman"/>
                <w:spacing w:val="-1"/>
              </w:rPr>
              <w:t>2.508kg/h</w:t>
            </w:r>
            <w:r>
              <w:rPr>
                <w:spacing w:val="-1"/>
              </w:rPr>
              <w:t>。</w:t>
            </w:r>
          </w:p>
          <w:p>
            <w:pPr>
              <w:pStyle w:val="6"/>
              <w:spacing w:before="185" w:line="217" w:lineRule="auto"/>
              <w:ind w:left="515"/>
            </w:pPr>
            <w:r>
              <w:rPr>
                <w:spacing w:val="-1"/>
              </w:rPr>
              <w:t>②治理措施及排放情况</w:t>
            </w:r>
          </w:p>
          <w:p>
            <w:pPr>
              <w:pStyle w:val="6"/>
              <w:spacing w:before="175" w:line="461" w:lineRule="exact"/>
              <w:ind w:left="517"/>
            </w:pPr>
            <w:r>
              <w:rPr>
                <w:spacing w:val="-2"/>
                <w:position w:val="16"/>
              </w:rPr>
              <w:t>拟建项目</w:t>
            </w:r>
            <w:r>
              <w:rPr>
                <w:spacing w:val="-54"/>
                <w:position w:val="16"/>
              </w:rPr>
              <w:t xml:space="preserve"> </w:t>
            </w:r>
            <w:r>
              <w:rPr>
                <w:rFonts w:ascii="Times New Roman" w:hAnsi="Times New Roman" w:eastAsia="Times New Roman" w:cs="Times New Roman"/>
                <w:spacing w:val="-2"/>
                <w:position w:val="16"/>
              </w:rPr>
              <w:t xml:space="preserve">2 </w:t>
            </w:r>
            <w:r>
              <w:rPr>
                <w:spacing w:val="-2"/>
                <w:position w:val="16"/>
              </w:rPr>
              <w:t>条喷漆线上分别设有</w:t>
            </w:r>
            <w:r>
              <w:rPr>
                <w:spacing w:val="-32"/>
                <w:position w:val="16"/>
              </w:rPr>
              <w:t xml:space="preserve"> </w:t>
            </w:r>
            <w:r>
              <w:rPr>
                <w:rFonts w:ascii="Times New Roman" w:hAnsi="Times New Roman" w:eastAsia="Times New Roman" w:cs="Times New Roman"/>
                <w:spacing w:val="-2"/>
                <w:position w:val="16"/>
              </w:rPr>
              <w:t>1</w:t>
            </w:r>
            <w:r>
              <w:rPr>
                <w:rFonts w:ascii="Times New Roman" w:hAnsi="Times New Roman" w:eastAsia="Times New Roman" w:cs="Times New Roman"/>
                <w:spacing w:val="28"/>
                <w:w w:val="101"/>
                <w:position w:val="16"/>
              </w:rPr>
              <w:t xml:space="preserve"> </w:t>
            </w:r>
            <w:r>
              <w:rPr>
                <w:spacing w:val="-2"/>
                <w:position w:val="16"/>
              </w:rPr>
              <w:t>间满足生产需求的压风式密闭间作</w:t>
            </w:r>
            <w:r>
              <w:rPr>
                <w:spacing w:val="-3"/>
                <w:position w:val="16"/>
              </w:rPr>
              <w:t>为喷涂</w:t>
            </w:r>
          </w:p>
          <w:p>
            <w:pPr>
              <w:pStyle w:val="6"/>
              <w:spacing w:line="217" w:lineRule="auto"/>
              <w:ind w:left="38"/>
            </w:pPr>
            <w:r>
              <w:t>房，喷涂房在其顶部设送风机，底部设排风机，采用</w:t>
            </w:r>
            <w:r>
              <w:rPr>
                <w:spacing w:val="-1"/>
              </w:rPr>
              <w:t>上送下吸排的排风方式。外</w:t>
            </w:r>
          </w:p>
        </w:tc>
      </w:tr>
    </w:tbl>
    <w:p>
      <w:pPr>
        <w:pStyle w:val="2"/>
      </w:pPr>
    </w:p>
    <w:p>
      <w:pPr>
        <w:sectPr>
          <w:footerReference r:id="rId76" w:type="default"/>
          <w:pgSz w:w="11907" w:h="16841"/>
          <w:pgMar w:top="1431" w:right="1301" w:bottom="1042" w:left="1303" w:header="0" w:footer="794" w:gutter="0"/>
          <w:cols w:space="720" w:num="1"/>
        </w:sectPr>
      </w:pPr>
    </w:p>
    <w:p>
      <w:pPr>
        <w:spacing w:line="99" w:lineRule="exact"/>
      </w:pPr>
    </w:p>
    <w:tbl>
      <w:tblPr>
        <w:tblStyle w:val="5"/>
        <w:tblW w:w="928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1"/>
        <w:gridCol w:w="87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1" w:hRule="atLeast"/>
        </w:trPr>
        <w:tc>
          <w:tcPr>
            <w:tcW w:w="561" w:type="dxa"/>
            <w:tcBorders>
              <w:right w:val="single" w:color="000000" w:sz="2" w:space="0"/>
            </w:tcBorders>
            <w:vAlign w:val="top"/>
          </w:tcPr>
          <w:p>
            <w:pPr>
              <w:rPr>
                <w:rFonts w:ascii="Arial"/>
                <w:sz w:val="21"/>
              </w:rPr>
            </w:pPr>
          </w:p>
        </w:tc>
        <w:tc>
          <w:tcPr>
            <w:tcW w:w="8725" w:type="dxa"/>
            <w:tcBorders>
              <w:left w:val="single" w:color="000000" w:sz="2" w:space="0"/>
            </w:tcBorders>
            <w:vAlign w:val="top"/>
          </w:tcPr>
          <w:p>
            <w:pPr>
              <w:pStyle w:val="6"/>
              <w:spacing w:before="165" w:line="354" w:lineRule="auto"/>
              <w:ind w:left="109" w:right="195" w:firstLine="1"/>
            </w:pPr>
            <w:r>
              <w:pict>
                <v:shape id="_x0000_s1416" o:spid="_x0000_s1416" o:spt="202" type="#_x0000_t202" style="position:absolute;left:0pt;margin-left:133.9pt;margin-top:284.8pt;height:21.3pt;width:169.8pt;mso-position-horizontal-relative:page;mso-position-vertical-relative:page;z-index:2520340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340"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4"/>
                          <w:gridCol w:w="27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564" w:type="dxa"/>
                              <w:vAlign w:val="top"/>
                            </w:tcPr>
                            <w:p>
                              <w:pPr>
                                <w:rPr>
                                  <w:rFonts w:ascii="Arial"/>
                                  <w:sz w:val="21"/>
                                </w:rPr>
                              </w:pPr>
                            </w:p>
                          </w:tc>
                          <w:tc>
                            <w:tcPr>
                              <w:tcW w:w="2776" w:type="dxa"/>
                              <w:vAlign w:val="top"/>
                            </w:tcPr>
                            <w:p>
                              <w:pPr>
                                <w:pStyle w:val="6"/>
                                <w:spacing w:before="71" w:line="221" w:lineRule="auto"/>
                                <w:ind w:left="735"/>
                                <w:rPr>
                                  <w:sz w:val="21"/>
                                  <w:szCs w:val="21"/>
                                </w:rPr>
                              </w:pPr>
                              <w:r>
                                <w:rPr>
                                  <w:spacing w:val="-4"/>
                                  <w:sz w:val="21"/>
                                  <w:szCs w:val="21"/>
                                </w:rPr>
                                <w:t>隧道炉</w:t>
                              </w:r>
                            </w:p>
                          </w:tc>
                        </w:tr>
                      </w:tbl>
                      <w:p>
                        <w:pPr>
                          <w:rPr>
                            <w:rFonts w:ascii="Arial"/>
                            <w:sz w:val="21"/>
                          </w:rPr>
                        </w:pPr>
                      </w:p>
                    </w:txbxContent>
                  </v:textbox>
                </v:shape>
              </w:pict>
            </w:r>
            <w:r>
              <w:pict>
                <v:shape id="_x0000_s1417" o:spid="_x0000_s1417" o:spt="202" type="#_x0000_t202" style="position:absolute;left:0pt;margin-left:289.3pt;margin-top:308.8pt;height:14.55pt;width:32.95pt;mso-position-horizontal-relative:page;mso-position-vertical-relative:page;z-index:252033024;mso-width-relative:page;mso-height-relative:page;" filled="f" stroked="f" coordsize="21600,21600">
                  <v:path/>
                  <v:fill on="f" focussize="0,0"/>
                  <v:stroke on="f"/>
                  <v:imagedata o:title=""/>
                  <o:lock v:ext="edit" aspectratio="f"/>
                  <v:textbox inset="0mm,0mm,0mm,0mm">
                    <w:txbxContent>
                      <w:p>
                        <w:pPr>
                          <w:pStyle w:val="6"/>
                          <w:spacing w:before="19" w:line="221" w:lineRule="auto"/>
                          <w:ind w:left="20"/>
                          <w:rPr>
                            <w:sz w:val="21"/>
                            <w:szCs w:val="21"/>
                          </w:rPr>
                        </w:pPr>
                        <w:r>
                          <w:rPr>
                            <w:spacing w:val="-3"/>
                            <w:sz w:val="21"/>
                            <w:szCs w:val="21"/>
                          </w:rPr>
                          <w:t>下件区</w:t>
                        </w:r>
                      </w:p>
                    </w:txbxContent>
                  </v:textbox>
                </v:shape>
              </w:pict>
            </w:r>
            <w:r>
              <w:drawing>
                <wp:anchor distT="0" distB="0" distL="0" distR="0" simplePos="0" relativeHeight="252032000" behindDoc="0" locked="0" layoutInCell="1" allowOverlap="1">
                  <wp:simplePos x="0" y="0"/>
                  <wp:positionH relativeFrom="rightMargin">
                    <wp:posOffset>-3622675</wp:posOffset>
                  </wp:positionH>
                  <wp:positionV relativeFrom="topMargin">
                    <wp:posOffset>3714750</wp:posOffset>
                  </wp:positionV>
                  <wp:extent cx="296545" cy="7620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57"/>
                          <a:stretch>
                            <a:fillRect/>
                          </a:stretch>
                        </pic:blipFill>
                        <pic:spPr>
                          <a:xfrm>
                            <a:off x="0" y="0"/>
                            <a:ext cx="296544" cy="76200"/>
                          </a:xfrm>
                          <a:prstGeom prst="rect">
                            <a:avLst/>
                          </a:prstGeom>
                        </pic:spPr>
                      </pic:pic>
                    </a:graphicData>
                  </a:graphic>
                </wp:anchor>
              </w:drawing>
            </w:r>
            <w:r>
              <w:drawing>
                <wp:anchor distT="0" distB="0" distL="0" distR="0" simplePos="0" relativeHeight="252035072" behindDoc="0" locked="0" layoutInCell="1" allowOverlap="1">
                  <wp:simplePos x="0" y="0"/>
                  <wp:positionH relativeFrom="rightMargin">
                    <wp:posOffset>-1854200</wp:posOffset>
                  </wp:positionH>
                  <wp:positionV relativeFrom="topMargin">
                    <wp:posOffset>3714750</wp:posOffset>
                  </wp:positionV>
                  <wp:extent cx="387985" cy="7620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58"/>
                          <a:stretch>
                            <a:fillRect/>
                          </a:stretch>
                        </pic:blipFill>
                        <pic:spPr>
                          <a:xfrm>
                            <a:off x="0" y="0"/>
                            <a:ext cx="387985" cy="76200"/>
                          </a:xfrm>
                          <a:prstGeom prst="rect">
                            <a:avLst/>
                          </a:prstGeom>
                        </pic:spPr>
                      </pic:pic>
                    </a:graphicData>
                  </a:graphic>
                </wp:anchor>
              </w:drawing>
            </w:r>
            <w:r>
              <w:rPr>
                <w:spacing w:val="-2"/>
              </w:rPr>
              <w:t>部空气由密闭间顶部进入房内，房内空气采用全降式，以一定的速度向下流动，</w:t>
            </w:r>
            <w:r>
              <w:rPr>
                <w:spacing w:val="5"/>
              </w:rPr>
              <w:t xml:space="preserve"> </w:t>
            </w:r>
            <w:r>
              <w:t>因此在喷涂房内使喷漆后的漆雾微粒不能在空气中停</w:t>
            </w:r>
            <w:r>
              <w:rPr>
                <w:spacing w:val="-1"/>
              </w:rPr>
              <w:t>留，大部分进入下方喷漆柜</w:t>
            </w:r>
            <w:r>
              <w:t xml:space="preserve"> 贮水池中，少部分直接进入地面管道抽风装置。由于</w:t>
            </w:r>
            <w:r>
              <w:rPr>
                <w:spacing w:val="-1"/>
              </w:rPr>
              <w:t>喷漆工作时，喷漆房均为密</w:t>
            </w:r>
            <w:r>
              <w:t xml:space="preserve"> </w:t>
            </w:r>
            <w:r>
              <w:rPr>
                <w:spacing w:val="-1"/>
              </w:rPr>
              <w:t>闭状态，可保证喷涂废气的有效收集，收集按</w:t>
            </w:r>
            <w:r>
              <w:rPr>
                <w:spacing w:val="-36"/>
              </w:rPr>
              <w:t xml:space="preserve"> </w:t>
            </w:r>
            <w:r>
              <w:rPr>
                <w:rFonts w:ascii="Times New Roman" w:hAnsi="Times New Roman" w:eastAsia="Times New Roman" w:cs="Times New Roman"/>
                <w:spacing w:val="-1"/>
              </w:rPr>
              <w:t>95%</w:t>
            </w:r>
            <w:r>
              <w:rPr>
                <w:spacing w:val="-1"/>
              </w:rPr>
              <w:t>计。压风式密闭间剖面示意图</w:t>
            </w:r>
          </w:p>
          <w:p>
            <w:pPr>
              <w:pStyle w:val="6"/>
              <w:spacing w:line="219" w:lineRule="auto"/>
              <w:ind w:left="112"/>
            </w:pPr>
            <w:r>
              <w:rPr>
                <w:spacing w:val="-6"/>
              </w:rPr>
              <w:t>见前文图</w:t>
            </w:r>
            <w:r>
              <w:rPr>
                <w:spacing w:val="-56"/>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 xml:space="preserve">1 </w:t>
            </w:r>
            <w:r>
              <w:rPr>
                <w:spacing w:val="-6"/>
              </w:rPr>
              <w:t>所示。</w:t>
            </w:r>
          </w:p>
          <w:p>
            <w:pPr>
              <w:pStyle w:val="6"/>
              <w:spacing w:before="174" w:line="354" w:lineRule="auto"/>
              <w:ind w:left="107" w:right="119" w:firstLine="504"/>
              <w:jc w:val="both"/>
            </w:pPr>
            <w:r>
              <w:rPr>
                <w:spacing w:val="-2"/>
              </w:rPr>
              <w:t>同时，对每条喷漆房端头均根据生产需要设有</w:t>
            </w:r>
            <w:r>
              <w:rPr>
                <w:spacing w:val="-28"/>
              </w:rPr>
              <w:t xml:space="preserve"> </w:t>
            </w:r>
            <w:r>
              <w:rPr>
                <w:rFonts w:ascii="Times New Roman" w:hAnsi="Times New Roman" w:eastAsia="Times New Roman" w:cs="Times New Roman"/>
                <w:spacing w:val="-2"/>
              </w:rPr>
              <w:t xml:space="preserve">1 </w:t>
            </w:r>
            <w:r>
              <w:rPr>
                <w:spacing w:val="-2"/>
              </w:rPr>
              <w:t xml:space="preserve">条烘干隧道炉，烘干隧道炉 </w:t>
            </w:r>
            <w:r>
              <w:t>通过密闭的传送带连接至喷漆房，完成工件的自动</w:t>
            </w:r>
            <w:r>
              <w:rPr>
                <w:spacing w:val="-1"/>
              </w:rPr>
              <w:t xml:space="preserve">输送，且隧道炉为密闭不锈钢 </w:t>
            </w:r>
            <w:r>
              <w:t>材质，烘干隧道内热风内循环，由于烘道上件口直</w:t>
            </w:r>
            <w:r>
              <w:rPr>
                <w:spacing w:val="-1"/>
              </w:rPr>
              <w:t xml:space="preserve">接嵌入在密闭的喷漆房内，仅 </w:t>
            </w:r>
            <w:r>
              <w:rPr>
                <w:spacing w:val="-5"/>
              </w:rPr>
              <w:t>在每条烘干隧道炉下件处上方外接废气收集</w:t>
            </w:r>
            <w:r>
              <w:rPr>
                <w:spacing w:val="-6"/>
              </w:rPr>
              <w:t>罩（尺寸：</w:t>
            </w:r>
            <w:r>
              <w:rPr>
                <w:spacing w:val="28"/>
              </w:rPr>
              <w:t xml:space="preserve"> </w:t>
            </w:r>
            <w:r>
              <w:rPr>
                <w:rFonts w:ascii="Times New Roman" w:hAnsi="Times New Roman" w:eastAsia="Times New Roman" w:cs="Times New Roman"/>
                <w:spacing w:val="-6"/>
              </w:rPr>
              <w:t>1.8m×1.0m</w:t>
            </w:r>
            <w:r>
              <w:rPr>
                <w:spacing w:val="-1"/>
              </w:rPr>
              <w:t>），</w:t>
            </w:r>
            <w:r>
              <w:rPr>
                <w:spacing w:val="-6"/>
              </w:rPr>
              <w:t>并在隧道炉</w:t>
            </w:r>
            <w:r>
              <w:t xml:space="preserve"> 端头设塑料挡帘，选择低悬罩。考虑烘干隧道炉出口随着</w:t>
            </w:r>
            <w:r>
              <w:rPr>
                <w:spacing w:val="-1"/>
              </w:rPr>
              <w:t>工件下件有极少量废气</w:t>
            </w:r>
          </w:p>
          <w:p>
            <w:pPr>
              <w:pStyle w:val="6"/>
              <w:spacing w:line="219" w:lineRule="auto"/>
              <w:ind w:left="113"/>
            </w:pPr>
            <w:r>
              <w:rPr>
                <w:spacing w:val="-2"/>
              </w:rPr>
              <w:t>外溢，收集效率取</w:t>
            </w:r>
            <w:r>
              <w:rPr>
                <w:spacing w:val="-51"/>
              </w:rPr>
              <w:t xml:space="preserve"> </w:t>
            </w:r>
            <w:r>
              <w:rPr>
                <w:rFonts w:ascii="Times New Roman" w:hAnsi="Times New Roman" w:eastAsia="Times New Roman" w:cs="Times New Roman"/>
                <w:spacing w:val="-2"/>
              </w:rPr>
              <w:t>95%</w:t>
            </w:r>
            <w:r>
              <w:rPr>
                <w:spacing w:val="-2"/>
              </w:rPr>
              <w:t>。</w:t>
            </w:r>
          </w:p>
          <w:p>
            <w:pPr>
              <w:spacing w:line="133" w:lineRule="exact"/>
            </w:pPr>
          </w:p>
          <w:tbl>
            <w:tblPr>
              <w:tblStyle w:val="5"/>
              <w:tblW w:w="1954" w:type="dxa"/>
              <w:tblInd w:w="1306"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95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6" w:hRule="atLeast"/>
              </w:trPr>
              <w:tc>
                <w:tcPr>
                  <w:tcW w:w="1954" w:type="dxa"/>
                  <w:vAlign w:val="top"/>
                </w:tcPr>
                <w:p>
                  <w:pPr>
                    <w:pStyle w:val="6"/>
                    <w:spacing w:before="250" w:line="245" w:lineRule="auto"/>
                    <w:ind w:left="713" w:right="21" w:firstLine="579"/>
                    <w:rPr>
                      <w:sz w:val="21"/>
                      <w:szCs w:val="21"/>
                    </w:rPr>
                  </w:pPr>
                  <w:r>
                    <w:rPr>
                      <w:spacing w:val="-3"/>
                      <w:sz w:val="21"/>
                      <w:szCs w:val="21"/>
                    </w:rPr>
                    <w:t>上件区</w:t>
                  </w:r>
                  <w:r>
                    <w:rPr>
                      <w:spacing w:val="1"/>
                      <w:sz w:val="21"/>
                      <w:szCs w:val="21"/>
                    </w:rPr>
                    <w:t xml:space="preserve"> </w:t>
                  </w:r>
                  <w:r>
                    <w:rPr>
                      <w:spacing w:val="-3"/>
                      <w:sz w:val="21"/>
                      <w:szCs w:val="21"/>
                    </w:rPr>
                    <w:t>喷漆房</w:t>
                  </w:r>
                </w:p>
              </w:tc>
            </w:tr>
          </w:tbl>
          <w:p>
            <w:pPr>
              <w:pStyle w:val="6"/>
              <w:spacing w:before="163" w:line="220" w:lineRule="auto"/>
              <w:ind w:left="2758"/>
            </w:pPr>
            <w:r>
              <w:rPr>
                <w:spacing w:val="-2"/>
              </w:rPr>
              <w:t>图</w:t>
            </w:r>
            <w:r>
              <w:rPr>
                <w:spacing w:val="-57"/>
              </w:rPr>
              <w:t xml:space="preserve"> </w:t>
            </w:r>
            <w:r>
              <w:rPr>
                <w:rFonts w:ascii="Times New Roman" w:hAnsi="Times New Roman" w:eastAsia="Times New Roman" w:cs="Times New Roman"/>
                <w:spacing w:val="-2"/>
              </w:rPr>
              <w:t xml:space="preserve">4-2    </w:t>
            </w:r>
            <w:r>
              <w:rPr>
                <w:spacing w:val="-2"/>
              </w:rPr>
              <w:t>隧道炉剖面结构示意图</w:t>
            </w:r>
          </w:p>
          <w:p>
            <w:pPr>
              <w:pStyle w:val="6"/>
              <w:spacing w:before="174" w:line="354" w:lineRule="auto"/>
              <w:ind w:left="110" w:right="205" w:firstLine="481"/>
              <w:jc w:val="both"/>
            </w:pPr>
            <w:r>
              <w:rPr>
                <w:spacing w:val="-4"/>
                <w14:textOutline w14:w="4354" w14:cap="flat" w14:cmpd="sng">
                  <w14:solidFill>
                    <w14:srgbClr w14:val="000000"/>
                  </w14:solidFill>
                  <w14:prstDash w14:val="solid"/>
                  <w14:miter w14:val="0"/>
                </w14:textOutline>
              </w:rPr>
              <w:t>密闭间风量核算：</w:t>
            </w:r>
            <w:r>
              <w:rPr>
                <w:spacing w:val="-4"/>
              </w:rPr>
              <w:t xml:space="preserve"> 压风式密闭风量核算参考《简明通风设计手册》（中国建</w:t>
            </w:r>
            <w:r>
              <w:rPr>
                <w:spacing w:val="12"/>
              </w:rPr>
              <w:t xml:space="preserve"> </w:t>
            </w:r>
            <w:r>
              <w:t>筑工程出版社），消除有害物所需的全面通风量计算</w:t>
            </w:r>
            <w:r>
              <w:rPr>
                <w:spacing w:val="-1"/>
              </w:rPr>
              <w:t>公式进行计算，具体计算公</w:t>
            </w:r>
          </w:p>
          <w:p>
            <w:pPr>
              <w:pStyle w:val="6"/>
              <w:spacing w:line="219" w:lineRule="auto"/>
              <w:ind w:left="113"/>
            </w:pPr>
            <w:r>
              <w:rPr>
                <w:spacing w:val="-4"/>
              </w:rPr>
              <w:t>式见前文调漆房通风量核算。</w:t>
            </w:r>
          </w:p>
          <w:p>
            <w:pPr>
              <w:pStyle w:val="6"/>
              <w:spacing w:before="174" w:line="354" w:lineRule="auto"/>
              <w:ind w:left="107" w:right="128" w:firstLine="486"/>
              <w:jc w:val="both"/>
            </w:pPr>
            <w:r>
              <w:rPr>
                <w:spacing w:val="-4"/>
              </w:rPr>
              <w:t>结合前文表</w:t>
            </w:r>
            <w:r>
              <w:rPr>
                <w:spacing w:val="-56"/>
              </w:rPr>
              <w:t xml:space="preserve"> </w:t>
            </w:r>
            <w:r>
              <w:rPr>
                <w:rFonts w:ascii="Times New Roman" w:hAnsi="Times New Roman" w:eastAsia="Times New Roman" w:cs="Times New Roman"/>
                <w:spacing w:val="-4"/>
              </w:rPr>
              <w:t xml:space="preserve">4-4 </w:t>
            </w:r>
            <w:r>
              <w:rPr>
                <w:spacing w:val="-4"/>
              </w:rPr>
              <w:t>核算的各条喷漆线上最大</w:t>
            </w:r>
            <w:r>
              <w:rPr>
                <w:spacing w:val="-5"/>
              </w:rPr>
              <w:t>挥发性有机废气产生速率的</w:t>
            </w:r>
            <w:r>
              <w:rPr>
                <w:spacing w:val="-48"/>
              </w:rPr>
              <w:t xml:space="preserve"> </w:t>
            </w:r>
            <w:r>
              <w:rPr>
                <w:rFonts w:ascii="Times New Roman" w:hAnsi="Times New Roman" w:eastAsia="Times New Roman" w:cs="Times New Roman"/>
                <w:spacing w:val="-5"/>
              </w:rPr>
              <w:t>59%</w:t>
            </w:r>
            <w:r>
              <w:rPr>
                <w:spacing w:val="-5"/>
              </w:rPr>
              <w:t>（因</w:t>
            </w:r>
            <w:r>
              <w:t xml:space="preserve"> </w:t>
            </w:r>
            <w:r>
              <w:rPr>
                <w:spacing w:val="-1"/>
              </w:rPr>
              <w:t>在喷漆房内挥发量占漆料挥发性有机物的</w:t>
            </w:r>
            <w:r>
              <w:rPr>
                <w:spacing w:val="-34"/>
              </w:rPr>
              <w:t xml:space="preserve"> </w:t>
            </w:r>
            <w:r>
              <w:rPr>
                <w:rFonts w:ascii="Times New Roman" w:hAnsi="Times New Roman" w:eastAsia="Times New Roman" w:cs="Times New Roman"/>
                <w:spacing w:val="-1"/>
              </w:rPr>
              <w:t>59%</w:t>
            </w:r>
            <w:r>
              <w:rPr>
                <w:spacing w:val="-1"/>
              </w:rPr>
              <w:t>）作为室内有害物质散发量，在此</w:t>
            </w:r>
          </w:p>
          <w:p>
            <w:pPr>
              <w:pStyle w:val="6"/>
              <w:spacing w:before="1" w:line="219" w:lineRule="auto"/>
              <w:ind w:left="108"/>
            </w:pPr>
            <w:r>
              <w:rPr>
                <w:spacing w:val="-1"/>
              </w:rPr>
              <w:t>基础上计算各个喷漆房所需抽风量，具体详见下表</w:t>
            </w:r>
            <w:r>
              <w:rPr>
                <w:spacing w:val="-45"/>
              </w:rPr>
              <w:t xml:space="preserve"> </w:t>
            </w:r>
            <w:r>
              <w:rPr>
                <w:rFonts w:ascii="Times New Roman" w:hAnsi="Times New Roman" w:eastAsia="Times New Roman" w:cs="Times New Roman"/>
                <w:spacing w:val="-1"/>
              </w:rPr>
              <w:t>4-5</w:t>
            </w:r>
            <w:r>
              <w:rPr>
                <w:spacing w:val="-1"/>
              </w:rPr>
              <w:t>。</w:t>
            </w:r>
          </w:p>
          <w:p>
            <w:pPr>
              <w:pStyle w:val="6"/>
              <w:spacing w:before="175" w:line="220" w:lineRule="auto"/>
              <w:ind w:left="1472"/>
            </w:pPr>
            <w:r>
              <w:t>表</w:t>
            </w:r>
            <w:r>
              <w:rPr>
                <w:spacing w:val="-56"/>
              </w:rPr>
              <w:t xml:space="preserve"> </w:t>
            </w:r>
            <w:r>
              <w:rPr>
                <w:rFonts w:ascii="Times New Roman" w:hAnsi="Times New Roman" w:eastAsia="Times New Roman" w:cs="Times New Roman"/>
              </w:rPr>
              <w:t xml:space="preserve">4-5                          </w:t>
            </w:r>
            <w:r>
              <w:t>各</w:t>
            </w:r>
            <w:r>
              <w:rPr>
                <w:spacing w:val="-1"/>
              </w:rPr>
              <w:t>生产线上喷漆房风量核算一览表</w:t>
            </w:r>
          </w:p>
          <w:p>
            <w:pPr>
              <w:spacing w:line="14" w:lineRule="exact"/>
            </w:pPr>
          </w:p>
          <w:tbl>
            <w:tblPr>
              <w:tblStyle w:val="5"/>
              <w:tblW w:w="8514"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9"/>
              <w:gridCol w:w="888"/>
              <w:gridCol w:w="1720"/>
              <w:gridCol w:w="1157"/>
              <w:gridCol w:w="1163"/>
              <w:gridCol w:w="1156"/>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1269" w:type="dxa"/>
                  <w:tcBorders>
                    <w:top w:val="single" w:color="000000" w:sz="2" w:space="0"/>
                    <w:left w:val="single" w:color="000000" w:sz="2" w:space="0"/>
                  </w:tcBorders>
                  <w:vAlign w:val="top"/>
                </w:tcPr>
                <w:p>
                  <w:pPr>
                    <w:pStyle w:val="6"/>
                    <w:spacing w:before="305" w:line="221" w:lineRule="auto"/>
                    <w:ind w:left="124"/>
                    <w:rPr>
                      <w:sz w:val="21"/>
                      <w:szCs w:val="21"/>
                    </w:rPr>
                  </w:pPr>
                  <w:r>
                    <w:rPr>
                      <w:spacing w:val="-3"/>
                      <w:sz w:val="21"/>
                      <w:szCs w:val="21"/>
                    </w:rPr>
                    <w:t>喷涂线</w:t>
                  </w:r>
                </w:p>
              </w:tc>
              <w:tc>
                <w:tcPr>
                  <w:tcW w:w="888" w:type="dxa"/>
                  <w:tcBorders>
                    <w:top w:val="single" w:color="000000" w:sz="2" w:space="0"/>
                  </w:tcBorders>
                  <w:vAlign w:val="top"/>
                </w:tcPr>
                <w:p>
                  <w:pPr>
                    <w:pStyle w:val="6"/>
                    <w:spacing w:before="35" w:line="229" w:lineRule="auto"/>
                    <w:ind w:left="110" w:right="143" w:firstLine="6"/>
                    <w:rPr>
                      <w:sz w:val="21"/>
                      <w:szCs w:val="21"/>
                    </w:rPr>
                  </w:pPr>
                  <w:r>
                    <w:rPr>
                      <w:spacing w:val="-5"/>
                      <w:sz w:val="21"/>
                      <w:szCs w:val="21"/>
                    </w:rPr>
                    <w:t>喷涂房</w:t>
                  </w:r>
                  <w:r>
                    <w:rPr>
                      <w:spacing w:val="1"/>
                      <w:sz w:val="21"/>
                      <w:szCs w:val="21"/>
                    </w:rPr>
                    <w:t xml:space="preserve"> </w:t>
                  </w:r>
                  <w:r>
                    <w:rPr>
                      <w:spacing w:val="-2"/>
                      <w:sz w:val="21"/>
                      <w:szCs w:val="21"/>
                    </w:rPr>
                    <w:t>数量</w:t>
                  </w:r>
                </w:p>
                <w:p>
                  <w:pPr>
                    <w:pStyle w:val="6"/>
                    <w:spacing w:before="22" w:line="208" w:lineRule="auto"/>
                    <w:ind w:left="115"/>
                    <w:rPr>
                      <w:sz w:val="21"/>
                      <w:szCs w:val="21"/>
                    </w:rPr>
                  </w:pPr>
                  <w:r>
                    <w:rPr>
                      <w:spacing w:val="-6"/>
                      <w:sz w:val="21"/>
                      <w:szCs w:val="21"/>
                    </w:rPr>
                    <w:t>（间）</w:t>
                  </w:r>
                </w:p>
              </w:tc>
              <w:tc>
                <w:tcPr>
                  <w:tcW w:w="1720" w:type="dxa"/>
                  <w:tcBorders>
                    <w:top w:val="single" w:color="000000" w:sz="2" w:space="0"/>
                  </w:tcBorders>
                  <w:vAlign w:val="top"/>
                </w:tcPr>
                <w:p>
                  <w:pPr>
                    <w:pStyle w:val="6"/>
                    <w:spacing w:before="48" w:line="229" w:lineRule="auto"/>
                    <w:ind w:left="103" w:right="329" w:firstLine="115"/>
                    <w:rPr>
                      <w:rFonts w:ascii="Times New Roman" w:hAnsi="Times New Roman" w:eastAsia="Times New Roman" w:cs="Times New Roman"/>
                      <w:sz w:val="21"/>
                      <w:szCs w:val="21"/>
                    </w:rPr>
                  </w:pPr>
                  <w:r>
                    <w:rPr>
                      <w:spacing w:val="-3"/>
                      <w:sz w:val="21"/>
                      <w:szCs w:val="21"/>
                    </w:rPr>
                    <w:t>非甲烷总烃</w:t>
                  </w:r>
                  <w:r>
                    <w:rPr>
                      <w:spacing w:val="1"/>
                      <w:sz w:val="21"/>
                      <w:szCs w:val="21"/>
                    </w:rPr>
                    <w:t xml:space="preserve">  </w:t>
                  </w:r>
                  <w:r>
                    <w:rPr>
                      <w:rFonts w:ascii="Times New Roman" w:hAnsi="Times New Roman" w:eastAsia="Times New Roman" w:cs="Times New Roman"/>
                      <w:sz w:val="21"/>
                      <w:szCs w:val="21"/>
                    </w:rPr>
                    <w:t xml:space="preserve">Max </w:t>
                  </w:r>
                  <w:r>
                    <w:rPr>
                      <w:sz w:val="21"/>
                      <w:szCs w:val="21"/>
                    </w:rPr>
                    <w:t xml:space="preserve">产生速率 </w:t>
                  </w:r>
                  <w:r>
                    <w:rPr>
                      <w:rFonts w:ascii="Times New Roman" w:hAnsi="Times New Roman" w:eastAsia="Times New Roman" w:cs="Times New Roman"/>
                      <w:sz w:val="21"/>
                      <w:szCs w:val="21"/>
                    </w:rPr>
                    <w:t>kg/h</w:t>
                  </w:r>
                </w:p>
              </w:tc>
              <w:tc>
                <w:tcPr>
                  <w:tcW w:w="1157" w:type="dxa"/>
                  <w:tcBorders>
                    <w:top w:val="single" w:color="000000" w:sz="2" w:space="0"/>
                  </w:tcBorders>
                  <w:vAlign w:val="top"/>
                </w:tcPr>
                <w:p>
                  <w:pPr>
                    <w:pStyle w:val="6"/>
                    <w:spacing w:before="168" w:line="227" w:lineRule="auto"/>
                    <w:ind w:left="111" w:right="139" w:firstLine="7"/>
                    <w:rPr>
                      <w:rFonts w:ascii="Times New Roman" w:hAnsi="Times New Roman" w:eastAsia="Times New Roman" w:cs="Times New Roman"/>
                      <w:sz w:val="21"/>
                      <w:szCs w:val="21"/>
                    </w:rPr>
                  </w:pPr>
                  <w:r>
                    <w:rPr>
                      <w:spacing w:val="-4"/>
                      <w:sz w:val="21"/>
                      <w:szCs w:val="21"/>
                    </w:rPr>
                    <w:t>喷漆房通</w:t>
                  </w:r>
                  <w:r>
                    <w:rPr>
                      <w:spacing w:val="1"/>
                      <w:sz w:val="21"/>
                      <w:szCs w:val="21"/>
                    </w:rPr>
                    <w:t xml:space="preserve"> </w:t>
                  </w:r>
                  <w:r>
                    <w:rPr>
                      <w:spacing w:val="-2"/>
                      <w:sz w:val="21"/>
                      <w:szCs w:val="21"/>
                    </w:rPr>
                    <w:t>风量</w:t>
                  </w:r>
                  <w:r>
                    <w:rPr>
                      <w:spacing w:val="-50"/>
                      <w:sz w:val="21"/>
                      <w:szCs w:val="21"/>
                    </w:rPr>
                    <w:t xml:space="preserve"> </w:t>
                  </w:r>
                  <w:r>
                    <w:rPr>
                      <w:rFonts w:ascii="Times New Roman" w:hAnsi="Times New Roman" w:eastAsia="Times New Roman" w:cs="Times New Roman"/>
                      <w:spacing w:val="-2"/>
                      <w:sz w:val="21"/>
                      <w:szCs w:val="21"/>
                    </w:rPr>
                    <w:t>mg/h</w:t>
                  </w:r>
                </w:p>
              </w:tc>
              <w:tc>
                <w:tcPr>
                  <w:tcW w:w="1163" w:type="dxa"/>
                  <w:tcBorders>
                    <w:top w:val="single" w:color="000000" w:sz="2" w:space="0"/>
                  </w:tcBorders>
                  <w:vAlign w:val="top"/>
                </w:tcPr>
                <w:p>
                  <w:pPr>
                    <w:pStyle w:val="6"/>
                    <w:spacing w:before="185" w:line="235" w:lineRule="auto"/>
                    <w:ind w:left="104" w:right="207" w:firstLine="9"/>
                    <w:rPr>
                      <w:rFonts w:ascii="Times New Roman" w:hAnsi="Times New Roman" w:eastAsia="Times New Roman" w:cs="Times New Roman"/>
                      <w:sz w:val="21"/>
                      <w:szCs w:val="21"/>
                    </w:rPr>
                  </w:pPr>
                  <w:r>
                    <w:rPr>
                      <w:spacing w:val="-3"/>
                      <w:sz w:val="21"/>
                      <w:szCs w:val="21"/>
                    </w:rPr>
                    <w:t>最低风量</w:t>
                  </w:r>
                  <w:r>
                    <w:rPr>
                      <w:spacing w:val="2"/>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/h</w:t>
                  </w:r>
                </w:p>
              </w:tc>
              <w:tc>
                <w:tcPr>
                  <w:tcW w:w="1156" w:type="dxa"/>
                  <w:tcBorders>
                    <w:top w:val="single" w:color="000000" w:sz="2" w:space="0"/>
                  </w:tcBorders>
                  <w:vAlign w:val="top"/>
                </w:tcPr>
                <w:p>
                  <w:pPr>
                    <w:pStyle w:val="6"/>
                    <w:spacing w:before="168" w:line="238" w:lineRule="auto"/>
                    <w:ind w:left="112" w:right="173" w:hanging="2"/>
                    <w:rPr>
                      <w:rFonts w:ascii="Times New Roman" w:hAnsi="Times New Roman" w:eastAsia="Times New Roman" w:cs="Times New Roman"/>
                      <w:sz w:val="21"/>
                      <w:szCs w:val="21"/>
                    </w:rPr>
                  </w:pPr>
                  <w:r>
                    <w:rPr>
                      <w:spacing w:val="-2"/>
                      <w:sz w:val="21"/>
                      <w:szCs w:val="21"/>
                    </w:rPr>
                    <w:t>送风设计</w:t>
                  </w:r>
                  <w:r>
                    <w:rPr>
                      <w:spacing w:val="2"/>
                      <w:sz w:val="21"/>
                      <w:szCs w:val="21"/>
                    </w:rPr>
                    <w:t xml:space="preserve"> </w:t>
                  </w:r>
                  <w:r>
                    <w:rPr>
                      <w:spacing w:val="-2"/>
                      <w:sz w:val="21"/>
                      <w:szCs w:val="21"/>
                    </w:rPr>
                    <w:t>风量</w:t>
                  </w:r>
                  <w:r>
                    <w:rPr>
                      <w:spacing w:val="-46"/>
                      <w:sz w:val="21"/>
                      <w:szCs w:val="21"/>
                    </w:rPr>
                    <w:t xml:space="preserve"> </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sz w:val="21"/>
                      <w:szCs w:val="21"/>
                    </w:rPr>
                    <w:t>/h</w:t>
                  </w:r>
                </w:p>
              </w:tc>
              <w:tc>
                <w:tcPr>
                  <w:tcW w:w="1161" w:type="dxa"/>
                  <w:tcBorders>
                    <w:top w:val="single" w:color="000000" w:sz="2" w:space="0"/>
                    <w:right w:val="single" w:color="000000" w:sz="2" w:space="0"/>
                  </w:tcBorders>
                  <w:vAlign w:val="top"/>
                </w:tcPr>
                <w:p>
                  <w:pPr>
                    <w:pStyle w:val="6"/>
                    <w:spacing w:before="168" w:line="238" w:lineRule="auto"/>
                    <w:ind w:left="113" w:right="179"/>
                    <w:rPr>
                      <w:rFonts w:ascii="Times New Roman" w:hAnsi="Times New Roman" w:eastAsia="Times New Roman" w:cs="Times New Roman"/>
                      <w:sz w:val="21"/>
                      <w:szCs w:val="21"/>
                    </w:rPr>
                  </w:pPr>
                  <w:r>
                    <w:rPr>
                      <w:spacing w:val="-2"/>
                      <w:sz w:val="21"/>
                      <w:szCs w:val="21"/>
                    </w:rPr>
                    <w:t>排风设计</w:t>
                  </w:r>
                  <w:r>
                    <w:rPr>
                      <w:spacing w:val="1"/>
                      <w:sz w:val="21"/>
                      <w:szCs w:val="21"/>
                    </w:rPr>
                    <w:t xml:space="preserve"> </w:t>
                  </w:r>
                  <w:r>
                    <w:rPr>
                      <w:spacing w:val="-2"/>
                      <w:sz w:val="21"/>
                      <w:szCs w:val="21"/>
                    </w:rPr>
                    <w:t>风量</w:t>
                  </w:r>
                  <w:r>
                    <w:rPr>
                      <w:spacing w:val="-46"/>
                      <w:sz w:val="21"/>
                      <w:szCs w:val="21"/>
                    </w:rPr>
                    <w:t xml:space="preserve"> </w:t>
                  </w:r>
                  <w:r>
                    <w:rPr>
                      <w:rFonts w:ascii="Times New Roman" w:hAnsi="Times New Roman" w:eastAsia="Times New Roman" w:cs="Times New Roman"/>
                      <w:spacing w:val="-2"/>
                      <w:sz w:val="21"/>
                      <w:szCs w:val="21"/>
                    </w:rPr>
                    <w:t>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sz w:val="21"/>
                      <w:szCs w:val="21"/>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69" w:type="dxa"/>
                  <w:tcBorders>
                    <w:left w:val="single" w:color="000000" w:sz="2" w:space="0"/>
                  </w:tcBorders>
                  <w:vAlign w:val="top"/>
                </w:tcPr>
                <w:p>
                  <w:pPr>
                    <w:pStyle w:val="6"/>
                    <w:spacing w:before="82" w:line="221" w:lineRule="auto"/>
                    <w:ind w:left="132"/>
                    <w:rPr>
                      <w:sz w:val="21"/>
                      <w:szCs w:val="21"/>
                    </w:rPr>
                  </w:pPr>
                  <w:r>
                    <w:rPr>
                      <w:rFonts w:ascii="Times New Roman" w:hAnsi="Times New Roman" w:eastAsia="Times New Roman" w:cs="Times New Roman"/>
                      <w:spacing w:val="-5"/>
                      <w:sz w:val="21"/>
                      <w:szCs w:val="21"/>
                    </w:rPr>
                    <w:t>1#</w:t>
                  </w:r>
                  <w:r>
                    <w:rPr>
                      <w:spacing w:val="-5"/>
                      <w:sz w:val="21"/>
                      <w:szCs w:val="21"/>
                    </w:rPr>
                    <w:t>底漆线</w:t>
                  </w:r>
                </w:p>
              </w:tc>
              <w:tc>
                <w:tcPr>
                  <w:tcW w:w="888" w:type="dxa"/>
                  <w:vAlign w:val="top"/>
                </w:tcPr>
                <w:p>
                  <w:pPr>
                    <w:spacing w:before="113" w:line="187" w:lineRule="auto"/>
                    <w:ind w:left="12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20" w:type="dxa"/>
                  <w:vAlign w:val="top"/>
                </w:tcPr>
                <w:p>
                  <w:pPr>
                    <w:spacing w:before="113"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1.928</w:t>
                  </w:r>
                </w:p>
              </w:tc>
              <w:tc>
                <w:tcPr>
                  <w:tcW w:w="1157" w:type="dxa"/>
                  <w:vAlign w:val="top"/>
                </w:tcPr>
                <w:p>
                  <w:pPr>
                    <w:spacing w:before="113" w:line="187" w:lineRule="auto"/>
                    <w:ind w:left="1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2323240</w:t>
                  </w:r>
                </w:p>
              </w:tc>
              <w:tc>
                <w:tcPr>
                  <w:tcW w:w="1163" w:type="dxa"/>
                  <w:vAlign w:val="top"/>
                </w:tcPr>
                <w:p>
                  <w:pPr>
                    <w:spacing w:before="113" w:line="187" w:lineRule="auto"/>
                    <w:ind w:left="1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23232.4</w:t>
                  </w:r>
                </w:p>
              </w:tc>
              <w:tc>
                <w:tcPr>
                  <w:tcW w:w="1156" w:type="dxa"/>
                  <w:vAlign w:val="top"/>
                </w:tcPr>
                <w:p>
                  <w:pPr>
                    <w:spacing w:before="113" w:line="187" w:lineRule="auto"/>
                    <w:ind w:left="1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24000</w:t>
                  </w:r>
                </w:p>
              </w:tc>
              <w:tc>
                <w:tcPr>
                  <w:tcW w:w="1161" w:type="dxa"/>
                  <w:tcBorders>
                    <w:right w:val="single" w:color="000000" w:sz="2" w:space="0"/>
                  </w:tcBorders>
                  <w:vAlign w:val="top"/>
                </w:tcPr>
                <w:p>
                  <w:pPr>
                    <w:spacing w:before="113" w:line="187" w:lineRule="auto"/>
                    <w:ind w:left="1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69" w:type="dxa"/>
                  <w:tcBorders>
                    <w:left w:val="single" w:color="000000" w:sz="2" w:space="0"/>
                  </w:tcBorders>
                  <w:vAlign w:val="top"/>
                </w:tcPr>
                <w:p>
                  <w:pPr>
                    <w:pStyle w:val="6"/>
                    <w:spacing w:before="83" w:line="235" w:lineRule="auto"/>
                    <w:ind w:left="112"/>
                    <w:rPr>
                      <w:sz w:val="21"/>
                      <w:szCs w:val="21"/>
                    </w:rPr>
                  </w:pPr>
                  <w:r>
                    <w:rPr>
                      <w:rFonts w:ascii="Times New Roman" w:hAnsi="Times New Roman" w:eastAsia="Times New Roman" w:cs="Times New Roman"/>
                      <w:spacing w:val="-1"/>
                      <w:sz w:val="21"/>
                      <w:szCs w:val="21"/>
                    </w:rPr>
                    <w:t>2#</w:t>
                  </w:r>
                  <w:r>
                    <w:rPr>
                      <w:spacing w:val="-1"/>
                      <w:sz w:val="21"/>
                      <w:szCs w:val="21"/>
                    </w:rPr>
                    <w:t>面漆线</w:t>
                  </w:r>
                </w:p>
              </w:tc>
              <w:tc>
                <w:tcPr>
                  <w:tcW w:w="888" w:type="dxa"/>
                  <w:vAlign w:val="top"/>
                </w:tcPr>
                <w:p>
                  <w:pPr>
                    <w:spacing w:before="114" w:line="187" w:lineRule="auto"/>
                    <w:ind w:left="12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20" w:type="dxa"/>
                  <w:vAlign w:val="top"/>
                </w:tcPr>
                <w:p>
                  <w:pPr>
                    <w:spacing w:before="114" w:line="187" w:lineRule="auto"/>
                    <w:ind w:left="1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0.801</w:t>
                  </w:r>
                </w:p>
              </w:tc>
              <w:tc>
                <w:tcPr>
                  <w:tcW w:w="1157" w:type="dxa"/>
                  <w:vAlign w:val="top"/>
                </w:tcPr>
                <w:p>
                  <w:pPr>
                    <w:spacing w:before="114" w:line="187"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965205</w:t>
                  </w:r>
                </w:p>
              </w:tc>
              <w:tc>
                <w:tcPr>
                  <w:tcW w:w="1163" w:type="dxa"/>
                  <w:vAlign w:val="top"/>
                </w:tcPr>
                <w:p>
                  <w:pPr>
                    <w:spacing w:before="114" w:line="187" w:lineRule="auto"/>
                    <w:ind w:left="1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9652.05</w:t>
                  </w:r>
                </w:p>
              </w:tc>
              <w:tc>
                <w:tcPr>
                  <w:tcW w:w="1156" w:type="dxa"/>
                  <w:vAlign w:val="top"/>
                </w:tcPr>
                <w:p>
                  <w:pPr>
                    <w:spacing w:before="114" w:line="187" w:lineRule="auto"/>
                    <w:ind w:left="12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10000</w:t>
                  </w:r>
                </w:p>
              </w:tc>
              <w:tc>
                <w:tcPr>
                  <w:tcW w:w="1161" w:type="dxa"/>
                  <w:tcBorders>
                    <w:right w:val="single" w:color="000000" w:sz="2" w:space="0"/>
                  </w:tcBorders>
                  <w:vAlign w:val="top"/>
                </w:tcPr>
                <w:p>
                  <w:pPr>
                    <w:spacing w:before="114" w:line="187"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197" w:type="dxa"/>
                  <w:gridSpan w:val="5"/>
                  <w:tcBorders>
                    <w:left w:val="single" w:color="000000" w:sz="2" w:space="0"/>
                  </w:tcBorders>
                  <w:vAlign w:val="top"/>
                </w:tcPr>
                <w:p>
                  <w:pPr>
                    <w:pStyle w:val="6"/>
                    <w:spacing w:before="83" w:line="222" w:lineRule="auto"/>
                    <w:ind w:left="116"/>
                    <w:rPr>
                      <w:sz w:val="21"/>
                      <w:szCs w:val="21"/>
                    </w:rPr>
                  </w:pPr>
                  <w:r>
                    <w:rPr>
                      <w:spacing w:val="-2"/>
                      <w:sz w:val="21"/>
                      <w:szCs w:val="21"/>
                    </w:rPr>
                    <w:t>合计</w:t>
                  </w:r>
                </w:p>
              </w:tc>
              <w:tc>
                <w:tcPr>
                  <w:tcW w:w="1156" w:type="dxa"/>
                  <w:vAlign w:val="top"/>
                </w:tcPr>
                <w:p>
                  <w:pPr>
                    <w:spacing w:before="115"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34000</w:t>
                  </w:r>
                </w:p>
              </w:tc>
              <w:tc>
                <w:tcPr>
                  <w:tcW w:w="1161" w:type="dxa"/>
                  <w:tcBorders>
                    <w:right w:val="single" w:color="000000" w:sz="2" w:space="0"/>
                  </w:tcBorders>
                  <w:vAlign w:val="top"/>
                </w:tcPr>
                <w:p>
                  <w:pPr>
                    <w:spacing w:before="115" w:line="187" w:lineRule="auto"/>
                    <w:ind w:left="1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8514" w:type="dxa"/>
                  <w:gridSpan w:val="7"/>
                  <w:tcBorders>
                    <w:left w:val="single" w:color="000000" w:sz="2" w:space="0"/>
                    <w:bottom w:val="single" w:color="000000" w:sz="2" w:space="0"/>
                    <w:right w:val="single" w:color="000000" w:sz="2" w:space="0"/>
                  </w:tcBorders>
                  <w:vAlign w:val="top"/>
                </w:tcPr>
                <w:p>
                  <w:pPr>
                    <w:pStyle w:val="6"/>
                    <w:spacing w:before="84" w:line="220" w:lineRule="auto"/>
                    <w:ind w:left="115"/>
                    <w:rPr>
                      <w:sz w:val="21"/>
                      <w:szCs w:val="21"/>
                    </w:rPr>
                  </w:pPr>
                  <w:r>
                    <w:rPr>
                      <w:spacing w:val="-4"/>
                      <w:sz w:val="21"/>
                      <w:szCs w:val="21"/>
                    </w:rPr>
                    <w:t>注：密闭间设置为压风式，排风量略大于送风量，</w:t>
                  </w:r>
                  <w:r>
                    <w:rPr>
                      <w:spacing w:val="-10"/>
                      <w:sz w:val="21"/>
                      <w:szCs w:val="21"/>
                    </w:rPr>
                    <w:t xml:space="preserve"> </w:t>
                  </w:r>
                  <w:r>
                    <w:rPr>
                      <w:spacing w:val="-4"/>
                      <w:sz w:val="21"/>
                      <w:szCs w:val="21"/>
                    </w:rPr>
                    <w:t>考虑系数为</w:t>
                  </w:r>
                  <w:r>
                    <w:rPr>
                      <w:spacing w:val="-27"/>
                      <w:sz w:val="21"/>
                      <w:szCs w:val="21"/>
                    </w:rPr>
                    <w:t xml:space="preserve"> </w:t>
                  </w:r>
                  <w:r>
                    <w:rPr>
                      <w:rFonts w:ascii="Times New Roman" w:hAnsi="Times New Roman" w:eastAsia="Times New Roman" w:cs="Times New Roman"/>
                      <w:spacing w:val="-4"/>
                      <w:sz w:val="21"/>
                      <w:szCs w:val="21"/>
                    </w:rPr>
                    <w:t>1.2</w:t>
                  </w:r>
                  <w:r>
                    <w:rPr>
                      <w:spacing w:val="-4"/>
                      <w:sz w:val="21"/>
                      <w:szCs w:val="21"/>
                    </w:rPr>
                    <w:t>。</w:t>
                  </w:r>
                </w:p>
              </w:tc>
            </w:tr>
          </w:tbl>
          <w:p>
            <w:pPr>
              <w:pStyle w:val="6"/>
              <w:spacing w:before="149" w:line="237" w:lineRule="auto"/>
              <w:ind w:left="617"/>
            </w:pPr>
            <w:r>
              <w:rPr>
                <w:spacing w:val="-2"/>
              </w:rPr>
              <w:t>由上表可知，项目对</w:t>
            </w:r>
            <w:r>
              <w:rPr>
                <w:spacing w:val="-25"/>
              </w:rPr>
              <w:t xml:space="preserve"> </w:t>
            </w:r>
            <w:r>
              <w:rPr>
                <w:rFonts w:ascii="Times New Roman" w:hAnsi="Times New Roman" w:eastAsia="Times New Roman" w:cs="Times New Roman"/>
                <w:spacing w:val="-2"/>
              </w:rPr>
              <w:t>1#</w:t>
            </w:r>
            <w:r>
              <w:rPr>
                <w:spacing w:val="-2"/>
              </w:rPr>
              <w:t>底漆线、</w:t>
            </w:r>
            <w:r>
              <w:rPr>
                <w:rFonts w:ascii="Times New Roman" w:hAnsi="Times New Roman" w:eastAsia="Times New Roman" w:cs="Times New Roman"/>
                <w:spacing w:val="-2"/>
              </w:rPr>
              <w:t>2#</w:t>
            </w:r>
            <w:r>
              <w:rPr>
                <w:spacing w:val="-2"/>
              </w:rPr>
              <w:t>面漆线送风机风量分别为</w:t>
            </w:r>
            <w:r>
              <w:rPr>
                <w:spacing w:val="-55"/>
              </w:rPr>
              <w:t xml:space="preserve"> </w:t>
            </w:r>
            <w:r>
              <w:rPr>
                <w:rFonts w:ascii="Times New Roman" w:hAnsi="Times New Roman" w:eastAsia="Times New Roman" w:cs="Times New Roman"/>
                <w:spacing w:val="-2"/>
              </w:rPr>
              <w:t>24000m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/h</w:t>
            </w:r>
            <w:r>
              <w:rPr>
                <w:spacing w:val="-2"/>
              </w:rPr>
              <w:t>、</w:t>
            </w:r>
          </w:p>
          <w:p>
            <w:pPr>
              <w:pStyle w:val="6"/>
              <w:spacing w:before="142" w:line="230" w:lineRule="auto"/>
              <w:ind w:left="127"/>
            </w:pPr>
            <w:r>
              <w:rPr>
                <w:rFonts w:ascii="Times New Roman" w:hAnsi="Times New Roman" w:eastAsia="Times New Roman" w:cs="Times New Roman"/>
                <w:spacing w:val="-1"/>
              </w:rPr>
              <w:t>10000m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spacing w:val="-1"/>
              </w:rPr>
              <w:t>，排风机风量分别为</w:t>
            </w:r>
            <w:r>
              <w:rPr>
                <w:spacing w:val="-54"/>
              </w:rPr>
              <w:t xml:space="preserve"> </w:t>
            </w:r>
            <w:r>
              <w:rPr>
                <w:rFonts w:ascii="Times New Roman" w:hAnsi="Times New Roman" w:eastAsia="Times New Roman" w:cs="Times New Roman"/>
                <w:spacing w:val="-1"/>
              </w:rPr>
              <w:t>28800m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2"/>
              </w:rPr>
              <w:t>12000m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/h</w:t>
            </w:r>
            <w:r>
              <w:rPr>
                <w:spacing w:val="-2"/>
              </w:rPr>
              <w:t>。因此，在喷漆线上的喷漆</w:t>
            </w:r>
          </w:p>
        </w:tc>
      </w:tr>
    </w:tbl>
    <w:p>
      <w:pPr>
        <w:pStyle w:val="2"/>
      </w:pPr>
    </w:p>
    <w:p>
      <w:pPr>
        <w:sectPr>
          <w:footerReference r:id="rId77" w:type="default"/>
          <w:pgSz w:w="11907" w:h="16841"/>
          <w:pgMar w:top="1431" w:right="1301" w:bottom="1038" w:left="1303" w:header="0" w:footer="794" w:gutter="0"/>
          <w:cols w:space="720" w:num="1"/>
        </w:sectPr>
      </w:pPr>
    </w:p>
    <w:p>
      <w:pPr>
        <w:spacing w:line="99" w:lineRule="exact"/>
      </w:pPr>
    </w:p>
    <w:tbl>
      <w:tblPr>
        <w:tblStyle w:val="5"/>
        <w:tblW w:w="928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1"/>
        <w:gridCol w:w="87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561" w:type="dxa"/>
            <w:tcBorders>
              <w:right w:val="single" w:color="000000" w:sz="2" w:space="0"/>
            </w:tcBorders>
            <w:vAlign w:val="top"/>
          </w:tcPr>
          <w:p>
            <w:pPr>
              <w:rPr>
                <w:rFonts w:ascii="Arial"/>
                <w:sz w:val="21"/>
              </w:rPr>
            </w:pPr>
          </w:p>
        </w:tc>
        <w:tc>
          <w:tcPr>
            <w:tcW w:w="8725" w:type="dxa"/>
            <w:tcBorders>
              <w:left w:val="single" w:color="000000" w:sz="2" w:space="0"/>
            </w:tcBorders>
            <w:vAlign w:val="top"/>
          </w:tcPr>
          <w:p>
            <w:pPr>
              <w:pStyle w:val="6"/>
              <w:spacing w:before="152" w:line="239" w:lineRule="auto"/>
              <w:ind w:left="109"/>
            </w:pPr>
            <w:r>
              <w:rPr>
                <w:spacing w:val="-1"/>
              </w:rPr>
              <w:t>房所需送风、排风量分别为</w:t>
            </w:r>
            <w:r>
              <w:rPr>
                <w:spacing w:val="-49"/>
              </w:rPr>
              <w:t xml:space="preserve"> </w:t>
            </w:r>
            <w:r>
              <w:rPr>
                <w:rFonts w:ascii="Times New Roman" w:hAnsi="Times New Roman" w:eastAsia="Times New Roman" w:cs="Times New Roman"/>
                <w:spacing w:val="-1"/>
              </w:rPr>
              <w:t>34000m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2"/>
              </w:rPr>
              <w:t>/h</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40800m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/h</w:t>
            </w:r>
            <w:r>
              <w:rPr>
                <w:spacing w:val="-2"/>
              </w:rPr>
              <w:t>。</w:t>
            </w:r>
          </w:p>
          <w:p>
            <w:pPr>
              <w:pStyle w:val="6"/>
              <w:spacing w:before="156" w:line="461" w:lineRule="exact"/>
              <w:ind w:left="603"/>
            </w:pPr>
            <w:r>
              <w:rPr>
                <w:spacing w:val="-4"/>
                <w:position w:val="16"/>
                <w14:textOutline w14:w="4354" w14:cap="flat" w14:cmpd="sng">
                  <w14:solidFill>
                    <w14:srgbClr w14:val="000000"/>
                  </w14:solidFill>
                  <w14:prstDash w14:val="solid"/>
                  <w14:miter w14:val="0"/>
                </w14:textOutline>
              </w:rPr>
              <w:t>隧道炉风量核算：</w:t>
            </w:r>
            <w:r>
              <w:rPr>
                <w:spacing w:val="-4"/>
                <w:position w:val="16"/>
              </w:rPr>
              <w:t xml:space="preserve"> 隧道炉集气罩风量按照热接受罩公式计算，具体计算公式</w:t>
            </w:r>
          </w:p>
          <w:p>
            <w:pPr>
              <w:pStyle w:val="6"/>
              <w:spacing w:line="220" w:lineRule="auto"/>
              <w:ind w:left="112"/>
            </w:pPr>
            <w:r>
              <w:rPr>
                <w:spacing w:val="-16"/>
              </w:rPr>
              <w:t>如下：</w:t>
            </w:r>
          </w:p>
          <w:p>
            <w:pPr>
              <w:spacing w:before="216" w:line="186" w:lineRule="auto"/>
              <w:ind w:left="381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L=L0 +v'F'</w:t>
            </w:r>
          </w:p>
          <w:p>
            <w:pPr>
              <w:pStyle w:val="6"/>
              <w:spacing w:before="189" w:line="238" w:lineRule="auto"/>
              <w:ind w:left="593"/>
            </w:pPr>
            <w:r>
              <w:rPr>
                <w:spacing w:val="-13"/>
              </w:rPr>
              <w:t xml:space="preserve">式中： </w:t>
            </w:r>
            <w:r>
              <w:rPr>
                <w:rFonts w:ascii="Times New Roman" w:hAnsi="Times New Roman" w:eastAsia="Times New Roman" w:cs="Times New Roman"/>
                <w:spacing w:val="-13"/>
              </w:rPr>
              <w:t>L——</w:t>
            </w:r>
            <w:r>
              <w:rPr>
                <w:spacing w:val="-13"/>
              </w:rPr>
              <w:t>集气罩风量，</w:t>
            </w:r>
            <w:r>
              <w:rPr>
                <w:spacing w:val="-19"/>
              </w:rPr>
              <w:t xml:space="preserve"> </w:t>
            </w:r>
            <w:r>
              <w:rPr>
                <w:rFonts w:ascii="Times New Roman" w:hAnsi="Times New Roman" w:eastAsia="Times New Roman" w:cs="Times New Roman"/>
                <w:spacing w:val="-13"/>
              </w:rPr>
              <w:t>m</w:t>
            </w:r>
            <w:r>
              <w:rPr>
                <w:rFonts w:ascii="Times New Roman" w:hAnsi="Times New Roman" w:eastAsia="Times New Roman" w:cs="Times New Roman"/>
                <w:spacing w:val="-13"/>
                <w:position w:val="10"/>
                <w:sz w:val="16"/>
                <w:szCs w:val="16"/>
              </w:rPr>
              <w:t>3</w:t>
            </w:r>
            <w:r>
              <w:rPr>
                <w:rFonts w:ascii="Times New Roman" w:hAnsi="Times New Roman" w:eastAsia="Times New Roman" w:cs="Times New Roman"/>
                <w:spacing w:val="-13"/>
              </w:rPr>
              <w:t>/s</w:t>
            </w:r>
            <w:r>
              <w:rPr>
                <w:spacing w:val="-13"/>
              </w:rPr>
              <w:t>；</w:t>
            </w:r>
          </w:p>
          <w:p>
            <w:pPr>
              <w:pStyle w:val="6"/>
              <w:spacing w:before="144" w:line="237" w:lineRule="auto"/>
              <w:ind w:left="583"/>
            </w:pPr>
            <w:r>
              <w:rPr>
                <w:rFonts w:ascii="Times New Roman" w:hAnsi="Times New Roman" w:eastAsia="Times New Roman" w:cs="Times New Roman"/>
                <w:spacing w:val="-7"/>
              </w:rPr>
              <w:t>L0——</w:t>
            </w:r>
            <w:r>
              <w:rPr>
                <w:rFonts w:ascii="Times New Roman" w:hAnsi="Times New Roman" w:eastAsia="Times New Roman" w:cs="Times New Roman"/>
                <w:spacing w:val="-45"/>
              </w:rPr>
              <w:t xml:space="preserve"> </w:t>
            </w:r>
            <w:r>
              <w:rPr>
                <w:spacing w:val="-7"/>
              </w:rPr>
              <w:t>收缩断面上的热射流流量，</w:t>
            </w:r>
            <w:r>
              <w:rPr>
                <w:spacing w:val="55"/>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10"/>
                <w:sz w:val="16"/>
                <w:szCs w:val="16"/>
              </w:rPr>
              <w:t>3</w:t>
            </w:r>
            <w:r>
              <w:rPr>
                <w:rFonts w:ascii="Times New Roman" w:hAnsi="Times New Roman" w:eastAsia="Times New Roman" w:cs="Times New Roman"/>
                <w:spacing w:val="-7"/>
              </w:rPr>
              <w:t>/s</w:t>
            </w:r>
            <w:r>
              <w:rPr>
                <w:spacing w:val="-8"/>
              </w:rPr>
              <w:t xml:space="preserve">，取 </w:t>
            </w:r>
            <w:r>
              <w:rPr>
                <w:rFonts w:ascii="Times New Roman" w:hAnsi="Times New Roman" w:eastAsia="Times New Roman" w:cs="Times New Roman"/>
                <w:spacing w:val="-8"/>
              </w:rPr>
              <w:t>1.296 m</w:t>
            </w:r>
            <w:r>
              <w:rPr>
                <w:rFonts w:ascii="Times New Roman" w:hAnsi="Times New Roman" w:eastAsia="Times New Roman" w:cs="Times New Roman"/>
                <w:spacing w:val="-8"/>
                <w:position w:val="10"/>
                <w:sz w:val="16"/>
                <w:szCs w:val="16"/>
              </w:rPr>
              <w:t>3</w:t>
            </w:r>
            <w:r>
              <w:rPr>
                <w:rFonts w:ascii="Times New Roman" w:hAnsi="Times New Roman" w:eastAsia="Times New Roman" w:cs="Times New Roman"/>
                <w:spacing w:val="-8"/>
              </w:rPr>
              <w:t>/s</w:t>
            </w:r>
            <w:r>
              <w:rPr>
                <w:spacing w:val="-8"/>
              </w:rPr>
              <w:t>；</w:t>
            </w:r>
          </w:p>
          <w:p>
            <w:pPr>
              <w:pStyle w:val="6"/>
              <w:spacing w:before="156" w:line="234" w:lineRule="auto"/>
              <w:ind w:left="580"/>
            </w:pPr>
            <w:r>
              <w:rPr>
                <w:rFonts w:ascii="Times New Roman" w:hAnsi="Times New Roman" w:eastAsia="Times New Roman" w:cs="Times New Roman"/>
                <w:spacing w:val="-5"/>
              </w:rPr>
              <w:t>v'——</w:t>
            </w:r>
            <w:r>
              <w:rPr>
                <w:spacing w:val="-5"/>
              </w:rPr>
              <w:t>扩大面积上空气的吸入速度，</w:t>
            </w:r>
            <w:r>
              <w:rPr>
                <w:spacing w:val="60"/>
              </w:rPr>
              <w:t xml:space="preserve"> </w:t>
            </w:r>
            <w:r>
              <w:rPr>
                <w:rFonts w:ascii="Times New Roman" w:hAnsi="Times New Roman" w:eastAsia="Times New Roman" w:cs="Times New Roman"/>
                <w:spacing w:val="-5"/>
              </w:rPr>
              <w:t>0.5~0.75m/</w:t>
            </w:r>
            <w:r>
              <w:rPr>
                <w:rFonts w:ascii="Times New Roman" w:hAnsi="Times New Roman" w:eastAsia="Times New Roman" w:cs="Times New Roman"/>
                <w:spacing w:val="-6"/>
              </w:rPr>
              <w:t>s</w:t>
            </w:r>
            <w:r>
              <w:rPr>
                <w:spacing w:val="-6"/>
              </w:rPr>
              <w:t>，取</w:t>
            </w:r>
            <w:r>
              <w:rPr>
                <w:spacing w:val="-40"/>
              </w:rPr>
              <w:t xml:space="preserve"> </w:t>
            </w:r>
            <w:r>
              <w:rPr>
                <w:rFonts w:ascii="Times New Roman" w:hAnsi="Times New Roman" w:eastAsia="Times New Roman" w:cs="Times New Roman"/>
                <w:spacing w:val="-6"/>
              </w:rPr>
              <w:t>0.75m/s</w:t>
            </w:r>
            <w:r>
              <w:rPr>
                <w:spacing w:val="-6"/>
              </w:rPr>
              <w:t>；</w:t>
            </w:r>
          </w:p>
          <w:p>
            <w:pPr>
              <w:pStyle w:val="6"/>
              <w:spacing w:before="143" w:line="238" w:lineRule="auto"/>
              <w:ind w:left="582"/>
            </w:pPr>
            <w:r>
              <w:rPr>
                <w:rFonts w:ascii="Times New Roman" w:hAnsi="Times New Roman" w:eastAsia="Times New Roman" w:cs="Times New Roman"/>
                <w:spacing w:val="-6"/>
              </w:rPr>
              <w:t>F'——</w:t>
            </w:r>
            <w:r>
              <w:rPr>
                <w:spacing w:val="-6"/>
              </w:rPr>
              <w:t>罩口的扩大面积，即罩口面积减去热射流的断面积，</w:t>
            </w:r>
            <w:r>
              <w:rPr>
                <w:spacing w:val="58"/>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10"/>
                <w:sz w:val="16"/>
                <w:szCs w:val="16"/>
              </w:rPr>
              <w:t>2</w:t>
            </w:r>
            <w:r>
              <w:rPr>
                <w:rFonts w:ascii="Times New Roman" w:hAnsi="Times New Roman" w:eastAsia="Times New Roman" w:cs="Times New Roman"/>
                <w:spacing w:val="-13"/>
                <w:position w:val="10"/>
                <w:sz w:val="16"/>
                <w:szCs w:val="16"/>
              </w:rPr>
              <w:t xml:space="preserve"> </w:t>
            </w:r>
            <w:r>
              <w:rPr>
                <w:spacing w:val="-6"/>
              </w:rPr>
              <w:t>，取</w:t>
            </w:r>
            <w:r>
              <w:rPr>
                <w:spacing w:val="-39"/>
              </w:rPr>
              <w:t xml:space="preserve"> </w:t>
            </w:r>
            <w:r>
              <w:rPr>
                <w:rFonts w:ascii="Times New Roman" w:hAnsi="Times New Roman" w:eastAsia="Times New Roman" w:cs="Times New Roman"/>
                <w:spacing w:val="-6"/>
              </w:rPr>
              <w:t>0.72m</w:t>
            </w:r>
            <w:r>
              <w:rPr>
                <w:rFonts w:ascii="Times New Roman" w:hAnsi="Times New Roman" w:eastAsia="Times New Roman" w:cs="Times New Roman"/>
                <w:spacing w:val="-6"/>
                <w:position w:val="10"/>
                <w:sz w:val="16"/>
                <w:szCs w:val="16"/>
              </w:rPr>
              <w:t>2</w:t>
            </w:r>
            <w:r>
              <w:rPr>
                <w:spacing w:val="-6"/>
              </w:rPr>
              <w:t>；</w:t>
            </w:r>
          </w:p>
          <w:p>
            <w:pPr>
              <w:pStyle w:val="6"/>
              <w:spacing w:before="145" w:line="352" w:lineRule="auto"/>
              <w:ind w:left="107" w:right="111" w:firstLine="482"/>
            </w:pPr>
            <w:r>
              <w:rPr>
                <w:spacing w:val="-1"/>
              </w:rPr>
              <w:t>经计算，烘干隧道炉下料区的单个集气罩风量为</w:t>
            </w:r>
            <w:r>
              <w:rPr>
                <w:spacing w:val="-49"/>
              </w:rPr>
              <w:t xml:space="preserve"> </w:t>
            </w:r>
            <w:r>
              <w:rPr>
                <w:rFonts w:ascii="Times New Roman" w:hAnsi="Times New Roman" w:eastAsia="Times New Roman" w:cs="Times New Roman"/>
                <w:spacing w:val="-1"/>
              </w:rPr>
              <w:t>6286m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/h</w:t>
            </w:r>
            <w:r>
              <w:rPr>
                <w:spacing w:val="-1"/>
              </w:rPr>
              <w:t>，设计按</w:t>
            </w:r>
            <w:r>
              <w:rPr>
                <w:spacing w:val="-36"/>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2"/>
              </w:rPr>
              <w:t>300m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 xml:space="preserve">/h </w:t>
            </w:r>
            <w:r>
              <w:rPr>
                <w:spacing w:val="-8"/>
              </w:rPr>
              <w:t>计。车间内考虑为静风，</w:t>
            </w:r>
            <w:r>
              <w:rPr>
                <w:spacing w:val="35"/>
              </w:rPr>
              <w:t xml:space="preserve"> </w:t>
            </w:r>
            <w:r>
              <w:rPr>
                <w:spacing w:val="-8"/>
              </w:rPr>
              <w:t>隧道烘箱末端出气口位置抽风速率约</w:t>
            </w:r>
            <w:r>
              <w:rPr>
                <w:spacing w:val="-31"/>
              </w:rPr>
              <w:t xml:space="preserve"> </w:t>
            </w:r>
            <w:r>
              <w:rPr>
                <w:rFonts w:ascii="Times New Roman" w:hAnsi="Times New Roman" w:eastAsia="Times New Roman" w:cs="Times New Roman"/>
                <w:spacing w:val="-8"/>
              </w:rPr>
              <w:t>1.2m/s</w:t>
            </w:r>
            <w:r>
              <w:rPr>
                <w:spacing w:val="-8"/>
              </w:rPr>
              <w:t>，可</w:t>
            </w:r>
            <w:r>
              <w:rPr>
                <w:spacing w:val="-9"/>
              </w:rPr>
              <w:t>以保证隧</w:t>
            </w:r>
            <w:r>
              <w:t xml:space="preserve"> 道烘箱末端为负压收集。项目共设有</w:t>
            </w:r>
            <w:r>
              <w:rPr>
                <w:spacing w:val="-55"/>
              </w:rPr>
              <w:t xml:space="preserve"> </w:t>
            </w:r>
            <w:r>
              <w:rPr>
                <w:rFonts w:ascii="Times New Roman" w:hAnsi="Times New Roman" w:eastAsia="Times New Roman" w:cs="Times New Roman"/>
              </w:rPr>
              <w:t xml:space="preserve">2 </w:t>
            </w:r>
            <w:r>
              <w:t>条烘干隧</w:t>
            </w:r>
            <w:r>
              <w:rPr>
                <w:spacing w:val="-1"/>
              </w:rPr>
              <w:t>道炉，则隧道炉端头集气罩总排</w:t>
            </w:r>
          </w:p>
          <w:p>
            <w:pPr>
              <w:pStyle w:val="6"/>
              <w:spacing w:before="1" w:line="238" w:lineRule="auto"/>
              <w:ind w:left="108"/>
            </w:pPr>
            <w:r>
              <w:rPr>
                <w:spacing w:val="-3"/>
              </w:rPr>
              <w:t>放风量为</w:t>
            </w:r>
            <w:r>
              <w:rPr>
                <w:spacing w:val="-26"/>
              </w:rPr>
              <w:t xml:space="preserve"> </w:t>
            </w:r>
            <w:r>
              <w:rPr>
                <w:rFonts w:ascii="Times New Roman" w:hAnsi="Times New Roman" w:eastAsia="Times New Roman" w:cs="Times New Roman"/>
                <w:spacing w:val="-3"/>
              </w:rPr>
              <w:t>12600m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/h</w:t>
            </w:r>
            <w:r>
              <w:rPr>
                <w:spacing w:val="-3"/>
              </w:rPr>
              <w:t>。</w:t>
            </w:r>
          </w:p>
          <w:p>
            <w:pPr>
              <w:pStyle w:val="6"/>
              <w:spacing w:before="153" w:line="354" w:lineRule="auto"/>
              <w:ind w:left="106" w:right="100" w:firstLine="490"/>
              <w:rPr>
                <w:rFonts w:ascii="Times New Roman" w:hAnsi="Times New Roman" w:eastAsia="Times New Roman" w:cs="Times New Roman"/>
              </w:rPr>
            </w:pPr>
            <w:r>
              <w:rPr>
                <w:spacing w:val="-5"/>
                <w14:textOutline w14:w="4354" w14:cap="flat" w14:cmpd="sng">
                  <w14:solidFill>
                    <w14:srgbClr w14:val="000000"/>
                  </w14:solidFill>
                  <w14:prstDash w14:val="solid"/>
                  <w14:miter w14:val="0"/>
                </w14:textOutline>
              </w:rPr>
              <w:t>治理设施：</w:t>
            </w:r>
            <w:r>
              <w:rPr>
                <w:spacing w:val="-5"/>
              </w:rPr>
              <w:t xml:space="preserve"> 拟建项目对喷涂线产生的废气处理采用</w:t>
            </w:r>
            <w:r>
              <w:rPr>
                <w:spacing w:val="-30"/>
              </w:rPr>
              <w:t xml:space="preserve"> </w:t>
            </w:r>
            <w:r>
              <w:rPr>
                <w:rFonts w:ascii="Times New Roman" w:hAnsi="Times New Roman" w:eastAsia="Times New Roman" w:cs="Times New Roman"/>
                <w:spacing w:val="-5"/>
              </w:rPr>
              <w:t xml:space="preserve">1 </w:t>
            </w:r>
            <w:r>
              <w:rPr>
                <w:spacing w:val="-5"/>
              </w:rPr>
              <w:t>套</w:t>
            </w:r>
            <w:r>
              <w:rPr>
                <w:rFonts w:ascii="Times New Roman" w:hAnsi="Times New Roman" w:eastAsia="Times New Roman" w:cs="Times New Roman"/>
                <w:spacing w:val="-5"/>
              </w:rPr>
              <w:t>“</w:t>
            </w:r>
            <w:r>
              <w:rPr>
                <w:rFonts w:ascii="Times New Roman" w:hAnsi="Times New Roman" w:eastAsia="Times New Roman" w:cs="Times New Roman"/>
                <w:spacing w:val="-42"/>
              </w:rPr>
              <w:t xml:space="preserve"> </w:t>
            </w:r>
            <w:r>
              <w:rPr>
                <w:spacing w:val="-5"/>
              </w:rPr>
              <w:t>喷淋塔（自带除雾装</w:t>
            </w:r>
            <w:r>
              <w:t xml:space="preserve"> </w:t>
            </w:r>
            <w:r>
              <w:rPr>
                <w:spacing w:val="-6"/>
              </w:rPr>
              <w:t>置）</w:t>
            </w:r>
            <w:r>
              <w:rPr>
                <w:rFonts w:ascii="Times New Roman" w:hAnsi="Times New Roman" w:eastAsia="Times New Roman" w:cs="Times New Roman"/>
                <w:spacing w:val="-6"/>
              </w:rPr>
              <w:t>+</w:t>
            </w:r>
            <w:r>
              <w:rPr>
                <w:spacing w:val="-6"/>
              </w:rPr>
              <w:t>干式过滤器</w:t>
            </w:r>
            <w:r>
              <w:rPr>
                <w:rFonts w:ascii="Times New Roman" w:hAnsi="Times New Roman" w:eastAsia="Times New Roman" w:cs="Times New Roman"/>
                <w:spacing w:val="-6"/>
              </w:rPr>
              <w:t>+UV</w:t>
            </w:r>
            <w:r>
              <w:rPr>
                <w:rFonts w:ascii="Times New Roman" w:hAnsi="Times New Roman" w:eastAsia="Times New Roman" w:cs="Times New Roman"/>
                <w:spacing w:val="17"/>
                <w:w w:val="101"/>
              </w:rPr>
              <w:t xml:space="preserve"> </w:t>
            </w:r>
            <w:r>
              <w:rPr>
                <w:spacing w:val="-6"/>
              </w:rPr>
              <w:t>光催化</w:t>
            </w:r>
            <w:r>
              <w:rPr>
                <w:rFonts w:ascii="Times New Roman" w:hAnsi="Times New Roman" w:eastAsia="Times New Roman" w:cs="Times New Roman"/>
                <w:spacing w:val="-6"/>
              </w:rPr>
              <w:t>+</w:t>
            </w:r>
            <w:r>
              <w:rPr>
                <w:spacing w:val="-6"/>
              </w:rPr>
              <w:t>二级活性炭吸附</w:t>
            </w:r>
            <w:r>
              <w:rPr>
                <w:rFonts w:ascii="Times New Roman" w:hAnsi="Times New Roman" w:eastAsia="Times New Roman" w:cs="Times New Roman"/>
                <w:spacing w:val="-6"/>
              </w:rPr>
              <w:t>”</w:t>
            </w:r>
            <w:r>
              <w:rPr>
                <w:spacing w:val="-6"/>
              </w:rPr>
              <w:t>处理设施处理， 其中对颗粒物的去</w:t>
            </w:r>
            <w:r>
              <w:t xml:space="preserve"> </w:t>
            </w:r>
            <w:r>
              <w:rPr>
                <w:spacing w:val="-3"/>
              </w:rPr>
              <w:t>除采用</w:t>
            </w:r>
            <w:r>
              <w:rPr>
                <w:rFonts w:ascii="Times New Roman" w:hAnsi="Times New Roman" w:eastAsia="Times New Roman" w:cs="Times New Roman"/>
                <w:spacing w:val="-3"/>
              </w:rPr>
              <w:t>“</w:t>
            </w:r>
            <w:r>
              <w:rPr>
                <w:spacing w:val="-3"/>
              </w:rPr>
              <w:t>水帘柜</w:t>
            </w:r>
            <w:r>
              <w:rPr>
                <w:rFonts w:ascii="Times New Roman" w:hAnsi="Times New Roman" w:eastAsia="Times New Roman" w:cs="Times New Roman"/>
                <w:spacing w:val="-3"/>
              </w:rPr>
              <w:t>+</w:t>
            </w:r>
            <w:r>
              <w:rPr>
                <w:spacing w:val="-3"/>
              </w:rPr>
              <w:t xml:space="preserve">喷淋塔（自带除雾装置） </w:t>
            </w:r>
            <w:r>
              <w:rPr>
                <w:rFonts w:ascii="Times New Roman" w:hAnsi="Times New Roman" w:eastAsia="Times New Roman" w:cs="Times New Roman"/>
                <w:spacing w:val="-3"/>
              </w:rPr>
              <w:t>+</w:t>
            </w:r>
            <w:r>
              <w:rPr>
                <w:spacing w:val="-3"/>
              </w:rPr>
              <w:t>干式</w:t>
            </w:r>
            <w:r>
              <w:rPr>
                <w:spacing w:val="-4"/>
              </w:rPr>
              <w:t>过滤器</w:t>
            </w:r>
            <w:r>
              <w:rPr>
                <w:rFonts w:ascii="Times New Roman" w:hAnsi="Times New Roman" w:eastAsia="Times New Roman" w:cs="Times New Roman"/>
                <w:spacing w:val="-4"/>
              </w:rPr>
              <w:t>”</w:t>
            </w:r>
            <w:r>
              <w:rPr>
                <w:spacing w:val="-4"/>
              </w:rPr>
              <w:t>处理工艺，对挥发性有机</w:t>
            </w:r>
            <w:r>
              <w:t xml:space="preserve">  废气去除采用</w:t>
            </w:r>
            <w:r>
              <w:rPr>
                <w:rFonts w:ascii="Times New Roman" w:hAnsi="Times New Roman" w:eastAsia="Times New Roman" w:cs="Times New Roman"/>
              </w:rPr>
              <w:t xml:space="preserve">“UV </w:t>
            </w:r>
            <w:r>
              <w:t>光催化</w:t>
            </w:r>
            <w:r>
              <w:rPr>
                <w:rFonts w:ascii="Times New Roman" w:hAnsi="Times New Roman" w:eastAsia="Times New Roman" w:cs="Times New Roman"/>
              </w:rPr>
              <w:t>+</w:t>
            </w:r>
            <w:r>
              <w:t>二级活性炭吸附</w:t>
            </w:r>
            <w:r>
              <w:rPr>
                <w:rFonts w:ascii="Times New Roman" w:hAnsi="Times New Roman" w:eastAsia="Times New Roman" w:cs="Times New Roman"/>
              </w:rPr>
              <w:t>”</w:t>
            </w:r>
            <w:r>
              <w:t>处理工艺。漆雾处</w:t>
            </w:r>
            <w:r>
              <w:rPr>
                <w:spacing w:val="-1"/>
              </w:rPr>
              <w:t>理（颗粒物）的去</w:t>
            </w:r>
            <w:r>
              <w:t xml:space="preserve"> 除采用了三道过滤系统，可将颗粒物有效的去除，并保证后</w:t>
            </w:r>
            <w:r>
              <w:rPr>
                <w:spacing w:val="-1"/>
              </w:rPr>
              <w:t>端活性炭对挥发性有</w:t>
            </w:r>
            <w:r>
              <w:t xml:space="preserve">  </w:t>
            </w:r>
            <w:r>
              <w:rPr>
                <w:spacing w:val="-8"/>
              </w:rPr>
              <w:t>机废气的吸附性能，</w:t>
            </w:r>
            <w:r>
              <w:rPr>
                <w:spacing w:val="52"/>
              </w:rPr>
              <w:t xml:space="preserve"> </w:t>
            </w:r>
            <w:r>
              <w:rPr>
                <w:rFonts w:ascii="Times New Roman" w:hAnsi="Times New Roman" w:eastAsia="Times New Roman" w:cs="Times New Roman"/>
                <w:spacing w:val="-8"/>
              </w:rPr>
              <w:t>“</w:t>
            </w:r>
            <w:r>
              <w:rPr>
                <w:spacing w:val="-8"/>
              </w:rPr>
              <w:t>水帘柜</w:t>
            </w:r>
            <w:r>
              <w:rPr>
                <w:rFonts w:ascii="Times New Roman" w:hAnsi="Times New Roman" w:eastAsia="Times New Roman" w:cs="Times New Roman"/>
                <w:spacing w:val="-8"/>
              </w:rPr>
              <w:t>+</w:t>
            </w:r>
            <w:r>
              <w:rPr>
                <w:spacing w:val="-8"/>
              </w:rPr>
              <w:t xml:space="preserve">喷淋塔（自带除雾装置） </w:t>
            </w:r>
            <w:r>
              <w:rPr>
                <w:rFonts w:ascii="Times New Roman" w:hAnsi="Times New Roman" w:eastAsia="Times New Roman" w:cs="Times New Roman"/>
                <w:spacing w:val="-8"/>
              </w:rPr>
              <w:t>+</w:t>
            </w:r>
            <w:r>
              <w:rPr>
                <w:spacing w:val="-8"/>
              </w:rPr>
              <w:t>干式过滤器</w:t>
            </w:r>
            <w:r>
              <w:rPr>
                <w:rFonts w:ascii="Times New Roman" w:hAnsi="Times New Roman" w:eastAsia="Times New Roman" w:cs="Times New Roman"/>
                <w:spacing w:val="-8"/>
              </w:rPr>
              <w:t>”</w:t>
            </w:r>
            <w:r>
              <w:rPr>
                <w:spacing w:val="-8"/>
              </w:rPr>
              <w:t>对漆雾去除</w:t>
            </w:r>
            <w:r>
              <w:t xml:space="preserve">  </w:t>
            </w:r>
            <w:r>
              <w:rPr>
                <w:spacing w:val="-3"/>
              </w:rPr>
              <w:t>效率可达</w:t>
            </w:r>
            <w:r>
              <w:rPr>
                <w:spacing w:val="-34"/>
              </w:rPr>
              <w:t xml:space="preserve"> </w:t>
            </w:r>
            <w:r>
              <w:rPr>
                <w:rFonts w:ascii="Times New Roman" w:hAnsi="Times New Roman" w:eastAsia="Times New Roman" w:cs="Times New Roman"/>
                <w:spacing w:val="-3"/>
              </w:rPr>
              <w:t>95%</w:t>
            </w:r>
            <w:r>
              <w:rPr>
                <w:spacing w:val="-3"/>
              </w:rPr>
              <w:t>（水帘柜</w:t>
            </w:r>
            <w:r>
              <w:rPr>
                <w:rFonts w:ascii="Times New Roman" w:hAnsi="Times New Roman" w:eastAsia="Times New Roman" w:cs="Times New Roman"/>
                <w:spacing w:val="-3"/>
              </w:rPr>
              <w:t>+</w:t>
            </w:r>
            <w:r>
              <w:rPr>
                <w:spacing w:val="-3"/>
              </w:rPr>
              <w:t>喷淋塔对颗粒物去除效率为</w:t>
            </w:r>
            <w:r>
              <w:rPr>
                <w:spacing w:val="-45"/>
              </w:rPr>
              <w:t xml:space="preserve"> </w:t>
            </w:r>
            <w:r>
              <w:rPr>
                <w:rFonts w:ascii="Times New Roman" w:hAnsi="Times New Roman" w:eastAsia="Times New Roman" w:cs="Times New Roman"/>
                <w:spacing w:val="-3"/>
              </w:rPr>
              <w:t>80%</w:t>
            </w:r>
            <w:r>
              <w:rPr>
                <w:spacing w:val="-3"/>
              </w:rPr>
              <w:t>，干式过滤器对颗粒物去</w:t>
            </w:r>
            <w:r>
              <w:t xml:space="preserve"> </w:t>
            </w:r>
            <w:r>
              <w:rPr>
                <w:spacing w:val="-2"/>
              </w:rPr>
              <w:t>除效率为</w:t>
            </w:r>
            <w:r>
              <w:rPr>
                <w:spacing w:val="-51"/>
              </w:rPr>
              <w:t xml:space="preserve"> </w:t>
            </w:r>
            <w:r>
              <w:rPr>
                <w:rFonts w:ascii="Times New Roman" w:hAnsi="Times New Roman" w:eastAsia="Times New Roman" w:cs="Times New Roman"/>
                <w:spacing w:val="-2"/>
              </w:rPr>
              <w:t>75%</w:t>
            </w:r>
            <w:r>
              <w:rPr>
                <w:spacing w:val="-2"/>
              </w:rPr>
              <w:t>，颗粒物综合去除效率为</w:t>
            </w:r>
            <w:r>
              <w:rPr>
                <w:spacing w:val="-38"/>
              </w:rPr>
              <w:t xml:space="preserve"> </w:t>
            </w:r>
            <w:r>
              <w:rPr>
                <w:rFonts w:ascii="Times New Roman" w:hAnsi="Times New Roman" w:eastAsia="Times New Roman" w:cs="Times New Roman"/>
                <w:spacing w:val="-2"/>
              </w:rPr>
              <w:t>95%</w:t>
            </w:r>
            <w:r>
              <w:rPr>
                <w:spacing w:val="-44"/>
              </w:rPr>
              <w:t>）；</w:t>
            </w:r>
            <w:r>
              <w:rPr>
                <w:spacing w:val="-21"/>
              </w:rPr>
              <w:t xml:space="preserve"> </w:t>
            </w:r>
            <w:r>
              <w:rPr>
                <w:spacing w:val="-2"/>
              </w:rPr>
              <w:t>参考《排污许可证申请与</w:t>
            </w:r>
            <w:r>
              <w:rPr>
                <w:spacing w:val="-3"/>
              </w:rPr>
              <w:t xml:space="preserve">核发技 </w:t>
            </w:r>
            <w:r>
              <w:rPr>
                <w:spacing w:val="-5"/>
              </w:rPr>
              <w:t>术规范</w:t>
            </w:r>
            <w:r>
              <w:rPr>
                <w:spacing w:val="37"/>
              </w:rPr>
              <w:t xml:space="preserve"> </w:t>
            </w:r>
            <w:r>
              <w:rPr>
                <w:spacing w:val="-5"/>
              </w:rPr>
              <w:t>电子工业》（</w:t>
            </w:r>
            <w:r>
              <w:rPr>
                <w:rFonts w:ascii="Times New Roman" w:hAnsi="Times New Roman" w:eastAsia="Times New Roman" w:cs="Times New Roman"/>
                <w:spacing w:val="-5"/>
              </w:rPr>
              <w:t>HJ1031-2019</w:t>
            </w:r>
            <w:r>
              <w:rPr>
                <w:spacing w:val="-5"/>
              </w:rPr>
              <w:t>）对废气进行分析，</w:t>
            </w:r>
            <w:r>
              <w:rPr>
                <w:spacing w:val="-6"/>
              </w:rPr>
              <w:t xml:space="preserve"> </w:t>
            </w:r>
            <w:r>
              <w:rPr>
                <w:rFonts w:ascii="Times New Roman" w:hAnsi="Times New Roman" w:eastAsia="Times New Roman" w:cs="Times New Roman"/>
                <w:spacing w:val="-6"/>
              </w:rPr>
              <w:t xml:space="preserve">UV </w:t>
            </w:r>
            <w:r>
              <w:rPr>
                <w:spacing w:val="-6"/>
              </w:rPr>
              <w:t>光催化处理效率按</w:t>
            </w:r>
            <w:r>
              <w:rPr>
                <w:spacing w:val="-49"/>
              </w:rPr>
              <w:t xml:space="preserve"> </w:t>
            </w:r>
            <w:r>
              <w:rPr>
                <w:rFonts w:ascii="Times New Roman" w:hAnsi="Times New Roman" w:eastAsia="Times New Roman" w:cs="Times New Roman"/>
                <w:spacing w:val="-6"/>
              </w:rPr>
              <w:t>30%</w:t>
            </w:r>
          </w:p>
          <w:p>
            <w:pPr>
              <w:pStyle w:val="6"/>
              <w:spacing w:before="1" w:line="232" w:lineRule="auto"/>
              <w:ind w:left="108"/>
            </w:pPr>
            <w:r>
              <w:rPr>
                <w:spacing w:val="-7"/>
              </w:rPr>
              <w:t>考虑， 二级活性炭吸附去除效率按</w:t>
            </w:r>
            <w:r>
              <w:rPr>
                <w:spacing w:val="-50"/>
              </w:rPr>
              <w:t xml:space="preserve"> </w:t>
            </w:r>
            <w:r>
              <w:rPr>
                <w:rFonts w:ascii="Times New Roman" w:hAnsi="Times New Roman" w:eastAsia="Times New Roman" w:cs="Times New Roman"/>
                <w:spacing w:val="-7"/>
              </w:rPr>
              <w:t>70%</w:t>
            </w:r>
            <w:r>
              <w:rPr>
                <w:spacing w:val="-7"/>
              </w:rPr>
              <w:t>考虑， 总处理</w:t>
            </w:r>
            <w:r>
              <w:rPr>
                <w:spacing w:val="-8"/>
              </w:rPr>
              <w:t>效率按</w:t>
            </w:r>
            <w:r>
              <w:rPr>
                <w:spacing w:val="-51"/>
              </w:rPr>
              <w:t xml:space="preserve"> </w:t>
            </w:r>
            <w:r>
              <w:rPr>
                <w:rFonts w:ascii="Times New Roman" w:hAnsi="Times New Roman" w:eastAsia="Times New Roman" w:cs="Times New Roman"/>
                <w:spacing w:val="-8"/>
              </w:rPr>
              <w:t>79.0%</w:t>
            </w:r>
            <w:r>
              <w:rPr>
                <w:spacing w:val="-8"/>
              </w:rPr>
              <w:t>考虑。</w:t>
            </w:r>
          </w:p>
          <w:p>
            <w:pPr>
              <w:pStyle w:val="6"/>
              <w:spacing w:before="158" w:line="220" w:lineRule="auto"/>
              <w:ind w:left="597"/>
            </w:pPr>
            <w:r>
              <w:rPr>
                <w:spacing w:val="-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4"/>
              </w:rPr>
              <w:t>4</w:t>
            </w:r>
            <w:r>
              <w:rPr>
                <w:spacing w:val="-4"/>
                <w14:textOutline w14:w="4354" w14:cap="flat" w14:cmpd="sng">
                  <w14:solidFill>
                    <w14:srgbClr w14:val="000000"/>
                  </w14:solidFill>
                  <w14:prstDash w14:val="solid"/>
                  <w14:miter w14:val="0"/>
                </w14:textOutline>
              </w:rPr>
              <w:t>）其他废气</w:t>
            </w:r>
          </w:p>
          <w:p>
            <w:pPr>
              <w:pStyle w:val="6"/>
              <w:spacing w:before="175" w:line="459" w:lineRule="exact"/>
              <w:ind w:left="588"/>
            </w:pPr>
            <w:r>
              <w:rPr>
                <w:spacing w:val="-9"/>
                <w:position w:val="16"/>
              </w:rPr>
              <w:t>食堂油烟： 扩建项目不新建食堂， 依托现有项目</w:t>
            </w:r>
            <w:r>
              <w:rPr>
                <w:spacing w:val="-53"/>
                <w:position w:val="16"/>
              </w:rPr>
              <w:t xml:space="preserve"> </w:t>
            </w:r>
            <w:r>
              <w:rPr>
                <w:rFonts w:ascii="Times New Roman" w:hAnsi="Times New Roman" w:eastAsia="Times New Roman" w:cs="Times New Roman"/>
                <w:spacing w:val="-9"/>
                <w:position w:val="16"/>
              </w:rPr>
              <w:t>2#</w:t>
            </w:r>
            <w:r>
              <w:rPr>
                <w:spacing w:val="-9"/>
                <w:position w:val="16"/>
              </w:rPr>
              <w:t>标准厂房</w:t>
            </w:r>
            <w:r>
              <w:rPr>
                <w:spacing w:val="-55"/>
                <w:position w:val="16"/>
              </w:rPr>
              <w:t xml:space="preserve"> </w:t>
            </w:r>
            <w:r>
              <w:rPr>
                <w:rFonts w:ascii="Times New Roman" w:hAnsi="Times New Roman" w:eastAsia="Times New Roman" w:cs="Times New Roman"/>
                <w:spacing w:val="-9"/>
                <w:position w:val="16"/>
              </w:rPr>
              <w:t xml:space="preserve">2F </w:t>
            </w:r>
            <w:r>
              <w:rPr>
                <w:spacing w:val="-9"/>
                <w:position w:val="16"/>
              </w:rPr>
              <w:t>食堂为管理人</w:t>
            </w:r>
          </w:p>
          <w:p>
            <w:pPr>
              <w:pStyle w:val="6"/>
              <w:spacing w:before="1" w:line="218" w:lineRule="auto"/>
              <w:ind w:left="117"/>
            </w:pPr>
            <w:r>
              <w:rPr>
                <w:spacing w:val="-2"/>
              </w:rPr>
              <w:t>员提供午餐，产生的食堂油烟依托现有油烟净化装置处理后引至屋顶排放。</w:t>
            </w:r>
          </w:p>
          <w:p>
            <w:pPr>
              <w:pStyle w:val="6"/>
              <w:spacing w:before="176" w:line="354" w:lineRule="auto"/>
              <w:ind w:left="113" w:right="214" w:firstLine="476"/>
            </w:pPr>
            <w:r>
              <w:t>恶臭气体：本项目生产所涉及的喷漆工序产生废</w:t>
            </w:r>
            <w:r>
              <w:rPr>
                <w:spacing w:val="-1"/>
              </w:rPr>
              <w:t>气因含有机废气等，具有一</w:t>
            </w:r>
            <w:r>
              <w:t xml:space="preserve"> 定程度的异味，综合感官表征为恶臭气体。</w:t>
            </w:r>
            <w:r>
              <w:rPr>
                <w:spacing w:val="-1"/>
              </w:rPr>
              <w:t>有机废气通过废气收集系统引至废气</w:t>
            </w:r>
            <w:r>
              <w:t xml:space="preserve"> </w:t>
            </w:r>
            <w:r>
              <w:rPr>
                <w:spacing w:val="-6"/>
              </w:rPr>
              <w:t>处理装置中处理，通过排气筒排放，</w:t>
            </w:r>
            <w:r>
              <w:rPr>
                <w:spacing w:val="75"/>
              </w:rPr>
              <w:t xml:space="preserve"> </w:t>
            </w:r>
            <w:r>
              <w:rPr>
                <w:spacing w:val="-6"/>
              </w:rPr>
              <w:t>废气中的臭气浓度将明显消减。根据同类型</w:t>
            </w:r>
          </w:p>
          <w:p>
            <w:pPr>
              <w:pStyle w:val="6"/>
              <w:spacing w:line="219" w:lineRule="auto"/>
              <w:ind w:left="112"/>
            </w:pPr>
            <w:r>
              <w:t>企业验收调查资料，经处理后有组织排放的臭气</w:t>
            </w:r>
            <w:r>
              <w:rPr>
                <w:spacing w:val="-1"/>
              </w:rPr>
              <w:t>排放浓度能够满足《恶臭污染物</w:t>
            </w:r>
          </w:p>
        </w:tc>
      </w:tr>
    </w:tbl>
    <w:p>
      <w:pPr>
        <w:pStyle w:val="2"/>
      </w:pPr>
    </w:p>
    <w:p>
      <w:pPr>
        <w:sectPr>
          <w:footerReference r:id="rId78" w:type="default"/>
          <w:pgSz w:w="11907" w:h="16841"/>
          <w:pgMar w:top="1431" w:right="1301" w:bottom="1042" w:left="1303" w:header="0" w:footer="794" w:gutter="0"/>
          <w:cols w:space="720" w:num="1"/>
        </w:sectPr>
      </w:pPr>
    </w:p>
    <w:p>
      <w:pPr>
        <w:spacing w:line="99" w:lineRule="exact"/>
      </w:pPr>
    </w:p>
    <w:tbl>
      <w:tblPr>
        <w:tblStyle w:val="5"/>
        <w:tblW w:w="9286"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86"/>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48" w:hRule="atLeast"/>
        </w:trPr>
        <w:tc>
          <w:tcPr>
            <w:tcW w:w="9286" w:type="dxa"/>
            <w:vAlign w:val="top"/>
          </w:tcPr>
          <w:p>
            <w:pPr>
              <w:pStyle w:val="6"/>
              <w:spacing w:before="165" w:line="220" w:lineRule="auto"/>
              <w:ind w:left="664"/>
            </w:pPr>
            <w:r>
              <w:pict>
                <v:rect id="_x0000_s1418" o:spid="_x0000_s1418" o:spt="1" style="position:absolute;left:0pt;margin-left:27.55pt;margin-top:0.95pt;height:671.75pt;width:0.5pt;mso-position-horizontal-relative:page;mso-position-vertical-relative:page;z-index:252036096;mso-width-relative:page;mso-height-relative:page;" fillcolor="#000000" filled="t" stroked="f" coordsize="21600,21600">
                  <v:path/>
                  <v:fill on="t" focussize="0,0"/>
                  <v:stroke on="f"/>
                  <v:imagedata o:title=""/>
                  <o:lock v:ext="edit"/>
                </v:rect>
              </w:pict>
            </w:r>
            <w:r>
              <w:rPr>
                <w:spacing w:val="-2"/>
              </w:rPr>
              <w:t>排放标准》（</w:t>
            </w:r>
            <w:r>
              <w:rPr>
                <w:rFonts w:ascii="Times New Roman" w:hAnsi="Times New Roman" w:eastAsia="Times New Roman" w:cs="Times New Roman"/>
                <w:spacing w:val="-2"/>
              </w:rPr>
              <w:t>GB14554-93</w:t>
            </w:r>
            <w:r>
              <w:rPr>
                <w:spacing w:val="-2"/>
              </w:rPr>
              <w:t>）要求。</w:t>
            </w:r>
          </w:p>
          <w:p>
            <w:pPr>
              <w:pStyle w:val="6"/>
              <w:spacing w:before="173" w:line="354" w:lineRule="auto"/>
              <w:ind w:left="663" w:right="20" w:firstLine="479"/>
              <w:jc w:val="both"/>
            </w:pPr>
            <w:r>
              <w:rPr>
                <w:spacing w:val="-2"/>
              </w:rPr>
              <w:t>废水处理站产生的恶臭：扩建项目新建</w:t>
            </w:r>
            <w:r>
              <w:rPr>
                <w:spacing w:val="-22"/>
              </w:rPr>
              <w:t xml:space="preserve"> </w:t>
            </w:r>
            <w:r>
              <w:rPr>
                <w:rFonts w:ascii="Times New Roman" w:hAnsi="Times New Roman" w:eastAsia="Times New Roman" w:cs="Times New Roman"/>
                <w:spacing w:val="-2"/>
              </w:rPr>
              <w:t xml:space="preserve">1 </w:t>
            </w:r>
            <w:r>
              <w:rPr>
                <w:spacing w:val="-2"/>
              </w:rPr>
              <w:t xml:space="preserve">座废水处理站，在废水处理过程中  </w:t>
            </w:r>
            <w:r>
              <w:rPr>
                <w:spacing w:val="-7"/>
              </w:rPr>
              <w:t>会产生恶臭。恶臭污染物的种类繁多，</w:t>
            </w:r>
            <w:r>
              <w:rPr>
                <w:spacing w:val="77"/>
              </w:rPr>
              <w:t xml:space="preserve"> </w:t>
            </w:r>
            <w:r>
              <w:rPr>
                <w:spacing w:val="-7"/>
              </w:rPr>
              <w:t>常见的有硫醇类、硫醚类、硫化物、醛类、</w:t>
            </w:r>
            <w:r>
              <w:t xml:space="preserve"> </w:t>
            </w:r>
            <w:r>
              <w:rPr>
                <w:spacing w:val="-1"/>
              </w:rPr>
              <w:t>脂肪类、胺类、酚类等，其中影响最明显的是</w:t>
            </w:r>
            <w:r>
              <w:rPr>
                <w:spacing w:val="-62"/>
              </w:rPr>
              <w:t xml:space="preserve"> </w:t>
            </w:r>
            <w:r>
              <w:rPr>
                <w:rFonts w:ascii="Times New Roman" w:hAnsi="Times New Roman" w:eastAsia="Times New Roman" w:cs="Times New Roman"/>
                <w:spacing w:val="-1"/>
              </w:rPr>
              <w:t>NH</w:t>
            </w:r>
            <w:r>
              <w:rPr>
                <w:rFonts w:ascii="Times New Roman" w:hAnsi="Times New Roman" w:eastAsia="Times New Roman" w:cs="Times New Roman"/>
                <w:spacing w:val="-1"/>
                <w:position w:val="-3"/>
                <w:sz w:val="16"/>
                <w:szCs w:val="16"/>
              </w:rPr>
              <w:t>3</w:t>
            </w:r>
            <w:r>
              <w:rPr>
                <w:rFonts w:ascii="Times New Roman" w:hAnsi="Times New Roman" w:eastAsia="Times New Roman" w:cs="Times New Roman"/>
                <w:spacing w:val="13"/>
                <w:position w:val="-3"/>
                <w:sz w:val="16"/>
                <w:szCs w:val="16"/>
              </w:rPr>
              <w:t xml:space="preserve"> </w:t>
            </w:r>
            <w:r>
              <w:rPr>
                <w:spacing w:val="-1"/>
              </w:rPr>
              <w:t>和</w:t>
            </w:r>
            <w:r>
              <w:rPr>
                <w:spacing w:val="-56"/>
              </w:rPr>
              <w:t xml:space="preserve"> </w:t>
            </w:r>
            <w:r>
              <w:rPr>
                <w:rFonts w:ascii="Times New Roman" w:hAnsi="Times New Roman" w:eastAsia="Times New Roman" w:cs="Times New Roman"/>
                <w:spacing w:val="-1"/>
              </w:rPr>
              <w:t>H</w:t>
            </w:r>
            <w:r>
              <w:rPr>
                <w:rFonts w:ascii="Times New Roman" w:hAnsi="Times New Roman" w:eastAsia="Times New Roman" w:cs="Times New Roman"/>
                <w:spacing w:val="-1"/>
                <w:position w:val="-3"/>
                <w:sz w:val="16"/>
                <w:szCs w:val="16"/>
              </w:rPr>
              <w:t>2</w:t>
            </w:r>
            <w:r>
              <w:rPr>
                <w:rFonts w:ascii="Times New Roman" w:hAnsi="Times New Roman" w:eastAsia="Times New Roman" w:cs="Times New Roman"/>
                <w:spacing w:val="-24"/>
                <w:position w:val="-3"/>
                <w:sz w:val="16"/>
                <w:szCs w:val="16"/>
              </w:rPr>
              <w:t xml:space="preserve"> </w:t>
            </w:r>
            <w:r>
              <w:rPr>
                <w:rFonts w:ascii="Times New Roman" w:hAnsi="Times New Roman" w:eastAsia="Times New Roman" w:cs="Times New Roman"/>
                <w:spacing w:val="-1"/>
              </w:rPr>
              <w:t>S</w:t>
            </w:r>
            <w:r>
              <w:rPr>
                <w:spacing w:val="-1"/>
              </w:rPr>
              <w:t>。其运行产生的臭</w:t>
            </w:r>
            <w:r>
              <w:rPr>
                <w:spacing w:val="-2"/>
              </w:rPr>
              <w:t>气通</w:t>
            </w:r>
          </w:p>
          <w:p>
            <w:pPr>
              <w:pStyle w:val="6"/>
              <w:spacing w:line="219" w:lineRule="auto"/>
              <w:ind w:left="665"/>
            </w:pPr>
            <w:r>
              <w:rPr>
                <w:spacing w:val="-4"/>
              </w:rPr>
              <w:t>过管道引至临近绿化带，高于地面</w:t>
            </w:r>
            <w:r>
              <w:rPr>
                <w:spacing w:val="-40"/>
              </w:rPr>
              <w:t xml:space="preserve"> </w:t>
            </w:r>
            <w:r>
              <w:rPr>
                <w:rFonts w:ascii="Times New Roman" w:hAnsi="Times New Roman" w:eastAsia="Times New Roman" w:cs="Times New Roman"/>
                <w:spacing w:val="-4"/>
              </w:rPr>
              <w:t>2m</w:t>
            </w:r>
            <w:r>
              <w:rPr>
                <w:rFonts w:ascii="Times New Roman" w:hAnsi="Times New Roman" w:eastAsia="Times New Roman" w:cs="Times New Roman"/>
                <w:spacing w:val="37"/>
                <w:w w:val="101"/>
              </w:rPr>
              <w:t xml:space="preserve"> </w:t>
            </w:r>
            <w:r>
              <w:rPr>
                <w:spacing w:val="-4"/>
              </w:rPr>
              <w:t>以上排放。</w:t>
            </w:r>
          </w:p>
          <w:p>
            <w:pPr>
              <w:pStyle w:val="6"/>
              <w:spacing w:before="175" w:line="219" w:lineRule="auto"/>
              <w:ind w:left="670"/>
              <w:outlineLvl w:val="0"/>
            </w:pPr>
            <w:r>
              <w:rPr>
                <w:rFonts w:ascii="Times New Roman" w:hAnsi="Times New Roman" w:eastAsia="Times New Roman" w:cs="Times New Roman"/>
                <w:b/>
                <w:bCs/>
                <w:spacing w:val="-1"/>
              </w:rPr>
              <w:t xml:space="preserve">1.2 </w:t>
            </w:r>
            <w:r>
              <w:rPr>
                <w:spacing w:val="-1"/>
                <w14:textOutline w14:w="4354" w14:cap="flat" w14:cmpd="sng">
                  <w14:solidFill>
                    <w14:srgbClr w14:val="000000"/>
                  </w14:solidFill>
                  <w14:prstDash w14:val="solid"/>
                  <w14:miter w14:val="0"/>
                </w14:textOutline>
              </w:rPr>
              <w:t>排放口基本情况</w:t>
            </w:r>
          </w:p>
          <w:p>
            <w:pPr>
              <w:pStyle w:val="6"/>
              <w:spacing w:before="174" w:line="219" w:lineRule="auto"/>
              <w:ind w:left="1143"/>
            </w:pPr>
            <w:r>
              <w:rPr>
                <w:spacing w:val="-1"/>
              </w:rPr>
              <w:t>废气排放口基本情况见表</w:t>
            </w:r>
            <w:r>
              <w:rPr>
                <w:spacing w:val="-55"/>
              </w:rPr>
              <w:t xml:space="preserve"> </w:t>
            </w:r>
            <w:r>
              <w:rPr>
                <w:rFonts w:ascii="Times New Roman" w:hAnsi="Times New Roman" w:eastAsia="Times New Roman" w:cs="Times New Roman"/>
                <w:spacing w:val="-1"/>
              </w:rPr>
              <w:t>4-6</w:t>
            </w:r>
            <w:r>
              <w:rPr>
                <w:spacing w:val="-1"/>
              </w:rPr>
              <w:t>。</w:t>
            </w:r>
          </w:p>
          <w:p>
            <w:pPr>
              <w:pStyle w:val="6"/>
              <w:spacing w:before="176" w:line="219" w:lineRule="auto"/>
              <w:ind w:left="3049"/>
            </w:pPr>
            <w:r>
              <w:rPr>
                <w:spacing w:val="-1"/>
              </w:rPr>
              <w:t>表</w:t>
            </w:r>
            <w:r>
              <w:rPr>
                <w:spacing w:val="-51"/>
              </w:rPr>
              <w:t xml:space="preserve"> </w:t>
            </w:r>
            <w:r>
              <w:rPr>
                <w:rFonts w:ascii="Times New Roman" w:hAnsi="Times New Roman" w:eastAsia="Times New Roman" w:cs="Times New Roman"/>
                <w:spacing w:val="-1"/>
              </w:rPr>
              <w:t xml:space="preserve">4-6    </w:t>
            </w:r>
            <w:r>
              <w:rPr>
                <w:spacing w:val="-1"/>
              </w:rPr>
              <w:t>废气排放口基本情况一览表</w:t>
            </w:r>
          </w:p>
          <w:p>
            <w:pPr>
              <w:spacing w:line="15" w:lineRule="exact"/>
            </w:pP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1202"/>
              <w:gridCol w:w="1476"/>
              <w:gridCol w:w="1516"/>
              <w:gridCol w:w="883"/>
              <w:gridCol w:w="895"/>
              <w:gridCol w:w="895"/>
              <w:gridCol w:w="8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43" w:type="dxa"/>
                  <w:vMerge w:val="restart"/>
                  <w:tcBorders>
                    <w:bottom w:val="nil"/>
                  </w:tcBorders>
                  <w:vAlign w:val="top"/>
                </w:tcPr>
                <w:p>
                  <w:pPr>
                    <w:pStyle w:val="6"/>
                    <w:spacing w:before="200" w:line="222" w:lineRule="auto"/>
                    <w:ind w:left="60"/>
                    <w:rPr>
                      <w:sz w:val="21"/>
                      <w:szCs w:val="21"/>
                    </w:rPr>
                  </w:pPr>
                  <w:r>
                    <w:rPr>
                      <w:spacing w:val="-2"/>
                      <w:sz w:val="21"/>
                      <w:szCs w:val="21"/>
                    </w:rPr>
                    <w:t>排放口</w:t>
                  </w:r>
                </w:p>
                <w:p>
                  <w:pPr>
                    <w:pStyle w:val="6"/>
                    <w:spacing w:before="106" w:line="221" w:lineRule="auto"/>
                    <w:ind w:left="168"/>
                    <w:rPr>
                      <w:sz w:val="21"/>
                      <w:szCs w:val="21"/>
                    </w:rPr>
                  </w:pPr>
                  <w:r>
                    <w:rPr>
                      <w:spacing w:val="-2"/>
                      <w:sz w:val="21"/>
                      <w:szCs w:val="21"/>
                    </w:rPr>
                    <w:t>编号</w:t>
                  </w:r>
                </w:p>
              </w:tc>
              <w:tc>
                <w:tcPr>
                  <w:tcW w:w="1202" w:type="dxa"/>
                  <w:vMerge w:val="restart"/>
                  <w:tcBorders>
                    <w:bottom w:val="nil"/>
                  </w:tcBorders>
                  <w:vAlign w:val="top"/>
                </w:tcPr>
                <w:p>
                  <w:pPr>
                    <w:pStyle w:val="6"/>
                    <w:spacing w:before="200" w:line="222" w:lineRule="auto"/>
                    <w:ind w:left="289"/>
                    <w:rPr>
                      <w:sz w:val="21"/>
                      <w:szCs w:val="21"/>
                    </w:rPr>
                  </w:pPr>
                  <w:r>
                    <w:rPr>
                      <w:spacing w:val="-2"/>
                      <w:sz w:val="21"/>
                      <w:szCs w:val="21"/>
                    </w:rPr>
                    <w:t>排放口</w:t>
                  </w:r>
                </w:p>
                <w:p>
                  <w:pPr>
                    <w:pStyle w:val="6"/>
                    <w:spacing w:before="107" w:line="223" w:lineRule="auto"/>
                    <w:ind w:left="397"/>
                    <w:rPr>
                      <w:sz w:val="21"/>
                      <w:szCs w:val="21"/>
                    </w:rPr>
                  </w:pPr>
                  <w:r>
                    <w:rPr>
                      <w:spacing w:val="-3"/>
                      <w:sz w:val="21"/>
                      <w:szCs w:val="21"/>
                    </w:rPr>
                    <w:t>名称</w:t>
                  </w:r>
                </w:p>
              </w:tc>
              <w:tc>
                <w:tcPr>
                  <w:tcW w:w="2992" w:type="dxa"/>
                  <w:gridSpan w:val="2"/>
                  <w:vAlign w:val="top"/>
                </w:tcPr>
                <w:p>
                  <w:pPr>
                    <w:pStyle w:val="6"/>
                    <w:spacing w:before="172" w:line="221" w:lineRule="auto"/>
                    <w:ind w:left="763"/>
                    <w:rPr>
                      <w:sz w:val="21"/>
                      <w:szCs w:val="21"/>
                    </w:rPr>
                  </w:pPr>
                  <w:r>
                    <w:rPr>
                      <w:spacing w:val="-1"/>
                      <w:sz w:val="21"/>
                      <w:szCs w:val="21"/>
                    </w:rPr>
                    <w:t>排放口地理坐标</w:t>
                  </w:r>
                </w:p>
              </w:tc>
              <w:tc>
                <w:tcPr>
                  <w:tcW w:w="883" w:type="dxa"/>
                  <w:vMerge w:val="restart"/>
                  <w:tcBorders>
                    <w:bottom w:val="nil"/>
                  </w:tcBorders>
                  <w:vAlign w:val="top"/>
                </w:tcPr>
                <w:p>
                  <w:pPr>
                    <w:pStyle w:val="6"/>
                    <w:spacing w:before="199" w:line="269" w:lineRule="auto"/>
                    <w:ind w:left="236" w:right="121" w:hanging="105"/>
                    <w:rPr>
                      <w:sz w:val="21"/>
                      <w:szCs w:val="21"/>
                    </w:rPr>
                  </w:pPr>
                  <w:r>
                    <w:rPr>
                      <w:spacing w:val="-2"/>
                      <w:sz w:val="21"/>
                      <w:szCs w:val="21"/>
                    </w:rPr>
                    <w:t>排放口</w:t>
                  </w:r>
                  <w:r>
                    <w:rPr>
                      <w:sz w:val="21"/>
                      <w:szCs w:val="21"/>
                    </w:rPr>
                    <w:t xml:space="preserve"> </w:t>
                  </w:r>
                  <w:r>
                    <w:rPr>
                      <w:spacing w:val="-2"/>
                      <w:sz w:val="21"/>
                      <w:szCs w:val="21"/>
                    </w:rPr>
                    <w:t>类型</w:t>
                  </w:r>
                </w:p>
              </w:tc>
              <w:tc>
                <w:tcPr>
                  <w:tcW w:w="895" w:type="dxa"/>
                  <w:vMerge w:val="restart"/>
                  <w:tcBorders>
                    <w:bottom w:val="nil"/>
                  </w:tcBorders>
                  <w:vAlign w:val="top"/>
                </w:tcPr>
                <w:p>
                  <w:pPr>
                    <w:pStyle w:val="6"/>
                    <w:spacing w:before="200" w:line="265" w:lineRule="auto"/>
                    <w:ind w:left="98" w:right="82" w:firstLine="39"/>
                    <w:rPr>
                      <w:rFonts w:ascii="Times New Roman" w:hAnsi="Times New Roman" w:eastAsia="Times New Roman" w:cs="Times New Roman"/>
                      <w:sz w:val="21"/>
                      <w:szCs w:val="21"/>
                    </w:rPr>
                  </w:pPr>
                  <w:r>
                    <w:rPr>
                      <w:spacing w:val="-2"/>
                      <w:sz w:val="21"/>
                      <w:szCs w:val="21"/>
                    </w:rPr>
                    <w:t>排气筒</w:t>
                  </w:r>
                  <w:r>
                    <w:rPr>
                      <w:sz w:val="21"/>
                      <w:szCs w:val="21"/>
                    </w:rPr>
                    <w:t xml:space="preserve"> </w:t>
                  </w:r>
                  <w:r>
                    <w:rPr>
                      <w:spacing w:val="-3"/>
                      <w:sz w:val="21"/>
                      <w:szCs w:val="21"/>
                    </w:rPr>
                    <w:t>高度</w:t>
                  </w:r>
                  <w:r>
                    <w:rPr>
                      <w:rFonts w:ascii="Times New Roman" w:hAnsi="Times New Roman" w:eastAsia="Times New Roman" w:cs="Times New Roman"/>
                      <w:spacing w:val="-3"/>
                      <w:sz w:val="21"/>
                      <w:szCs w:val="21"/>
                    </w:rPr>
                    <w:t>(m)</w:t>
                  </w:r>
                </w:p>
              </w:tc>
              <w:tc>
                <w:tcPr>
                  <w:tcW w:w="895" w:type="dxa"/>
                  <w:vMerge w:val="restart"/>
                  <w:tcBorders>
                    <w:bottom w:val="nil"/>
                  </w:tcBorders>
                  <w:vAlign w:val="top"/>
                </w:tcPr>
                <w:p>
                  <w:pPr>
                    <w:pStyle w:val="6"/>
                    <w:spacing w:before="200" w:line="265" w:lineRule="auto"/>
                    <w:ind w:left="118" w:right="81" w:firstLine="20"/>
                    <w:rPr>
                      <w:rFonts w:ascii="Times New Roman" w:hAnsi="Times New Roman" w:eastAsia="Times New Roman" w:cs="Times New Roman"/>
                      <w:sz w:val="21"/>
                      <w:szCs w:val="21"/>
                    </w:rPr>
                  </w:pPr>
                  <w:r>
                    <w:rPr>
                      <w:spacing w:val="-2"/>
                      <w:sz w:val="21"/>
                      <w:szCs w:val="21"/>
                    </w:rPr>
                    <w:t>排气筒</w:t>
                  </w:r>
                  <w:r>
                    <w:rPr>
                      <w:sz w:val="21"/>
                      <w:szCs w:val="21"/>
                    </w:rPr>
                    <w:t xml:space="preserve"> </w:t>
                  </w:r>
                  <w:r>
                    <w:rPr>
                      <w:spacing w:val="-7"/>
                      <w:sz w:val="21"/>
                      <w:szCs w:val="21"/>
                    </w:rPr>
                    <w:t>内径</w:t>
                  </w:r>
                  <w:r>
                    <w:rPr>
                      <w:rFonts w:ascii="Times New Roman" w:hAnsi="Times New Roman" w:eastAsia="Times New Roman" w:cs="Times New Roman"/>
                      <w:spacing w:val="-7"/>
                      <w:sz w:val="21"/>
                      <w:szCs w:val="21"/>
                    </w:rPr>
                    <w:t>(m)</w:t>
                  </w:r>
                </w:p>
              </w:tc>
              <w:tc>
                <w:tcPr>
                  <w:tcW w:w="899" w:type="dxa"/>
                  <w:vMerge w:val="restart"/>
                  <w:tcBorders>
                    <w:bottom w:val="nil"/>
                  </w:tcBorders>
                  <w:vAlign w:val="top"/>
                </w:tcPr>
                <w:p>
                  <w:pPr>
                    <w:pStyle w:val="6"/>
                    <w:spacing w:before="200" w:line="265" w:lineRule="auto"/>
                    <w:ind w:left="174" w:right="129" w:hanging="35"/>
                    <w:rPr>
                      <w:rFonts w:ascii="Times New Roman" w:hAnsi="Times New Roman" w:eastAsia="Times New Roman" w:cs="Times New Roman"/>
                      <w:sz w:val="21"/>
                      <w:szCs w:val="21"/>
                    </w:rPr>
                  </w:pPr>
                  <w:r>
                    <w:rPr>
                      <w:spacing w:val="-2"/>
                      <w:sz w:val="21"/>
                      <w:szCs w:val="21"/>
                    </w:rPr>
                    <w:t>排气温</w:t>
                  </w:r>
                  <w:r>
                    <w:rPr>
                      <w:sz w:val="21"/>
                      <w:szCs w:val="21"/>
                    </w:rPr>
                    <w:t xml:space="preserve"> </w:t>
                  </w:r>
                  <w:r>
                    <w:rPr>
                      <w:spacing w:val="-2"/>
                      <w:sz w:val="21"/>
                      <w:szCs w:val="21"/>
                    </w:rPr>
                    <w:t>度</w:t>
                  </w:r>
                  <w:r>
                    <w:rPr>
                      <w:rFonts w:ascii="Times New Roman" w:hAnsi="Times New Roman" w:eastAsia="Times New Roman" w:cs="Times New Roman"/>
                      <w:spacing w:val="-2"/>
                      <w:sz w:val="21"/>
                      <w:szCs w:val="21"/>
                    </w:rPr>
                    <w:t>(</w:t>
                  </w:r>
                  <w:r>
                    <w:rPr>
                      <w:spacing w:val="-2"/>
                      <w:sz w:val="21"/>
                      <w:szCs w:val="21"/>
                    </w:rPr>
                    <w:t>℃</w:t>
                  </w:r>
                  <w:r>
                    <w:rPr>
                      <w:rFonts w:ascii="Times New Roman" w:hAnsi="Times New Roman" w:eastAsia="Times New Roman" w:cs="Times New Roman"/>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43" w:type="dxa"/>
                  <w:vMerge w:val="continue"/>
                  <w:tcBorders>
                    <w:top w:val="nil"/>
                  </w:tcBorders>
                  <w:vAlign w:val="top"/>
                </w:tcPr>
                <w:p>
                  <w:pPr>
                    <w:rPr>
                      <w:rFonts w:ascii="Arial"/>
                      <w:sz w:val="21"/>
                    </w:rPr>
                  </w:pPr>
                </w:p>
              </w:tc>
              <w:tc>
                <w:tcPr>
                  <w:tcW w:w="1202" w:type="dxa"/>
                  <w:vMerge w:val="continue"/>
                  <w:tcBorders>
                    <w:top w:val="nil"/>
                  </w:tcBorders>
                  <w:vAlign w:val="top"/>
                </w:tcPr>
                <w:p>
                  <w:pPr>
                    <w:rPr>
                      <w:rFonts w:ascii="Arial"/>
                      <w:sz w:val="21"/>
                    </w:rPr>
                  </w:pPr>
                </w:p>
              </w:tc>
              <w:tc>
                <w:tcPr>
                  <w:tcW w:w="1476" w:type="dxa"/>
                  <w:vAlign w:val="top"/>
                </w:tcPr>
                <w:p>
                  <w:pPr>
                    <w:pStyle w:val="6"/>
                    <w:spacing w:before="132" w:line="234" w:lineRule="auto"/>
                    <w:ind w:left="462"/>
                    <w:rPr>
                      <w:rFonts w:ascii="Times New Roman" w:hAnsi="Times New Roman" w:eastAsia="Times New Roman" w:cs="Times New Roman"/>
                      <w:sz w:val="21"/>
                      <w:szCs w:val="21"/>
                    </w:rPr>
                  </w:pPr>
                  <w:r>
                    <w:rPr>
                      <w:spacing w:val="18"/>
                      <w:sz w:val="21"/>
                      <w:szCs w:val="21"/>
                    </w:rPr>
                    <w:t>经度</w:t>
                  </w:r>
                  <w:r>
                    <w:rPr>
                      <w:rFonts w:ascii="Times New Roman" w:hAnsi="Times New Roman" w:eastAsia="Times New Roman" w:cs="Times New Roman"/>
                      <w:spacing w:val="18"/>
                      <w:sz w:val="21"/>
                      <w:szCs w:val="21"/>
                    </w:rPr>
                    <w:t>/°</w:t>
                  </w:r>
                </w:p>
              </w:tc>
              <w:tc>
                <w:tcPr>
                  <w:tcW w:w="1516" w:type="dxa"/>
                  <w:vAlign w:val="top"/>
                </w:tcPr>
                <w:p>
                  <w:pPr>
                    <w:pStyle w:val="6"/>
                    <w:spacing w:before="132" w:line="234" w:lineRule="auto"/>
                    <w:ind w:left="481"/>
                    <w:rPr>
                      <w:rFonts w:ascii="Times New Roman" w:hAnsi="Times New Roman" w:eastAsia="Times New Roman" w:cs="Times New Roman"/>
                      <w:sz w:val="21"/>
                      <w:szCs w:val="21"/>
                    </w:rPr>
                  </w:pPr>
                  <w:r>
                    <w:rPr>
                      <w:spacing w:val="18"/>
                      <w:sz w:val="21"/>
                      <w:szCs w:val="21"/>
                    </w:rPr>
                    <w:t>纬度</w:t>
                  </w:r>
                  <w:r>
                    <w:rPr>
                      <w:rFonts w:ascii="Times New Roman" w:hAnsi="Times New Roman" w:eastAsia="Times New Roman" w:cs="Times New Roman"/>
                      <w:spacing w:val="18"/>
                      <w:sz w:val="21"/>
                      <w:szCs w:val="21"/>
                    </w:rPr>
                    <w:t>/°</w:t>
                  </w:r>
                </w:p>
              </w:tc>
              <w:tc>
                <w:tcPr>
                  <w:tcW w:w="883" w:type="dxa"/>
                  <w:vMerge w:val="continue"/>
                  <w:tcBorders>
                    <w:top w:val="nil"/>
                  </w:tcBorders>
                  <w:vAlign w:val="top"/>
                </w:tcPr>
                <w:p>
                  <w:pPr>
                    <w:rPr>
                      <w:rFonts w:ascii="Arial"/>
                      <w:sz w:val="21"/>
                    </w:rPr>
                  </w:pPr>
                </w:p>
              </w:tc>
              <w:tc>
                <w:tcPr>
                  <w:tcW w:w="895" w:type="dxa"/>
                  <w:vMerge w:val="continue"/>
                  <w:tcBorders>
                    <w:top w:val="nil"/>
                  </w:tcBorders>
                  <w:vAlign w:val="top"/>
                </w:tcPr>
                <w:p>
                  <w:pPr>
                    <w:rPr>
                      <w:rFonts w:ascii="Arial"/>
                      <w:sz w:val="21"/>
                    </w:rPr>
                  </w:pPr>
                </w:p>
              </w:tc>
              <w:tc>
                <w:tcPr>
                  <w:tcW w:w="895" w:type="dxa"/>
                  <w:vMerge w:val="continue"/>
                  <w:tcBorders>
                    <w:top w:val="nil"/>
                  </w:tcBorders>
                  <w:vAlign w:val="top"/>
                </w:tcPr>
                <w:p>
                  <w:pPr>
                    <w:rPr>
                      <w:rFonts w:ascii="Arial"/>
                      <w:sz w:val="21"/>
                    </w:rPr>
                  </w:pPr>
                </w:p>
              </w:tc>
              <w:tc>
                <w:tcPr>
                  <w:tcW w:w="89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43" w:type="dxa"/>
                  <w:vAlign w:val="top"/>
                </w:tcPr>
                <w:p>
                  <w:pPr>
                    <w:spacing w:line="263" w:lineRule="auto"/>
                    <w:rPr>
                      <w:rFonts w:ascii="Arial"/>
                      <w:sz w:val="21"/>
                    </w:rPr>
                  </w:pPr>
                </w:p>
                <w:p>
                  <w:pPr>
                    <w:spacing w:before="60" w:line="233"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w:t>
                  </w:r>
                </w:p>
              </w:tc>
              <w:tc>
                <w:tcPr>
                  <w:tcW w:w="1202" w:type="dxa"/>
                  <w:vAlign w:val="top"/>
                </w:tcPr>
                <w:p>
                  <w:pPr>
                    <w:pStyle w:val="6"/>
                    <w:spacing w:before="109" w:line="267" w:lineRule="auto"/>
                    <w:ind w:left="288" w:right="176" w:hanging="94"/>
                    <w:rPr>
                      <w:sz w:val="21"/>
                      <w:szCs w:val="21"/>
                    </w:rPr>
                  </w:pPr>
                  <w:r>
                    <w:rPr>
                      <w:spacing w:val="-4"/>
                      <w:sz w:val="21"/>
                      <w:szCs w:val="21"/>
                    </w:rPr>
                    <w:t>喷涂废气</w:t>
                  </w:r>
                  <w:r>
                    <w:rPr>
                      <w:spacing w:val="1"/>
                      <w:sz w:val="21"/>
                      <w:szCs w:val="21"/>
                    </w:rPr>
                    <w:t xml:space="preserve"> </w:t>
                  </w:r>
                  <w:r>
                    <w:rPr>
                      <w:spacing w:val="-2"/>
                      <w:sz w:val="21"/>
                      <w:szCs w:val="21"/>
                    </w:rPr>
                    <w:t>排放口</w:t>
                  </w:r>
                </w:p>
              </w:tc>
              <w:tc>
                <w:tcPr>
                  <w:tcW w:w="1476" w:type="dxa"/>
                  <w:vAlign w:val="top"/>
                </w:tcPr>
                <w:p>
                  <w:pPr>
                    <w:spacing w:line="266" w:lineRule="auto"/>
                    <w:rPr>
                      <w:rFonts w:ascii="Arial"/>
                      <w:sz w:val="21"/>
                    </w:rPr>
                  </w:pPr>
                </w:p>
                <w:p>
                  <w:pPr>
                    <w:spacing w:before="60"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106.098392</w:t>
                  </w:r>
                </w:p>
              </w:tc>
              <w:tc>
                <w:tcPr>
                  <w:tcW w:w="1516" w:type="dxa"/>
                  <w:vAlign w:val="top"/>
                </w:tcPr>
                <w:p>
                  <w:pPr>
                    <w:spacing w:line="266" w:lineRule="auto"/>
                    <w:rPr>
                      <w:rFonts w:ascii="Arial"/>
                      <w:sz w:val="21"/>
                    </w:rPr>
                  </w:pPr>
                </w:p>
                <w:p>
                  <w:pPr>
                    <w:spacing w:before="6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29.841181</w:t>
                  </w:r>
                </w:p>
              </w:tc>
              <w:tc>
                <w:tcPr>
                  <w:tcW w:w="883" w:type="dxa"/>
                  <w:vAlign w:val="top"/>
                </w:tcPr>
                <w:p>
                  <w:pPr>
                    <w:pStyle w:val="6"/>
                    <w:spacing w:before="109" w:line="267" w:lineRule="auto"/>
                    <w:ind w:left="236" w:right="121" w:hanging="102"/>
                    <w:rPr>
                      <w:sz w:val="21"/>
                      <w:szCs w:val="21"/>
                    </w:rPr>
                  </w:pPr>
                  <w:r>
                    <w:rPr>
                      <w:spacing w:val="-3"/>
                      <w:sz w:val="21"/>
                      <w:szCs w:val="21"/>
                    </w:rPr>
                    <w:t>一般排</w:t>
                  </w:r>
                  <w:r>
                    <w:rPr>
                      <w:sz w:val="21"/>
                      <w:szCs w:val="21"/>
                    </w:rPr>
                    <w:t xml:space="preserve"> </w:t>
                  </w:r>
                  <w:r>
                    <w:rPr>
                      <w:spacing w:val="-2"/>
                      <w:sz w:val="21"/>
                      <w:szCs w:val="21"/>
                    </w:rPr>
                    <w:t>放口</w:t>
                  </w:r>
                </w:p>
              </w:tc>
              <w:tc>
                <w:tcPr>
                  <w:tcW w:w="895" w:type="dxa"/>
                  <w:vAlign w:val="top"/>
                </w:tcPr>
                <w:p>
                  <w:pPr>
                    <w:spacing w:line="266" w:lineRule="auto"/>
                    <w:rPr>
                      <w:rFonts w:ascii="Arial"/>
                      <w:sz w:val="21"/>
                    </w:rPr>
                  </w:pPr>
                </w:p>
                <w:p>
                  <w:pPr>
                    <w:spacing w:before="60"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95" w:type="dxa"/>
                  <w:vAlign w:val="top"/>
                </w:tcPr>
                <w:p>
                  <w:pPr>
                    <w:spacing w:line="266" w:lineRule="auto"/>
                    <w:rPr>
                      <w:rFonts w:ascii="Arial"/>
                      <w:sz w:val="21"/>
                    </w:rPr>
                  </w:pPr>
                </w:p>
                <w:p>
                  <w:pPr>
                    <w:spacing w:before="60"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w:t>
                  </w:r>
                </w:p>
              </w:tc>
              <w:tc>
                <w:tcPr>
                  <w:tcW w:w="899" w:type="dxa"/>
                  <w:vAlign w:val="top"/>
                </w:tcPr>
                <w:p>
                  <w:pPr>
                    <w:spacing w:line="266" w:lineRule="auto"/>
                    <w:rPr>
                      <w:rFonts w:ascii="Arial"/>
                      <w:sz w:val="21"/>
                    </w:rPr>
                  </w:pPr>
                </w:p>
                <w:p>
                  <w:pPr>
                    <w:spacing w:before="60"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r>
          </w:tbl>
          <w:p>
            <w:pPr>
              <w:pStyle w:val="6"/>
              <w:spacing w:before="162" w:line="220" w:lineRule="auto"/>
              <w:ind w:left="670"/>
              <w:outlineLvl w:val="0"/>
            </w:pPr>
            <w:r>
              <w:rPr>
                <w:rFonts w:ascii="Times New Roman" w:hAnsi="Times New Roman" w:eastAsia="Times New Roman" w:cs="Times New Roman"/>
                <w:b/>
                <w:bCs/>
                <w:spacing w:val="-2"/>
              </w:rPr>
              <w:t xml:space="preserve">1.3 </w:t>
            </w:r>
            <w:r>
              <w:rPr>
                <w:spacing w:val="-2"/>
                <w14:textOutline w14:w="4354" w14:cap="flat" w14:cmpd="sng">
                  <w14:solidFill>
                    <w14:srgbClr w14:val="000000"/>
                  </w14:solidFill>
                  <w14:prstDash w14:val="solid"/>
                  <w14:miter w14:val="0"/>
                </w14:textOutline>
              </w:rPr>
              <w:t>排放标准</w:t>
            </w:r>
          </w:p>
          <w:p>
            <w:pPr>
              <w:pStyle w:val="6"/>
              <w:spacing w:before="174" w:line="220" w:lineRule="auto"/>
              <w:ind w:left="1143"/>
            </w:pPr>
            <w:r>
              <w:rPr>
                <w:spacing w:val="-1"/>
              </w:rPr>
              <w:t>废气污染物排放执行标准见表</w:t>
            </w:r>
            <w:r>
              <w:rPr>
                <w:spacing w:val="-53"/>
              </w:rPr>
              <w:t xml:space="preserve"> </w:t>
            </w:r>
            <w:r>
              <w:rPr>
                <w:rFonts w:ascii="Times New Roman" w:hAnsi="Times New Roman" w:eastAsia="Times New Roman" w:cs="Times New Roman"/>
                <w:spacing w:val="-1"/>
              </w:rPr>
              <w:t>4-7</w:t>
            </w:r>
            <w:r>
              <w:rPr>
                <w:spacing w:val="-1"/>
              </w:rPr>
              <w:t>。</w:t>
            </w:r>
          </w:p>
          <w:p>
            <w:pPr>
              <w:pStyle w:val="6"/>
              <w:spacing w:before="174" w:line="220" w:lineRule="auto"/>
              <w:ind w:left="2809"/>
            </w:pPr>
            <w:r>
              <w:rPr>
                <w:spacing w:val="-1"/>
              </w:rPr>
              <w:t>表</w:t>
            </w:r>
            <w:r>
              <w:rPr>
                <w:spacing w:val="-49"/>
              </w:rPr>
              <w:t xml:space="preserve"> </w:t>
            </w:r>
            <w:r>
              <w:rPr>
                <w:rFonts w:ascii="Times New Roman" w:hAnsi="Times New Roman" w:eastAsia="Times New Roman" w:cs="Times New Roman"/>
                <w:spacing w:val="-1"/>
              </w:rPr>
              <w:t xml:space="preserve">4-7    </w:t>
            </w:r>
            <w:r>
              <w:rPr>
                <w:spacing w:val="-1"/>
              </w:rPr>
              <w:t>废气污染物排放执行标准一览表</w:t>
            </w:r>
          </w:p>
          <w:p>
            <w:pPr>
              <w:spacing w:line="133" w:lineRule="auto"/>
              <w:rPr>
                <w:rFonts w:ascii="Arial"/>
                <w:sz w:val="2"/>
              </w:rPr>
            </w:pP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4"/>
              <w:gridCol w:w="1055"/>
              <w:gridCol w:w="1258"/>
              <w:gridCol w:w="1955"/>
              <w:gridCol w:w="835"/>
              <w:gridCol w:w="880"/>
              <w:gridCol w:w="878"/>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94" w:type="dxa"/>
                  <w:vMerge w:val="restart"/>
                  <w:tcBorders>
                    <w:bottom w:val="nil"/>
                  </w:tcBorders>
                  <w:vAlign w:val="top"/>
                </w:tcPr>
                <w:p>
                  <w:pPr>
                    <w:pStyle w:val="6"/>
                    <w:spacing w:before="123" w:line="222" w:lineRule="auto"/>
                    <w:ind w:left="41"/>
                    <w:rPr>
                      <w:sz w:val="21"/>
                      <w:szCs w:val="21"/>
                    </w:rPr>
                  </w:pPr>
                  <w:r>
                    <w:rPr>
                      <w:spacing w:val="-2"/>
                      <w:sz w:val="21"/>
                      <w:szCs w:val="21"/>
                    </w:rPr>
                    <w:t>排放</w:t>
                  </w:r>
                </w:p>
                <w:p>
                  <w:pPr>
                    <w:pStyle w:val="6"/>
                    <w:spacing w:before="107" w:line="221" w:lineRule="auto"/>
                    <w:ind w:left="73"/>
                    <w:rPr>
                      <w:sz w:val="21"/>
                      <w:szCs w:val="21"/>
                    </w:rPr>
                  </w:pPr>
                  <w:r>
                    <w:rPr>
                      <w:spacing w:val="-10"/>
                      <w:sz w:val="21"/>
                      <w:szCs w:val="21"/>
                    </w:rPr>
                    <w:t>口编</w:t>
                  </w:r>
                </w:p>
                <w:p>
                  <w:pPr>
                    <w:pStyle w:val="6"/>
                    <w:spacing w:before="109" w:line="222" w:lineRule="auto"/>
                    <w:ind w:left="152"/>
                    <w:rPr>
                      <w:sz w:val="21"/>
                      <w:szCs w:val="21"/>
                    </w:rPr>
                  </w:pPr>
                  <w:r>
                    <w:rPr>
                      <w:sz w:val="21"/>
                      <w:szCs w:val="21"/>
                    </w:rPr>
                    <w:t>号</w:t>
                  </w:r>
                </w:p>
              </w:tc>
              <w:tc>
                <w:tcPr>
                  <w:tcW w:w="1055" w:type="dxa"/>
                  <w:vMerge w:val="restart"/>
                  <w:tcBorders>
                    <w:bottom w:val="nil"/>
                  </w:tcBorders>
                  <w:vAlign w:val="top"/>
                </w:tcPr>
                <w:p>
                  <w:pPr>
                    <w:pStyle w:val="6"/>
                    <w:spacing w:before="303" w:line="222" w:lineRule="auto"/>
                    <w:ind w:left="214"/>
                    <w:rPr>
                      <w:sz w:val="21"/>
                      <w:szCs w:val="21"/>
                    </w:rPr>
                  </w:pPr>
                  <w:r>
                    <w:rPr>
                      <w:spacing w:val="-2"/>
                      <w:sz w:val="21"/>
                      <w:szCs w:val="21"/>
                    </w:rPr>
                    <w:t>排放口</w:t>
                  </w:r>
                </w:p>
                <w:p>
                  <w:pPr>
                    <w:pStyle w:val="6"/>
                    <w:spacing w:before="107" w:line="223" w:lineRule="auto"/>
                    <w:ind w:left="322"/>
                    <w:rPr>
                      <w:sz w:val="21"/>
                      <w:szCs w:val="21"/>
                    </w:rPr>
                  </w:pPr>
                  <w:r>
                    <w:rPr>
                      <w:spacing w:val="-3"/>
                      <w:sz w:val="21"/>
                      <w:szCs w:val="21"/>
                    </w:rPr>
                    <w:t>名称</w:t>
                  </w:r>
                </w:p>
              </w:tc>
              <w:tc>
                <w:tcPr>
                  <w:tcW w:w="1258" w:type="dxa"/>
                  <w:vMerge w:val="restart"/>
                  <w:tcBorders>
                    <w:bottom w:val="nil"/>
                  </w:tcBorders>
                  <w:vAlign w:val="top"/>
                </w:tcPr>
                <w:p>
                  <w:pPr>
                    <w:pStyle w:val="6"/>
                    <w:spacing w:before="302" w:line="269" w:lineRule="auto"/>
                    <w:ind w:left="528" w:right="205" w:hanging="313"/>
                    <w:rPr>
                      <w:sz w:val="21"/>
                      <w:szCs w:val="21"/>
                    </w:rPr>
                  </w:pPr>
                  <w:r>
                    <w:rPr>
                      <w:spacing w:val="-2"/>
                      <w:sz w:val="21"/>
                      <w:szCs w:val="21"/>
                    </w:rPr>
                    <w:t>污染物种</w:t>
                  </w:r>
                  <w:r>
                    <w:rPr>
                      <w:sz w:val="21"/>
                      <w:szCs w:val="21"/>
                    </w:rPr>
                    <w:t xml:space="preserve"> 类</w:t>
                  </w:r>
                </w:p>
              </w:tc>
              <w:tc>
                <w:tcPr>
                  <w:tcW w:w="5702" w:type="dxa"/>
                  <w:gridSpan w:val="5"/>
                  <w:vAlign w:val="top"/>
                </w:tcPr>
                <w:p>
                  <w:pPr>
                    <w:pStyle w:val="6"/>
                    <w:spacing w:before="111" w:line="218" w:lineRule="auto"/>
                    <w:ind w:left="1614"/>
                    <w:rPr>
                      <w:sz w:val="21"/>
                      <w:szCs w:val="21"/>
                    </w:rPr>
                  </w:pPr>
                  <w:r>
                    <w:rPr>
                      <w:spacing w:val="-3"/>
                      <w:sz w:val="21"/>
                      <w:szCs w:val="21"/>
                    </w:rPr>
                    <w:t>国家或地方污染物排放标准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94" w:type="dxa"/>
                  <w:vMerge w:val="continue"/>
                  <w:tcBorders>
                    <w:top w:val="nil"/>
                    <w:bottom w:val="nil"/>
                  </w:tcBorders>
                  <w:vAlign w:val="top"/>
                </w:tcPr>
                <w:p>
                  <w:pPr>
                    <w:rPr>
                      <w:rFonts w:ascii="Arial"/>
                      <w:sz w:val="21"/>
                    </w:rPr>
                  </w:pPr>
                </w:p>
              </w:tc>
              <w:tc>
                <w:tcPr>
                  <w:tcW w:w="1055" w:type="dxa"/>
                  <w:vMerge w:val="continue"/>
                  <w:tcBorders>
                    <w:top w:val="nil"/>
                    <w:bottom w:val="nil"/>
                  </w:tcBorders>
                  <w:vAlign w:val="top"/>
                </w:tcPr>
                <w:p>
                  <w:pPr>
                    <w:rPr>
                      <w:rFonts w:ascii="Arial"/>
                      <w:sz w:val="21"/>
                    </w:rPr>
                  </w:pPr>
                </w:p>
              </w:tc>
              <w:tc>
                <w:tcPr>
                  <w:tcW w:w="1258" w:type="dxa"/>
                  <w:vMerge w:val="continue"/>
                  <w:tcBorders>
                    <w:top w:val="nil"/>
                    <w:bottom w:val="nil"/>
                  </w:tcBorders>
                  <w:vAlign w:val="top"/>
                </w:tcPr>
                <w:p>
                  <w:pPr>
                    <w:rPr>
                      <w:rFonts w:ascii="Arial"/>
                      <w:sz w:val="21"/>
                    </w:rPr>
                  </w:pPr>
                </w:p>
              </w:tc>
              <w:tc>
                <w:tcPr>
                  <w:tcW w:w="1955" w:type="dxa"/>
                  <w:vMerge w:val="restart"/>
                  <w:tcBorders>
                    <w:bottom w:val="nil"/>
                  </w:tcBorders>
                  <w:vAlign w:val="top"/>
                </w:tcPr>
                <w:p>
                  <w:pPr>
                    <w:pStyle w:val="6"/>
                    <w:spacing w:before="294" w:line="221" w:lineRule="auto"/>
                    <w:ind w:left="141"/>
                    <w:rPr>
                      <w:sz w:val="21"/>
                      <w:szCs w:val="21"/>
                    </w:rPr>
                  </w:pPr>
                  <w:r>
                    <w:rPr>
                      <w:spacing w:val="-1"/>
                      <w:sz w:val="21"/>
                      <w:szCs w:val="21"/>
                    </w:rPr>
                    <w:t>排放标准及标准号</w:t>
                  </w:r>
                </w:p>
              </w:tc>
              <w:tc>
                <w:tcPr>
                  <w:tcW w:w="835" w:type="dxa"/>
                  <w:vMerge w:val="restart"/>
                  <w:tcBorders>
                    <w:bottom w:val="nil"/>
                  </w:tcBorders>
                  <w:vAlign w:val="top"/>
                </w:tcPr>
                <w:p>
                  <w:pPr>
                    <w:pStyle w:val="6"/>
                    <w:spacing w:before="114" w:line="395" w:lineRule="exact"/>
                    <w:ind w:left="108"/>
                    <w:rPr>
                      <w:sz w:val="21"/>
                      <w:szCs w:val="21"/>
                    </w:rPr>
                  </w:pPr>
                  <w:r>
                    <w:rPr>
                      <w:spacing w:val="-1"/>
                      <w:position w:val="14"/>
                      <w:sz w:val="21"/>
                      <w:szCs w:val="21"/>
                    </w:rPr>
                    <w:t>速限值</w:t>
                  </w:r>
                </w:p>
                <w:p>
                  <w:pPr>
                    <w:spacing w:line="190"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(kg/h)</w:t>
                  </w:r>
                </w:p>
              </w:tc>
              <w:tc>
                <w:tcPr>
                  <w:tcW w:w="880" w:type="dxa"/>
                  <w:vMerge w:val="restart"/>
                  <w:tcBorders>
                    <w:bottom w:val="nil"/>
                  </w:tcBorders>
                  <w:vAlign w:val="top"/>
                </w:tcPr>
                <w:p>
                  <w:pPr>
                    <w:pStyle w:val="6"/>
                    <w:spacing w:before="113" w:line="267" w:lineRule="auto"/>
                    <w:ind w:left="95" w:right="88" w:firstLine="33"/>
                    <w:rPr>
                      <w:rFonts w:ascii="Times New Roman" w:hAnsi="Times New Roman" w:eastAsia="Times New Roman" w:cs="Times New Roman"/>
                      <w:sz w:val="21"/>
                      <w:szCs w:val="21"/>
                    </w:rPr>
                  </w:pPr>
                  <w:r>
                    <w:rPr>
                      <w:spacing w:val="-2"/>
                      <w:sz w:val="21"/>
                      <w:szCs w:val="21"/>
                    </w:rPr>
                    <w:t>浓限值</w:t>
                  </w:r>
                  <w:r>
                    <w:rPr>
                      <w:sz w:val="21"/>
                      <w:szCs w:val="21"/>
                    </w:rPr>
                    <w:t xml:space="preserve"> </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w:t>
                  </w:r>
                </w:p>
              </w:tc>
              <w:tc>
                <w:tcPr>
                  <w:tcW w:w="2032" w:type="dxa"/>
                  <w:gridSpan w:val="2"/>
                  <w:vAlign w:val="top"/>
                </w:tcPr>
                <w:p>
                  <w:pPr>
                    <w:pStyle w:val="6"/>
                    <w:spacing w:before="109" w:line="218" w:lineRule="auto"/>
                    <w:ind w:left="707"/>
                    <w:rPr>
                      <w:sz w:val="21"/>
                      <w:szCs w:val="21"/>
                    </w:rPr>
                  </w:pPr>
                  <w:r>
                    <w:rPr>
                      <w:spacing w:val="-2"/>
                      <w:sz w:val="21"/>
                      <w:szCs w:val="21"/>
                    </w:rPr>
                    <w:t>无组织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94" w:type="dxa"/>
                  <w:vMerge w:val="continue"/>
                  <w:tcBorders>
                    <w:top w:val="nil"/>
                  </w:tcBorders>
                  <w:vAlign w:val="top"/>
                </w:tcPr>
                <w:p>
                  <w:pPr>
                    <w:rPr>
                      <w:rFonts w:ascii="Arial"/>
                      <w:sz w:val="21"/>
                    </w:rPr>
                  </w:pPr>
                </w:p>
              </w:tc>
              <w:tc>
                <w:tcPr>
                  <w:tcW w:w="1055" w:type="dxa"/>
                  <w:vMerge w:val="continue"/>
                  <w:tcBorders>
                    <w:top w:val="nil"/>
                  </w:tcBorders>
                  <w:vAlign w:val="top"/>
                </w:tcPr>
                <w:p>
                  <w:pPr>
                    <w:rPr>
                      <w:rFonts w:ascii="Arial"/>
                      <w:sz w:val="21"/>
                    </w:rPr>
                  </w:pPr>
                </w:p>
              </w:tc>
              <w:tc>
                <w:tcPr>
                  <w:tcW w:w="1258" w:type="dxa"/>
                  <w:vMerge w:val="continue"/>
                  <w:tcBorders>
                    <w:top w:val="nil"/>
                  </w:tcBorders>
                  <w:vAlign w:val="top"/>
                </w:tcPr>
                <w:p>
                  <w:pPr>
                    <w:rPr>
                      <w:rFonts w:ascii="Arial"/>
                      <w:sz w:val="21"/>
                    </w:rPr>
                  </w:pPr>
                </w:p>
              </w:tc>
              <w:tc>
                <w:tcPr>
                  <w:tcW w:w="1955" w:type="dxa"/>
                  <w:vMerge w:val="continue"/>
                  <w:tcBorders>
                    <w:top w:val="nil"/>
                  </w:tcBorders>
                  <w:vAlign w:val="top"/>
                </w:tcPr>
                <w:p>
                  <w:pPr>
                    <w:rPr>
                      <w:rFonts w:ascii="Arial"/>
                      <w:sz w:val="21"/>
                    </w:rPr>
                  </w:pPr>
                </w:p>
              </w:tc>
              <w:tc>
                <w:tcPr>
                  <w:tcW w:w="835" w:type="dxa"/>
                  <w:vMerge w:val="continue"/>
                  <w:tcBorders>
                    <w:top w:val="nil"/>
                  </w:tcBorders>
                  <w:vAlign w:val="top"/>
                </w:tcPr>
                <w:p>
                  <w:pPr>
                    <w:rPr>
                      <w:rFonts w:ascii="Arial"/>
                      <w:sz w:val="21"/>
                    </w:rPr>
                  </w:pPr>
                </w:p>
              </w:tc>
              <w:tc>
                <w:tcPr>
                  <w:tcW w:w="880" w:type="dxa"/>
                  <w:vMerge w:val="continue"/>
                  <w:tcBorders>
                    <w:top w:val="nil"/>
                  </w:tcBorders>
                  <w:vAlign w:val="top"/>
                </w:tcPr>
                <w:p>
                  <w:pPr>
                    <w:rPr>
                      <w:rFonts w:ascii="Arial"/>
                      <w:sz w:val="21"/>
                    </w:rPr>
                  </w:pPr>
                </w:p>
              </w:tc>
              <w:tc>
                <w:tcPr>
                  <w:tcW w:w="878" w:type="dxa"/>
                  <w:vAlign w:val="top"/>
                </w:tcPr>
                <w:p>
                  <w:pPr>
                    <w:pStyle w:val="6"/>
                    <w:spacing w:before="107" w:line="217" w:lineRule="auto"/>
                    <w:ind w:left="130"/>
                    <w:rPr>
                      <w:sz w:val="21"/>
                      <w:szCs w:val="21"/>
                    </w:rPr>
                  </w:pPr>
                  <w:r>
                    <w:rPr>
                      <w:spacing w:val="-2"/>
                      <w:sz w:val="21"/>
                      <w:szCs w:val="21"/>
                    </w:rPr>
                    <w:t>监控点</w:t>
                  </w:r>
                </w:p>
              </w:tc>
              <w:tc>
                <w:tcPr>
                  <w:tcW w:w="1154" w:type="dxa"/>
                  <w:vAlign w:val="top"/>
                </w:tcPr>
                <w:p>
                  <w:pPr>
                    <w:pStyle w:val="6"/>
                    <w:spacing w:before="93" w:line="225" w:lineRule="auto"/>
                    <w:ind w:left="21"/>
                    <w:rPr>
                      <w:rFonts w:ascii="Times New Roman" w:hAnsi="Times New Roman" w:eastAsia="Times New Roman" w:cs="Times New Roman"/>
                      <w:sz w:val="21"/>
                      <w:szCs w:val="21"/>
                    </w:rPr>
                  </w:pPr>
                  <w:r>
                    <w:rPr>
                      <w:spacing w:val="-1"/>
                      <w:sz w:val="21"/>
                      <w:szCs w:val="21"/>
                    </w:rPr>
                    <w:t>浓度</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494" w:type="dxa"/>
                  <w:vMerge w:val="restart"/>
                  <w:tcBorders>
                    <w:bottom w:val="nil"/>
                  </w:tcBorders>
                  <w:vAlign w:val="top"/>
                </w:tcPr>
                <w:p>
                  <w:pPr>
                    <w:spacing w:line="358" w:lineRule="auto"/>
                    <w:rPr>
                      <w:rFonts w:ascii="Arial"/>
                      <w:sz w:val="21"/>
                    </w:rPr>
                  </w:pPr>
                </w:p>
                <w:p>
                  <w:pPr>
                    <w:spacing w:line="359"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p>
              </w:tc>
              <w:tc>
                <w:tcPr>
                  <w:tcW w:w="1055" w:type="dxa"/>
                  <w:vMerge w:val="restart"/>
                  <w:tcBorders>
                    <w:bottom w:val="nil"/>
                  </w:tcBorders>
                  <w:vAlign w:val="top"/>
                </w:tcPr>
                <w:p>
                  <w:pPr>
                    <w:spacing w:line="246" w:lineRule="auto"/>
                    <w:rPr>
                      <w:rFonts w:ascii="Arial"/>
                      <w:sz w:val="21"/>
                    </w:rPr>
                  </w:pPr>
                </w:p>
                <w:p>
                  <w:pPr>
                    <w:spacing w:line="247" w:lineRule="auto"/>
                    <w:rPr>
                      <w:rFonts w:ascii="Arial"/>
                      <w:sz w:val="21"/>
                    </w:rPr>
                  </w:pPr>
                </w:p>
                <w:p>
                  <w:pPr>
                    <w:pStyle w:val="6"/>
                    <w:spacing w:before="68" w:line="269" w:lineRule="auto"/>
                    <w:ind w:left="213" w:right="104" w:hanging="94"/>
                    <w:rPr>
                      <w:sz w:val="21"/>
                      <w:szCs w:val="21"/>
                    </w:rPr>
                  </w:pPr>
                  <w:r>
                    <w:rPr>
                      <w:spacing w:val="-4"/>
                      <w:sz w:val="21"/>
                      <w:szCs w:val="21"/>
                    </w:rPr>
                    <w:t>喷涂废气</w:t>
                  </w:r>
                  <w:r>
                    <w:rPr>
                      <w:spacing w:val="1"/>
                      <w:sz w:val="21"/>
                      <w:szCs w:val="21"/>
                    </w:rPr>
                    <w:t xml:space="preserve"> </w:t>
                  </w:r>
                  <w:r>
                    <w:rPr>
                      <w:spacing w:val="-2"/>
                      <w:sz w:val="21"/>
                      <w:szCs w:val="21"/>
                    </w:rPr>
                    <w:t>排放口</w:t>
                  </w:r>
                </w:p>
              </w:tc>
              <w:tc>
                <w:tcPr>
                  <w:tcW w:w="1258" w:type="dxa"/>
                  <w:vAlign w:val="top"/>
                </w:tcPr>
                <w:p>
                  <w:pPr>
                    <w:pStyle w:val="6"/>
                    <w:spacing w:before="288" w:line="221" w:lineRule="auto"/>
                    <w:ind w:left="315"/>
                    <w:rPr>
                      <w:sz w:val="21"/>
                      <w:szCs w:val="21"/>
                    </w:rPr>
                  </w:pPr>
                  <w:r>
                    <w:rPr>
                      <w:spacing w:val="-1"/>
                      <w:sz w:val="21"/>
                      <w:szCs w:val="21"/>
                    </w:rPr>
                    <w:t>颗粒物</w:t>
                  </w:r>
                </w:p>
              </w:tc>
              <w:tc>
                <w:tcPr>
                  <w:tcW w:w="1955" w:type="dxa"/>
                  <w:vMerge w:val="restart"/>
                  <w:tcBorders>
                    <w:bottom w:val="nil"/>
                  </w:tcBorders>
                  <w:vAlign w:val="top"/>
                </w:tcPr>
                <w:p>
                  <w:pPr>
                    <w:pStyle w:val="6"/>
                    <w:spacing w:before="31" w:line="221" w:lineRule="auto"/>
                    <w:ind w:left="143"/>
                    <w:rPr>
                      <w:sz w:val="21"/>
                      <w:szCs w:val="21"/>
                    </w:rPr>
                  </w:pPr>
                  <w:r>
                    <w:rPr>
                      <w:spacing w:val="-1"/>
                      <w:sz w:val="21"/>
                      <w:szCs w:val="21"/>
                    </w:rPr>
                    <w:t>《大气污染物综合</w:t>
                  </w:r>
                </w:p>
                <w:p>
                  <w:pPr>
                    <w:pStyle w:val="6"/>
                    <w:spacing w:before="19" w:line="221" w:lineRule="auto"/>
                    <w:ind w:left="203"/>
                    <w:rPr>
                      <w:rFonts w:ascii="Times New Roman" w:hAnsi="Times New Roman" w:eastAsia="Times New Roman" w:cs="Times New Roman"/>
                      <w:sz w:val="21"/>
                      <w:szCs w:val="21"/>
                    </w:rPr>
                  </w:pPr>
                  <w:r>
                    <w:rPr>
                      <w:spacing w:val="-1"/>
                      <w:sz w:val="21"/>
                      <w:szCs w:val="21"/>
                    </w:rPr>
                    <w:t>排放标准》（</w:t>
                  </w:r>
                  <w:r>
                    <w:rPr>
                      <w:rFonts w:ascii="Times New Roman" w:hAnsi="Times New Roman" w:eastAsia="Times New Roman" w:cs="Times New Roman"/>
                      <w:spacing w:val="-1"/>
                      <w:sz w:val="21"/>
                      <w:szCs w:val="21"/>
                    </w:rPr>
                    <w:t>DB</w:t>
                  </w:r>
                </w:p>
                <w:p>
                  <w:pPr>
                    <w:pStyle w:val="6"/>
                    <w:spacing w:before="22" w:line="221" w:lineRule="auto"/>
                    <w:ind w:left="131"/>
                    <w:rPr>
                      <w:sz w:val="21"/>
                      <w:szCs w:val="21"/>
                    </w:rPr>
                  </w:pPr>
                  <w:r>
                    <w:rPr>
                      <w:rFonts w:ascii="Times New Roman" w:hAnsi="Times New Roman" w:eastAsia="Times New Roman" w:cs="Times New Roman"/>
                      <w:sz w:val="21"/>
                      <w:szCs w:val="21"/>
                    </w:rPr>
                    <w:t>50/418-2016</w:t>
                  </w:r>
                  <w:r>
                    <w:rPr>
                      <w:sz w:val="21"/>
                      <w:szCs w:val="21"/>
                    </w:rPr>
                    <w:t>）中表</w:t>
                  </w:r>
                </w:p>
                <w:p>
                  <w:pPr>
                    <w:pStyle w:val="6"/>
                    <w:spacing w:before="18" w:line="221" w:lineRule="auto"/>
                    <w:ind w:left="129"/>
                    <w:rPr>
                      <w:sz w:val="21"/>
                      <w:szCs w:val="21"/>
                    </w:rPr>
                  </w:pPr>
                  <w:r>
                    <w:rPr>
                      <w:rFonts w:ascii="Times New Roman" w:hAnsi="Times New Roman" w:eastAsia="Times New Roman" w:cs="Times New Roman"/>
                      <w:spacing w:val="-13"/>
                      <w:sz w:val="21"/>
                      <w:szCs w:val="21"/>
                    </w:rPr>
                    <w:t xml:space="preserve">1 </w:t>
                  </w:r>
                  <w:r>
                    <w:rPr>
                      <w:spacing w:val="-13"/>
                      <w:sz w:val="21"/>
                      <w:szCs w:val="21"/>
                    </w:rPr>
                    <w:t>排放限值，其中颗</w:t>
                  </w:r>
                </w:p>
                <w:p>
                  <w:pPr>
                    <w:pStyle w:val="6"/>
                    <w:spacing w:before="22" w:line="221" w:lineRule="auto"/>
                    <w:ind w:left="141"/>
                    <w:rPr>
                      <w:sz w:val="21"/>
                      <w:szCs w:val="21"/>
                    </w:rPr>
                  </w:pPr>
                  <w:r>
                    <w:rPr>
                      <w:spacing w:val="-1"/>
                      <w:sz w:val="21"/>
                      <w:szCs w:val="21"/>
                    </w:rPr>
                    <w:t>粒物执行其他区域</w:t>
                  </w:r>
                </w:p>
                <w:p>
                  <w:pPr>
                    <w:pStyle w:val="6"/>
                    <w:spacing w:before="21" w:line="209" w:lineRule="auto"/>
                    <w:ind w:left="562"/>
                    <w:rPr>
                      <w:sz w:val="21"/>
                      <w:szCs w:val="21"/>
                    </w:rPr>
                  </w:pPr>
                  <w:r>
                    <w:rPr>
                      <w:spacing w:val="-2"/>
                      <w:sz w:val="21"/>
                      <w:szCs w:val="21"/>
                    </w:rPr>
                    <w:t>标准限值</w:t>
                  </w:r>
                </w:p>
              </w:tc>
              <w:tc>
                <w:tcPr>
                  <w:tcW w:w="835" w:type="dxa"/>
                  <w:vAlign w:val="top"/>
                </w:tcPr>
                <w:p>
                  <w:pPr>
                    <w:spacing w:line="264" w:lineRule="auto"/>
                    <w:rPr>
                      <w:rFonts w:ascii="Arial"/>
                      <w:sz w:val="21"/>
                    </w:rPr>
                  </w:pPr>
                </w:p>
                <w:p>
                  <w:pPr>
                    <w:spacing w:before="6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80" w:type="dxa"/>
                  <w:vAlign w:val="top"/>
                </w:tcPr>
                <w:p>
                  <w:pPr>
                    <w:spacing w:line="264" w:lineRule="auto"/>
                    <w:rPr>
                      <w:rFonts w:ascii="Arial"/>
                      <w:sz w:val="21"/>
                    </w:rPr>
                  </w:pPr>
                </w:p>
                <w:p>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120</w:t>
                  </w:r>
                </w:p>
              </w:tc>
              <w:tc>
                <w:tcPr>
                  <w:tcW w:w="878" w:type="dxa"/>
                  <w:vAlign w:val="top"/>
                </w:tcPr>
                <w:p>
                  <w:pPr>
                    <w:pStyle w:val="6"/>
                    <w:spacing w:before="107" w:line="360" w:lineRule="exact"/>
                    <w:ind w:left="238"/>
                    <w:rPr>
                      <w:sz w:val="21"/>
                      <w:szCs w:val="21"/>
                    </w:rPr>
                  </w:pPr>
                  <w:r>
                    <w:rPr>
                      <w:spacing w:val="-3"/>
                      <w:position w:val="10"/>
                      <w:sz w:val="21"/>
                      <w:szCs w:val="21"/>
                    </w:rPr>
                    <w:t>企业</w:t>
                  </w:r>
                </w:p>
                <w:p>
                  <w:pPr>
                    <w:pStyle w:val="6"/>
                    <w:spacing w:line="215" w:lineRule="auto"/>
                    <w:ind w:left="234"/>
                    <w:rPr>
                      <w:sz w:val="21"/>
                      <w:szCs w:val="21"/>
                    </w:rPr>
                  </w:pPr>
                  <w:r>
                    <w:rPr>
                      <w:spacing w:val="-2"/>
                      <w:sz w:val="21"/>
                      <w:szCs w:val="21"/>
                    </w:rPr>
                    <w:t>边界</w:t>
                  </w:r>
                </w:p>
              </w:tc>
              <w:tc>
                <w:tcPr>
                  <w:tcW w:w="1154" w:type="dxa"/>
                  <w:vAlign w:val="top"/>
                </w:tcPr>
                <w:p>
                  <w:pPr>
                    <w:spacing w:line="264" w:lineRule="auto"/>
                    <w:rPr>
                      <w:rFonts w:ascii="Arial"/>
                      <w:sz w:val="21"/>
                    </w:rPr>
                  </w:pPr>
                </w:p>
                <w:p>
                  <w:pPr>
                    <w:spacing w:before="60" w:line="187" w:lineRule="auto"/>
                    <w:ind w:left="46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494" w:type="dxa"/>
                  <w:vMerge w:val="continue"/>
                  <w:tcBorders>
                    <w:top w:val="nil"/>
                  </w:tcBorders>
                  <w:vAlign w:val="top"/>
                </w:tcPr>
                <w:p>
                  <w:pPr>
                    <w:rPr>
                      <w:rFonts w:ascii="Arial"/>
                      <w:sz w:val="21"/>
                    </w:rPr>
                  </w:pPr>
                </w:p>
              </w:tc>
              <w:tc>
                <w:tcPr>
                  <w:tcW w:w="1055" w:type="dxa"/>
                  <w:vMerge w:val="continue"/>
                  <w:tcBorders>
                    <w:top w:val="nil"/>
                  </w:tcBorders>
                  <w:vAlign w:val="top"/>
                </w:tcPr>
                <w:p>
                  <w:pPr>
                    <w:rPr>
                      <w:rFonts w:ascii="Arial"/>
                      <w:sz w:val="21"/>
                    </w:rPr>
                  </w:pPr>
                </w:p>
              </w:tc>
              <w:tc>
                <w:tcPr>
                  <w:tcW w:w="1258" w:type="dxa"/>
                  <w:vAlign w:val="top"/>
                </w:tcPr>
                <w:p>
                  <w:pPr>
                    <w:spacing w:line="310" w:lineRule="auto"/>
                    <w:rPr>
                      <w:rFonts w:ascii="Arial"/>
                      <w:sz w:val="21"/>
                    </w:rPr>
                  </w:pPr>
                </w:p>
                <w:p>
                  <w:pPr>
                    <w:pStyle w:val="6"/>
                    <w:spacing w:before="69" w:line="221" w:lineRule="auto"/>
                    <w:ind w:left="111"/>
                    <w:rPr>
                      <w:sz w:val="21"/>
                      <w:szCs w:val="21"/>
                    </w:rPr>
                  </w:pPr>
                  <w:r>
                    <w:rPr>
                      <w:spacing w:val="-2"/>
                      <w:sz w:val="21"/>
                      <w:szCs w:val="21"/>
                    </w:rPr>
                    <w:t>非甲烷总烃</w:t>
                  </w:r>
                </w:p>
              </w:tc>
              <w:tc>
                <w:tcPr>
                  <w:tcW w:w="1955" w:type="dxa"/>
                  <w:vMerge w:val="continue"/>
                  <w:tcBorders>
                    <w:top w:val="nil"/>
                  </w:tcBorders>
                  <w:vAlign w:val="top"/>
                </w:tcPr>
                <w:p>
                  <w:pPr>
                    <w:rPr>
                      <w:rFonts w:ascii="Arial"/>
                      <w:sz w:val="21"/>
                    </w:rPr>
                  </w:pPr>
                </w:p>
              </w:tc>
              <w:tc>
                <w:tcPr>
                  <w:tcW w:w="835" w:type="dxa"/>
                  <w:vAlign w:val="top"/>
                </w:tcPr>
                <w:p>
                  <w:pPr>
                    <w:spacing w:line="356" w:lineRule="auto"/>
                    <w:rPr>
                      <w:rFonts w:ascii="Arial"/>
                      <w:sz w:val="21"/>
                    </w:rPr>
                  </w:pPr>
                </w:p>
                <w:p>
                  <w:pPr>
                    <w:spacing w:before="60" w:line="187" w:lineRule="auto"/>
                    <w:ind w:left="33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80" w:type="dxa"/>
                  <w:vAlign w:val="top"/>
                </w:tcPr>
                <w:p>
                  <w:pPr>
                    <w:spacing w:line="356" w:lineRule="auto"/>
                    <w:rPr>
                      <w:rFonts w:ascii="Arial"/>
                      <w:sz w:val="21"/>
                    </w:rPr>
                  </w:pPr>
                </w:p>
                <w:p>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878" w:type="dxa"/>
                  <w:vAlign w:val="top"/>
                </w:tcPr>
                <w:p>
                  <w:pPr>
                    <w:pStyle w:val="6"/>
                    <w:spacing w:before="200" w:line="360" w:lineRule="exact"/>
                    <w:ind w:left="238"/>
                    <w:rPr>
                      <w:sz w:val="21"/>
                      <w:szCs w:val="21"/>
                    </w:rPr>
                  </w:pPr>
                  <w:r>
                    <w:rPr>
                      <w:spacing w:val="-3"/>
                      <w:position w:val="10"/>
                      <w:sz w:val="21"/>
                      <w:szCs w:val="21"/>
                    </w:rPr>
                    <w:t>企业</w:t>
                  </w:r>
                </w:p>
                <w:p>
                  <w:pPr>
                    <w:pStyle w:val="6"/>
                    <w:spacing w:line="222" w:lineRule="auto"/>
                    <w:ind w:left="234"/>
                    <w:rPr>
                      <w:sz w:val="21"/>
                      <w:szCs w:val="21"/>
                    </w:rPr>
                  </w:pPr>
                  <w:r>
                    <w:rPr>
                      <w:spacing w:val="-2"/>
                      <w:sz w:val="21"/>
                      <w:szCs w:val="21"/>
                    </w:rPr>
                    <w:t>边界</w:t>
                  </w:r>
                </w:p>
              </w:tc>
              <w:tc>
                <w:tcPr>
                  <w:tcW w:w="1154" w:type="dxa"/>
                  <w:vAlign w:val="top"/>
                </w:tcPr>
                <w:p>
                  <w:pPr>
                    <w:spacing w:line="356" w:lineRule="auto"/>
                    <w:rPr>
                      <w:rFonts w:ascii="Arial"/>
                      <w:sz w:val="21"/>
                    </w:rPr>
                  </w:pPr>
                </w:p>
                <w:p>
                  <w:pPr>
                    <w:spacing w:before="60" w:line="187"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r>
          </w:tbl>
          <w:p>
            <w:pPr>
              <w:pStyle w:val="6"/>
              <w:spacing w:before="161" w:line="221" w:lineRule="auto"/>
              <w:ind w:left="670"/>
              <w:outlineLvl w:val="0"/>
            </w:pPr>
            <w:r>
              <w:rPr>
                <w:rFonts w:ascii="Times New Roman" w:hAnsi="Times New Roman" w:eastAsia="Times New Roman" w:cs="Times New Roman"/>
                <w:b/>
                <w:bCs/>
                <w:spacing w:val="-2"/>
              </w:rPr>
              <w:t xml:space="preserve">1.4 </w:t>
            </w:r>
            <w:r>
              <w:rPr>
                <w:spacing w:val="-2"/>
                <w14:textOutline w14:w="4354" w14:cap="flat" w14:cmpd="sng">
                  <w14:solidFill>
                    <w14:srgbClr w14:val="000000"/>
                  </w14:solidFill>
                  <w14:prstDash w14:val="solid"/>
                  <w14:miter w14:val="0"/>
                </w14:textOutline>
              </w:rPr>
              <w:t>监测要求</w:t>
            </w:r>
          </w:p>
          <w:p>
            <w:pPr>
              <w:pStyle w:val="6"/>
              <w:spacing w:before="173" w:line="458" w:lineRule="exact"/>
              <w:ind w:left="1144"/>
            </w:pPr>
            <w:r>
              <w:rPr>
                <w:spacing w:val="-6"/>
                <w:position w:val="16"/>
              </w:rPr>
              <w:t>根据《排污单位自行监测技术指南 总则》</w:t>
            </w:r>
            <w:r>
              <w:rPr>
                <w:spacing w:val="-49"/>
                <w:position w:val="16"/>
              </w:rPr>
              <w:t xml:space="preserve"> </w:t>
            </w:r>
            <w:r>
              <w:rPr>
                <w:spacing w:val="-6"/>
                <w:position w:val="16"/>
              </w:rPr>
              <w:t>（</w:t>
            </w:r>
            <w:r>
              <w:rPr>
                <w:rFonts w:ascii="Times New Roman" w:hAnsi="Times New Roman" w:eastAsia="Times New Roman" w:cs="Times New Roman"/>
                <w:spacing w:val="-6"/>
                <w:position w:val="16"/>
              </w:rPr>
              <w:t>HJ</w:t>
            </w:r>
            <w:r>
              <w:rPr>
                <w:rFonts w:ascii="Times New Roman" w:hAnsi="Times New Roman" w:eastAsia="Times New Roman" w:cs="Times New Roman"/>
                <w:spacing w:val="17"/>
                <w:position w:val="16"/>
              </w:rPr>
              <w:t xml:space="preserve"> </w:t>
            </w:r>
            <w:r>
              <w:rPr>
                <w:rFonts w:ascii="Times New Roman" w:hAnsi="Times New Roman" w:eastAsia="Times New Roman" w:cs="Times New Roman"/>
                <w:spacing w:val="-6"/>
                <w:position w:val="16"/>
              </w:rPr>
              <w:t>819-2017</w:t>
            </w:r>
            <w:r>
              <w:rPr>
                <w:spacing w:val="-6"/>
                <w:position w:val="16"/>
              </w:rPr>
              <w:t>）、</w:t>
            </w:r>
            <w:r>
              <w:rPr>
                <w:spacing w:val="-49"/>
                <w:position w:val="16"/>
              </w:rPr>
              <w:t xml:space="preserve"> </w:t>
            </w:r>
            <w:r>
              <w:rPr>
                <w:spacing w:val="-6"/>
                <w:position w:val="16"/>
              </w:rPr>
              <w:t>《排污单位自行</w:t>
            </w:r>
          </w:p>
          <w:p>
            <w:pPr>
              <w:pStyle w:val="6"/>
              <w:spacing w:before="1" w:line="219" w:lineRule="auto"/>
              <w:ind w:left="665"/>
            </w:pPr>
            <w:r>
              <w:t>监测技术指南 涂装》（</w:t>
            </w:r>
            <w:r>
              <w:rPr>
                <w:rFonts w:ascii="Times New Roman" w:hAnsi="Times New Roman" w:eastAsia="Times New Roman" w:cs="Times New Roman"/>
              </w:rPr>
              <w:t>HJ1086-2020</w:t>
            </w:r>
            <w:r>
              <w:t>）等文件</w:t>
            </w:r>
            <w:r>
              <w:rPr>
                <w:spacing w:val="-1"/>
              </w:rPr>
              <w:t>，项目废气监测要求见表</w:t>
            </w:r>
            <w:r>
              <w:rPr>
                <w:spacing w:val="-55"/>
              </w:rPr>
              <w:t xml:space="preserve"> </w:t>
            </w:r>
            <w:r>
              <w:rPr>
                <w:rFonts w:ascii="Times New Roman" w:hAnsi="Times New Roman" w:eastAsia="Times New Roman" w:cs="Times New Roman"/>
                <w:spacing w:val="-1"/>
              </w:rPr>
              <w:t>4-8</w:t>
            </w:r>
            <w:r>
              <w:rPr>
                <w:spacing w:val="-1"/>
              </w:rPr>
              <w:t>。</w:t>
            </w:r>
          </w:p>
          <w:p>
            <w:pPr>
              <w:pStyle w:val="6"/>
              <w:spacing w:before="176" w:line="220" w:lineRule="auto"/>
              <w:ind w:left="1848"/>
            </w:pPr>
            <w:r>
              <w:rPr>
                <w:spacing w:val="-1"/>
              </w:rPr>
              <w:t>表</w:t>
            </w:r>
            <w:r>
              <w:rPr>
                <w:spacing w:val="-40"/>
              </w:rPr>
              <w:t xml:space="preserve"> </w:t>
            </w:r>
            <w:r>
              <w:rPr>
                <w:rFonts w:ascii="Times New Roman" w:hAnsi="Times New Roman" w:eastAsia="Times New Roman" w:cs="Times New Roman"/>
                <w:spacing w:val="-1"/>
              </w:rPr>
              <w:t xml:space="preserve">4-8    </w:t>
            </w:r>
            <w:r>
              <w:rPr>
                <w:spacing w:val="-1"/>
              </w:rPr>
              <w:t>废气污染源监测点位、监测因子及监测频率一览表</w:t>
            </w:r>
          </w:p>
          <w:p>
            <w:pPr>
              <w:spacing w:line="14" w:lineRule="exact"/>
            </w:pP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7"/>
              <w:gridCol w:w="2267"/>
              <w:gridCol w:w="1135"/>
              <w:gridCol w:w="30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2017" w:type="dxa"/>
                  <w:vAlign w:val="top"/>
                </w:tcPr>
                <w:p>
                  <w:pPr>
                    <w:pStyle w:val="6"/>
                    <w:spacing w:before="159" w:line="222" w:lineRule="auto"/>
                    <w:ind w:left="594"/>
                    <w:rPr>
                      <w:sz w:val="21"/>
                      <w:szCs w:val="21"/>
                    </w:rPr>
                  </w:pPr>
                  <w:r>
                    <w:rPr>
                      <w:spacing w:val="-2"/>
                      <w:sz w:val="21"/>
                      <w:szCs w:val="21"/>
                    </w:rPr>
                    <w:t>监测点位</w:t>
                  </w:r>
                </w:p>
              </w:tc>
              <w:tc>
                <w:tcPr>
                  <w:tcW w:w="2267" w:type="dxa"/>
                  <w:vAlign w:val="top"/>
                </w:tcPr>
                <w:p>
                  <w:pPr>
                    <w:pStyle w:val="6"/>
                    <w:spacing w:before="159" w:line="221" w:lineRule="auto"/>
                    <w:ind w:left="718"/>
                    <w:rPr>
                      <w:sz w:val="21"/>
                      <w:szCs w:val="21"/>
                    </w:rPr>
                  </w:pPr>
                  <w:r>
                    <w:rPr>
                      <w:spacing w:val="-2"/>
                      <w:sz w:val="21"/>
                      <w:szCs w:val="21"/>
                    </w:rPr>
                    <w:t>监测因子</w:t>
                  </w:r>
                </w:p>
              </w:tc>
              <w:tc>
                <w:tcPr>
                  <w:tcW w:w="1135" w:type="dxa"/>
                  <w:vAlign w:val="top"/>
                </w:tcPr>
                <w:p>
                  <w:pPr>
                    <w:pStyle w:val="6"/>
                    <w:spacing w:before="158" w:line="221" w:lineRule="auto"/>
                    <w:ind w:left="153"/>
                    <w:rPr>
                      <w:sz w:val="21"/>
                      <w:szCs w:val="21"/>
                    </w:rPr>
                  </w:pPr>
                  <w:r>
                    <w:rPr>
                      <w:spacing w:val="-2"/>
                      <w:sz w:val="21"/>
                      <w:szCs w:val="21"/>
                    </w:rPr>
                    <w:t>监测频率</w:t>
                  </w:r>
                </w:p>
              </w:tc>
              <w:tc>
                <w:tcPr>
                  <w:tcW w:w="3090" w:type="dxa"/>
                  <w:vAlign w:val="top"/>
                </w:tcPr>
                <w:p>
                  <w:pPr>
                    <w:pStyle w:val="6"/>
                    <w:spacing w:before="158" w:line="221" w:lineRule="auto"/>
                    <w:ind w:left="1129"/>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2017" w:type="dxa"/>
                  <w:vAlign w:val="top"/>
                </w:tcPr>
                <w:p>
                  <w:pPr>
                    <w:spacing w:line="328" w:lineRule="auto"/>
                    <w:rPr>
                      <w:rFonts w:ascii="Arial"/>
                      <w:sz w:val="21"/>
                    </w:rPr>
                  </w:pPr>
                </w:p>
                <w:p>
                  <w:pPr>
                    <w:pStyle w:val="6"/>
                    <w:spacing w:before="68" w:line="234" w:lineRule="auto"/>
                    <w:ind w:left="610"/>
                    <w:rPr>
                      <w:sz w:val="21"/>
                      <w:szCs w:val="21"/>
                    </w:rPr>
                  </w:pPr>
                  <w:r>
                    <w:rPr>
                      <w:rFonts w:ascii="Times New Roman" w:hAnsi="Times New Roman" w:eastAsia="Times New Roman" w:cs="Times New Roman"/>
                      <w:spacing w:val="-5"/>
                      <w:sz w:val="21"/>
                      <w:szCs w:val="21"/>
                    </w:rPr>
                    <w:t>1#</w:t>
                  </w:r>
                  <w:r>
                    <w:rPr>
                      <w:spacing w:val="-5"/>
                      <w:sz w:val="21"/>
                      <w:szCs w:val="21"/>
                    </w:rPr>
                    <w:t>排气筒</w:t>
                  </w:r>
                </w:p>
              </w:tc>
              <w:tc>
                <w:tcPr>
                  <w:tcW w:w="2267" w:type="dxa"/>
                  <w:vAlign w:val="top"/>
                </w:tcPr>
                <w:p>
                  <w:pPr>
                    <w:pStyle w:val="6"/>
                    <w:spacing w:before="236" w:line="252" w:lineRule="auto"/>
                    <w:ind w:left="114" w:right="102"/>
                    <w:rPr>
                      <w:sz w:val="21"/>
                      <w:szCs w:val="21"/>
                    </w:rPr>
                  </w:pPr>
                  <w:r>
                    <w:rPr>
                      <w:spacing w:val="-6"/>
                      <w:sz w:val="21"/>
                      <w:szCs w:val="21"/>
                    </w:rPr>
                    <w:t>流量、流速、非甲烷总</w:t>
                  </w:r>
                  <w:r>
                    <w:rPr>
                      <w:spacing w:val="4"/>
                      <w:sz w:val="21"/>
                      <w:szCs w:val="21"/>
                    </w:rPr>
                    <w:t xml:space="preserve"> </w:t>
                  </w:r>
                  <w:r>
                    <w:rPr>
                      <w:spacing w:val="-6"/>
                      <w:sz w:val="21"/>
                      <w:szCs w:val="21"/>
                    </w:rPr>
                    <w:t>烃、颗粒物、臭气浓度</w:t>
                  </w:r>
                </w:p>
              </w:tc>
              <w:tc>
                <w:tcPr>
                  <w:tcW w:w="1135" w:type="dxa"/>
                  <w:vAlign w:val="top"/>
                </w:tcPr>
                <w:p>
                  <w:pPr>
                    <w:spacing w:line="328" w:lineRule="auto"/>
                    <w:rPr>
                      <w:rFonts w:ascii="Arial"/>
                      <w:sz w:val="21"/>
                    </w:rPr>
                  </w:pPr>
                </w:p>
                <w:p>
                  <w:pPr>
                    <w:pStyle w:val="6"/>
                    <w:spacing w:before="68" w:line="234" w:lineRule="auto"/>
                    <w:ind w:left="269"/>
                    <w:rPr>
                      <w:sz w:val="21"/>
                      <w:szCs w:val="21"/>
                    </w:rPr>
                  </w:pPr>
                  <w:r>
                    <w:rPr>
                      <w:rFonts w:ascii="Times New Roman" w:hAnsi="Times New Roman" w:eastAsia="Times New Roman" w:cs="Times New Roman"/>
                      <w:spacing w:val="-9"/>
                      <w:sz w:val="21"/>
                      <w:szCs w:val="21"/>
                    </w:rPr>
                    <w:t>1</w:t>
                  </w:r>
                  <w:r>
                    <w:rPr>
                      <w:rFonts w:ascii="Times New Roman" w:hAnsi="Times New Roman" w:eastAsia="Times New Roman" w:cs="Times New Roman"/>
                      <w:spacing w:val="14"/>
                      <w:sz w:val="21"/>
                      <w:szCs w:val="21"/>
                    </w:rPr>
                    <w:t xml:space="preserve"> </w:t>
                  </w:r>
                  <w:r>
                    <w:rPr>
                      <w:spacing w:val="-9"/>
                      <w:sz w:val="21"/>
                      <w:szCs w:val="21"/>
                    </w:rPr>
                    <w:t>次</w:t>
                  </w:r>
                  <w:r>
                    <w:rPr>
                      <w:rFonts w:ascii="Times New Roman" w:hAnsi="Times New Roman" w:eastAsia="Times New Roman" w:cs="Times New Roman"/>
                      <w:spacing w:val="-9"/>
                      <w:sz w:val="21"/>
                      <w:szCs w:val="21"/>
                    </w:rPr>
                    <w:t>/</w:t>
                  </w:r>
                  <w:r>
                    <w:rPr>
                      <w:spacing w:val="-9"/>
                      <w:sz w:val="21"/>
                      <w:szCs w:val="21"/>
                    </w:rPr>
                    <w:t>年</w:t>
                  </w:r>
                </w:p>
              </w:tc>
              <w:tc>
                <w:tcPr>
                  <w:tcW w:w="3090" w:type="dxa"/>
                  <w:vAlign w:val="top"/>
                </w:tcPr>
                <w:p>
                  <w:pPr>
                    <w:pStyle w:val="6"/>
                    <w:spacing w:before="78" w:line="257" w:lineRule="auto"/>
                    <w:ind w:left="118" w:right="16" w:firstLine="67"/>
                    <w:jc w:val="both"/>
                    <w:rPr>
                      <w:sz w:val="21"/>
                      <w:szCs w:val="21"/>
                    </w:rPr>
                  </w:pPr>
                  <w:r>
                    <w:rPr>
                      <w:spacing w:val="-3"/>
                      <w:sz w:val="21"/>
                      <w:szCs w:val="21"/>
                    </w:rPr>
                    <w:t xml:space="preserve">《大气污染物综合排放标准》  </w:t>
                  </w:r>
                  <w:r>
                    <w:rPr>
                      <w:spacing w:val="-2"/>
                      <w:sz w:val="21"/>
                      <w:szCs w:val="21"/>
                    </w:rPr>
                    <w:t>（</w:t>
                  </w:r>
                  <w:r>
                    <w:rPr>
                      <w:rFonts w:ascii="Times New Roman" w:hAnsi="Times New Roman" w:eastAsia="Times New Roman" w:cs="Times New Roman"/>
                      <w:spacing w:val="-2"/>
                      <w:sz w:val="21"/>
                      <w:szCs w:val="21"/>
                    </w:rPr>
                    <w:t>DB 50/418-2016</w:t>
                  </w:r>
                  <w:r>
                    <w:rPr>
                      <w:spacing w:val="5"/>
                      <w:sz w:val="21"/>
                      <w:szCs w:val="21"/>
                    </w:rPr>
                    <w:t>），</w:t>
                  </w:r>
                  <w:r>
                    <w:rPr>
                      <w:spacing w:val="-2"/>
                      <w:sz w:val="21"/>
                      <w:szCs w:val="21"/>
                    </w:rPr>
                    <w:t>《恶臭污</w:t>
                  </w:r>
                  <w:r>
                    <w:rPr>
                      <w:sz w:val="21"/>
                      <w:szCs w:val="21"/>
                    </w:rPr>
                    <w:t xml:space="preserve">  </w:t>
                  </w:r>
                  <w:r>
                    <w:rPr>
                      <w:spacing w:val="-2"/>
                      <w:sz w:val="21"/>
                      <w:szCs w:val="21"/>
                    </w:rPr>
                    <w:t>染物排放标准》（</w:t>
                  </w:r>
                  <w:r>
                    <w:rPr>
                      <w:rFonts w:ascii="Times New Roman" w:hAnsi="Times New Roman" w:eastAsia="Times New Roman" w:cs="Times New Roman"/>
                      <w:spacing w:val="-2"/>
                      <w:sz w:val="21"/>
                      <w:szCs w:val="21"/>
                    </w:rPr>
                    <w:t>GB14554-93</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017" w:type="dxa"/>
                  <w:tcBorders>
                    <w:bottom w:val="nil"/>
                  </w:tcBorders>
                  <w:vAlign w:val="top"/>
                </w:tcPr>
                <w:p>
                  <w:pPr>
                    <w:pStyle w:val="6"/>
                    <w:spacing w:before="77" w:line="247" w:lineRule="auto"/>
                    <w:ind w:left="175" w:right="137" w:hanging="27"/>
                    <w:rPr>
                      <w:sz w:val="21"/>
                      <w:szCs w:val="21"/>
                    </w:rPr>
                  </w:pPr>
                  <w:r>
                    <w:rPr>
                      <w:spacing w:val="-3"/>
                      <w:sz w:val="21"/>
                      <w:szCs w:val="21"/>
                    </w:rPr>
                    <w:t>现有项目</w:t>
                  </w:r>
                  <w:r>
                    <w:rPr>
                      <w:spacing w:val="-34"/>
                      <w:sz w:val="21"/>
                      <w:szCs w:val="21"/>
                    </w:rPr>
                    <w:t xml:space="preserve"> </w:t>
                  </w:r>
                  <w:r>
                    <w:rPr>
                      <w:rFonts w:ascii="Times New Roman" w:hAnsi="Times New Roman" w:eastAsia="Times New Roman" w:cs="Times New Roman"/>
                      <w:spacing w:val="-3"/>
                      <w:sz w:val="21"/>
                      <w:szCs w:val="21"/>
                    </w:rPr>
                    <w:t>8#</w:t>
                  </w:r>
                  <w:r>
                    <w:rPr>
                      <w:spacing w:val="-3"/>
                      <w:sz w:val="21"/>
                      <w:szCs w:val="21"/>
                    </w:rPr>
                    <w:t>厂房食</w:t>
                  </w:r>
                  <w:r>
                    <w:rPr>
                      <w:sz w:val="21"/>
                      <w:szCs w:val="21"/>
                    </w:rPr>
                    <w:t xml:space="preserve"> </w:t>
                  </w:r>
                  <w:r>
                    <w:rPr>
                      <w:spacing w:val="-1"/>
                      <w:sz w:val="21"/>
                      <w:szCs w:val="21"/>
                    </w:rPr>
                    <w:t>堂油烟废气排放口</w:t>
                  </w:r>
                </w:p>
              </w:tc>
              <w:tc>
                <w:tcPr>
                  <w:tcW w:w="2267" w:type="dxa"/>
                  <w:tcBorders>
                    <w:bottom w:val="nil"/>
                  </w:tcBorders>
                  <w:vAlign w:val="top"/>
                </w:tcPr>
                <w:p>
                  <w:pPr>
                    <w:pStyle w:val="6"/>
                    <w:spacing w:before="77" w:line="247" w:lineRule="auto"/>
                    <w:ind w:left="745" w:right="102" w:hanging="631"/>
                    <w:rPr>
                      <w:sz w:val="21"/>
                      <w:szCs w:val="21"/>
                    </w:rPr>
                  </w:pPr>
                  <w:r>
                    <w:rPr>
                      <w:spacing w:val="-27"/>
                      <w:sz w:val="21"/>
                      <w:szCs w:val="21"/>
                    </w:rPr>
                    <w:t>流量、流速、</w:t>
                  </w:r>
                  <w:r>
                    <w:rPr>
                      <w:spacing w:val="28"/>
                      <w:sz w:val="21"/>
                      <w:szCs w:val="21"/>
                    </w:rPr>
                    <w:t xml:space="preserve"> </w:t>
                  </w:r>
                  <w:r>
                    <w:rPr>
                      <w:spacing w:val="-27"/>
                      <w:sz w:val="21"/>
                      <w:szCs w:val="21"/>
                    </w:rPr>
                    <w:t>油烟、</w:t>
                  </w:r>
                  <w:r>
                    <w:rPr>
                      <w:spacing w:val="-24"/>
                      <w:sz w:val="21"/>
                      <w:szCs w:val="21"/>
                    </w:rPr>
                    <w:t xml:space="preserve"> </w:t>
                  </w:r>
                  <w:r>
                    <w:rPr>
                      <w:spacing w:val="-27"/>
                      <w:sz w:val="21"/>
                      <w:szCs w:val="21"/>
                    </w:rPr>
                    <w:t>非</w:t>
                  </w:r>
                  <w:r>
                    <w:rPr>
                      <w:sz w:val="21"/>
                      <w:szCs w:val="21"/>
                    </w:rPr>
                    <w:t xml:space="preserve"> </w:t>
                  </w:r>
                  <w:r>
                    <w:rPr>
                      <w:spacing w:val="-8"/>
                      <w:sz w:val="21"/>
                      <w:szCs w:val="21"/>
                    </w:rPr>
                    <w:t>甲烷总烃</w:t>
                  </w:r>
                </w:p>
              </w:tc>
              <w:tc>
                <w:tcPr>
                  <w:tcW w:w="1135" w:type="dxa"/>
                  <w:tcBorders>
                    <w:bottom w:val="nil"/>
                  </w:tcBorders>
                  <w:vAlign w:val="top"/>
                </w:tcPr>
                <w:p>
                  <w:pPr>
                    <w:pStyle w:val="6"/>
                    <w:spacing w:before="236" w:line="234" w:lineRule="auto"/>
                    <w:ind w:left="269"/>
                    <w:rPr>
                      <w:sz w:val="21"/>
                      <w:szCs w:val="21"/>
                    </w:rPr>
                  </w:pPr>
                  <w:r>
                    <w:rPr>
                      <w:rFonts w:ascii="Times New Roman" w:hAnsi="Times New Roman" w:eastAsia="Times New Roman" w:cs="Times New Roman"/>
                      <w:spacing w:val="-9"/>
                      <w:sz w:val="21"/>
                      <w:szCs w:val="21"/>
                    </w:rPr>
                    <w:t>1</w:t>
                  </w:r>
                  <w:r>
                    <w:rPr>
                      <w:rFonts w:ascii="Times New Roman" w:hAnsi="Times New Roman" w:eastAsia="Times New Roman" w:cs="Times New Roman"/>
                      <w:spacing w:val="14"/>
                      <w:sz w:val="21"/>
                      <w:szCs w:val="21"/>
                    </w:rPr>
                    <w:t xml:space="preserve"> </w:t>
                  </w:r>
                  <w:r>
                    <w:rPr>
                      <w:spacing w:val="-9"/>
                      <w:sz w:val="21"/>
                      <w:szCs w:val="21"/>
                    </w:rPr>
                    <w:t>次</w:t>
                  </w:r>
                  <w:r>
                    <w:rPr>
                      <w:rFonts w:ascii="Times New Roman" w:hAnsi="Times New Roman" w:eastAsia="Times New Roman" w:cs="Times New Roman"/>
                      <w:spacing w:val="-9"/>
                      <w:sz w:val="21"/>
                      <w:szCs w:val="21"/>
                    </w:rPr>
                    <w:t>/</w:t>
                  </w:r>
                  <w:r>
                    <w:rPr>
                      <w:spacing w:val="-9"/>
                      <w:sz w:val="21"/>
                      <w:szCs w:val="21"/>
                    </w:rPr>
                    <w:t>年</w:t>
                  </w:r>
                </w:p>
              </w:tc>
              <w:tc>
                <w:tcPr>
                  <w:tcW w:w="3090" w:type="dxa"/>
                  <w:tcBorders>
                    <w:bottom w:val="nil"/>
                  </w:tcBorders>
                  <w:vAlign w:val="top"/>
                </w:tcPr>
                <w:p>
                  <w:pPr>
                    <w:pStyle w:val="6"/>
                    <w:spacing w:before="76" w:line="221" w:lineRule="auto"/>
                    <w:ind w:left="116"/>
                    <w:rPr>
                      <w:sz w:val="21"/>
                      <w:szCs w:val="21"/>
                    </w:rPr>
                  </w:pPr>
                  <w:r>
                    <w:rPr>
                      <w:spacing w:val="-1"/>
                      <w:sz w:val="21"/>
                      <w:szCs w:val="21"/>
                    </w:rPr>
                    <w:t>《餐饮业大气污染物排放标准》</w:t>
                  </w:r>
                </w:p>
                <w:p>
                  <w:pPr>
                    <w:pStyle w:val="6"/>
                    <w:spacing w:before="68" w:line="213" w:lineRule="auto"/>
                    <w:ind w:left="692"/>
                    <w:rPr>
                      <w:sz w:val="21"/>
                      <w:szCs w:val="21"/>
                    </w:rPr>
                  </w:pPr>
                  <w:r>
                    <w:rPr>
                      <w:spacing w:val="-1"/>
                      <w:sz w:val="21"/>
                      <w:szCs w:val="21"/>
                    </w:rPr>
                    <w:t>（</w:t>
                  </w:r>
                  <w:r>
                    <w:rPr>
                      <w:rFonts w:ascii="Times New Roman" w:hAnsi="Times New Roman" w:eastAsia="Times New Roman" w:cs="Times New Roman"/>
                      <w:spacing w:val="-1"/>
                      <w:sz w:val="21"/>
                      <w:szCs w:val="21"/>
                    </w:rPr>
                    <w:t>DB50859-2018</w:t>
                  </w:r>
                  <w:r>
                    <w:rPr>
                      <w:spacing w:val="-1"/>
                      <w:sz w:val="21"/>
                      <w:szCs w:val="21"/>
                    </w:rPr>
                    <w:t>）</w:t>
                  </w:r>
                </w:p>
              </w:tc>
            </w:tr>
          </w:tbl>
          <w:p>
            <w:pPr>
              <w:spacing w:line="14" w:lineRule="auto"/>
              <w:rPr>
                <w:rFonts w:ascii="Arial"/>
                <w:sz w:val="2"/>
              </w:rPr>
            </w:pPr>
          </w:p>
        </w:tc>
      </w:tr>
    </w:tbl>
    <w:p>
      <w:pPr>
        <w:pStyle w:val="2"/>
      </w:pPr>
    </w:p>
    <w:p>
      <w:pPr>
        <w:sectPr>
          <w:footerReference r:id="rId79" w:type="default"/>
          <w:pgSz w:w="11907" w:h="16841"/>
          <w:pgMar w:top="1431" w:right="1301" w:bottom="1038" w:left="1303" w:header="0" w:footer="794" w:gutter="0"/>
          <w:cols w:space="720" w:num="1"/>
        </w:sectPr>
      </w:pPr>
    </w:p>
    <w:p>
      <w:pPr>
        <w:spacing w:line="99" w:lineRule="exact"/>
      </w:pPr>
    </w:p>
    <w:tbl>
      <w:tblPr>
        <w:tblStyle w:val="5"/>
        <w:tblW w:w="9286"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86"/>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21" w:hRule="atLeast"/>
        </w:trPr>
        <w:tc>
          <w:tcPr>
            <w:tcW w:w="9286" w:type="dxa"/>
            <w:vAlign w:val="top"/>
          </w:tcPr>
          <w:p>
            <w:pPr>
              <w:spacing w:line="18" w:lineRule="exact"/>
            </w:pPr>
            <w:r>
              <w:pict>
                <v:rect id="_x0000_s1419" o:spid="_x0000_s1419" o:spt="1" style="position:absolute;left:0pt;margin-left:27.55pt;margin-top:0.95pt;height:680.15pt;width:0.5pt;mso-position-horizontal-relative:page;mso-position-vertical-relative:page;z-index:252037120;mso-width-relative:page;mso-height-relative:page;" fillcolor="#000000" filled="t" stroked="f" coordsize="21600,21600">
                  <v:path/>
                  <v:fill on="t" focussize="0,0"/>
                  <v:stroke on="f"/>
                  <v:imagedata o:title=""/>
                  <o:lock v:ext="edit"/>
                </v:rect>
              </w:pict>
            </w: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7"/>
              <w:gridCol w:w="2267"/>
              <w:gridCol w:w="1135"/>
              <w:gridCol w:w="30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2017" w:type="dxa"/>
                  <w:tcBorders>
                    <w:top w:val="nil"/>
                  </w:tcBorders>
                  <w:vAlign w:val="top"/>
                </w:tcPr>
                <w:p>
                  <w:pPr>
                    <w:pStyle w:val="6"/>
                    <w:spacing w:before="76" w:line="221" w:lineRule="auto"/>
                    <w:ind w:left="700"/>
                    <w:rPr>
                      <w:sz w:val="21"/>
                      <w:szCs w:val="21"/>
                    </w:rPr>
                  </w:pPr>
                  <w:r>
                    <w:rPr>
                      <w:spacing w:val="-2"/>
                      <w:sz w:val="21"/>
                      <w:szCs w:val="21"/>
                    </w:rPr>
                    <w:t>无组织</w:t>
                  </w:r>
                </w:p>
                <w:p>
                  <w:pPr>
                    <w:pStyle w:val="6"/>
                    <w:spacing w:before="69" w:line="214" w:lineRule="auto"/>
                    <w:ind w:left="34"/>
                    <w:rPr>
                      <w:sz w:val="21"/>
                      <w:szCs w:val="21"/>
                    </w:rPr>
                  </w:pPr>
                  <w:r>
                    <w:rPr>
                      <w:rFonts w:ascii="Times New Roman" w:hAnsi="Times New Roman" w:eastAsia="Times New Roman" w:cs="Times New Roman"/>
                      <w:spacing w:val="-1"/>
                      <w:sz w:val="21"/>
                      <w:szCs w:val="21"/>
                    </w:rPr>
                    <w:t>(</w:t>
                  </w:r>
                  <w:r>
                    <w:rPr>
                      <w:spacing w:val="-1"/>
                      <w:sz w:val="21"/>
                      <w:szCs w:val="21"/>
                    </w:rPr>
                    <w:t>厂界外上、下风向各</w:t>
                  </w:r>
                </w:p>
                <w:p>
                  <w:pPr>
                    <w:pStyle w:val="6"/>
                    <w:spacing w:before="75" w:line="207" w:lineRule="auto"/>
                    <w:ind w:left="666"/>
                    <w:rPr>
                      <w:rFonts w:ascii="Times New Roman" w:hAnsi="Times New Roman" w:eastAsia="Times New Roman" w:cs="Times New Roman"/>
                      <w:sz w:val="21"/>
                      <w:szCs w:val="21"/>
                    </w:rPr>
                  </w:pPr>
                  <w:r>
                    <w:rPr>
                      <w:spacing w:val="-12"/>
                      <w:sz w:val="21"/>
                      <w:szCs w:val="21"/>
                    </w:rPr>
                    <w:t>设</w:t>
                  </w:r>
                  <w:r>
                    <w:rPr>
                      <w:spacing w:val="-26"/>
                      <w:sz w:val="21"/>
                      <w:szCs w:val="21"/>
                    </w:rPr>
                    <w:t xml:space="preserve"> </w:t>
                  </w:r>
                  <w:r>
                    <w:rPr>
                      <w:rFonts w:ascii="Times New Roman" w:hAnsi="Times New Roman" w:eastAsia="Times New Roman" w:cs="Times New Roman"/>
                      <w:spacing w:val="-12"/>
                      <w:sz w:val="21"/>
                      <w:szCs w:val="21"/>
                    </w:rPr>
                    <w:t>1</w:t>
                  </w:r>
                  <w:r>
                    <w:rPr>
                      <w:rFonts w:ascii="Times New Roman" w:hAnsi="Times New Roman" w:eastAsia="Times New Roman" w:cs="Times New Roman"/>
                      <w:spacing w:val="12"/>
                      <w:sz w:val="21"/>
                      <w:szCs w:val="21"/>
                    </w:rPr>
                    <w:t xml:space="preserve"> </w:t>
                  </w:r>
                  <w:r>
                    <w:rPr>
                      <w:spacing w:val="-12"/>
                      <w:sz w:val="21"/>
                      <w:szCs w:val="21"/>
                    </w:rPr>
                    <w:t>处</w:t>
                  </w:r>
                  <w:r>
                    <w:rPr>
                      <w:rFonts w:ascii="Times New Roman" w:hAnsi="Times New Roman" w:eastAsia="Times New Roman" w:cs="Times New Roman"/>
                      <w:spacing w:val="-12"/>
                      <w:sz w:val="21"/>
                      <w:szCs w:val="21"/>
                    </w:rPr>
                    <w:t>)</w:t>
                  </w:r>
                </w:p>
              </w:tc>
              <w:tc>
                <w:tcPr>
                  <w:tcW w:w="2267" w:type="dxa"/>
                  <w:tcBorders>
                    <w:top w:val="nil"/>
                  </w:tcBorders>
                  <w:vAlign w:val="top"/>
                </w:tcPr>
                <w:p>
                  <w:pPr>
                    <w:pStyle w:val="6"/>
                    <w:spacing w:before="235" w:line="251" w:lineRule="auto"/>
                    <w:ind w:left="717" w:right="85" w:hanging="601"/>
                    <w:rPr>
                      <w:sz w:val="21"/>
                      <w:szCs w:val="21"/>
                    </w:rPr>
                  </w:pPr>
                  <w:r>
                    <w:rPr>
                      <w:spacing w:val="-5"/>
                      <w:sz w:val="21"/>
                      <w:szCs w:val="21"/>
                    </w:rPr>
                    <w:t>非甲烷总烃、颗粒物、</w:t>
                  </w:r>
                  <w:r>
                    <w:rPr>
                      <w:spacing w:val="8"/>
                      <w:sz w:val="21"/>
                      <w:szCs w:val="21"/>
                    </w:rPr>
                    <w:t xml:space="preserve"> </w:t>
                  </w:r>
                  <w:r>
                    <w:rPr>
                      <w:spacing w:val="-2"/>
                      <w:sz w:val="21"/>
                      <w:szCs w:val="21"/>
                    </w:rPr>
                    <w:t>臭气浓度</w:t>
                  </w:r>
                </w:p>
              </w:tc>
              <w:tc>
                <w:tcPr>
                  <w:tcW w:w="1135" w:type="dxa"/>
                  <w:tcBorders>
                    <w:top w:val="nil"/>
                  </w:tcBorders>
                  <w:vAlign w:val="top"/>
                </w:tcPr>
                <w:p>
                  <w:pPr>
                    <w:spacing w:line="327" w:lineRule="auto"/>
                    <w:rPr>
                      <w:rFonts w:ascii="Arial"/>
                      <w:sz w:val="21"/>
                    </w:rPr>
                  </w:pPr>
                </w:p>
                <w:p>
                  <w:pPr>
                    <w:pStyle w:val="6"/>
                    <w:spacing w:before="69" w:line="234" w:lineRule="auto"/>
                    <w:ind w:left="166"/>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7"/>
                      <w:sz w:val="21"/>
                      <w:szCs w:val="21"/>
                    </w:rPr>
                    <w:t xml:space="preserve"> </w:t>
                  </w:r>
                  <w:r>
                    <w:rPr>
                      <w:spacing w:val="-8"/>
                      <w:sz w:val="21"/>
                      <w:szCs w:val="21"/>
                    </w:rPr>
                    <w:t>次</w:t>
                  </w:r>
                  <w:r>
                    <w:rPr>
                      <w:rFonts w:ascii="Times New Roman" w:hAnsi="Times New Roman" w:eastAsia="Times New Roman" w:cs="Times New Roman"/>
                      <w:spacing w:val="-8"/>
                      <w:sz w:val="21"/>
                      <w:szCs w:val="21"/>
                    </w:rPr>
                    <w:t>/</w:t>
                  </w:r>
                  <w:r>
                    <w:rPr>
                      <w:spacing w:val="-8"/>
                      <w:sz w:val="21"/>
                      <w:szCs w:val="21"/>
                    </w:rPr>
                    <w:t>半年</w:t>
                  </w:r>
                </w:p>
              </w:tc>
              <w:tc>
                <w:tcPr>
                  <w:tcW w:w="3090" w:type="dxa"/>
                  <w:tcBorders>
                    <w:top w:val="nil"/>
                  </w:tcBorders>
                  <w:vAlign w:val="top"/>
                </w:tcPr>
                <w:p>
                  <w:pPr>
                    <w:pStyle w:val="6"/>
                    <w:spacing w:before="74" w:line="257" w:lineRule="auto"/>
                    <w:ind w:left="118" w:right="16" w:firstLine="67"/>
                    <w:jc w:val="both"/>
                    <w:rPr>
                      <w:sz w:val="21"/>
                      <w:szCs w:val="21"/>
                    </w:rPr>
                  </w:pPr>
                  <w:r>
                    <w:rPr>
                      <w:spacing w:val="-3"/>
                      <w:sz w:val="21"/>
                      <w:szCs w:val="21"/>
                    </w:rPr>
                    <w:t xml:space="preserve">《大气污染物综合排放标准》  </w:t>
                  </w:r>
                  <w:r>
                    <w:rPr>
                      <w:spacing w:val="-2"/>
                      <w:sz w:val="21"/>
                      <w:szCs w:val="21"/>
                    </w:rPr>
                    <w:t>（</w:t>
                  </w:r>
                  <w:r>
                    <w:rPr>
                      <w:rFonts w:ascii="Times New Roman" w:hAnsi="Times New Roman" w:eastAsia="Times New Roman" w:cs="Times New Roman"/>
                      <w:spacing w:val="-2"/>
                      <w:sz w:val="21"/>
                      <w:szCs w:val="21"/>
                    </w:rPr>
                    <w:t>DB 50/418-2016</w:t>
                  </w:r>
                  <w:r>
                    <w:rPr>
                      <w:spacing w:val="5"/>
                      <w:sz w:val="21"/>
                      <w:szCs w:val="21"/>
                    </w:rPr>
                    <w:t>），</w:t>
                  </w:r>
                  <w:r>
                    <w:rPr>
                      <w:spacing w:val="-2"/>
                      <w:sz w:val="21"/>
                      <w:szCs w:val="21"/>
                    </w:rPr>
                    <w:t>《恶臭污</w:t>
                  </w:r>
                  <w:r>
                    <w:rPr>
                      <w:sz w:val="21"/>
                      <w:szCs w:val="21"/>
                    </w:rPr>
                    <w:t xml:space="preserve">  </w:t>
                  </w:r>
                  <w:r>
                    <w:rPr>
                      <w:spacing w:val="-2"/>
                      <w:sz w:val="21"/>
                      <w:szCs w:val="21"/>
                    </w:rPr>
                    <w:t>染物排放标准》（</w:t>
                  </w:r>
                  <w:r>
                    <w:rPr>
                      <w:rFonts w:ascii="Times New Roman" w:hAnsi="Times New Roman" w:eastAsia="Times New Roman" w:cs="Times New Roman"/>
                      <w:spacing w:val="-2"/>
                      <w:sz w:val="21"/>
                      <w:szCs w:val="21"/>
                    </w:rPr>
                    <w:t>GB14554-93</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2017" w:type="dxa"/>
                  <w:vAlign w:val="top"/>
                </w:tcPr>
                <w:p>
                  <w:pPr>
                    <w:pStyle w:val="6"/>
                    <w:spacing w:before="239" w:line="221" w:lineRule="auto"/>
                    <w:ind w:left="176"/>
                    <w:rPr>
                      <w:sz w:val="21"/>
                      <w:szCs w:val="21"/>
                    </w:rPr>
                  </w:pPr>
                  <w:r>
                    <w:rPr>
                      <w:spacing w:val="-1"/>
                      <w:sz w:val="21"/>
                      <w:szCs w:val="21"/>
                    </w:rPr>
                    <w:t>厂房外设置监控点</w:t>
                  </w:r>
                </w:p>
              </w:tc>
              <w:tc>
                <w:tcPr>
                  <w:tcW w:w="2267" w:type="dxa"/>
                  <w:vAlign w:val="top"/>
                </w:tcPr>
                <w:p>
                  <w:pPr>
                    <w:pStyle w:val="6"/>
                    <w:spacing w:before="239" w:line="221" w:lineRule="auto"/>
                    <w:ind w:left="615"/>
                    <w:rPr>
                      <w:sz w:val="21"/>
                      <w:szCs w:val="21"/>
                    </w:rPr>
                  </w:pPr>
                  <w:r>
                    <w:rPr>
                      <w:spacing w:val="-2"/>
                      <w:sz w:val="21"/>
                      <w:szCs w:val="21"/>
                    </w:rPr>
                    <w:t>非甲烷总烃</w:t>
                  </w:r>
                </w:p>
              </w:tc>
              <w:tc>
                <w:tcPr>
                  <w:tcW w:w="1135" w:type="dxa"/>
                  <w:vAlign w:val="top"/>
                </w:tcPr>
                <w:p>
                  <w:pPr>
                    <w:pStyle w:val="6"/>
                    <w:spacing w:before="239" w:line="234" w:lineRule="auto"/>
                    <w:ind w:left="269"/>
                    <w:rPr>
                      <w:sz w:val="21"/>
                      <w:szCs w:val="21"/>
                    </w:rPr>
                  </w:pPr>
                  <w:r>
                    <w:rPr>
                      <w:rFonts w:ascii="Times New Roman" w:hAnsi="Times New Roman" w:eastAsia="Times New Roman" w:cs="Times New Roman"/>
                      <w:spacing w:val="-9"/>
                      <w:sz w:val="21"/>
                      <w:szCs w:val="21"/>
                    </w:rPr>
                    <w:t>1</w:t>
                  </w:r>
                  <w:r>
                    <w:rPr>
                      <w:rFonts w:ascii="Times New Roman" w:hAnsi="Times New Roman" w:eastAsia="Times New Roman" w:cs="Times New Roman"/>
                      <w:spacing w:val="14"/>
                      <w:sz w:val="21"/>
                      <w:szCs w:val="21"/>
                    </w:rPr>
                    <w:t xml:space="preserve"> </w:t>
                  </w:r>
                  <w:r>
                    <w:rPr>
                      <w:spacing w:val="-9"/>
                      <w:sz w:val="21"/>
                      <w:szCs w:val="21"/>
                    </w:rPr>
                    <w:t>次</w:t>
                  </w:r>
                  <w:r>
                    <w:rPr>
                      <w:rFonts w:ascii="Times New Roman" w:hAnsi="Times New Roman" w:eastAsia="Times New Roman" w:cs="Times New Roman"/>
                      <w:spacing w:val="-9"/>
                      <w:sz w:val="21"/>
                      <w:szCs w:val="21"/>
                    </w:rPr>
                    <w:t>/</w:t>
                  </w:r>
                  <w:r>
                    <w:rPr>
                      <w:spacing w:val="-9"/>
                      <w:sz w:val="21"/>
                      <w:szCs w:val="21"/>
                    </w:rPr>
                    <w:t>年</w:t>
                  </w:r>
                </w:p>
              </w:tc>
              <w:tc>
                <w:tcPr>
                  <w:tcW w:w="3090" w:type="dxa"/>
                  <w:vAlign w:val="top"/>
                </w:tcPr>
                <w:p>
                  <w:pPr>
                    <w:pStyle w:val="6"/>
                    <w:spacing w:before="80" w:line="245" w:lineRule="auto"/>
                    <w:ind w:left="265" w:right="183" w:hanging="80"/>
                    <w:rPr>
                      <w:sz w:val="21"/>
                      <w:szCs w:val="21"/>
                    </w:rPr>
                  </w:pPr>
                  <w:r>
                    <w:rPr>
                      <w:spacing w:val="-2"/>
                      <w:sz w:val="21"/>
                      <w:szCs w:val="21"/>
                    </w:rPr>
                    <w:t>《挥发性有机物无组织排放控</w:t>
                  </w:r>
                  <w:r>
                    <w:rPr>
                      <w:spacing w:val="10"/>
                      <w:sz w:val="21"/>
                      <w:szCs w:val="21"/>
                    </w:rPr>
                    <w:t xml:space="preserve"> </w:t>
                  </w:r>
                  <w:r>
                    <w:rPr>
                      <w:spacing w:val="-1"/>
                      <w:sz w:val="21"/>
                      <w:szCs w:val="21"/>
                    </w:rPr>
                    <w:t>制标准》（</w:t>
                  </w:r>
                  <w:r>
                    <w:rPr>
                      <w:rFonts w:ascii="Times New Roman" w:hAnsi="Times New Roman" w:eastAsia="Times New Roman" w:cs="Times New Roman"/>
                      <w:spacing w:val="-1"/>
                      <w:sz w:val="21"/>
                      <w:szCs w:val="21"/>
                    </w:rPr>
                    <w:t>GB37822-2019</w:t>
                  </w:r>
                  <w:r>
                    <w:rPr>
                      <w:spacing w:val="-1"/>
                      <w:sz w:val="21"/>
                      <w:szCs w:val="21"/>
                    </w:rPr>
                    <w:t>）</w:t>
                  </w:r>
                </w:p>
              </w:tc>
            </w:tr>
          </w:tbl>
          <w:p>
            <w:pPr>
              <w:pStyle w:val="6"/>
              <w:spacing w:before="161" w:line="220" w:lineRule="auto"/>
              <w:ind w:left="670"/>
              <w:outlineLvl w:val="0"/>
            </w:pPr>
            <w:r>
              <w:rPr>
                <w:rFonts w:ascii="Times New Roman" w:hAnsi="Times New Roman" w:eastAsia="Times New Roman" w:cs="Times New Roman"/>
                <w:b/>
                <w:bCs/>
                <w:spacing w:val="-1"/>
              </w:rPr>
              <w:t xml:space="preserve">1.5 </w:t>
            </w:r>
            <w:r>
              <w:rPr>
                <w:spacing w:val="-1"/>
                <w14:textOutline w14:w="4354" w14:cap="flat" w14:cmpd="sng">
                  <w14:solidFill>
                    <w14:srgbClr w14:val="000000"/>
                  </w14:solidFill>
                  <w14:prstDash w14:val="solid"/>
                  <w14:miter w14:val="0"/>
                </w14:textOutline>
              </w:rPr>
              <w:t>达标情况分析</w:t>
            </w:r>
          </w:p>
          <w:p>
            <w:pPr>
              <w:pStyle w:val="6"/>
              <w:spacing w:before="173" w:line="220" w:lineRule="auto"/>
              <w:ind w:left="1148"/>
            </w:pPr>
            <w:r>
              <w:rPr>
                <w:spacing w:val="-1"/>
              </w:rPr>
              <w:t>项目废气排气筒排放达标情况见表</w:t>
            </w:r>
            <w:r>
              <w:rPr>
                <w:spacing w:val="-56"/>
              </w:rPr>
              <w:t xml:space="preserve"> </w:t>
            </w:r>
            <w:r>
              <w:rPr>
                <w:rFonts w:ascii="Times New Roman" w:hAnsi="Times New Roman" w:eastAsia="Times New Roman" w:cs="Times New Roman"/>
                <w:spacing w:val="-1"/>
              </w:rPr>
              <w:t>4-9</w:t>
            </w:r>
            <w:r>
              <w:rPr>
                <w:spacing w:val="-1"/>
              </w:rPr>
              <w:t>。</w:t>
            </w:r>
          </w:p>
          <w:p>
            <w:pPr>
              <w:pStyle w:val="6"/>
              <w:spacing w:before="174" w:line="220" w:lineRule="auto"/>
              <w:ind w:left="3289"/>
            </w:pPr>
            <w:r>
              <w:rPr>
                <w:spacing w:val="-1"/>
              </w:rPr>
              <w:t>表</w:t>
            </w:r>
            <w:r>
              <w:rPr>
                <w:spacing w:val="-52"/>
              </w:rPr>
              <w:t xml:space="preserve"> </w:t>
            </w:r>
            <w:r>
              <w:rPr>
                <w:rFonts w:ascii="Times New Roman" w:hAnsi="Times New Roman" w:eastAsia="Times New Roman" w:cs="Times New Roman"/>
                <w:spacing w:val="-1"/>
              </w:rPr>
              <w:t xml:space="preserve">4-9    </w:t>
            </w:r>
            <w:r>
              <w:rPr>
                <w:spacing w:val="-1"/>
              </w:rPr>
              <w:t>排气筒达标情况统计表</w:t>
            </w:r>
          </w:p>
          <w:p>
            <w:pPr>
              <w:spacing w:line="132" w:lineRule="auto"/>
              <w:rPr>
                <w:rFonts w:ascii="Arial"/>
                <w:sz w:val="2"/>
              </w:rPr>
            </w:pP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320"/>
              <w:gridCol w:w="827"/>
              <w:gridCol w:w="1137"/>
              <w:gridCol w:w="1140"/>
              <w:gridCol w:w="1144"/>
              <w:gridCol w:w="1075"/>
              <w:gridCol w:w="6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206" w:type="dxa"/>
                  <w:vMerge w:val="restart"/>
                  <w:tcBorders>
                    <w:bottom w:val="nil"/>
                  </w:tcBorders>
                  <w:vAlign w:val="top"/>
                </w:tcPr>
                <w:p>
                  <w:pPr>
                    <w:spacing w:line="412" w:lineRule="auto"/>
                    <w:rPr>
                      <w:rFonts w:ascii="Arial"/>
                      <w:sz w:val="21"/>
                    </w:rPr>
                  </w:pPr>
                </w:p>
                <w:p>
                  <w:pPr>
                    <w:pStyle w:val="6"/>
                    <w:spacing w:before="68" w:line="223" w:lineRule="auto"/>
                    <w:ind w:left="401"/>
                    <w:rPr>
                      <w:sz w:val="21"/>
                      <w:szCs w:val="21"/>
                    </w:rPr>
                  </w:pPr>
                  <w:r>
                    <w:rPr>
                      <w:spacing w:val="-3"/>
                      <w:sz w:val="21"/>
                      <w:szCs w:val="21"/>
                    </w:rPr>
                    <w:t>名称</w:t>
                  </w:r>
                </w:p>
              </w:tc>
              <w:tc>
                <w:tcPr>
                  <w:tcW w:w="1320" w:type="dxa"/>
                  <w:vMerge w:val="restart"/>
                  <w:tcBorders>
                    <w:bottom w:val="nil"/>
                  </w:tcBorders>
                  <w:vAlign w:val="top"/>
                </w:tcPr>
                <w:p>
                  <w:pPr>
                    <w:spacing w:line="412" w:lineRule="auto"/>
                    <w:rPr>
                      <w:rFonts w:ascii="Arial"/>
                      <w:sz w:val="21"/>
                    </w:rPr>
                  </w:pPr>
                </w:p>
                <w:p>
                  <w:pPr>
                    <w:pStyle w:val="6"/>
                    <w:spacing w:before="68" w:line="221" w:lineRule="auto"/>
                    <w:ind w:left="349"/>
                    <w:rPr>
                      <w:sz w:val="21"/>
                      <w:szCs w:val="21"/>
                    </w:rPr>
                  </w:pPr>
                  <w:r>
                    <w:rPr>
                      <w:spacing w:val="-2"/>
                      <w:sz w:val="21"/>
                      <w:szCs w:val="21"/>
                    </w:rPr>
                    <w:t>污染物</w:t>
                  </w:r>
                </w:p>
              </w:tc>
              <w:tc>
                <w:tcPr>
                  <w:tcW w:w="827" w:type="dxa"/>
                  <w:vMerge w:val="restart"/>
                  <w:tcBorders>
                    <w:bottom w:val="nil"/>
                  </w:tcBorders>
                  <w:vAlign w:val="top"/>
                </w:tcPr>
                <w:p>
                  <w:pPr>
                    <w:pStyle w:val="6"/>
                    <w:spacing w:before="302" w:line="282" w:lineRule="auto"/>
                    <w:ind w:left="131" w:right="136" w:firstLine="81"/>
                    <w:rPr>
                      <w:sz w:val="21"/>
                      <w:szCs w:val="21"/>
                    </w:rPr>
                  </w:pPr>
                  <w:r>
                    <w:rPr>
                      <w:spacing w:val="-6"/>
                      <w:sz w:val="21"/>
                      <w:szCs w:val="21"/>
                    </w:rPr>
                    <w:t>高度</w:t>
                  </w:r>
                  <w:r>
                    <w:rPr>
                      <w:sz w:val="21"/>
                      <w:szCs w:val="21"/>
                    </w:rPr>
                    <w:t xml:space="preserve"> </w:t>
                  </w:r>
                  <w:r>
                    <w:rPr>
                      <w:spacing w:val="-10"/>
                      <w:sz w:val="21"/>
                      <w:szCs w:val="21"/>
                    </w:rPr>
                    <w:t>（</w:t>
                  </w:r>
                  <w:r>
                    <w:rPr>
                      <w:rFonts w:ascii="Times New Roman" w:hAnsi="Times New Roman" w:eastAsia="Times New Roman" w:cs="Times New Roman"/>
                      <w:spacing w:val="-10"/>
                      <w:sz w:val="21"/>
                      <w:szCs w:val="21"/>
                    </w:rPr>
                    <w:t>m</w:t>
                  </w:r>
                  <w:r>
                    <w:rPr>
                      <w:spacing w:val="-10"/>
                      <w:sz w:val="21"/>
                      <w:szCs w:val="21"/>
                    </w:rPr>
                    <w:t>）</w:t>
                  </w:r>
                </w:p>
              </w:tc>
              <w:tc>
                <w:tcPr>
                  <w:tcW w:w="2277" w:type="dxa"/>
                  <w:gridSpan w:val="2"/>
                  <w:vAlign w:val="top"/>
                </w:tcPr>
                <w:p>
                  <w:pPr>
                    <w:pStyle w:val="6"/>
                    <w:spacing w:before="113" w:line="218" w:lineRule="auto"/>
                    <w:ind w:left="618"/>
                    <w:rPr>
                      <w:sz w:val="21"/>
                      <w:szCs w:val="21"/>
                    </w:rPr>
                  </w:pPr>
                  <w:r>
                    <w:rPr>
                      <w:spacing w:val="-2"/>
                      <w:sz w:val="21"/>
                      <w:szCs w:val="21"/>
                    </w:rPr>
                    <w:t>有组织排放</w:t>
                  </w:r>
                </w:p>
              </w:tc>
              <w:tc>
                <w:tcPr>
                  <w:tcW w:w="2219" w:type="dxa"/>
                  <w:gridSpan w:val="2"/>
                  <w:vAlign w:val="top"/>
                </w:tcPr>
                <w:p>
                  <w:pPr>
                    <w:pStyle w:val="6"/>
                    <w:spacing w:before="113" w:line="218" w:lineRule="auto"/>
                    <w:ind w:left="696"/>
                    <w:rPr>
                      <w:sz w:val="21"/>
                      <w:szCs w:val="21"/>
                    </w:rPr>
                  </w:pPr>
                  <w:r>
                    <w:rPr>
                      <w:spacing w:val="-2"/>
                      <w:sz w:val="21"/>
                      <w:szCs w:val="21"/>
                    </w:rPr>
                    <w:t>标准限值</w:t>
                  </w:r>
                </w:p>
              </w:tc>
              <w:tc>
                <w:tcPr>
                  <w:tcW w:w="660" w:type="dxa"/>
                  <w:vMerge w:val="restart"/>
                  <w:tcBorders>
                    <w:bottom w:val="nil"/>
                  </w:tcBorders>
                  <w:vAlign w:val="top"/>
                </w:tcPr>
                <w:p>
                  <w:pPr>
                    <w:pStyle w:val="6"/>
                    <w:spacing w:before="303" w:line="269" w:lineRule="auto"/>
                    <w:ind w:left="125" w:right="114" w:firstLine="4"/>
                    <w:rPr>
                      <w:sz w:val="21"/>
                      <w:szCs w:val="21"/>
                    </w:rPr>
                  </w:pPr>
                  <w:r>
                    <w:rPr>
                      <w:spacing w:val="-5"/>
                      <w:sz w:val="21"/>
                      <w:szCs w:val="21"/>
                    </w:rPr>
                    <w:t>是否</w:t>
                  </w:r>
                  <w:r>
                    <w:rPr>
                      <w:sz w:val="21"/>
                      <w:szCs w:val="21"/>
                    </w:rPr>
                    <w:t xml:space="preserve"> </w:t>
                  </w:r>
                  <w:r>
                    <w:rPr>
                      <w:spacing w:val="-3"/>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206" w:type="dxa"/>
                  <w:vMerge w:val="continue"/>
                  <w:tcBorders>
                    <w:top w:val="nil"/>
                  </w:tcBorders>
                  <w:vAlign w:val="top"/>
                </w:tcPr>
                <w:p>
                  <w:pPr>
                    <w:rPr>
                      <w:rFonts w:ascii="Arial"/>
                      <w:sz w:val="21"/>
                    </w:rPr>
                  </w:pPr>
                </w:p>
              </w:tc>
              <w:tc>
                <w:tcPr>
                  <w:tcW w:w="1320" w:type="dxa"/>
                  <w:vMerge w:val="continue"/>
                  <w:tcBorders>
                    <w:top w:val="nil"/>
                  </w:tcBorders>
                  <w:vAlign w:val="top"/>
                </w:tcPr>
                <w:p>
                  <w:pPr>
                    <w:rPr>
                      <w:rFonts w:ascii="Arial"/>
                      <w:sz w:val="21"/>
                    </w:rPr>
                  </w:pPr>
                </w:p>
              </w:tc>
              <w:tc>
                <w:tcPr>
                  <w:tcW w:w="827" w:type="dxa"/>
                  <w:vMerge w:val="continue"/>
                  <w:tcBorders>
                    <w:top w:val="nil"/>
                  </w:tcBorders>
                  <w:vAlign w:val="top"/>
                </w:tcPr>
                <w:p>
                  <w:pPr>
                    <w:rPr>
                      <w:rFonts w:ascii="Arial"/>
                      <w:sz w:val="21"/>
                    </w:rPr>
                  </w:pPr>
                </w:p>
              </w:tc>
              <w:tc>
                <w:tcPr>
                  <w:tcW w:w="1137" w:type="dxa"/>
                  <w:vAlign w:val="top"/>
                </w:tcPr>
                <w:p>
                  <w:pPr>
                    <w:pStyle w:val="6"/>
                    <w:spacing w:before="112" w:line="267" w:lineRule="auto"/>
                    <w:ind w:left="224" w:right="143" w:hanging="70"/>
                    <w:rPr>
                      <w:rFonts w:ascii="Times New Roman" w:hAnsi="Times New Roman" w:eastAsia="Times New Roman" w:cs="Times New Roman"/>
                      <w:sz w:val="21"/>
                      <w:szCs w:val="21"/>
                    </w:rPr>
                  </w:pPr>
                  <w:r>
                    <w:rPr>
                      <w:spacing w:val="-2"/>
                      <w:sz w:val="21"/>
                      <w:szCs w:val="21"/>
                    </w:rPr>
                    <w:t>排放浓度</w:t>
                  </w:r>
                  <w:r>
                    <w:rPr>
                      <w:spacing w:val="1"/>
                      <w:sz w:val="21"/>
                      <w:szCs w:val="21"/>
                    </w:rPr>
                    <w:t xml:space="preserve"> </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w:t>
                  </w:r>
                </w:p>
              </w:tc>
              <w:tc>
                <w:tcPr>
                  <w:tcW w:w="1140" w:type="dxa"/>
                  <w:vAlign w:val="top"/>
                </w:tcPr>
                <w:p>
                  <w:pPr>
                    <w:pStyle w:val="6"/>
                    <w:spacing w:before="112" w:line="265" w:lineRule="auto"/>
                    <w:ind w:left="185" w:right="145" w:hanging="30"/>
                    <w:rPr>
                      <w:sz w:val="21"/>
                      <w:szCs w:val="21"/>
                    </w:rPr>
                  </w:pPr>
                  <w:r>
                    <w:rPr>
                      <w:spacing w:val="-2"/>
                      <w:sz w:val="21"/>
                      <w:szCs w:val="21"/>
                    </w:rPr>
                    <w:t>排放速率</w:t>
                  </w:r>
                  <w:r>
                    <w:rPr>
                      <w:spacing w:val="1"/>
                      <w:sz w:val="21"/>
                      <w:szCs w:val="21"/>
                    </w:rPr>
                    <w:t xml:space="preserve"> </w:t>
                  </w:r>
                  <w:r>
                    <w:rPr>
                      <w:spacing w:val="-2"/>
                      <w:sz w:val="21"/>
                      <w:szCs w:val="21"/>
                    </w:rPr>
                    <w:t>（</w:t>
                  </w:r>
                  <w:r>
                    <w:rPr>
                      <w:rFonts w:ascii="Times New Roman" w:hAnsi="Times New Roman" w:eastAsia="Times New Roman" w:cs="Times New Roman"/>
                      <w:spacing w:val="-2"/>
                      <w:sz w:val="21"/>
                      <w:szCs w:val="21"/>
                    </w:rPr>
                    <w:t>kg/h</w:t>
                  </w:r>
                  <w:r>
                    <w:rPr>
                      <w:spacing w:val="-2"/>
                      <w:sz w:val="21"/>
                      <w:szCs w:val="21"/>
                    </w:rPr>
                    <w:t>）</w:t>
                  </w:r>
                </w:p>
              </w:tc>
              <w:tc>
                <w:tcPr>
                  <w:tcW w:w="1144" w:type="dxa"/>
                  <w:vAlign w:val="top"/>
                </w:tcPr>
                <w:p>
                  <w:pPr>
                    <w:pStyle w:val="6"/>
                    <w:spacing w:before="112" w:line="267" w:lineRule="auto"/>
                    <w:ind w:left="228" w:right="146" w:hanging="70"/>
                    <w:rPr>
                      <w:rFonts w:ascii="Times New Roman" w:hAnsi="Times New Roman" w:eastAsia="Times New Roman" w:cs="Times New Roman"/>
                      <w:sz w:val="21"/>
                      <w:szCs w:val="21"/>
                    </w:rPr>
                  </w:pPr>
                  <w:r>
                    <w:rPr>
                      <w:spacing w:val="-2"/>
                      <w:sz w:val="21"/>
                      <w:szCs w:val="21"/>
                    </w:rPr>
                    <w:t>排放浓度</w:t>
                  </w:r>
                  <w:r>
                    <w:rPr>
                      <w:spacing w:val="1"/>
                      <w:sz w:val="21"/>
                      <w:szCs w:val="21"/>
                    </w:rPr>
                    <w:t xml:space="preserve"> </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w:t>
                  </w:r>
                </w:p>
              </w:tc>
              <w:tc>
                <w:tcPr>
                  <w:tcW w:w="1075" w:type="dxa"/>
                  <w:vAlign w:val="top"/>
                </w:tcPr>
                <w:p>
                  <w:pPr>
                    <w:pStyle w:val="6"/>
                    <w:spacing w:before="112" w:line="265" w:lineRule="auto"/>
                    <w:ind w:left="152" w:right="110" w:hanging="27"/>
                    <w:rPr>
                      <w:sz w:val="21"/>
                      <w:szCs w:val="21"/>
                    </w:rPr>
                  </w:pPr>
                  <w:r>
                    <w:rPr>
                      <w:spacing w:val="-2"/>
                      <w:sz w:val="21"/>
                      <w:szCs w:val="21"/>
                    </w:rPr>
                    <w:t>排放速率</w:t>
                  </w:r>
                  <w:r>
                    <w:rPr>
                      <w:spacing w:val="1"/>
                      <w:sz w:val="21"/>
                      <w:szCs w:val="21"/>
                    </w:rPr>
                    <w:t xml:space="preserve"> </w:t>
                  </w:r>
                  <w:r>
                    <w:rPr>
                      <w:spacing w:val="-3"/>
                      <w:sz w:val="21"/>
                      <w:szCs w:val="21"/>
                    </w:rPr>
                    <w:t>（</w:t>
                  </w:r>
                  <w:r>
                    <w:rPr>
                      <w:rFonts w:ascii="Times New Roman" w:hAnsi="Times New Roman" w:eastAsia="Times New Roman" w:cs="Times New Roman"/>
                      <w:spacing w:val="-3"/>
                      <w:sz w:val="21"/>
                      <w:szCs w:val="21"/>
                    </w:rPr>
                    <w:t>kg/h</w:t>
                  </w:r>
                  <w:r>
                    <w:rPr>
                      <w:spacing w:val="-3"/>
                      <w:sz w:val="21"/>
                      <w:szCs w:val="21"/>
                    </w:rPr>
                    <w:t>）</w:t>
                  </w:r>
                </w:p>
              </w:tc>
              <w:tc>
                <w:tcPr>
                  <w:tcW w:w="66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06" w:type="dxa"/>
                  <w:vMerge w:val="restart"/>
                  <w:tcBorders>
                    <w:bottom w:val="nil"/>
                  </w:tcBorders>
                  <w:vAlign w:val="top"/>
                </w:tcPr>
                <w:p>
                  <w:pPr>
                    <w:pStyle w:val="6"/>
                    <w:spacing w:before="283" w:line="221" w:lineRule="auto"/>
                    <w:ind w:left="204"/>
                    <w:rPr>
                      <w:sz w:val="21"/>
                      <w:szCs w:val="21"/>
                    </w:rPr>
                  </w:pPr>
                  <w:r>
                    <w:rPr>
                      <w:rFonts w:ascii="Times New Roman" w:hAnsi="Times New Roman" w:eastAsia="Times New Roman" w:cs="Times New Roman"/>
                      <w:spacing w:val="-5"/>
                      <w:sz w:val="21"/>
                      <w:szCs w:val="21"/>
                    </w:rPr>
                    <w:t>1#</w:t>
                  </w:r>
                  <w:r>
                    <w:rPr>
                      <w:spacing w:val="-5"/>
                      <w:sz w:val="21"/>
                      <w:szCs w:val="21"/>
                    </w:rPr>
                    <w:t>排气筒</w:t>
                  </w:r>
                </w:p>
              </w:tc>
              <w:tc>
                <w:tcPr>
                  <w:tcW w:w="1320" w:type="dxa"/>
                  <w:vAlign w:val="top"/>
                </w:tcPr>
                <w:p>
                  <w:pPr>
                    <w:pStyle w:val="6"/>
                    <w:spacing w:before="108" w:line="215" w:lineRule="auto"/>
                    <w:ind w:left="142"/>
                    <w:rPr>
                      <w:sz w:val="21"/>
                      <w:szCs w:val="21"/>
                    </w:rPr>
                  </w:pPr>
                  <w:r>
                    <w:rPr>
                      <w:spacing w:val="-2"/>
                      <w:sz w:val="21"/>
                      <w:szCs w:val="21"/>
                    </w:rPr>
                    <w:t>非甲烷总烃</w:t>
                  </w:r>
                </w:p>
              </w:tc>
              <w:tc>
                <w:tcPr>
                  <w:tcW w:w="827" w:type="dxa"/>
                  <w:vAlign w:val="top"/>
                </w:tcPr>
                <w:p>
                  <w:pPr>
                    <w:spacing w:before="14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37" w:type="dxa"/>
                  <w:vAlign w:val="top"/>
                </w:tcPr>
                <w:p>
                  <w:pPr>
                    <w:spacing w:before="147"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8.77</w:t>
                  </w:r>
                </w:p>
              </w:tc>
              <w:tc>
                <w:tcPr>
                  <w:tcW w:w="1140" w:type="dxa"/>
                  <w:vAlign w:val="top"/>
                </w:tcPr>
                <w:p>
                  <w:pPr>
                    <w:spacing w:before="147"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0.088</w:t>
                  </w:r>
                </w:p>
              </w:tc>
              <w:tc>
                <w:tcPr>
                  <w:tcW w:w="1144" w:type="dxa"/>
                  <w:vAlign w:val="top"/>
                </w:tcPr>
                <w:p>
                  <w:pPr>
                    <w:spacing w:before="147" w:line="187" w:lineRule="auto"/>
                    <w:ind w:left="4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075" w:type="dxa"/>
                  <w:vAlign w:val="top"/>
                </w:tcPr>
                <w:p>
                  <w:pPr>
                    <w:spacing w:before="147"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660" w:type="dxa"/>
                  <w:vAlign w:val="top"/>
                </w:tcPr>
                <w:p>
                  <w:pPr>
                    <w:pStyle w:val="6"/>
                    <w:spacing w:before="108" w:line="215" w:lineRule="auto"/>
                    <w:ind w:left="125"/>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206" w:type="dxa"/>
                  <w:vMerge w:val="continue"/>
                  <w:tcBorders>
                    <w:top w:val="nil"/>
                  </w:tcBorders>
                  <w:vAlign w:val="top"/>
                </w:tcPr>
                <w:p>
                  <w:pPr>
                    <w:rPr>
                      <w:rFonts w:ascii="Arial"/>
                      <w:sz w:val="21"/>
                    </w:rPr>
                  </w:pPr>
                </w:p>
              </w:tc>
              <w:tc>
                <w:tcPr>
                  <w:tcW w:w="1320" w:type="dxa"/>
                  <w:vAlign w:val="top"/>
                </w:tcPr>
                <w:p>
                  <w:pPr>
                    <w:pStyle w:val="6"/>
                    <w:spacing w:before="110" w:line="218" w:lineRule="auto"/>
                    <w:ind w:left="346"/>
                    <w:rPr>
                      <w:sz w:val="21"/>
                      <w:szCs w:val="21"/>
                    </w:rPr>
                  </w:pPr>
                  <w:r>
                    <w:rPr>
                      <w:spacing w:val="-1"/>
                      <w:sz w:val="21"/>
                      <w:szCs w:val="21"/>
                    </w:rPr>
                    <w:t>颗粒物</w:t>
                  </w:r>
                </w:p>
              </w:tc>
              <w:tc>
                <w:tcPr>
                  <w:tcW w:w="827" w:type="dxa"/>
                  <w:vAlign w:val="top"/>
                </w:tcPr>
                <w:p>
                  <w:pPr>
                    <w:spacing w:before="14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37" w:type="dxa"/>
                  <w:vAlign w:val="top"/>
                </w:tcPr>
                <w:p>
                  <w:pPr>
                    <w:spacing w:before="149" w:line="187"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0.90</w:t>
                  </w:r>
                </w:p>
              </w:tc>
              <w:tc>
                <w:tcPr>
                  <w:tcW w:w="1140" w:type="dxa"/>
                  <w:vAlign w:val="top"/>
                </w:tcPr>
                <w:p>
                  <w:pPr>
                    <w:spacing w:before="149"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0.048</w:t>
                  </w:r>
                </w:p>
              </w:tc>
              <w:tc>
                <w:tcPr>
                  <w:tcW w:w="1144" w:type="dxa"/>
                  <w:vAlign w:val="top"/>
                </w:tcPr>
                <w:p>
                  <w:pPr>
                    <w:spacing w:before="149" w:line="187" w:lineRule="auto"/>
                    <w:ind w:left="4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075" w:type="dxa"/>
                  <w:vAlign w:val="top"/>
                </w:tcPr>
                <w:p>
                  <w:pPr>
                    <w:spacing w:before="149"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660" w:type="dxa"/>
                  <w:vAlign w:val="top"/>
                </w:tcPr>
                <w:p>
                  <w:pPr>
                    <w:pStyle w:val="6"/>
                    <w:spacing w:before="110" w:line="218" w:lineRule="auto"/>
                    <w:ind w:left="125"/>
                    <w:rPr>
                      <w:sz w:val="21"/>
                      <w:szCs w:val="21"/>
                    </w:rPr>
                  </w:pPr>
                  <w:r>
                    <w:rPr>
                      <w:spacing w:val="-2"/>
                      <w:sz w:val="21"/>
                      <w:szCs w:val="21"/>
                    </w:rPr>
                    <w:t>达标</w:t>
                  </w:r>
                </w:p>
              </w:tc>
            </w:tr>
          </w:tbl>
          <w:p>
            <w:pPr>
              <w:pStyle w:val="6"/>
              <w:spacing w:before="161" w:line="220" w:lineRule="auto"/>
              <w:ind w:left="670"/>
              <w:outlineLvl w:val="0"/>
            </w:pPr>
            <w:r>
              <w:rPr>
                <w:rFonts w:ascii="Times New Roman" w:hAnsi="Times New Roman" w:eastAsia="Times New Roman" w:cs="Times New Roman"/>
                <w:b/>
                <w:bCs/>
                <w:spacing w:val="-1"/>
              </w:rPr>
              <w:t xml:space="preserve">1.6 </w:t>
            </w:r>
            <w:r>
              <w:rPr>
                <w:spacing w:val="-1"/>
                <w14:textOutline w14:w="4354" w14:cap="flat" w14:cmpd="sng">
                  <w14:solidFill>
                    <w14:srgbClr w14:val="000000"/>
                  </w14:solidFill>
                  <w14:prstDash w14:val="solid"/>
                  <w14:miter w14:val="0"/>
                </w14:textOutline>
              </w:rPr>
              <w:t>措施可行性分析</w:t>
            </w:r>
          </w:p>
          <w:p>
            <w:pPr>
              <w:pStyle w:val="6"/>
              <w:spacing w:before="173" w:line="354" w:lineRule="auto"/>
              <w:ind w:left="666" w:right="115" w:firstLine="478"/>
            </w:pPr>
            <w:r>
              <w:rPr>
                <w:spacing w:val="3"/>
              </w:rPr>
              <w:t>本次评价项目废气治理技术可行性技术要求参考《排</w:t>
            </w:r>
            <w:r>
              <w:rPr>
                <w:spacing w:val="2"/>
              </w:rPr>
              <w:t>污许可证申请与核发技</w:t>
            </w:r>
            <w:r>
              <w:t xml:space="preserve"> </w:t>
            </w:r>
            <w:r>
              <w:rPr>
                <w:spacing w:val="-5"/>
              </w:rPr>
              <w:t>术规范</w:t>
            </w:r>
            <w:r>
              <w:rPr>
                <w:spacing w:val="38"/>
              </w:rPr>
              <w:t xml:space="preserve"> </w:t>
            </w:r>
            <w:r>
              <w:rPr>
                <w:spacing w:val="-5"/>
              </w:rPr>
              <w:t>电子工业》（</w:t>
            </w:r>
            <w:r>
              <w:rPr>
                <w:rFonts w:ascii="Times New Roman" w:hAnsi="Times New Roman" w:eastAsia="Times New Roman" w:cs="Times New Roman"/>
                <w:spacing w:val="-5"/>
              </w:rPr>
              <w:t>HJ1031-2019</w:t>
            </w:r>
            <w:r>
              <w:rPr>
                <w:spacing w:val="-5"/>
              </w:rPr>
              <w:t>）及其对应行业废气排放标准对废气进行分</w:t>
            </w:r>
            <w:r>
              <w:rPr>
                <w:spacing w:val="-6"/>
              </w:rPr>
              <w:t>析，</w:t>
            </w:r>
          </w:p>
          <w:p>
            <w:pPr>
              <w:pStyle w:val="6"/>
              <w:spacing w:before="1" w:line="219" w:lineRule="auto"/>
              <w:ind w:left="665"/>
            </w:pPr>
            <w:r>
              <w:rPr>
                <w:spacing w:val="-5"/>
              </w:rPr>
              <w:t>校核见表</w:t>
            </w:r>
            <w:r>
              <w:rPr>
                <w:spacing w:val="-55"/>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10</w:t>
            </w:r>
            <w:r>
              <w:rPr>
                <w:spacing w:val="-5"/>
              </w:rPr>
              <w:t>。</w:t>
            </w:r>
          </w:p>
          <w:p>
            <w:pPr>
              <w:pStyle w:val="6"/>
              <w:spacing w:before="175" w:line="220" w:lineRule="auto"/>
              <w:ind w:left="2388"/>
            </w:pPr>
            <w:r>
              <w:rPr>
                <w:spacing w:val="-2"/>
              </w:rPr>
              <w:t>表</w:t>
            </w:r>
            <w:r>
              <w:rPr>
                <w:spacing w:val="-45"/>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10    </w:t>
            </w:r>
            <w:r>
              <w:rPr>
                <w:spacing w:val="-2"/>
              </w:rPr>
              <w:t>项目废气治理技术可行性技术要求校核</w:t>
            </w:r>
          </w:p>
          <w:p>
            <w:pPr>
              <w:spacing w:line="14" w:lineRule="exact"/>
            </w:pP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8"/>
              <w:gridCol w:w="957"/>
              <w:gridCol w:w="852"/>
              <w:gridCol w:w="1557"/>
              <w:gridCol w:w="1291"/>
              <w:gridCol w:w="835"/>
              <w:gridCol w:w="1135"/>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918" w:type="dxa"/>
                  <w:vAlign w:val="top"/>
                </w:tcPr>
                <w:p>
                  <w:pPr>
                    <w:pStyle w:val="6"/>
                    <w:spacing w:before="241" w:line="251" w:lineRule="auto"/>
                    <w:ind w:left="359" w:right="138" w:hanging="208"/>
                    <w:rPr>
                      <w:sz w:val="21"/>
                      <w:szCs w:val="21"/>
                    </w:rPr>
                  </w:pPr>
                  <w:r>
                    <w:rPr>
                      <w:spacing w:val="-3"/>
                      <w:sz w:val="21"/>
                      <w:szCs w:val="21"/>
                    </w:rPr>
                    <w:t>生产单</w:t>
                  </w:r>
                  <w:r>
                    <w:rPr>
                      <w:spacing w:val="1"/>
                      <w:sz w:val="21"/>
                      <w:szCs w:val="21"/>
                    </w:rPr>
                    <w:t xml:space="preserve"> </w:t>
                  </w:r>
                  <w:r>
                    <w:rPr>
                      <w:sz w:val="21"/>
                      <w:szCs w:val="21"/>
                    </w:rPr>
                    <w:t>元</w:t>
                  </w:r>
                </w:p>
              </w:tc>
              <w:tc>
                <w:tcPr>
                  <w:tcW w:w="957" w:type="dxa"/>
                  <w:vAlign w:val="top"/>
                </w:tcPr>
                <w:p>
                  <w:pPr>
                    <w:pStyle w:val="6"/>
                    <w:spacing w:before="240" w:line="251" w:lineRule="auto"/>
                    <w:ind w:left="167" w:right="159" w:firstLine="1"/>
                    <w:rPr>
                      <w:sz w:val="21"/>
                      <w:szCs w:val="21"/>
                    </w:rPr>
                  </w:pPr>
                  <w:r>
                    <w:rPr>
                      <w:spacing w:val="-3"/>
                      <w:sz w:val="21"/>
                      <w:szCs w:val="21"/>
                    </w:rPr>
                    <w:t>主要生</w:t>
                  </w:r>
                  <w:r>
                    <w:rPr>
                      <w:spacing w:val="1"/>
                      <w:sz w:val="21"/>
                      <w:szCs w:val="21"/>
                    </w:rPr>
                    <w:t xml:space="preserve"> </w:t>
                  </w:r>
                  <w:r>
                    <w:rPr>
                      <w:spacing w:val="-2"/>
                      <w:sz w:val="21"/>
                      <w:szCs w:val="21"/>
                    </w:rPr>
                    <w:t>产设施</w:t>
                  </w:r>
                </w:p>
              </w:tc>
              <w:tc>
                <w:tcPr>
                  <w:tcW w:w="852" w:type="dxa"/>
                  <w:vAlign w:val="top"/>
                </w:tcPr>
                <w:p>
                  <w:pPr>
                    <w:pStyle w:val="6"/>
                    <w:spacing w:before="241" w:line="223" w:lineRule="auto"/>
                    <w:ind w:left="117"/>
                    <w:rPr>
                      <w:sz w:val="21"/>
                      <w:szCs w:val="21"/>
                    </w:rPr>
                  </w:pPr>
                  <w:r>
                    <w:rPr>
                      <w:spacing w:val="-2"/>
                      <w:sz w:val="21"/>
                      <w:szCs w:val="21"/>
                    </w:rPr>
                    <w:t>主要污</w:t>
                  </w:r>
                </w:p>
                <w:p>
                  <w:pPr>
                    <w:pStyle w:val="6"/>
                    <w:spacing w:before="65" w:line="221" w:lineRule="auto"/>
                    <w:ind w:left="224"/>
                    <w:rPr>
                      <w:sz w:val="21"/>
                      <w:szCs w:val="21"/>
                    </w:rPr>
                  </w:pPr>
                  <w:r>
                    <w:rPr>
                      <w:spacing w:val="-3"/>
                      <w:sz w:val="21"/>
                      <w:szCs w:val="21"/>
                    </w:rPr>
                    <w:t>染物</w:t>
                  </w:r>
                </w:p>
              </w:tc>
              <w:tc>
                <w:tcPr>
                  <w:tcW w:w="1557" w:type="dxa"/>
                  <w:vAlign w:val="top"/>
                </w:tcPr>
                <w:p>
                  <w:pPr>
                    <w:spacing w:line="329" w:lineRule="auto"/>
                    <w:rPr>
                      <w:rFonts w:ascii="Arial"/>
                      <w:sz w:val="21"/>
                    </w:rPr>
                  </w:pPr>
                </w:p>
                <w:p>
                  <w:pPr>
                    <w:pStyle w:val="6"/>
                    <w:spacing w:before="68" w:line="220" w:lineRule="auto"/>
                    <w:ind w:left="154"/>
                    <w:rPr>
                      <w:sz w:val="21"/>
                      <w:szCs w:val="21"/>
                    </w:rPr>
                  </w:pPr>
                  <w:r>
                    <w:rPr>
                      <w:spacing w:val="-1"/>
                      <w:sz w:val="21"/>
                      <w:szCs w:val="21"/>
                    </w:rPr>
                    <w:t>推荐可行技术</w:t>
                  </w:r>
                </w:p>
              </w:tc>
              <w:tc>
                <w:tcPr>
                  <w:tcW w:w="1291" w:type="dxa"/>
                  <w:vAlign w:val="top"/>
                </w:tcPr>
                <w:p>
                  <w:pPr>
                    <w:pStyle w:val="6"/>
                    <w:spacing w:before="240" w:line="251" w:lineRule="auto"/>
                    <w:ind w:left="547" w:right="114" w:hanging="418"/>
                    <w:rPr>
                      <w:sz w:val="21"/>
                      <w:szCs w:val="21"/>
                    </w:rPr>
                  </w:pPr>
                  <w:r>
                    <w:rPr>
                      <w:spacing w:val="-2"/>
                      <w:sz w:val="21"/>
                      <w:szCs w:val="21"/>
                    </w:rPr>
                    <w:t>项目采用技</w:t>
                  </w:r>
                  <w:r>
                    <w:rPr>
                      <w:spacing w:val="1"/>
                      <w:sz w:val="21"/>
                      <w:szCs w:val="21"/>
                    </w:rPr>
                    <w:t xml:space="preserve"> </w:t>
                  </w:r>
                  <w:r>
                    <w:rPr>
                      <w:sz w:val="21"/>
                      <w:szCs w:val="21"/>
                    </w:rPr>
                    <w:t>术</w:t>
                  </w:r>
                </w:p>
              </w:tc>
              <w:tc>
                <w:tcPr>
                  <w:tcW w:w="835" w:type="dxa"/>
                  <w:vAlign w:val="top"/>
                </w:tcPr>
                <w:p>
                  <w:pPr>
                    <w:pStyle w:val="6"/>
                    <w:spacing w:before="241" w:line="250" w:lineRule="auto"/>
                    <w:ind w:left="108" w:right="97" w:firstLine="2"/>
                    <w:rPr>
                      <w:sz w:val="21"/>
                      <w:szCs w:val="21"/>
                    </w:rPr>
                  </w:pPr>
                  <w:r>
                    <w:rPr>
                      <w:spacing w:val="-3"/>
                      <w:sz w:val="21"/>
                      <w:szCs w:val="21"/>
                    </w:rPr>
                    <w:t>是否推</w:t>
                  </w:r>
                  <w:r>
                    <w:rPr>
                      <w:sz w:val="21"/>
                      <w:szCs w:val="21"/>
                    </w:rPr>
                    <w:t xml:space="preserve"> </w:t>
                  </w:r>
                  <w:r>
                    <w:rPr>
                      <w:spacing w:val="-2"/>
                      <w:sz w:val="21"/>
                      <w:szCs w:val="21"/>
                    </w:rPr>
                    <w:t>荐技术</w:t>
                  </w:r>
                </w:p>
              </w:tc>
              <w:tc>
                <w:tcPr>
                  <w:tcW w:w="1135" w:type="dxa"/>
                  <w:vAlign w:val="top"/>
                </w:tcPr>
                <w:p>
                  <w:pPr>
                    <w:pStyle w:val="6"/>
                    <w:spacing w:before="80" w:line="221" w:lineRule="auto"/>
                    <w:ind w:left="58"/>
                    <w:rPr>
                      <w:sz w:val="21"/>
                      <w:szCs w:val="21"/>
                    </w:rPr>
                  </w:pPr>
                  <w:r>
                    <w:rPr>
                      <w:spacing w:val="-14"/>
                      <w:sz w:val="21"/>
                      <w:szCs w:val="21"/>
                    </w:rPr>
                    <w:t>是否需加强</w:t>
                  </w:r>
                </w:p>
                <w:p>
                  <w:pPr>
                    <w:pStyle w:val="6"/>
                    <w:spacing w:before="67" w:line="221" w:lineRule="auto"/>
                    <w:ind w:left="89"/>
                    <w:rPr>
                      <w:sz w:val="21"/>
                      <w:szCs w:val="21"/>
                    </w:rPr>
                  </w:pPr>
                  <w:r>
                    <w:rPr>
                      <w:spacing w:val="-21"/>
                      <w:sz w:val="21"/>
                      <w:szCs w:val="21"/>
                    </w:rPr>
                    <w:t>自行监测台</w:t>
                  </w:r>
                </w:p>
                <w:p>
                  <w:pPr>
                    <w:pStyle w:val="6"/>
                    <w:spacing w:before="70" w:line="207" w:lineRule="auto"/>
                    <w:ind w:left="247"/>
                    <w:rPr>
                      <w:sz w:val="21"/>
                      <w:szCs w:val="21"/>
                    </w:rPr>
                  </w:pPr>
                  <w:r>
                    <w:rPr>
                      <w:spacing w:val="-11"/>
                      <w:sz w:val="21"/>
                      <w:szCs w:val="21"/>
                    </w:rPr>
                    <w:t>账记录</w:t>
                  </w:r>
                </w:p>
              </w:tc>
              <w:tc>
                <w:tcPr>
                  <w:tcW w:w="964" w:type="dxa"/>
                  <w:vAlign w:val="top"/>
                </w:tcPr>
                <w:p>
                  <w:pPr>
                    <w:pStyle w:val="6"/>
                    <w:spacing w:before="240" w:line="251" w:lineRule="auto"/>
                    <w:ind w:left="275" w:right="162" w:hanging="105"/>
                    <w:rPr>
                      <w:sz w:val="21"/>
                      <w:szCs w:val="21"/>
                    </w:rPr>
                  </w:pPr>
                  <w:r>
                    <w:rPr>
                      <w:spacing w:val="-2"/>
                      <w:sz w:val="21"/>
                      <w:szCs w:val="21"/>
                    </w:rPr>
                    <w:t>排污口</w:t>
                  </w:r>
                  <w:r>
                    <w:rPr>
                      <w:sz w:val="21"/>
                      <w:szCs w:val="21"/>
                    </w:rPr>
                    <w:t xml:space="preserve"> </w:t>
                  </w:r>
                  <w:r>
                    <w:rPr>
                      <w:spacing w:val="-2"/>
                      <w:sz w:val="21"/>
                      <w:szCs w:val="21"/>
                    </w:rPr>
                    <w:t>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918" w:type="dxa"/>
                  <w:vAlign w:val="top"/>
                </w:tcPr>
                <w:p>
                  <w:pPr>
                    <w:spacing w:line="243" w:lineRule="auto"/>
                    <w:rPr>
                      <w:rFonts w:ascii="Arial"/>
                      <w:sz w:val="21"/>
                    </w:rPr>
                  </w:pPr>
                </w:p>
                <w:p>
                  <w:pPr>
                    <w:spacing w:line="244" w:lineRule="auto"/>
                    <w:rPr>
                      <w:rFonts w:ascii="Arial"/>
                      <w:sz w:val="21"/>
                    </w:rPr>
                  </w:pPr>
                </w:p>
                <w:p>
                  <w:pPr>
                    <w:pStyle w:val="6"/>
                    <w:spacing w:before="68" w:line="221" w:lineRule="auto"/>
                    <w:ind w:left="263"/>
                    <w:rPr>
                      <w:sz w:val="21"/>
                      <w:szCs w:val="21"/>
                    </w:rPr>
                  </w:pPr>
                  <w:r>
                    <w:rPr>
                      <w:spacing w:val="-4"/>
                      <w:sz w:val="21"/>
                      <w:szCs w:val="21"/>
                    </w:rPr>
                    <w:t>喷涂</w:t>
                  </w:r>
                </w:p>
              </w:tc>
              <w:tc>
                <w:tcPr>
                  <w:tcW w:w="957" w:type="dxa"/>
                  <w:vAlign w:val="top"/>
                </w:tcPr>
                <w:p>
                  <w:pPr>
                    <w:spacing w:line="243" w:lineRule="auto"/>
                    <w:rPr>
                      <w:rFonts w:ascii="Arial"/>
                      <w:sz w:val="21"/>
                    </w:rPr>
                  </w:pPr>
                </w:p>
                <w:p>
                  <w:pPr>
                    <w:spacing w:line="244" w:lineRule="auto"/>
                    <w:rPr>
                      <w:rFonts w:ascii="Arial"/>
                      <w:sz w:val="21"/>
                    </w:rPr>
                  </w:pPr>
                </w:p>
                <w:p>
                  <w:pPr>
                    <w:pStyle w:val="6"/>
                    <w:spacing w:before="68" w:line="221" w:lineRule="auto"/>
                    <w:ind w:left="175"/>
                    <w:rPr>
                      <w:sz w:val="21"/>
                      <w:szCs w:val="21"/>
                    </w:rPr>
                  </w:pPr>
                  <w:r>
                    <w:rPr>
                      <w:spacing w:val="-3"/>
                      <w:sz w:val="21"/>
                      <w:szCs w:val="21"/>
                    </w:rPr>
                    <w:t>喷漆房</w:t>
                  </w:r>
                </w:p>
              </w:tc>
              <w:tc>
                <w:tcPr>
                  <w:tcW w:w="852" w:type="dxa"/>
                  <w:vAlign w:val="top"/>
                </w:tcPr>
                <w:p>
                  <w:pPr>
                    <w:spacing w:line="326" w:lineRule="auto"/>
                    <w:rPr>
                      <w:rFonts w:ascii="Arial"/>
                      <w:sz w:val="21"/>
                    </w:rPr>
                  </w:pPr>
                </w:p>
                <w:p>
                  <w:pPr>
                    <w:pStyle w:val="6"/>
                    <w:spacing w:before="69" w:line="252" w:lineRule="auto"/>
                    <w:ind w:left="223" w:right="106" w:hanging="105"/>
                    <w:rPr>
                      <w:sz w:val="21"/>
                      <w:szCs w:val="21"/>
                    </w:rPr>
                  </w:pPr>
                  <w:r>
                    <w:rPr>
                      <w:spacing w:val="-3"/>
                      <w:sz w:val="21"/>
                      <w:szCs w:val="21"/>
                    </w:rPr>
                    <w:t>非甲烷</w:t>
                  </w:r>
                  <w:r>
                    <w:rPr>
                      <w:sz w:val="21"/>
                      <w:szCs w:val="21"/>
                    </w:rPr>
                    <w:t xml:space="preserve"> </w:t>
                  </w:r>
                  <w:r>
                    <w:rPr>
                      <w:spacing w:val="-3"/>
                      <w:sz w:val="21"/>
                      <w:szCs w:val="21"/>
                    </w:rPr>
                    <w:t>总烃</w:t>
                  </w:r>
                </w:p>
              </w:tc>
              <w:tc>
                <w:tcPr>
                  <w:tcW w:w="1557" w:type="dxa"/>
                  <w:vAlign w:val="top"/>
                </w:tcPr>
                <w:p>
                  <w:pPr>
                    <w:pStyle w:val="6"/>
                    <w:spacing w:before="76" w:line="264" w:lineRule="auto"/>
                    <w:ind w:left="155" w:right="174" w:firstLine="108"/>
                    <w:jc w:val="right"/>
                    <w:rPr>
                      <w:sz w:val="21"/>
                      <w:szCs w:val="21"/>
                    </w:rPr>
                  </w:pPr>
                  <w:r>
                    <w:rPr>
                      <w:spacing w:val="-2"/>
                      <w:sz w:val="21"/>
                      <w:szCs w:val="21"/>
                    </w:rPr>
                    <w:t>活性炭吸附</w:t>
                  </w:r>
                  <w:r>
                    <w:rPr>
                      <w:spacing w:val="1"/>
                      <w:sz w:val="21"/>
                      <w:szCs w:val="21"/>
                    </w:rPr>
                    <w:t xml:space="preserve"> </w:t>
                  </w:r>
                  <w:r>
                    <w:rPr>
                      <w:spacing w:val="-7"/>
                      <w:sz w:val="21"/>
                      <w:szCs w:val="21"/>
                    </w:rPr>
                    <w:t>法、燃烧法、</w:t>
                  </w:r>
                  <w:r>
                    <w:rPr>
                      <w:spacing w:val="3"/>
                      <w:sz w:val="21"/>
                      <w:szCs w:val="21"/>
                    </w:rPr>
                    <w:t xml:space="preserve"> </w:t>
                  </w:r>
                  <w:r>
                    <w:rPr>
                      <w:spacing w:val="28"/>
                      <w:sz w:val="21"/>
                      <w:szCs w:val="21"/>
                    </w:rPr>
                    <w:t>浓缩</w:t>
                  </w:r>
                  <w:r>
                    <w:rPr>
                      <w:rFonts w:ascii="Times New Roman" w:hAnsi="Times New Roman" w:eastAsia="Times New Roman" w:cs="Times New Roman"/>
                      <w:spacing w:val="28"/>
                      <w:sz w:val="21"/>
                      <w:szCs w:val="21"/>
                    </w:rPr>
                    <w:t>+</w:t>
                  </w:r>
                  <w:r>
                    <w:rPr>
                      <w:spacing w:val="28"/>
                      <w:sz w:val="21"/>
                      <w:szCs w:val="21"/>
                    </w:rPr>
                    <w:t>燃烧</w:t>
                  </w:r>
                  <w:r>
                    <w:rPr>
                      <w:spacing w:val="1"/>
                      <w:sz w:val="21"/>
                      <w:szCs w:val="21"/>
                    </w:rPr>
                    <w:t xml:space="preserve">  </w:t>
                  </w:r>
                  <w:r>
                    <w:rPr>
                      <w:spacing w:val="-2"/>
                      <w:sz w:val="21"/>
                      <w:szCs w:val="21"/>
                    </w:rPr>
                    <w:t>法、其他</w:t>
                  </w:r>
                </w:p>
              </w:tc>
              <w:tc>
                <w:tcPr>
                  <w:tcW w:w="1291" w:type="dxa"/>
                  <w:vAlign w:val="top"/>
                </w:tcPr>
                <w:p>
                  <w:pPr>
                    <w:pStyle w:val="6"/>
                    <w:spacing w:before="78" w:line="233" w:lineRule="auto"/>
                    <w:ind w:left="74"/>
                    <w:rPr>
                      <w:sz w:val="21"/>
                      <w:szCs w:val="21"/>
                    </w:rPr>
                  </w:pPr>
                  <w:r>
                    <w:rPr>
                      <w:spacing w:val="-3"/>
                      <w:sz w:val="21"/>
                      <w:szCs w:val="21"/>
                    </w:rPr>
                    <w:t>喷淋塔</w:t>
                  </w:r>
                  <w:r>
                    <w:rPr>
                      <w:rFonts w:ascii="Times New Roman" w:hAnsi="Times New Roman" w:eastAsia="Times New Roman" w:cs="Times New Roman"/>
                      <w:spacing w:val="-3"/>
                      <w:sz w:val="21"/>
                      <w:szCs w:val="21"/>
                    </w:rPr>
                    <w:t>+</w:t>
                  </w:r>
                  <w:r>
                    <w:rPr>
                      <w:spacing w:val="-3"/>
                      <w:sz w:val="21"/>
                      <w:szCs w:val="21"/>
                    </w:rPr>
                    <w:t>干式</w:t>
                  </w:r>
                </w:p>
                <w:p>
                  <w:pPr>
                    <w:pStyle w:val="6"/>
                    <w:spacing w:before="54" w:line="234" w:lineRule="auto"/>
                    <w:jc w:val="right"/>
                    <w:rPr>
                      <w:sz w:val="21"/>
                      <w:szCs w:val="21"/>
                    </w:rPr>
                  </w:pPr>
                  <w:r>
                    <w:rPr>
                      <w:spacing w:val="-4"/>
                      <w:sz w:val="21"/>
                      <w:szCs w:val="21"/>
                    </w:rPr>
                    <w:t>过滤器</w:t>
                  </w:r>
                  <w:r>
                    <w:rPr>
                      <w:rFonts w:ascii="Times New Roman" w:hAnsi="Times New Roman" w:eastAsia="Times New Roman" w:cs="Times New Roman"/>
                      <w:spacing w:val="-4"/>
                      <w:sz w:val="21"/>
                      <w:szCs w:val="21"/>
                    </w:rPr>
                    <w:t xml:space="preserve">+UV </w:t>
                  </w:r>
                  <w:r>
                    <w:rPr>
                      <w:spacing w:val="-4"/>
                      <w:sz w:val="21"/>
                      <w:szCs w:val="21"/>
                    </w:rPr>
                    <w:t>光</w:t>
                  </w:r>
                </w:p>
                <w:p>
                  <w:pPr>
                    <w:pStyle w:val="6"/>
                    <w:spacing w:before="55" w:line="234" w:lineRule="auto"/>
                    <w:ind w:left="66"/>
                    <w:rPr>
                      <w:sz w:val="21"/>
                      <w:szCs w:val="21"/>
                    </w:rPr>
                  </w:pPr>
                  <w:r>
                    <w:rPr>
                      <w:spacing w:val="-1"/>
                      <w:sz w:val="21"/>
                      <w:szCs w:val="21"/>
                    </w:rPr>
                    <w:t>催化</w:t>
                  </w:r>
                  <w:r>
                    <w:rPr>
                      <w:rFonts w:ascii="Times New Roman" w:hAnsi="Times New Roman" w:eastAsia="Times New Roman" w:cs="Times New Roman"/>
                      <w:spacing w:val="-1"/>
                      <w:sz w:val="21"/>
                      <w:szCs w:val="21"/>
                    </w:rPr>
                    <w:t>+</w:t>
                  </w:r>
                  <w:r>
                    <w:rPr>
                      <w:spacing w:val="-1"/>
                      <w:sz w:val="21"/>
                      <w:szCs w:val="21"/>
                    </w:rPr>
                    <w:t>二级活</w:t>
                  </w:r>
                </w:p>
                <w:p>
                  <w:pPr>
                    <w:pStyle w:val="6"/>
                    <w:spacing w:before="52" w:line="211" w:lineRule="auto"/>
                    <w:ind w:left="231"/>
                    <w:rPr>
                      <w:sz w:val="21"/>
                      <w:szCs w:val="21"/>
                    </w:rPr>
                  </w:pPr>
                  <w:r>
                    <w:rPr>
                      <w:spacing w:val="-2"/>
                      <w:sz w:val="21"/>
                      <w:szCs w:val="21"/>
                    </w:rPr>
                    <w:t>性炭吸附</w:t>
                  </w:r>
                </w:p>
              </w:tc>
              <w:tc>
                <w:tcPr>
                  <w:tcW w:w="835" w:type="dxa"/>
                  <w:vAlign w:val="top"/>
                </w:tcPr>
                <w:p>
                  <w:pPr>
                    <w:spacing w:line="243" w:lineRule="auto"/>
                    <w:rPr>
                      <w:rFonts w:ascii="Arial"/>
                      <w:sz w:val="21"/>
                    </w:rPr>
                  </w:pPr>
                </w:p>
                <w:p>
                  <w:pPr>
                    <w:spacing w:line="243" w:lineRule="auto"/>
                    <w:rPr>
                      <w:rFonts w:ascii="Arial"/>
                      <w:sz w:val="21"/>
                    </w:rPr>
                  </w:pPr>
                </w:p>
                <w:p>
                  <w:pPr>
                    <w:pStyle w:val="6"/>
                    <w:spacing w:before="69" w:line="224" w:lineRule="auto"/>
                    <w:ind w:left="322"/>
                    <w:rPr>
                      <w:sz w:val="21"/>
                      <w:szCs w:val="21"/>
                    </w:rPr>
                  </w:pPr>
                  <w:r>
                    <w:rPr>
                      <w:sz w:val="21"/>
                      <w:szCs w:val="21"/>
                    </w:rPr>
                    <w:t>是</w:t>
                  </w:r>
                </w:p>
              </w:tc>
              <w:tc>
                <w:tcPr>
                  <w:tcW w:w="1135" w:type="dxa"/>
                  <w:vAlign w:val="top"/>
                </w:tcPr>
                <w:p>
                  <w:pPr>
                    <w:spacing w:line="243" w:lineRule="auto"/>
                    <w:rPr>
                      <w:rFonts w:ascii="Arial"/>
                      <w:sz w:val="21"/>
                    </w:rPr>
                  </w:pPr>
                </w:p>
                <w:p>
                  <w:pPr>
                    <w:spacing w:line="244" w:lineRule="auto"/>
                    <w:rPr>
                      <w:rFonts w:ascii="Arial"/>
                      <w:sz w:val="21"/>
                    </w:rPr>
                  </w:pPr>
                </w:p>
                <w:p>
                  <w:pPr>
                    <w:pStyle w:val="6"/>
                    <w:spacing w:before="68" w:line="221" w:lineRule="auto"/>
                    <w:ind w:left="474"/>
                    <w:rPr>
                      <w:sz w:val="21"/>
                      <w:szCs w:val="21"/>
                    </w:rPr>
                  </w:pPr>
                  <w:r>
                    <w:rPr>
                      <w:sz w:val="21"/>
                      <w:szCs w:val="21"/>
                    </w:rPr>
                    <w:t>否</w:t>
                  </w:r>
                </w:p>
              </w:tc>
              <w:tc>
                <w:tcPr>
                  <w:tcW w:w="964" w:type="dxa"/>
                  <w:vAlign w:val="top"/>
                </w:tcPr>
                <w:p>
                  <w:pPr>
                    <w:spacing w:line="327" w:lineRule="auto"/>
                    <w:rPr>
                      <w:rFonts w:ascii="Arial"/>
                      <w:sz w:val="21"/>
                    </w:rPr>
                  </w:pPr>
                </w:p>
                <w:p>
                  <w:pPr>
                    <w:pStyle w:val="6"/>
                    <w:spacing w:before="69" w:line="252" w:lineRule="auto"/>
                    <w:ind w:left="276" w:right="162" w:hanging="102"/>
                    <w:rPr>
                      <w:sz w:val="21"/>
                      <w:szCs w:val="21"/>
                    </w:rPr>
                  </w:pPr>
                  <w:r>
                    <w:rPr>
                      <w:spacing w:val="-3"/>
                      <w:sz w:val="21"/>
                      <w:szCs w:val="21"/>
                    </w:rPr>
                    <w:t>一般排</w:t>
                  </w:r>
                  <w:r>
                    <w:rPr>
                      <w:sz w:val="21"/>
                      <w:szCs w:val="21"/>
                    </w:rPr>
                    <w:t xml:space="preserve"> </w:t>
                  </w:r>
                  <w:r>
                    <w:rPr>
                      <w:spacing w:val="-2"/>
                      <w:sz w:val="21"/>
                      <w:szCs w:val="21"/>
                    </w:rPr>
                    <w:t>放口</w:t>
                  </w:r>
                </w:p>
              </w:tc>
            </w:tr>
          </w:tbl>
          <w:p>
            <w:pPr>
              <w:pStyle w:val="6"/>
              <w:spacing w:before="160" w:line="220" w:lineRule="auto"/>
              <w:ind w:left="1173"/>
            </w:pPr>
            <w:r>
              <w:rPr>
                <w:spacing w:val="-8"/>
              </w:rPr>
              <w:t>由上表可知，</w:t>
            </w:r>
            <w:r>
              <w:rPr>
                <w:spacing w:val="73"/>
              </w:rPr>
              <w:t xml:space="preserve"> </w:t>
            </w:r>
            <w:r>
              <w:rPr>
                <w:spacing w:val="-8"/>
              </w:rPr>
              <w:t>项目选用的废气处理措施均为可行技术，废气处理措施可行。</w:t>
            </w:r>
          </w:p>
          <w:p>
            <w:pPr>
              <w:pStyle w:val="6"/>
              <w:spacing w:before="174" w:line="220" w:lineRule="auto"/>
              <w:ind w:left="670"/>
              <w:outlineLvl w:val="0"/>
            </w:pPr>
            <w:r>
              <w:rPr>
                <w:rFonts w:ascii="Times New Roman" w:hAnsi="Times New Roman" w:eastAsia="Times New Roman" w:cs="Times New Roman"/>
                <w:b/>
                <w:bCs/>
                <w:spacing w:val="-4"/>
              </w:rPr>
              <w:t>1.6</w:t>
            </w:r>
            <w:r>
              <w:rPr>
                <w:rFonts w:ascii="Times New Roman" w:hAnsi="Times New Roman" w:eastAsia="Times New Roman" w:cs="Times New Roman"/>
                <w:b/>
                <w:bCs/>
                <w:spacing w:val="19"/>
              </w:rPr>
              <w:t xml:space="preserve"> </w:t>
            </w:r>
            <w:r>
              <w:rPr>
                <w:spacing w:val="-4"/>
                <w14:textOutline w14:w="4354" w14:cap="flat" w14:cmpd="sng">
                  <w14:solidFill>
                    <w14:srgbClr w14:val="000000"/>
                  </w14:solidFill>
                  <w14:prstDash w14:val="solid"/>
                  <w14:miter w14:val="0"/>
                </w14:textOutline>
              </w:rPr>
              <w:t>非正常工况</w:t>
            </w:r>
          </w:p>
          <w:p>
            <w:pPr>
              <w:pStyle w:val="6"/>
              <w:spacing w:before="174" w:line="354" w:lineRule="auto"/>
              <w:ind w:left="664" w:right="15" w:firstLine="483"/>
              <w:jc w:val="both"/>
            </w:pPr>
            <w:r>
              <w:rPr>
                <w:spacing w:val="2"/>
              </w:rPr>
              <w:t xml:space="preserve">非正常排放是指项目生产运行阶段的检修、一般性事故和发生泄漏时的污染 </w:t>
            </w:r>
            <w:r>
              <w:rPr>
                <w:spacing w:val="-2"/>
              </w:rPr>
              <w:t>物的不正常排放。本次评价非正常工况按各废气治理设施失效去除效率为</w:t>
            </w:r>
            <w:r>
              <w:rPr>
                <w:spacing w:val="-36"/>
              </w:rPr>
              <w:t xml:space="preserve"> </w:t>
            </w:r>
            <w:r>
              <w:rPr>
                <w:rFonts w:ascii="Times New Roman" w:hAnsi="Times New Roman" w:eastAsia="Times New Roman" w:cs="Times New Roman"/>
                <w:spacing w:val="-2"/>
              </w:rPr>
              <w:t xml:space="preserve">0 </w:t>
            </w:r>
            <w:r>
              <w:rPr>
                <w:spacing w:val="-2"/>
              </w:rPr>
              <w:t>考虑。</w:t>
            </w:r>
          </w:p>
          <w:p>
            <w:pPr>
              <w:pStyle w:val="6"/>
              <w:spacing w:line="219" w:lineRule="auto"/>
              <w:ind w:left="663"/>
            </w:pPr>
            <w:r>
              <w:rPr>
                <w:spacing w:val="-10"/>
              </w:rPr>
              <w:t>在非正常工况下，</w:t>
            </w:r>
            <w:r>
              <w:rPr>
                <w:spacing w:val="78"/>
              </w:rPr>
              <w:t xml:space="preserve"> </w:t>
            </w:r>
            <w:r>
              <w:rPr>
                <w:spacing w:val="-10"/>
              </w:rPr>
              <w:t>污染物有组织排放情况见表</w:t>
            </w:r>
            <w:r>
              <w:rPr>
                <w:spacing w:val="-55"/>
              </w:rPr>
              <w:t xml:space="preserve"> </w:t>
            </w:r>
            <w:r>
              <w:rPr>
                <w:rFonts w:ascii="Times New Roman" w:hAnsi="Times New Roman" w:eastAsia="Times New Roman" w:cs="Times New Roman"/>
                <w:spacing w:val="-10"/>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11</w:t>
            </w:r>
            <w:r>
              <w:rPr>
                <w:spacing w:val="-10"/>
              </w:rPr>
              <w:t>。</w:t>
            </w:r>
          </w:p>
          <w:p>
            <w:pPr>
              <w:pStyle w:val="6"/>
              <w:spacing w:before="176" w:line="220" w:lineRule="auto"/>
              <w:ind w:left="3109"/>
            </w:pPr>
            <w:r>
              <w:rPr>
                <w:spacing w:val="-2"/>
              </w:rPr>
              <w:t>表</w:t>
            </w:r>
            <w:r>
              <w:rPr>
                <w:spacing w:val="-57"/>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11    </w:t>
            </w:r>
            <w:r>
              <w:rPr>
                <w:spacing w:val="-2"/>
              </w:rPr>
              <w:t>非正常工况废气排放情况</w:t>
            </w:r>
          </w:p>
          <w:p>
            <w:pPr>
              <w:spacing w:line="14" w:lineRule="exact"/>
            </w:pP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418"/>
              <w:gridCol w:w="1132"/>
              <w:gridCol w:w="1276"/>
              <w:gridCol w:w="1135"/>
              <w:gridCol w:w="1274"/>
              <w:gridCol w:w="11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68" w:type="dxa"/>
                  <w:vMerge w:val="restart"/>
                  <w:tcBorders>
                    <w:bottom w:val="nil"/>
                  </w:tcBorders>
                  <w:vAlign w:val="top"/>
                </w:tcPr>
                <w:p>
                  <w:pPr>
                    <w:spacing w:line="365" w:lineRule="auto"/>
                    <w:rPr>
                      <w:rFonts w:ascii="Arial"/>
                      <w:sz w:val="21"/>
                    </w:rPr>
                  </w:pPr>
                </w:p>
                <w:p>
                  <w:pPr>
                    <w:pStyle w:val="6"/>
                    <w:spacing w:before="68" w:line="221" w:lineRule="auto"/>
                    <w:ind w:left="276"/>
                    <w:rPr>
                      <w:sz w:val="21"/>
                      <w:szCs w:val="21"/>
                    </w:rPr>
                  </w:pPr>
                  <w:r>
                    <w:rPr>
                      <w:spacing w:val="-2"/>
                      <w:sz w:val="21"/>
                      <w:szCs w:val="21"/>
                    </w:rPr>
                    <w:t>污染源</w:t>
                  </w:r>
                </w:p>
              </w:tc>
              <w:tc>
                <w:tcPr>
                  <w:tcW w:w="1418" w:type="dxa"/>
                  <w:vMerge w:val="restart"/>
                  <w:tcBorders>
                    <w:bottom w:val="nil"/>
                  </w:tcBorders>
                  <w:vAlign w:val="top"/>
                </w:tcPr>
                <w:p>
                  <w:pPr>
                    <w:spacing w:line="365" w:lineRule="auto"/>
                    <w:rPr>
                      <w:rFonts w:ascii="Arial"/>
                      <w:sz w:val="21"/>
                    </w:rPr>
                  </w:pPr>
                </w:p>
                <w:p>
                  <w:pPr>
                    <w:pStyle w:val="6"/>
                    <w:spacing w:before="68" w:line="221" w:lineRule="auto"/>
                    <w:ind w:left="399"/>
                    <w:rPr>
                      <w:sz w:val="21"/>
                      <w:szCs w:val="21"/>
                    </w:rPr>
                  </w:pPr>
                  <w:r>
                    <w:rPr>
                      <w:spacing w:val="-2"/>
                      <w:sz w:val="21"/>
                      <w:szCs w:val="21"/>
                    </w:rPr>
                    <w:t>污染物</w:t>
                  </w:r>
                </w:p>
              </w:tc>
              <w:tc>
                <w:tcPr>
                  <w:tcW w:w="1132" w:type="dxa"/>
                  <w:vMerge w:val="restart"/>
                  <w:tcBorders>
                    <w:bottom w:val="nil"/>
                  </w:tcBorders>
                  <w:vAlign w:val="top"/>
                </w:tcPr>
                <w:p>
                  <w:pPr>
                    <w:pStyle w:val="6"/>
                    <w:spacing w:before="254" w:line="282" w:lineRule="auto"/>
                    <w:ind w:left="169" w:right="170" w:firstLine="84"/>
                    <w:rPr>
                      <w:sz w:val="21"/>
                      <w:szCs w:val="21"/>
                    </w:rPr>
                  </w:pPr>
                  <w:r>
                    <w:rPr>
                      <w:spacing w:val="-2"/>
                      <w:sz w:val="21"/>
                      <w:szCs w:val="21"/>
                    </w:rPr>
                    <w:t>废气量</w:t>
                  </w:r>
                  <w:r>
                    <w:rPr>
                      <w:spacing w:val="1"/>
                      <w:sz w:val="21"/>
                      <w:szCs w:val="21"/>
                    </w:rPr>
                    <w:t xml:space="preserve"> </w:t>
                  </w:r>
                  <w:r>
                    <w:rPr>
                      <w:spacing w:val="-5"/>
                      <w:sz w:val="21"/>
                      <w:szCs w:val="21"/>
                    </w:rPr>
                    <w:t>（</w:t>
                  </w:r>
                  <w:r>
                    <w:rPr>
                      <w:rFonts w:ascii="Times New Roman" w:hAnsi="Times New Roman" w:eastAsia="Times New Roman" w:cs="Times New Roman"/>
                      <w:spacing w:val="-5"/>
                      <w:sz w:val="21"/>
                      <w:szCs w:val="21"/>
                    </w:rPr>
                    <w:t>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sz w:val="21"/>
                      <w:szCs w:val="21"/>
                    </w:rPr>
                    <w:t>/h</w:t>
                  </w:r>
                  <w:r>
                    <w:rPr>
                      <w:spacing w:val="-5"/>
                      <w:sz w:val="21"/>
                      <w:szCs w:val="21"/>
                    </w:rPr>
                    <w:t>）</w:t>
                  </w:r>
                </w:p>
              </w:tc>
              <w:tc>
                <w:tcPr>
                  <w:tcW w:w="2411" w:type="dxa"/>
                  <w:gridSpan w:val="2"/>
                  <w:vAlign w:val="top"/>
                </w:tcPr>
                <w:p>
                  <w:pPr>
                    <w:pStyle w:val="6"/>
                    <w:spacing w:before="111" w:line="218" w:lineRule="auto"/>
                    <w:ind w:left="688"/>
                    <w:rPr>
                      <w:sz w:val="21"/>
                      <w:szCs w:val="21"/>
                    </w:rPr>
                  </w:pPr>
                  <w:r>
                    <w:rPr>
                      <w:spacing w:val="-2"/>
                      <w:sz w:val="21"/>
                      <w:szCs w:val="21"/>
                    </w:rPr>
                    <w:t>非正常工况</w:t>
                  </w:r>
                </w:p>
              </w:tc>
              <w:tc>
                <w:tcPr>
                  <w:tcW w:w="2380" w:type="dxa"/>
                  <w:gridSpan w:val="2"/>
                  <w:vAlign w:val="top"/>
                </w:tcPr>
                <w:p>
                  <w:pPr>
                    <w:pStyle w:val="6"/>
                    <w:spacing w:before="111" w:line="218" w:lineRule="auto"/>
                    <w:ind w:left="879"/>
                    <w:rPr>
                      <w:sz w:val="21"/>
                      <w:szCs w:val="21"/>
                    </w:rPr>
                  </w:pPr>
                  <w:r>
                    <w:rPr>
                      <w:spacing w:val="-2"/>
                      <w:sz w:val="21"/>
                      <w:szCs w:val="21"/>
                    </w:rPr>
                    <w:t>标准值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168" w:type="dxa"/>
                  <w:vMerge w:val="continue"/>
                  <w:tcBorders>
                    <w:top w:val="nil"/>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132" w:type="dxa"/>
                  <w:vMerge w:val="continue"/>
                  <w:tcBorders>
                    <w:top w:val="nil"/>
                  </w:tcBorders>
                  <w:vAlign w:val="top"/>
                </w:tcPr>
                <w:p>
                  <w:pPr>
                    <w:rPr>
                      <w:rFonts w:ascii="Arial"/>
                      <w:sz w:val="21"/>
                    </w:rPr>
                  </w:pPr>
                </w:p>
              </w:tc>
              <w:tc>
                <w:tcPr>
                  <w:tcW w:w="1276" w:type="dxa"/>
                  <w:vAlign w:val="top"/>
                </w:tcPr>
                <w:p>
                  <w:pPr>
                    <w:pStyle w:val="6"/>
                    <w:spacing w:before="75" w:line="246" w:lineRule="auto"/>
                    <w:ind w:left="158" w:right="162" w:firstLine="63"/>
                    <w:rPr>
                      <w:sz w:val="21"/>
                      <w:szCs w:val="21"/>
                    </w:rPr>
                  </w:pPr>
                  <w:r>
                    <w:rPr>
                      <w:spacing w:val="-2"/>
                      <w:sz w:val="21"/>
                      <w:szCs w:val="21"/>
                    </w:rPr>
                    <w:t>排放浓度</w:t>
                  </w:r>
                  <w:r>
                    <w:rPr>
                      <w:spacing w:val="1"/>
                      <w:sz w:val="21"/>
                      <w:szCs w:val="21"/>
                    </w:rPr>
                    <w:t xml:space="preserve"> </w:t>
                  </w:r>
                  <w:r>
                    <w:rPr>
                      <w:spacing w:val="-4"/>
                      <w:sz w:val="21"/>
                      <w:szCs w:val="21"/>
                    </w:rPr>
                    <w:t>（</w:t>
                  </w:r>
                  <w:r>
                    <w:rPr>
                      <w:rFonts w:ascii="Times New Roman" w:hAnsi="Times New Roman" w:eastAsia="Times New Roman" w:cs="Times New Roman"/>
                      <w:spacing w:val="-4"/>
                      <w:sz w:val="21"/>
                      <w:szCs w:val="21"/>
                    </w:rPr>
                    <w:t>mg/m</w:t>
                  </w:r>
                  <w:r>
                    <w:rPr>
                      <w:rFonts w:ascii="Times New Roman" w:hAnsi="Times New Roman" w:eastAsia="Times New Roman" w:cs="Times New Roman"/>
                      <w:spacing w:val="-4"/>
                      <w:position w:val="9"/>
                      <w:sz w:val="13"/>
                      <w:szCs w:val="13"/>
                    </w:rPr>
                    <w:t>3</w:t>
                  </w:r>
                  <w:r>
                    <w:rPr>
                      <w:spacing w:val="-4"/>
                      <w:sz w:val="21"/>
                      <w:szCs w:val="21"/>
                    </w:rPr>
                    <w:t>）</w:t>
                  </w:r>
                </w:p>
              </w:tc>
              <w:tc>
                <w:tcPr>
                  <w:tcW w:w="1135" w:type="dxa"/>
                  <w:vAlign w:val="top"/>
                </w:tcPr>
                <w:p>
                  <w:pPr>
                    <w:pStyle w:val="6"/>
                    <w:spacing w:before="75" w:line="246" w:lineRule="auto"/>
                    <w:ind w:left="183" w:right="142" w:hanging="30"/>
                    <w:rPr>
                      <w:sz w:val="21"/>
                      <w:szCs w:val="21"/>
                    </w:rPr>
                  </w:pPr>
                  <w:r>
                    <w:rPr>
                      <w:spacing w:val="-2"/>
                      <w:sz w:val="21"/>
                      <w:szCs w:val="21"/>
                    </w:rPr>
                    <w:t>排放速率</w:t>
                  </w:r>
                  <w:r>
                    <w:rPr>
                      <w:spacing w:val="1"/>
                      <w:sz w:val="21"/>
                      <w:szCs w:val="21"/>
                    </w:rPr>
                    <w:t xml:space="preserve"> </w:t>
                  </w:r>
                  <w:r>
                    <w:rPr>
                      <w:spacing w:val="-3"/>
                      <w:sz w:val="21"/>
                      <w:szCs w:val="21"/>
                    </w:rPr>
                    <w:t>（</w:t>
                  </w:r>
                  <w:r>
                    <w:rPr>
                      <w:rFonts w:ascii="Times New Roman" w:hAnsi="Times New Roman" w:eastAsia="Times New Roman" w:cs="Times New Roman"/>
                      <w:spacing w:val="-3"/>
                      <w:sz w:val="21"/>
                      <w:szCs w:val="21"/>
                    </w:rPr>
                    <w:t>kg/h</w:t>
                  </w:r>
                  <w:r>
                    <w:rPr>
                      <w:spacing w:val="-3"/>
                      <w:sz w:val="21"/>
                      <w:szCs w:val="21"/>
                    </w:rPr>
                    <w:t>）</w:t>
                  </w:r>
                </w:p>
              </w:tc>
              <w:tc>
                <w:tcPr>
                  <w:tcW w:w="1274" w:type="dxa"/>
                  <w:vAlign w:val="top"/>
                </w:tcPr>
                <w:p>
                  <w:pPr>
                    <w:pStyle w:val="6"/>
                    <w:spacing w:before="75" w:line="246" w:lineRule="auto"/>
                    <w:ind w:left="159" w:right="159" w:firstLine="63"/>
                    <w:rPr>
                      <w:sz w:val="21"/>
                      <w:szCs w:val="21"/>
                    </w:rPr>
                  </w:pPr>
                  <w:r>
                    <w:rPr>
                      <w:spacing w:val="-2"/>
                      <w:sz w:val="21"/>
                      <w:szCs w:val="21"/>
                    </w:rPr>
                    <w:t>排放浓度</w:t>
                  </w:r>
                  <w:r>
                    <w:rPr>
                      <w:spacing w:val="1"/>
                      <w:sz w:val="21"/>
                      <w:szCs w:val="21"/>
                    </w:rPr>
                    <w:t xml:space="preserve"> </w:t>
                  </w:r>
                  <w:r>
                    <w:rPr>
                      <w:spacing w:val="-4"/>
                      <w:sz w:val="21"/>
                      <w:szCs w:val="21"/>
                    </w:rPr>
                    <w:t>（</w:t>
                  </w:r>
                  <w:r>
                    <w:rPr>
                      <w:rFonts w:ascii="Times New Roman" w:hAnsi="Times New Roman" w:eastAsia="Times New Roman" w:cs="Times New Roman"/>
                      <w:spacing w:val="-4"/>
                      <w:sz w:val="21"/>
                      <w:szCs w:val="21"/>
                    </w:rPr>
                    <w:t>mg/m</w:t>
                  </w:r>
                  <w:r>
                    <w:rPr>
                      <w:rFonts w:ascii="Times New Roman" w:hAnsi="Times New Roman" w:eastAsia="Times New Roman" w:cs="Times New Roman"/>
                      <w:spacing w:val="-4"/>
                      <w:position w:val="9"/>
                      <w:sz w:val="13"/>
                      <w:szCs w:val="13"/>
                    </w:rPr>
                    <w:t>3</w:t>
                  </w:r>
                  <w:r>
                    <w:rPr>
                      <w:spacing w:val="-4"/>
                      <w:sz w:val="21"/>
                      <w:szCs w:val="21"/>
                    </w:rPr>
                    <w:t>）</w:t>
                  </w:r>
                </w:p>
              </w:tc>
              <w:tc>
                <w:tcPr>
                  <w:tcW w:w="1106" w:type="dxa"/>
                  <w:vAlign w:val="top"/>
                </w:tcPr>
                <w:p>
                  <w:pPr>
                    <w:pStyle w:val="6"/>
                    <w:spacing w:before="75" w:line="246" w:lineRule="auto"/>
                    <w:ind w:left="167" w:right="129" w:hanging="30"/>
                    <w:rPr>
                      <w:sz w:val="21"/>
                      <w:szCs w:val="21"/>
                    </w:rPr>
                  </w:pPr>
                  <w:r>
                    <w:rPr>
                      <w:spacing w:val="-2"/>
                      <w:sz w:val="21"/>
                      <w:szCs w:val="21"/>
                    </w:rPr>
                    <w:t>排放速率</w:t>
                  </w:r>
                  <w:r>
                    <w:rPr>
                      <w:spacing w:val="1"/>
                      <w:sz w:val="21"/>
                      <w:szCs w:val="21"/>
                    </w:rPr>
                    <w:t xml:space="preserve"> </w:t>
                  </w:r>
                  <w:r>
                    <w:rPr>
                      <w:spacing w:val="-3"/>
                      <w:sz w:val="21"/>
                      <w:szCs w:val="21"/>
                    </w:rPr>
                    <w:t>（</w:t>
                  </w:r>
                  <w:r>
                    <w:rPr>
                      <w:rFonts w:ascii="Times New Roman" w:hAnsi="Times New Roman" w:eastAsia="Times New Roman" w:cs="Times New Roman"/>
                      <w:spacing w:val="-3"/>
                      <w:sz w:val="21"/>
                      <w:szCs w:val="21"/>
                    </w:rPr>
                    <w:t>kg/h</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68" w:type="dxa"/>
                  <w:tcBorders>
                    <w:bottom w:val="nil"/>
                  </w:tcBorders>
                  <w:vAlign w:val="top"/>
                </w:tcPr>
                <w:p>
                  <w:pPr>
                    <w:pStyle w:val="6"/>
                    <w:spacing w:before="106" w:line="214" w:lineRule="auto"/>
                    <w:ind w:left="185"/>
                    <w:rPr>
                      <w:sz w:val="21"/>
                      <w:szCs w:val="21"/>
                    </w:rPr>
                  </w:pPr>
                  <w:r>
                    <w:rPr>
                      <w:rFonts w:ascii="Times New Roman" w:hAnsi="Times New Roman" w:eastAsia="Times New Roman" w:cs="Times New Roman"/>
                      <w:spacing w:val="-5"/>
                      <w:sz w:val="21"/>
                      <w:szCs w:val="21"/>
                    </w:rPr>
                    <w:t>1#</w:t>
                  </w:r>
                  <w:r>
                    <w:rPr>
                      <w:spacing w:val="-5"/>
                      <w:sz w:val="21"/>
                      <w:szCs w:val="21"/>
                    </w:rPr>
                    <w:t>排气筒</w:t>
                  </w:r>
                </w:p>
              </w:tc>
              <w:tc>
                <w:tcPr>
                  <w:tcW w:w="1418" w:type="dxa"/>
                  <w:tcBorders>
                    <w:bottom w:val="nil"/>
                  </w:tcBorders>
                  <w:vAlign w:val="top"/>
                </w:tcPr>
                <w:p>
                  <w:pPr>
                    <w:pStyle w:val="6"/>
                    <w:spacing w:before="106" w:line="214" w:lineRule="auto"/>
                    <w:ind w:left="396"/>
                    <w:rPr>
                      <w:sz w:val="21"/>
                      <w:szCs w:val="21"/>
                    </w:rPr>
                  </w:pPr>
                  <w:r>
                    <w:rPr>
                      <w:spacing w:val="-1"/>
                      <w:sz w:val="21"/>
                      <w:szCs w:val="21"/>
                    </w:rPr>
                    <w:t>颗粒物</w:t>
                  </w:r>
                </w:p>
              </w:tc>
              <w:tc>
                <w:tcPr>
                  <w:tcW w:w="1132" w:type="dxa"/>
                  <w:tcBorders>
                    <w:bottom w:val="nil"/>
                  </w:tcBorders>
                  <w:vAlign w:val="top"/>
                </w:tcPr>
                <w:p>
                  <w:pPr>
                    <w:spacing w:before="145"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62400</w:t>
                  </w:r>
                </w:p>
              </w:tc>
              <w:tc>
                <w:tcPr>
                  <w:tcW w:w="1276" w:type="dxa"/>
                  <w:tcBorders>
                    <w:bottom w:val="nil"/>
                  </w:tcBorders>
                  <w:vAlign w:val="top"/>
                </w:tcPr>
                <w:p>
                  <w:pPr>
                    <w:spacing w:before="153" w:line="193" w:lineRule="auto"/>
                    <w:ind w:left="41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41.75</w:t>
                  </w:r>
                </w:p>
              </w:tc>
              <w:tc>
                <w:tcPr>
                  <w:tcW w:w="1135" w:type="dxa"/>
                  <w:tcBorders>
                    <w:bottom w:val="nil"/>
                  </w:tcBorders>
                  <w:vAlign w:val="top"/>
                </w:tcPr>
                <w:p>
                  <w:pPr>
                    <w:spacing w:before="153" w:line="193" w:lineRule="auto"/>
                    <w:ind w:left="34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0.418</w:t>
                  </w:r>
                </w:p>
              </w:tc>
              <w:tc>
                <w:tcPr>
                  <w:tcW w:w="1274" w:type="dxa"/>
                  <w:tcBorders>
                    <w:bottom w:val="nil"/>
                  </w:tcBorders>
                  <w:vAlign w:val="top"/>
                </w:tcPr>
                <w:p>
                  <w:pPr>
                    <w:spacing w:before="153" w:line="193" w:lineRule="auto"/>
                    <w:ind w:left="50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120</w:t>
                  </w:r>
                </w:p>
              </w:tc>
              <w:tc>
                <w:tcPr>
                  <w:tcW w:w="1106" w:type="dxa"/>
                  <w:tcBorders>
                    <w:bottom w:val="nil"/>
                  </w:tcBorders>
                  <w:vAlign w:val="top"/>
                </w:tcPr>
                <w:p>
                  <w:pPr>
                    <w:spacing w:before="153" w:line="193" w:lineRule="auto"/>
                    <w:ind w:left="43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3.5</w:t>
                  </w:r>
                </w:p>
              </w:tc>
            </w:tr>
          </w:tbl>
          <w:p>
            <w:pPr>
              <w:spacing w:line="91" w:lineRule="auto"/>
              <w:rPr>
                <w:rFonts w:ascii="Arial"/>
                <w:sz w:val="2"/>
              </w:rPr>
            </w:pPr>
          </w:p>
        </w:tc>
      </w:tr>
    </w:tbl>
    <w:p>
      <w:pPr>
        <w:pStyle w:val="2"/>
        <w:spacing w:line="270" w:lineRule="auto"/>
      </w:pPr>
    </w:p>
    <w:p>
      <w:pPr>
        <w:pStyle w:val="2"/>
        <w:spacing w:line="271" w:lineRule="auto"/>
      </w:pPr>
    </w:p>
    <w:p>
      <w:pPr>
        <w:spacing w:before="82" w:line="183" w:lineRule="auto"/>
        <w:ind w:left="145"/>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78</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p>
      <w:pPr>
        <w:spacing w:line="183" w:lineRule="auto"/>
        <w:rPr>
          <w:rFonts w:ascii="宋体" w:hAnsi="宋体" w:eastAsia="宋体" w:cs="宋体"/>
          <w:sz w:val="25"/>
          <w:szCs w:val="25"/>
        </w:rPr>
        <w:sectPr>
          <w:footerReference r:id="rId80" w:type="default"/>
          <w:pgSz w:w="11907" w:h="16841"/>
          <w:pgMar w:top="1431" w:right="1301" w:bottom="400" w:left="1303" w:header="0" w:footer="0" w:gutter="0"/>
          <w:cols w:space="720" w:num="1"/>
        </w:sectPr>
      </w:pPr>
    </w:p>
    <w:p>
      <w:pPr>
        <w:spacing w:line="99" w:lineRule="exact"/>
      </w:pPr>
    </w:p>
    <w:tbl>
      <w:tblPr>
        <w:tblStyle w:val="5"/>
        <w:tblW w:w="9286"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86"/>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27" w:hRule="atLeast"/>
        </w:trPr>
        <w:tc>
          <w:tcPr>
            <w:tcW w:w="9286" w:type="dxa"/>
            <w:vAlign w:val="top"/>
          </w:tcPr>
          <w:p>
            <w:pPr>
              <w:spacing w:line="18" w:lineRule="exact"/>
            </w:pPr>
            <w:r>
              <w:pict>
                <v:rect id="_x0000_s1420" o:spid="_x0000_s1420" o:spt="1" style="position:absolute;left:0pt;margin-left:27.55pt;margin-top:0.95pt;height:675.5pt;width:0.5pt;mso-position-horizontal-relative:page;mso-position-vertical-relative:page;z-index:252038144;mso-width-relative:page;mso-height-relative:page;" fillcolor="#000000" filled="t" stroked="f" coordsize="21600,21600">
                  <v:path/>
                  <v:fill on="t" focussize="0,0"/>
                  <v:stroke on="f"/>
                  <v:imagedata o:title=""/>
                  <o:lock v:ext="edit"/>
                </v:rect>
              </w:pict>
            </w:r>
          </w:p>
          <w:tbl>
            <w:tblPr>
              <w:tblStyle w:val="5"/>
              <w:tblW w:w="8509"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418"/>
              <w:gridCol w:w="1132"/>
              <w:gridCol w:w="1276"/>
              <w:gridCol w:w="1135"/>
              <w:gridCol w:w="1274"/>
              <w:gridCol w:w="11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168" w:type="dxa"/>
                  <w:tcBorders>
                    <w:top w:val="nil"/>
                  </w:tcBorders>
                  <w:vAlign w:val="top"/>
                </w:tcPr>
                <w:p>
                  <w:pPr>
                    <w:rPr>
                      <w:rFonts w:ascii="Arial"/>
                      <w:sz w:val="21"/>
                    </w:rPr>
                  </w:pPr>
                </w:p>
              </w:tc>
              <w:tc>
                <w:tcPr>
                  <w:tcW w:w="1418" w:type="dxa"/>
                  <w:tcBorders>
                    <w:top w:val="nil"/>
                  </w:tcBorders>
                  <w:vAlign w:val="top"/>
                </w:tcPr>
                <w:p>
                  <w:pPr>
                    <w:pStyle w:val="6"/>
                    <w:spacing w:before="106" w:line="220" w:lineRule="auto"/>
                    <w:ind w:left="189"/>
                    <w:rPr>
                      <w:sz w:val="21"/>
                      <w:szCs w:val="21"/>
                    </w:rPr>
                  </w:pPr>
                  <w:r>
                    <w:rPr>
                      <w:spacing w:val="-2"/>
                      <w:sz w:val="21"/>
                      <w:szCs w:val="21"/>
                    </w:rPr>
                    <w:t>非甲烷总烃</w:t>
                  </w:r>
                </w:p>
              </w:tc>
              <w:tc>
                <w:tcPr>
                  <w:tcW w:w="1132" w:type="dxa"/>
                  <w:tcBorders>
                    <w:top w:val="nil"/>
                  </w:tcBorders>
                  <w:vAlign w:val="top"/>
                </w:tcPr>
                <w:p>
                  <w:pPr>
                    <w:rPr>
                      <w:rFonts w:ascii="Arial"/>
                      <w:sz w:val="21"/>
                    </w:rPr>
                  </w:pPr>
                </w:p>
              </w:tc>
              <w:tc>
                <w:tcPr>
                  <w:tcW w:w="1276" w:type="dxa"/>
                  <w:tcBorders>
                    <w:top w:val="nil"/>
                  </w:tcBorders>
                  <w:vAlign w:val="top"/>
                </w:tcPr>
                <w:p>
                  <w:pPr>
                    <w:spacing w:before="153" w:line="193" w:lineRule="auto"/>
                    <w:ind w:left="431"/>
                    <w:rPr>
                      <w:rFonts w:ascii="Times New Roman" w:hAnsi="Times New Roman" w:eastAsia="Times New Roman" w:cs="Times New Roman"/>
                      <w:sz w:val="19"/>
                      <w:szCs w:val="19"/>
                    </w:rPr>
                  </w:pPr>
                  <w:r>
                    <w:rPr>
                      <w:rFonts w:ascii="Times New Roman" w:hAnsi="Times New Roman" w:eastAsia="Times New Roman" w:cs="Times New Roman"/>
                      <w:sz w:val="19"/>
                      <w:szCs w:val="19"/>
                    </w:rPr>
                    <w:t>18.04</w:t>
                  </w:r>
                </w:p>
              </w:tc>
              <w:tc>
                <w:tcPr>
                  <w:tcW w:w="1135" w:type="dxa"/>
                  <w:tcBorders>
                    <w:top w:val="nil"/>
                  </w:tcBorders>
                  <w:vAlign w:val="top"/>
                </w:tcPr>
                <w:p>
                  <w:pPr>
                    <w:spacing w:before="153" w:line="193" w:lineRule="auto"/>
                    <w:ind w:left="34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0.963</w:t>
                  </w:r>
                </w:p>
              </w:tc>
              <w:tc>
                <w:tcPr>
                  <w:tcW w:w="1274" w:type="dxa"/>
                  <w:tcBorders>
                    <w:top w:val="nil"/>
                  </w:tcBorders>
                  <w:vAlign w:val="top"/>
                </w:tcPr>
                <w:p>
                  <w:pPr>
                    <w:spacing w:before="153" w:line="193" w:lineRule="auto"/>
                    <w:ind w:left="50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120</w:t>
                  </w:r>
                </w:p>
              </w:tc>
              <w:tc>
                <w:tcPr>
                  <w:tcW w:w="1106" w:type="dxa"/>
                  <w:tcBorders>
                    <w:top w:val="nil"/>
                  </w:tcBorders>
                  <w:vAlign w:val="top"/>
                </w:tcPr>
                <w:p>
                  <w:pPr>
                    <w:spacing w:before="153" w:line="193" w:lineRule="auto"/>
                    <w:ind w:left="474"/>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10</w:t>
                  </w:r>
                </w:p>
              </w:tc>
            </w:tr>
          </w:tbl>
          <w:p>
            <w:pPr>
              <w:pStyle w:val="6"/>
              <w:spacing w:before="159" w:line="354" w:lineRule="auto"/>
              <w:ind w:left="664" w:right="215" w:firstLine="479"/>
            </w:pPr>
            <w:r>
              <w:rPr>
                <w:spacing w:val="-4"/>
              </w:rPr>
              <w:t>根据上表可知， 本项目非正常工况下污染物排放浓度较大，对周边环境影响</w:t>
            </w:r>
            <w:r>
              <w:rPr>
                <w:spacing w:val="6"/>
              </w:rPr>
              <w:t xml:space="preserve"> </w:t>
            </w:r>
            <w:r>
              <w:t>较大。环评要求项目一旦发生非正常排放，必须立即停</w:t>
            </w:r>
            <w:r>
              <w:rPr>
                <w:spacing w:val="-1"/>
              </w:rPr>
              <w:t>产，对废气处理设施进行</w:t>
            </w:r>
          </w:p>
          <w:p>
            <w:pPr>
              <w:pStyle w:val="6"/>
              <w:spacing w:before="1" w:line="218" w:lineRule="auto"/>
              <w:ind w:left="663"/>
            </w:pPr>
            <w:r>
              <w:rPr>
                <w:spacing w:val="-2"/>
              </w:rPr>
              <w:t>及时检修。为杜绝废气非正常排放，应采取以下措施确保废气达标排放：</w:t>
            </w:r>
          </w:p>
          <w:p>
            <w:pPr>
              <w:pStyle w:val="6"/>
              <w:spacing w:before="176" w:line="458" w:lineRule="exact"/>
              <w:ind w:left="1143"/>
            </w:pPr>
            <w:r>
              <w:rPr>
                <w:position w:val="16"/>
              </w:rPr>
              <w:t>①安排专人负责环保设备的日常维护和管理，每个</w:t>
            </w:r>
            <w:r>
              <w:rPr>
                <w:spacing w:val="-1"/>
                <w:position w:val="16"/>
              </w:rPr>
              <w:t>固定时间检查、汇报情</w:t>
            </w:r>
          </w:p>
          <w:p>
            <w:pPr>
              <w:pStyle w:val="6"/>
              <w:spacing w:line="220" w:lineRule="auto"/>
              <w:ind w:left="666"/>
            </w:pPr>
            <w:r>
              <w:rPr>
                <w:spacing w:val="-2"/>
              </w:rPr>
              <w:t>况，及时发现废气处理设备的隐患，确保废气处</w:t>
            </w:r>
            <w:r>
              <w:rPr>
                <w:spacing w:val="-3"/>
              </w:rPr>
              <w:t>理系统正常运行；</w:t>
            </w:r>
          </w:p>
          <w:p>
            <w:pPr>
              <w:pStyle w:val="6"/>
              <w:spacing w:before="175" w:line="460" w:lineRule="exact"/>
              <w:ind w:left="1142"/>
            </w:pPr>
            <w:r>
              <w:rPr>
                <w:position w:val="16"/>
              </w:rPr>
              <w:t>②建立健全的环保管理机构，对环保管理人员和技术人</w:t>
            </w:r>
            <w:r>
              <w:rPr>
                <w:spacing w:val="-1"/>
                <w:position w:val="16"/>
              </w:rPr>
              <w:t>员进行岗位培训，委</w:t>
            </w:r>
          </w:p>
          <w:p>
            <w:pPr>
              <w:pStyle w:val="6"/>
              <w:spacing w:before="1" w:line="219" w:lineRule="auto"/>
              <w:ind w:left="664"/>
            </w:pPr>
            <w:r>
              <w:rPr>
                <w:spacing w:val="-2"/>
              </w:rPr>
              <w:t>托具有专业资质的环境检测单位对项目排放的各类污染物进行定期检测；</w:t>
            </w:r>
          </w:p>
          <w:p>
            <w:pPr>
              <w:pStyle w:val="6"/>
              <w:spacing w:before="174" w:line="217" w:lineRule="auto"/>
              <w:ind w:left="1142"/>
            </w:pPr>
            <w:r>
              <w:t>③应定期维护、检修废气处理装置，以保持废气处理设施</w:t>
            </w:r>
            <w:r>
              <w:rPr>
                <w:spacing w:val="-1"/>
              </w:rPr>
              <w:t>设备的处理效率。</w:t>
            </w:r>
          </w:p>
          <w:p>
            <w:pPr>
              <w:pStyle w:val="6"/>
              <w:spacing w:before="179" w:line="220" w:lineRule="auto"/>
              <w:ind w:left="670"/>
              <w:outlineLvl w:val="0"/>
            </w:pPr>
            <w:r>
              <w:rPr>
                <w:rFonts w:ascii="Times New Roman" w:hAnsi="Times New Roman" w:eastAsia="Times New Roman" w:cs="Times New Roman"/>
                <w:b/>
                <w:bCs/>
                <w:spacing w:val="-1"/>
              </w:rPr>
              <w:t xml:space="preserve">1.7 </w:t>
            </w:r>
            <w:r>
              <w:rPr>
                <w:spacing w:val="-1"/>
                <w14:textOutline w14:w="4354" w14:cap="flat" w14:cmpd="sng">
                  <w14:solidFill>
                    <w14:srgbClr w14:val="000000"/>
                  </w14:solidFill>
                  <w14:prstDash w14:val="solid"/>
                  <w14:miter w14:val="0"/>
                </w14:textOutline>
              </w:rPr>
              <w:t>环境影响分析</w:t>
            </w:r>
          </w:p>
          <w:p>
            <w:pPr>
              <w:pStyle w:val="6"/>
              <w:spacing w:before="172" w:line="354" w:lineRule="auto"/>
              <w:ind w:left="664" w:firstLine="480"/>
              <w:jc w:val="both"/>
            </w:pPr>
            <w:r>
              <w:rPr>
                <w:spacing w:val="-1"/>
              </w:rPr>
              <w:t xml:space="preserve">本项目位于重庆市铜梁区工业园区龙飞路 </w:t>
            </w:r>
            <w:r>
              <w:rPr>
                <w:rFonts w:ascii="Times New Roman" w:hAnsi="Times New Roman" w:eastAsia="Times New Roman" w:cs="Times New Roman"/>
                <w:spacing w:val="-1"/>
              </w:rPr>
              <w:t xml:space="preserve">3  </w:t>
            </w:r>
            <w:r>
              <w:rPr>
                <w:spacing w:val="-1"/>
              </w:rPr>
              <w:t>号（铜梁高新区铜梁片区</w:t>
            </w:r>
            <w:r>
              <w:t>），</w:t>
            </w:r>
            <w:r>
              <w:rPr>
                <w:spacing w:val="-1"/>
              </w:rPr>
              <w:t>厂</w:t>
            </w:r>
            <w:r>
              <w:t xml:space="preserve">  </w:t>
            </w:r>
            <w:r>
              <w:rPr>
                <w:spacing w:val="-6"/>
              </w:rPr>
              <w:t>界外</w:t>
            </w:r>
            <w:r>
              <w:rPr>
                <w:spacing w:val="-68"/>
              </w:rPr>
              <w:t xml:space="preserve"> </w:t>
            </w:r>
            <w:r>
              <w:rPr>
                <w:rFonts w:ascii="Times New Roman" w:hAnsi="Times New Roman" w:eastAsia="Times New Roman" w:cs="Times New Roman"/>
                <w:spacing w:val="-6"/>
              </w:rPr>
              <w:t xml:space="preserve">500m </w:t>
            </w:r>
            <w:r>
              <w:rPr>
                <w:spacing w:val="-6"/>
              </w:rPr>
              <w:t>范围内存在</w:t>
            </w:r>
            <w:r>
              <w:rPr>
                <w:spacing w:val="-66"/>
              </w:rPr>
              <w:t xml:space="preserve"> </w:t>
            </w:r>
            <w:r>
              <w:rPr>
                <w:rFonts w:ascii="Times New Roman" w:hAnsi="Times New Roman" w:eastAsia="Times New Roman" w:cs="Times New Roman"/>
                <w:spacing w:val="-6"/>
              </w:rPr>
              <w:t xml:space="preserve">3 </w:t>
            </w:r>
            <w:r>
              <w:rPr>
                <w:spacing w:val="-6"/>
              </w:rPr>
              <w:t>处环境保护目标。</w:t>
            </w:r>
            <w:r>
              <w:rPr>
                <w:spacing w:val="52"/>
              </w:rPr>
              <w:t xml:space="preserve"> </w:t>
            </w:r>
            <w:r>
              <w:rPr>
                <w:spacing w:val="-6"/>
              </w:rPr>
              <w:t>喷漆房内废气</w:t>
            </w:r>
            <w:r>
              <w:rPr>
                <w:spacing w:val="-7"/>
              </w:rPr>
              <w:t>经水帘柜除漆雾后同其他</w:t>
            </w:r>
            <w:r>
              <w:t xml:space="preserve">  </w:t>
            </w:r>
            <w:r>
              <w:rPr>
                <w:spacing w:val="2"/>
              </w:rPr>
              <w:t>工序废气（擦拭、调漆、流平烘干）一并汇入一套</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喷淋塔（自带除雾装置）</w:t>
            </w:r>
            <w:r>
              <w:rPr>
                <w:rFonts w:ascii="Times New Roman" w:hAnsi="Times New Roman" w:eastAsia="Times New Roman" w:cs="Times New Roman"/>
                <w:spacing w:val="2"/>
              </w:rPr>
              <w:t>+</w:t>
            </w:r>
            <w:r>
              <w:rPr>
                <w:spacing w:val="2"/>
              </w:rPr>
              <w:t>干</w:t>
            </w:r>
            <w:r>
              <w:t xml:space="preserve">  </w:t>
            </w:r>
            <w:r>
              <w:rPr>
                <w:spacing w:val="-4"/>
              </w:rPr>
              <w:t>式过滤器</w:t>
            </w:r>
            <w:r>
              <w:rPr>
                <w:rFonts w:ascii="Times New Roman" w:hAnsi="Times New Roman" w:eastAsia="Times New Roman" w:cs="Times New Roman"/>
                <w:spacing w:val="-4"/>
              </w:rPr>
              <w:t xml:space="preserve">+UV </w:t>
            </w:r>
            <w:r>
              <w:rPr>
                <w:spacing w:val="-4"/>
              </w:rPr>
              <w:t>光催化</w:t>
            </w:r>
            <w:r>
              <w:rPr>
                <w:rFonts w:ascii="Times New Roman" w:hAnsi="Times New Roman" w:eastAsia="Times New Roman" w:cs="Times New Roman"/>
                <w:spacing w:val="-4"/>
              </w:rPr>
              <w:t>+</w:t>
            </w:r>
            <w:r>
              <w:rPr>
                <w:spacing w:val="-4"/>
              </w:rPr>
              <w:t>二级活性炭吸附</w:t>
            </w:r>
            <w:r>
              <w:rPr>
                <w:rFonts w:ascii="Times New Roman" w:hAnsi="Times New Roman" w:eastAsia="Times New Roman" w:cs="Times New Roman"/>
                <w:spacing w:val="-5"/>
              </w:rPr>
              <w:t>”</w:t>
            </w:r>
            <w:r>
              <w:rPr>
                <w:spacing w:val="-5"/>
              </w:rPr>
              <w:t>处理设施进行处理，经</w:t>
            </w:r>
            <w:r>
              <w:rPr>
                <w:spacing w:val="-43"/>
              </w:rPr>
              <w:t xml:space="preserve"> </w:t>
            </w:r>
            <w:r>
              <w:rPr>
                <w:rFonts w:ascii="Times New Roman" w:hAnsi="Times New Roman" w:eastAsia="Times New Roman" w:cs="Times New Roman"/>
                <w:spacing w:val="-5"/>
              </w:rPr>
              <w:t>1#</w:t>
            </w:r>
            <w:r>
              <w:rPr>
                <w:spacing w:val="-5"/>
              </w:rPr>
              <w:t>排气筒（</w:t>
            </w:r>
            <w:r>
              <w:rPr>
                <w:rFonts w:ascii="Times New Roman" w:hAnsi="Times New Roman" w:eastAsia="Times New Roman" w:cs="Times New Roman"/>
                <w:spacing w:val="-5"/>
              </w:rPr>
              <w:t>H=15m</w:t>
            </w:r>
            <w:r>
              <w:rPr>
                <w:spacing w:val="-5"/>
              </w:rPr>
              <w:t>）</w:t>
            </w:r>
            <w:r>
              <w:t xml:space="preserve"> </w:t>
            </w:r>
            <w:r>
              <w:rPr>
                <w:spacing w:val="3"/>
              </w:rPr>
              <w:t>排放，生产过程中产生废气再采取有效防治措施后项目废气</w:t>
            </w:r>
            <w:r>
              <w:rPr>
                <w:spacing w:val="2"/>
              </w:rPr>
              <w:t>排放对区域环境空气</w:t>
            </w:r>
          </w:p>
          <w:p>
            <w:pPr>
              <w:pStyle w:val="6"/>
              <w:spacing w:before="1" w:line="220" w:lineRule="auto"/>
              <w:ind w:left="665"/>
            </w:pPr>
            <w:r>
              <w:rPr>
                <w:spacing w:val="-2"/>
              </w:rPr>
              <w:t>质量的影响可以接受，对周边的环境影响较小。</w:t>
            </w:r>
          </w:p>
          <w:p>
            <w:pPr>
              <w:pStyle w:val="6"/>
              <w:spacing w:before="160" w:line="220" w:lineRule="auto"/>
              <w:ind w:left="660"/>
              <w:outlineLvl w:val="0"/>
            </w:pPr>
            <w:r>
              <w:rPr>
                <w:rFonts w:ascii="Times New Roman" w:hAnsi="Times New Roman" w:eastAsia="Times New Roman" w:cs="Times New Roman"/>
                <w:b/>
                <w:bCs/>
                <w:spacing w:val="-3"/>
              </w:rPr>
              <w:t>2.</w:t>
            </w:r>
            <w:r>
              <w:rPr>
                <w:rFonts w:ascii="Times New Roman" w:hAnsi="Times New Roman" w:eastAsia="Times New Roman" w:cs="Times New Roman"/>
                <w:b/>
                <w:bCs/>
                <w:spacing w:val="5"/>
              </w:rPr>
              <w:t xml:space="preserve">  </w:t>
            </w:r>
            <w:r>
              <w:rPr>
                <w:spacing w:val="-3"/>
                <w14:textOutline w14:w="4354" w14:cap="flat" w14:cmpd="sng">
                  <w14:solidFill>
                    <w14:srgbClr w14:val="000000"/>
                  </w14:solidFill>
                  <w14:prstDash w14:val="solid"/>
                  <w14:miter w14:val="0"/>
                </w14:textOutline>
              </w:rPr>
              <w:t>废水</w:t>
            </w:r>
          </w:p>
          <w:p>
            <w:pPr>
              <w:pStyle w:val="6"/>
              <w:spacing w:before="168" w:line="354" w:lineRule="auto"/>
              <w:ind w:left="664" w:right="161" w:firstLine="483"/>
            </w:pPr>
            <w:r>
              <w:rPr>
                <w:spacing w:val="-4"/>
              </w:rPr>
              <w:t>项目运营期员工生活污水（食堂废水前端隔油） 依托百硕电器公司厂区生化</w:t>
            </w:r>
            <w:r>
              <w:rPr>
                <w:spacing w:val="3"/>
              </w:rPr>
              <w:t xml:space="preserve"> </w:t>
            </w:r>
            <w:r>
              <w:rPr>
                <w:spacing w:val="-5"/>
              </w:rPr>
              <w:t>池处理达《污水综合排放标准》（</w:t>
            </w:r>
            <w:r>
              <w:rPr>
                <w:rFonts w:ascii="Times New Roman" w:hAnsi="Times New Roman" w:eastAsia="Times New Roman" w:cs="Times New Roman"/>
                <w:spacing w:val="-5"/>
              </w:rPr>
              <w:t>GB8978-</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1996</w:t>
            </w:r>
            <w:r>
              <w:rPr>
                <w:spacing w:val="-5"/>
              </w:rPr>
              <w:t>）三级标准后排入市政污</w:t>
            </w:r>
            <w:r>
              <w:rPr>
                <w:spacing w:val="-6"/>
              </w:rPr>
              <w:t>水管网，</w:t>
            </w:r>
            <w:r>
              <w:t xml:space="preserve"> </w:t>
            </w:r>
            <w:r>
              <w:rPr>
                <w:spacing w:val="-4"/>
              </w:rPr>
              <w:t>生产废水经废水处理站处理达《污水综合排放标准》（</w:t>
            </w:r>
            <w:r>
              <w:rPr>
                <w:rFonts w:ascii="Times New Roman" w:hAnsi="Times New Roman" w:eastAsia="Times New Roman" w:cs="Times New Roman"/>
                <w:spacing w:val="-4"/>
              </w:rPr>
              <w:t>GB8978-</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1996</w:t>
            </w:r>
            <w:r>
              <w:rPr>
                <w:spacing w:val="-4"/>
              </w:rPr>
              <w:t>）三级标准后</w:t>
            </w:r>
            <w:r>
              <w:t xml:space="preserve"> 同生活污水从百硕电器公司厂区的同一废水排放口排入市政</w:t>
            </w:r>
            <w:r>
              <w:rPr>
                <w:spacing w:val="-1"/>
              </w:rPr>
              <w:t>管网，再进入东城污</w:t>
            </w:r>
          </w:p>
          <w:p>
            <w:pPr>
              <w:pStyle w:val="6"/>
              <w:spacing w:before="1" w:line="219" w:lineRule="auto"/>
              <w:ind w:left="667"/>
            </w:pPr>
            <w:r>
              <w:rPr>
                <w:spacing w:val="-1"/>
              </w:rPr>
              <w:t>水处理厂深度处理后外排淮远河。</w:t>
            </w:r>
          </w:p>
          <w:p>
            <w:pPr>
              <w:pStyle w:val="6"/>
              <w:spacing w:before="172" w:line="220" w:lineRule="auto"/>
              <w:ind w:left="660"/>
              <w:outlineLvl w:val="0"/>
            </w:pPr>
            <w:r>
              <w:rPr>
                <w:rFonts w:ascii="Times New Roman" w:hAnsi="Times New Roman" w:eastAsia="Times New Roman" w:cs="Times New Roman"/>
                <w:b/>
                <w:bCs/>
              </w:rPr>
              <w:t xml:space="preserve">2.1 </w:t>
            </w:r>
            <w:r>
              <w:rPr>
                <w14:textOutline w14:w="4354" w14:cap="flat" w14:cmpd="sng">
                  <w14:solidFill>
                    <w14:srgbClr w14:val="000000"/>
                  </w14:solidFill>
                  <w14:prstDash w14:val="solid"/>
                  <w14:miter w14:val="0"/>
                </w14:textOutline>
              </w:rPr>
              <w:t>废水污染物排放信息</w:t>
            </w:r>
          </w:p>
          <w:p>
            <w:pPr>
              <w:pStyle w:val="6"/>
              <w:spacing w:before="160" w:line="220" w:lineRule="auto"/>
              <w:ind w:left="1148"/>
            </w:pPr>
            <w:r>
              <w:rPr>
                <w:spacing w:val="-3"/>
              </w:rPr>
              <w:t>项目生产废水污染物产生情况见表</w:t>
            </w:r>
            <w:r>
              <w:rPr>
                <w:spacing w:val="-42"/>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12</w:t>
            </w:r>
            <w:r>
              <w:rPr>
                <w:spacing w:val="-3"/>
              </w:rPr>
              <w:t>。</w:t>
            </w:r>
          </w:p>
          <w:p>
            <w:pPr>
              <w:pStyle w:val="6"/>
              <w:spacing w:before="169" w:line="213" w:lineRule="auto"/>
              <w:ind w:left="1493"/>
            </w:pPr>
            <w:r>
              <w:rPr>
                <w:spacing w:val="-1"/>
              </w:rPr>
              <w:t>表</w:t>
            </w:r>
            <w:r>
              <w:rPr>
                <w:spacing w:val="-57"/>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 xml:space="preserve">12    </w:t>
            </w:r>
            <w:r>
              <w:rPr>
                <w:spacing w:val="-1"/>
              </w:rPr>
              <w:t xml:space="preserve">生产废水污染物产生及排放情况一览表  </w:t>
            </w:r>
            <w:r>
              <w:rPr>
                <w:rFonts w:ascii="Times New Roman" w:hAnsi="Times New Roman" w:eastAsia="Times New Roman" w:cs="Times New Roman"/>
                <w:spacing w:val="-1"/>
              </w:rPr>
              <w:t xml:space="preserve">pH </w:t>
            </w:r>
            <w:r>
              <w:rPr>
                <w:spacing w:val="-1"/>
              </w:rPr>
              <w:t>值：</w:t>
            </w:r>
            <w:r>
              <w:rPr>
                <w:spacing w:val="-2"/>
              </w:rPr>
              <w:t>无量纲</w:t>
            </w:r>
          </w:p>
          <w:p>
            <w:pPr>
              <w:spacing w:line="23" w:lineRule="exact"/>
            </w:pPr>
          </w:p>
          <w:tbl>
            <w:tblPr>
              <w:tblStyle w:val="5"/>
              <w:tblW w:w="8509" w:type="dxa"/>
              <w:tblInd w:w="6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1418"/>
              <w:gridCol w:w="1098"/>
              <w:gridCol w:w="1099"/>
              <w:gridCol w:w="1099"/>
              <w:gridCol w:w="1099"/>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593" w:type="dxa"/>
                  <w:vMerge w:val="restart"/>
                  <w:tcBorders>
                    <w:top w:val="single" w:color="000000" w:sz="2" w:space="0"/>
                    <w:left w:val="single" w:color="000000" w:sz="2" w:space="0"/>
                    <w:bottom w:val="nil"/>
                  </w:tcBorders>
                  <w:vAlign w:val="top"/>
                </w:tcPr>
                <w:p>
                  <w:pPr>
                    <w:spacing w:line="362" w:lineRule="auto"/>
                    <w:rPr>
                      <w:rFonts w:ascii="Arial"/>
                      <w:sz w:val="21"/>
                    </w:rPr>
                  </w:pPr>
                </w:p>
                <w:p>
                  <w:pPr>
                    <w:pStyle w:val="6"/>
                    <w:spacing w:before="68" w:line="221" w:lineRule="auto"/>
                    <w:ind w:left="487"/>
                    <w:rPr>
                      <w:sz w:val="21"/>
                      <w:szCs w:val="21"/>
                    </w:rPr>
                  </w:pPr>
                  <w:r>
                    <w:rPr>
                      <w:spacing w:val="-2"/>
                      <w:sz w:val="21"/>
                      <w:szCs w:val="21"/>
                    </w:rPr>
                    <w:t>污染源</w:t>
                  </w:r>
                </w:p>
              </w:tc>
              <w:tc>
                <w:tcPr>
                  <w:tcW w:w="1418" w:type="dxa"/>
                  <w:vMerge w:val="restart"/>
                  <w:tcBorders>
                    <w:top w:val="single" w:color="000000" w:sz="2" w:space="0"/>
                    <w:bottom w:val="nil"/>
                  </w:tcBorders>
                  <w:vAlign w:val="top"/>
                </w:tcPr>
                <w:p>
                  <w:pPr>
                    <w:pStyle w:val="6"/>
                    <w:spacing w:before="262" w:line="260" w:lineRule="auto"/>
                    <w:ind w:left="288" w:right="178" w:hanging="103"/>
                    <w:rPr>
                      <w:sz w:val="21"/>
                      <w:szCs w:val="21"/>
                    </w:rPr>
                  </w:pPr>
                  <w:r>
                    <w:rPr>
                      <w:spacing w:val="-2"/>
                      <w:sz w:val="21"/>
                      <w:szCs w:val="21"/>
                    </w:rPr>
                    <w:t>污染物名称</w:t>
                  </w:r>
                  <w:r>
                    <w:rPr>
                      <w:spacing w:val="2"/>
                      <w:sz w:val="21"/>
                      <w:szCs w:val="21"/>
                    </w:rPr>
                    <w:t xml:space="preserve"> </w:t>
                  </w:r>
                  <w:r>
                    <w:rPr>
                      <w:spacing w:val="-1"/>
                      <w:sz w:val="21"/>
                      <w:szCs w:val="21"/>
                    </w:rPr>
                    <w:t>及废水量</w:t>
                  </w:r>
                </w:p>
              </w:tc>
              <w:tc>
                <w:tcPr>
                  <w:tcW w:w="1098" w:type="dxa"/>
                  <w:vMerge w:val="restart"/>
                  <w:tcBorders>
                    <w:top w:val="single" w:color="000000" w:sz="2" w:space="0"/>
                    <w:bottom w:val="nil"/>
                  </w:tcBorders>
                  <w:vAlign w:val="top"/>
                </w:tcPr>
                <w:p>
                  <w:pPr>
                    <w:spacing w:line="362" w:lineRule="auto"/>
                    <w:rPr>
                      <w:rFonts w:ascii="Arial"/>
                      <w:sz w:val="21"/>
                    </w:rPr>
                  </w:pPr>
                </w:p>
                <w:p>
                  <w:pPr>
                    <w:pStyle w:val="6"/>
                    <w:spacing w:before="68" w:line="221" w:lineRule="auto"/>
                    <w:ind w:left="133"/>
                    <w:rPr>
                      <w:sz w:val="21"/>
                      <w:szCs w:val="21"/>
                    </w:rPr>
                  </w:pPr>
                  <w:r>
                    <w:rPr>
                      <w:spacing w:val="-2"/>
                      <w:sz w:val="21"/>
                      <w:szCs w:val="21"/>
                    </w:rPr>
                    <w:t>污染因子</w:t>
                  </w:r>
                </w:p>
              </w:tc>
              <w:tc>
                <w:tcPr>
                  <w:tcW w:w="1099" w:type="dxa"/>
                  <w:vMerge w:val="restart"/>
                  <w:tcBorders>
                    <w:top w:val="single" w:color="000000" w:sz="2" w:space="0"/>
                    <w:bottom w:val="nil"/>
                  </w:tcBorders>
                  <w:vAlign w:val="top"/>
                </w:tcPr>
                <w:p>
                  <w:pPr>
                    <w:pStyle w:val="6"/>
                    <w:spacing w:before="262" w:line="376" w:lineRule="exact"/>
                    <w:ind w:left="133"/>
                    <w:rPr>
                      <w:sz w:val="21"/>
                      <w:szCs w:val="21"/>
                    </w:rPr>
                  </w:pPr>
                  <w:r>
                    <w:rPr>
                      <w:spacing w:val="-2"/>
                      <w:position w:val="12"/>
                      <w:sz w:val="21"/>
                      <w:szCs w:val="21"/>
                    </w:rPr>
                    <w:t>产生浓度</w:t>
                  </w:r>
                </w:p>
                <w:p>
                  <w:pPr>
                    <w:spacing w:line="190"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c>
                <w:tcPr>
                  <w:tcW w:w="1099" w:type="dxa"/>
                  <w:vMerge w:val="restart"/>
                  <w:tcBorders>
                    <w:top w:val="single" w:color="000000" w:sz="2" w:space="0"/>
                    <w:bottom w:val="nil"/>
                  </w:tcBorders>
                  <w:vAlign w:val="top"/>
                </w:tcPr>
                <w:p>
                  <w:pPr>
                    <w:pStyle w:val="6"/>
                    <w:spacing w:before="262" w:line="376" w:lineRule="exact"/>
                    <w:ind w:left="236"/>
                    <w:rPr>
                      <w:sz w:val="21"/>
                      <w:szCs w:val="21"/>
                    </w:rPr>
                  </w:pPr>
                  <w:r>
                    <w:rPr>
                      <w:spacing w:val="-2"/>
                      <w:position w:val="12"/>
                      <w:sz w:val="21"/>
                      <w:szCs w:val="21"/>
                    </w:rPr>
                    <w:t>产生量</w:t>
                  </w:r>
                </w:p>
                <w:p>
                  <w:pPr>
                    <w:spacing w:line="191" w:lineRule="auto"/>
                    <w:ind w:left="3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(t/a)</w:t>
                  </w:r>
                </w:p>
              </w:tc>
              <w:tc>
                <w:tcPr>
                  <w:tcW w:w="2202" w:type="dxa"/>
                  <w:gridSpan w:val="2"/>
                  <w:tcBorders>
                    <w:top w:val="single" w:color="000000" w:sz="2" w:space="0"/>
                    <w:right w:val="single" w:color="000000" w:sz="2" w:space="0"/>
                  </w:tcBorders>
                  <w:vAlign w:val="top"/>
                </w:tcPr>
                <w:p>
                  <w:pPr>
                    <w:pStyle w:val="6"/>
                    <w:spacing w:before="110" w:line="221" w:lineRule="auto"/>
                    <w:ind w:left="791"/>
                    <w:rPr>
                      <w:sz w:val="21"/>
                      <w:szCs w:val="21"/>
                    </w:rPr>
                  </w:pPr>
                  <w:r>
                    <w:rPr>
                      <w:spacing w:val="-3"/>
                      <w:sz w:val="21"/>
                      <w:szCs w:val="21"/>
                    </w:rPr>
                    <w:t>治理后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1099" w:type="dxa"/>
                  <w:vAlign w:val="top"/>
                </w:tcPr>
                <w:p>
                  <w:pPr>
                    <w:pStyle w:val="6"/>
                    <w:spacing w:before="72" w:line="357" w:lineRule="exact"/>
                    <w:ind w:left="342"/>
                    <w:rPr>
                      <w:sz w:val="21"/>
                      <w:szCs w:val="21"/>
                    </w:rPr>
                  </w:pPr>
                  <w:r>
                    <w:rPr>
                      <w:spacing w:val="-2"/>
                      <w:position w:val="10"/>
                      <w:sz w:val="21"/>
                      <w:szCs w:val="21"/>
                    </w:rPr>
                    <w:t>浓度</w:t>
                  </w:r>
                </w:p>
                <w:p>
                  <w:pPr>
                    <w:spacing w:line="190"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1103" w:type="dxa"/>
                  <w:tcBorders>
                    <w:right w:val="single" w:color="000000" w:sz="2" w:space="0"/>
                  </w:tcBorders>
                  <w:vAlign w:val="top"/>
                </w:tcPr>
                <w:p>
                  <w:pPr>
                    <w:pStyle w:val="6"/>
                    <w:spacing w:before="72" w:line="321" w:lineRule="exact"/>
                    <w:ind w:left="237"/>
                    <w:rPr>
                      <w:sz w:val="21"/>
                      <w:szCs w:val="21"/>
                    </w:rPr>
                  </w:pPr>
                  <w:r>
                    <w:rPr>
                      <w:spacing w:val="-2"/>
                      <w:position w:val="8"/>
                      <w:sz w:val="21"/>
                      <w:szCs w:val="21"/>
                    </w:rPr>
                    <w:t>排放量</w:t>
                  </w:r>
                </w:p>
                <w:p>
                  <w:pPr>
                    <w:pStyle w:val="6"/>
                    <w:spacing w:before="1" w:line="211" w:lineRule="auto"/>
                    <w:ind w:left="246"/>
                    <w:rPr>
                      <w:sz w:val="21"/>
                      <w:szCs w:val="21"/>
                    </w:rPr>
                  </w:pPr>
                  <w:r>
                    <w:rPr>
                      <w:spacing w:val="-3"/>
                      <w:sz w:val="21"/>
                      <w:szCs w:val="21"/>
                    </w:rPr>
                    <w:t>（</w:t>
                  </w:r>
                  <w:r>
                    <w:rPr>
                      <w:rFonts w:ascii="Times New Roman" w:hAnsi="Times New Roman" w:eastAsia="Times New Roman" w:cs="Times New Roman"/>
                      <w:spacing w:val="-3"/>
                      <w:sz w:val="21"/>
                      <w:szCs w:val="21"/>
                    </w:rPr>
                    <w:t>t/a</w:t>
                  </w:r>
                  <w:r>
                    <w:rPr>
                      <w:spacing w:val="-3"/>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593" w:type="dxa"/>
                  <w:tcBorders>
                    <w:left w:val="single" w:color="000000" w:sz="2" w:space="0"/>
                  </w:tcBorders>
                  <w:vAlign w:val="top"/>
                </w:tcPr>
                <w:p>
                  <w:pPr>
                    <w:pStyle w:val="6"/>
                    <w:spacing w:before="104" w:line="268" w:lineRule="auto"/>
                    <w:ind w:left="183" w:right="160"/>
                    <w:rPr>
                      <w:rFonts w:ascii="Times New Roman" w:hAnsi="Times New Roman" w:eastAsia="Times New Roman" w:cs="Times New Roman"/>
                      <w:sz w:val="13"/>
                      <w:szCs w:val="13"/>
                    </w:rPr>
                  </w:pPr>
                  <w:r>
                    <w:rPr>
                      <w:spacing w:val="-4"/>
                      <w:sz w:val="21"/>
                      <w:szCs w:val="21"/>
                    </w:rPr>
                    <w:t>除尘柜水箱废</w:t>
                  </w:r>
                  <w:r>
                    <w:rPr>
                      <w:spacing w:val="4"/>
                      <w:sz w:val="21"/>
                      <w:szCs w:val="21"/>
                    </w:rPr>
                    <w:t xml:space="preserve"> </w:t>
                  </w:r>
                  <w:r>
                    <w:rPr>
                      <w:spacing w:val="-5"/>
                      <w:sz w:val="21"/>
                      <w:szCs w:val="21"/>
                    </w:rPr>
                    <w:t>水</w:t>
                  </w:r>
                  <w:r>
                    <w:rPr>
                      <w:spacing w:val="-41"/>
                      <w:sz w:val="21"/>
                      <w:szCs w:val="21"/>
                    </w:rPr>
                    <w:t xml:space="preserve"> </w:t>
                  </w:r>
                  <w:r>
                    <w:rPr>
                      <w:rFonts w:ascii="Times New Roman" w:hAnsi="Times New Roman" w:eastAsia="Times New Roman" w:cs="Times New Roman"/>
                      <w:spacing w:val="-5"/>
                      <w:sz w:val="21"/>
                      <w:szCs w:val="21"/>
                    </w:rPr>
                    <w:t>W</w:t>
                  </w:r>
                  <w:r>
                    <w:rPr>
                      <w:rFonts w:ascii="Times New Roman" w:hAnsi="Times New Roman" w:eastAsia="Times New Roman" w:cs="Times New Roman"/>
                      <w:spacing w:val="-5"/>
                      <w:position w:val="-2"/>
                      <w:sz w:val="13"/>
                      <w:szCs w:val="13"/>
                    </w:rPr>
                    <w:t>1-</w:t>
                  </w:r>
                  <w:r>
                    <w:rPr>
                      <w:rFonts w:ascii="Times New Roman" w:hAnsi="Times New Roman" w:eastAsia="Times New Roman" w:cs="Times New Roman"/>
                      <w:spacing w:val="-17"/>
                      <w:position w:val="-2"/>
                      <w:sz w:val="13"/>
                      <w:szCs w:val="13"/>
                    </w:rPr>
                    <w:t xml:space="preserve"> </w:t>
                  </w:r>
                  <w:r>
                    <w:rPr>
                      <w:rFonts w:ascii="Times New Roman" w:hAnsi="Times New Roman" w:eastAsia="Times New Roman" w:cs="Times New Roman"/>
                      <w:spacing w:val="-5"/>
                      <w:position w:val="-2"/>
                      <w:sz w:val="13"/>
                      <w:szCs w:val="13"/>
                    </w:rPr>
                    <w:t>1</w:t>
                  </w:r>
                  <w:r>
                    <w:rPr>
                      <w:rFonts w:ascii="Times New Roman" w:hAnsi="Times New Roman" w:eastAsia="Times New Roman" w:cs="Times New Roman"/>
                      <w:spacing w:val="-10"/>
                      <w:position w:val="-2"/>
                      <w:sz w:val="13"/>
                      <w:szCs w:val="13"/>
                    </w:rPr>
                    <w:t xml:space="preserve"> </w:t>
                  </w:r>
                  <w:r>
                    <w:rPr>
                      <w:spacing w:val="-5"/>
                      <w:sz w:val="21"/>
                      <w:szCs w:val="21"/>
                    </w:rPr>
                    <w:t>、</w:t>
                  </w:r>
                  <w:r>
                    <w:rPr>
                      <w:rFonts w:ascii="Times New Roman" w:hAnsi="Times New Roman" w:eastAsia="Times New Roman" w:cs="Times New Roman"/>
                      <w:spacing w:val="-5"/>
                      <w:sz w:val="21"/>
                      <w:szCs w:val="21"/>
                    </w:rPr>
                    <w:t>W</w:t>
                  </w:r>
                  <w:r>
                    <w:rPr>
                      <w:rFonts w:ascii="Times New Roman" w:hAnsi="Times New Roman" w:eastAsia="Times New Roman" w:cs="Times New Roman"/>
                      <w:spacing w:val="-5"/>
                      <w:position w:val="-2"/>
                      <w:sz w:val="13"/>
                      <w:szCs w:val="13"/>
                    </w:rPr>
                    <w:t>2-</w:t>
                  </w:r>
                  <w:r>
                    <w:rPr>
                      <w:rFonts w:ascii="Times New Roman" w:hAnsi="Times New Roman" w:eastAsia="Times New Roman" w:cs="Times New Roman"/>
                      <w:spacing w:val="-17"/>
                      <w:position w:val="-2"/>
                      <w:sz w:val="13"/>
                      <w:szCs w:val="13"/>
                    </w:rPr>
                    <w:t xml:space="preserve"> </w:t>
                  </w:r>
                  <w:r>
                    <w:rPr>
                      <w:rFonts w:ascii="Times New Roman" w:hAnsi="Times New Roman" w:eastAsia="Times New Roman" w:cs="Times New Roman"/>
                      <w:spacing w:val="-5"/>
                      <w:position w:val="-2"/>
                      <w:sz w:val="13"/>
                      <w:szCs w:val="13"/>
                    </w:rPr>
                    <w:t>1</w:t>
                  </w:r>
                </w:p>
              </w:tc>
              <w:tc>
                <w:tcPr>
                  <w:tcW w:w="1418" w:type="dxa"/>
                  <w:vAlign w:val="top"/>
                </w:tcPr>
                <w:p>
                  <w:pPr>
                    <w:pStyle w:val="6"/>
                    <w:spacing w:before="102" w:line="278" w:lineRule="auto"/>
                    <w:ind w:left="286" w:right="276" w:firstLine="5"/>
                    <w:rPr>
                      <w:rFonts w:ascii="Times New Roman" w:hAnsi="Times New Roman" w:eastAsia="Times New Roman" w:cs="Times New Roman"/>
                      <w:sz w:val="21"/>
                      <w:szCs w:val="21"/>
                    </w:rPr>
                  </w:pPr>
                  <w:r>
                    <w:rPr>
                      <w:spacing w:val="-3"/>
                      <w:sz w:val="21"/>
                      <w:szCs w:val="21"/>
                    </w:rPr>
                    <w:t>水箱废水</w:t>
                  </w:r>
                  <w:r>
                    <w:rPr>
                      <w:spacing w:val="2"/>
                      <w:sz w:val="21"/>
                      <w:szCs w:val="21"/>
                    </w:rPr>
                    <w:t xml:space="preserve"> </w:t>
                  </w:r>
                  <w:r>
                    <w:rPr>
                      <w:rFonts w:ascii="Times New Roman" w:hAnsi="Times New Roman" w:eastAsia="Times New Roman" w:cs="Times New Roman"/>
                      <w:spacing w:val="-1"/>
                      <w:sz w:val="21"/>
                      <w:szCs w:val="21"/>
                    </w:rPr>
                    <w:t>8.755m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8" w:type="dxa"/>
                  <w:vAlign w:val="top"/>
                </w:tcPr>
                <w:p>
                  <w:pPr>
                    <w:spacing w:line="253" w:lineRule="auto"/>
                    <w:rPr>
                      <w:rFonts w:ascii="Arial"/>
                      <w:sz w:val="21"/>
                    </w:rPr>
                  </w:pPr>
                </w:p>
                <w:p>
                  <w:pPr>
                    <w:spacing w:before="60"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line="253" w:lineRule="auto"/>
                    <w:rPr>
                      <w:rFonts w:ascii="Arial"/>
                      <w:sz w:val="21"/>
                    </w:rPr>
                  </w:pPr>
                </w:p>
                <w:p>
                  <w:pPr>
                    <w:spacing w:before="60"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1099" w:type="dxa"/>
                  <w:vAlign w:val="top"/>
                </w:tcPr>
                <w:p>
                  <w:pPr>
                    <w:spacing w:line="253" w:lineRule="auto"/>
                    <w:rPr>
                      <w:rFonts w:ascii="Arial"/>
                      <w:sz w:val="21"/>
                    </w:rPr>
                  </w:pPr>
                </w:p>
                <w:p>
                  <w:pPr>
                    <w:spacing w:before="6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c>
                <w:tcPr>
                  <w:tcW w:w="1099" w:type="dxa"/>
                  <w:vAlign w:val="top"/>
                </w:tcPr>
                <w:p>
                  <w:pPr>
                    <w:spacing w:line="249" w:lineRule="auto"/>
                    <w:rPr>
                      <w:rFonts w:ascii="Arial"/>
                      <w:sz w:val="21"/>
                    </w:rPr>
                  </w:pPr>
                </w:p>
                <w:p>
                  <w:pPr>
                    <w:spacing w:before="61" w:line="233"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line="249" w:lineRule="auto"/>
                    <w:rPr>
                      <w:rFonts w:ascii="Arial"/>
                      <w:sz w:val="21"/>
                    </w:rPr>
                  </w:pPr>
                </w:p>
                <w:p>
                  <w:pPr>
                    <w:spacing w:before="61" w:line="233"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593" w:type="dxa"/>
                  <w:tcBorders>
                    <w:left w:val="single" w:color="000000" w:sz="2" w:space="0"/>
                    <w:bottom w:val="nil"/>
                  </w:tcBorders>
                  <w:vAlign w:val="top"/>
                </w:tcPr>
                <w:p>
                  <w:pPr>
                    <w:pStyle w:val="6"/>
                    <w:spacing w:before="106" w:line="195" w:lineRule="auto"/>
                    <w:ind w:left="279"/>
                    <w:rPr>
                      <w:sz w:val="21"/>
                      <w:szCs w:val="21"/>
                    </w:rPr>
                  </w:pPr>
                  <w:r>
                    <w:rPr>
                      <w:spacing w:val="-2"/>
                      <w:sz w:val="21"/>
                      <w:szCs w:val="21"/>
                    </w:rPr>
                    <w:t>水帘柜废水</w:t>
                  </w:r>
                </w:p>
              </w:tc>
              <w:tc>
                <w:tcPr>
                  <w:tcW w:w="1418" w:type="dxa"/>
                  <w:tcBorders>
                    <w:bottom w:val="nil"/>
                  </w:tcBorders>
                  <w:vAlign w:val="top"/>
                </w:tcPr>
                <w:p>
                  <w:pPr>
                    <w:pStyle w:val="6"/>
                    <w:spacing w:before="106" w:line="195" w:lineRule="auto"/>
                    <w:ind w:left="186"/>
                    <w:rPr>
                      <w:sz w:val="21"/>
                      <w:szCs w:val="21"/>
                    </w:rPr>
                  </w:pPr>
                  <w:r>
                    <w:rPr>
                      <w:spacing w:val="-2"/>
                      <w:sz w:val="21"/>
                      <w:szCs w:val="21"/>
                    </w:rPr>
                    <w:t>水帘漆雾废</w:t>
                  </w:r>
                </w:p>
              </w:tc>
              <w:tc>
                <w:tcPr>
                  <w:tcW w:w="1098" w:type="dxa"/>
                  <w:tcBorders>
                    <w:bottom w:val="nil"/>
                  </w:tcBorders>
                  <w:vAlign w:val="top"/>
                </w:tcPr>
                <w:p>
                  <w:pPr>
                    <w:spacing w:before="12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tcBorders>
                    <w:bottom w:val="nil"/>
                  </w:tcBorders>
                  <w:vAlign w:val="top"/>
                </w:tcPr>
                <w:p>
                  <w:pPr>
                    <w:spacing w:before="128"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3000</w:t>
                  </w:r>
                </w:p>
              </w:tc>
              <w:tc>
                <w:tcPr>
                  <w:tcW w:w="1099" w:type="dxa"/>
                  <w:tcBorders>
                    <w:bottom w:val="nil"/>
                  </w:tcBorders>
                  <w:vAlign w:val="top"/>
                </w:tcPr>
                <w:p>
                  <w:pPr>
                    <w:spacing w:before="128"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1.810</w:t>
                  </w:r>
                </w:p>
              </w:tc>
              <w:tc>
                <w:tcPr>
                  <w:tcW w:w="1099" w:type="dxa"/>
                  <w:tcBorders>
                    <w:bottom w:val="nil"/>
                  </w:tcBorders>
                  <w:vAlign w:val="top"/>
                </w:tcPr>
                <w:p>
                  <w:pPr>
                    <w:spacing w:before="124" w:line="202"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bottom w:val="nil"/>
                    <w:right w:val="single" w:color="000000" w:sz="2" w:space="0"/>
                  </w:tcBorders>
                  <w:vAlign w:val="top"/>
                </w:tcPr>
                <w:p>
                  <w:pPr>
                    <w:spacing w:before="124" w:line="202"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111" w:lineRule="auto"/>
              <w:rPr>
                <w:rFonts w:ascii="Arial"/>
                <w:sz w:val="2"/>
              </w:rPr>
            </w:pPr>
          </w:p>
        </w:tc>
      </w:tr>
    </w:tbl>
    <w:p>
      <w:pPr>
        <w:pStyle w:val="2"/>
      </w:pPr>
    </w:p>
    <w:p>
      <w:pPr>
        <w:sectPr>
          <w:footerReference r:id="rId81" w:type="default"/>
          <w:pgSz w:w="11907" w:h="16841"/>
          <w:pgMar w:top="1431" w:right="1301" w:bottom="1042" w:left="1303" w:header="0" w:footer="794" w:gutter="0"/>
          <w:cols w:space="720" w:num="1"/>
        </w:sectPr>
      </w:pPr>
    </w:p>
    <w:p>
      <w:pPr>
        <w:spacing w:line="99" w:lineRule="exact"/>
      </w:pPr>
    </w:p>
    <w:tbl>
      <w:tblPr>
        <w:tblStyle w:val="5"/>
        <w:tblW w:w="928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86"/>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28" w:hRule="atLeast"/>
        </w:trPr>
        <w:tc>
          <w:tcPr>
            <w:tcW w:w="9286" w:type="dxa"/>
            <w:vAlign w:val="top"/>
          </w:tcPr>
          <w:p>
            <w:pPr>
              <w:spacing w:line="18" w:lineRule="exact"/>
            </w:pPr>
            <w:r>
              <w:pict>
                <v:rect id="_x0000_s1421" o:spid="_x0000_s1421" o:spt="1" style="position:absolute;left:0pt;margin-left:27.55pt;margin-top:0.95pt;height:665.75pt;width:0.5pt;mso-position-horizontal-relative:page;mso-position-vertical-relative:page;z-index:252039168;mso-width-relative:page;mso-height-relative:page;" fillcolor="#000000" filled="t" stroked="f" coordsize="21600,21600">
                  <v:path/>
                  <v:fill on="t" focussize="0,0"/>
                  <v:stroke on="f"/>
                  <v:imagedata o:title=""/>
                  <o:lock v:ext="edit"/>
                </v:rect>
              </w:pict>
            </w:r>
          </w:p>
          <w:tbl>
            <w:tblPr>
              <w:tblStyle w:val="5"/>
              <w:tblW w:w="8509" w:type="dxa"/>
              <w:tblInd w:w="6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1418"/>
              <w:gridCol w:w="1098"/>
              <w:gridCol w:w="1099"/>
              <w:gridCol w:w="1099"/>
              <w:gridCol w:w="1099"/>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593" w:type="dxa"/>
                  <w:tcBorders>
                    <w:top w:val="nil"/>
                    <w:left w:val="single" w:color="000000" w:sz="2" w:space="0"/>
                  </w:tcBorders>
                  <w:vAlign w:val="top"/>
                </w:tcPr>
                <w:p>
                  <w:pPr>
                    <w:pStyle w:val="6"/>
                    <w:spacing w:before="148" w:line="184" w:lineRule="auto"/>
                    <w:ind w:left="307"/>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W</w:t>
                  </w:r>
                  <w:r>
                    <w:rPr>
                      <w:rFonts w:ascii="Times New Roman" w:hAnsi="Times New Roman" w:eastAsia="Times New Roman" w:cs="Times New Roman"/>
                      <w:position w:val="-1"/>
                      <w:sz w:val="13"/>
                      <w:szCs w:val="13"/>
                    </w:rPr>
                    <w:t>1-2</w:t>
                  </w:r>
                  <w:r>
                    <w:rPr>
                      <w:rFonts w:ascii="Times New Roman" w:hAnsi="Times New Roman" w:eastAsia="Times New Roman" w:cs="Times New Roman"/>
                      <w:spacing w:val="-10"/>
                      <w:position w:val="-1"/>
                      <w:sz w:val="13"/>
                      <w:szCs w:val="13"/>
                    </w:rPr>
                    <w:t xml:space="preserve"> </w:t>
                  </w:r>
                  <w:r>
                    <w:rPr>
                      <w:position w:val="1"/>
                      <w:sz w:val="21"/>
                      <w:szCs w:val="21"/>
                    </w:rPr>
                    <w:t>、</w:t>
                  </w:r>
                  <w:r>
                    <w:rPr>
                      <w:rFonts w:ascii="Times New Roman" w:hAnsi="Times New Roman" w:eastAsia="Times New Roman" w:cs="Times New Roman"/>
                      <w:position w:val="1"/>
                      <w:sz w:val="21"/>
                      <w:szCs w:val="21"/>
                    </w:rPr>
                    <w:t>W</w:t>
                  </w:r>
                  <w:r>
                    <w:rPr>
                      <w:rFonts w:ascii="Times New Roman" w:hAnsi="Times New Roman" w:eastAsia="Times New Roman" w:cs="Times New Roman"/>
                      <w:position w:val="-1"/>
                      <w:sz w:val="13"/>
                      <w:szCs w:val="13"/>
                    </w:rPr>
                    <w:t>2-2</w:t>
                  </w:r>
                </w:p>
              </w:tc>
              <w:tc>
                <w:tcPr>
                  <w:tcW w:w="1418" w:type="dxa"/>
                  <w:tcBorders>
                    <w:top w:val="nil"/>
                  </w:tcBorders>
                  <w:vAlign w:val="top"/>
                </w:tcPr>
                <w:p>
                  <w:pPr>
                    <w:spacing w:before="93" w:line="265" w:lineRule="exact"/>
                    <w:ind w:left="230"/>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603.45m</w:t>
                  </w:r>
                  <w:r>
                    <w:rPr>
                      <w:rFonts w:ascii="Times New Roman" w:hAnsi="Times New Roman" w:eastAsia="Times New Roman" w:cs="Times New Roman"/>
                      <w:spacing w:val="-1"/>
                      <w:position w:val="8"/>
                      <w:sz w:val="13"/>
                      <w:szCs w:val="13"/>
                    </w:rPr>
                    <w:t>3</w:t>
                  </w:r>
                  <w:r>
                    <w:rPr>
                      <w:rFonts w:ascii="Times New Roman" w:hAnsi="Times New Roman" w:eastAsia="Times New Roman" w:cs="Times New Roman"/>
                      <w:spacing w:val="-1"/>
                      <w:position w:val="-1"/>
                      <w:sz w:val="21"/>
                      <w:szCs w:val="21"/>
                    </w:rPr>
                    <w:t>/a</w:t>
                  </w:r>
                </w:p>
              </w:tc>
              <w:tc>
                <w:tcPr>
                  <w:tcW w:w="1098" w:type="dxa"/>
                  <w:tcBorders>
                    <w:top w:val="nil"/>
                  </w:tcBorders>
                  <w:vAlign w:val="top"/>
                </w:tcPr>
                <w:p>
                  <w:pPr>
                    <w:spacing w:before="140"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tcBorders>
                    <w:top w:val="nil"/>
                  </w:tcBorders>
                  <w:vAlign w:val="top"/>
                </w:tcPr>
                <w:p>
                  <w:pPr>
                    <w:spacing w:before="140"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1099" w:type="dxa"/>
                  <w:tcBorders>
                    <w:top w:val="nil"/>
                  </w:tcBorders>
                  <w:vAlign w:val="top"/>
                </w:tcPr>
                <w:p>
                  <w:pPr>
                    <w:spacing w:before="14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0.483</w:t>
                  </w:r>
                </w:p>
              </w:tc>
              <w:tc>
                <w:tcPr>
                  <w:tcW w:w="1099" w:type="dxa"/>
                  <w:tcBorders>
                    <w:top w:val="nil"/>
                  </w:tcBorders>
                  <w:vAlign w:val="top"/>
                </w:tcPr>
                <w:p>
                  <w:pPr>
                    <w:spacing w:before="137" w:line="219"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top w:val="nil"/>
                    <w:right w:val="single" w:color="000000" w:sz="2" w:space="0"/>
                  </w:tcBorders>
                  <w:vAlign w:val="top"/>
                </w:tcPr>
                <w:p>
                  <w:pPr>
                    <w:spacing w:before="137" w:line="219"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restart"/>
                  <w:tcBorders>
                    <w:left w:val="single" w:color="000000" w:sz="2" w:space="0"/>
                    <w:bottom w:val="nil"/>
                  </w:tcBorders>
                  <w:vAlign w:val="top"/>
                </w:tcPr>
                <w:p>
                  <w:pPr>
                    <w:pStyle w:val="6"/>
                    <w:spacing w:before="105" w:line="402" w:lineRule="exact"/>
                    <w:ind w:left="284"/>
                    <w:rPr>
                      <w:sz w:val="21"/>
                      <w:szCs w:val="21"/>
                    </w:rPr>
                  </w:pPr>
                  <w:r>
                    <w:rPr>
                      <w:spacing w:val="-3"/>
                      <w:position w:val="14"/>
                      <w:sz w:val="21"/>
                      <w:szCs w:val="21"/>
                    </w:rPr>
                    <w:t>喷淋塔废水</w:t>
                  </w:r>
                </w:p>
                <w:p>
                  <w:pPr>
                    <w:spacing w:line="195" w:lineRule="auto"/>
                    <w:ind w:left="604"/>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W</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7"/>
                      <w:position w:val="-1"/>
                      <w:sz w:val="13"/>
                      <w:szCs w:val="13"/>
                    </w:rPr>
                    <w:t xml:space="preserve"> </w:t>
                  </w:r>
                  <w:r>
                    <w:rPr>
                      <w:rFonts w:ascii="Times New Roman" w:hAnsi="Times New Roman" w:eastAsia="Times New Roman" w:cs="Times New Roman"/>
                      <w:spacing w:val="1"/>
                      <w:position w:val="-1"/>
                      <w:sz w:val="13"/>
                      <w:szCs w:val="13"/>
                    </w:rPr>
                    <w:t>1</w:t>
                  </w:r>
                </w:p>
              </w:tc>
              <w:tc>
                <w:tcPr>
                  <w:tcW w:w="1418" w:type="dxa"/>
                  <w:vMerge w:val="restart"/>
                  <w:tcBorders>
                    <w:bottom w:val="nil"/>
                  </w:tcBorders>
                  <w:vAlign w:val="top"/>
                </w:tcPr>
                <w:p>
                  <w:pPr>
                    <w:pStyle w:val="6"/>
                    <w:spacing w:before="106" w:line="277" w:lineRule="auto"/>
                    <w:ind w:left="348" w:right="178" w:hanging="157"/>
                    <w:rPr>
                      <w:rFonts w:ascii="Times New Roman" w:hAnsi="Times New Roman" w:eastAsia="Times New Roman" w:cs="Times New Roman"/>
                      <w:sz w:val="21"/>
                      <w:szCs w:val="21"/>
                    </w:rPr>
                  </w:pPr>
                  <w:r>
                    <w:rPr>
                      <w:spacing w:val="-3"/>
                      <w:sz w:val="21"/>
                      <w:szCs w:val="21"/>
                    </w:rPr>
                    <w:t>喷淋塔废水</w:t>
                  </w:r>
                  <w:r>
                    <w:rPr>
                      <w:spacing w:val="1"/>
                      <w:sz w:val="21"/>
                      <w:szCs w:val="21"/>
                    </w:rPr>
                    <w:t xml:space="preserve"> </w:t>
                  </w:r>
                  <w:r>
                    <w:rPr>
                      <w:rFonts w:ascii="Times New Roman" w:hAnsi="Times New Roman" w:eastAsia="Times New Roman" w:cs="Times New Roman"/>
                      <w:spacing w:val="-3"/>
                      <w:sz w:val="21"/>
                      <w:szCs w:val="21"/>
                    </w:rPr>
                    <w:t>10.8m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sz w:val="21"/>
                      <w:szCs w:val="21"/>
                    </w:rPr>
                    <w:t>/a</w:t>
                  </w:r>
                </w:p>
              </w:tc>
              <w:tc>
                <w:tcPr>
                  <w:tcW w:w="1098" w:type="dxa"/>
                  <w:vAlign w:val="top"/>
                </w:tcPr>
                <w:p>
                  <w:pPr>
                    <w:spacing w:before="12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7"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700</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0.008</w:t>
                  </w:r>
                </w:p>
              </w:tc>
              <w:tc>
                <w:tcPr>
                  <w:tcW w:w="1099" w:type="dxa"/>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Align w:val="top"/>
                </w:tcPr>
                <w:p>
                  <w:pPr>
                    <w:spacing w:before="139"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39"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099" w:type="dxa"/>
                  <w:vAlign w:val="top"/>
                </w:tcPr>
                <w:p>
                  <w:pPr>
                    <w:spacing w:before="13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0.005</w:t>
                  </w:r>
                </w:p>
              </w:tc>
              <w:tc>
                <w:tcPr>
                  <w:tcW w:w="1099" w:type="dxa"/>
                  <w:vAlign w:val="top"/>
                </w:tcPr>
                <w:p>
                  <w:pPr>
                    <w:spacing w:before="136" w:line="223"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36" w:line="223"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restart"/>
                  <w:tcBorders>
                    <w:left w:val="single" w:color="000000" w:sz="2" w:space="0"/>
                    <w:bottom w:val="nil"/>
                  </w:tcBorders>
                  <w:vAlign w:val="top"/>
                </w:tcPr>
                <w:p>
                  <w:pPr>
                    <w:pStyle w:val="6"/>
                    <w:spacing w:before="284" w:line="223" w:lineRule="auto"/>
                    <w:ind w:left="163"/>
                    <w:rPr>
                      <w:rFonts w:ascii="Times New Roman" w:hAnsi="Times New Roman" w:eastAsia="Times New Roman" w:cs="Times New Roman"/>
                      <w:sz w:val="13"/>
                      <w:szCs w:val="13"/>
                    </w:rPr>
                  </w:pPr>
                  <w:r>
                    <w:rPr>
                      <w:sz w:val="21"/>
                      <w:szCs w:val="21"/>
                    </w:rPr>
                    <w:t>洗枪废水</w:t>
                  </w:r>
                  <w:r>
                    <w:rPr>
                      <w:spacing w:val="-49"/>
                      <w:sz w:val="21"/>
                      <w:szCs w:val="21"/>
                    </w:rPr>
                    <w:t xml:space="preserve"> </w:t>
                  </w:r>
                  <w:r>
                    <w:rPr>
                      <w:rFonts w:ascii="Times New Roman" w:hAnsi="Times New Roman" w:eastAsia="Times New Roman" w:cs="Times New Roman"/>
                      <w:sz w:val="21"/>
                      <w:szCs w:val="21"/>
                    </w:rPr>
                    <w:t>W</w:t>
                  </w:r>
                  <w:r>
                    <w:rPr>
                      <w:rFonts w:ascii="Times New Roman" w:hAnsi="Times New Roman" w:eastAsia="Times New Roman" w:cs="Times New Roman"/>
                      <w:position w:val="-2"/>
                      <w:sz w:val="13"/>
                      <w:szCs w:val="13"/>
                    </w:rPr>
                    <w:t>3-2</w:t>
                  </w:r>
                </w:p>
              </w:tc>
              <w:tc>
                <w:tcPr>
                  <w:tcW w:w="1418" w:type="dxa"/>
                  <w:vMerge w:val="restart"/>
                  <w:tcBorders>
                    <w:bottom w:val="nil"/>
                  </w:tcBorders>
                  <w:vAlign w:val="top"/>
                </w:tcPr>
                <w:p>
                  <w:pPr>
                    <w:pStyle w:val="6"/>
                    <w:spacing w:before="104" w:line="346" w:lineRule="exact"/>
                    <w:ind w:left="288"/>
                    <w:rPr>
                      <w:sz w:val="21"/>
                      <w:szCs w:val="21"/>
                    </w:rPr>
                  </w:pPr>
                  <w:r>
                    <w:rPr>
                      <w:spacing w:val="-1"/>
                      <w:position w:val="10"/>
                      <w:sz w:val="21"/>
                      <w:szCs w:val="21"/>
                    </w:rPr>
                    <w:t>洗枪废水</w:t>
                  </w:r>
                </w:p>
                <w:p>
                  <w:pPr>
                    <w:spacing w:line="263" w:lineRule="exact"/>
                    <w:ind w:left="334"/>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54.0m</w:t>
                  </w:r>
                  <w:r>
                    <w:rPr>
                      <w:rFonts w:ascii="Times New Roman" w:hAnsi="Times New Roman" w:eastAsia="Times New Roman" w:cs="Times New Roman"/>
                      <w:spacing w:val="-1"/>
                      <w:position w:val="8"/>
                      <w:sz w:val="13"/>
                      <w:szCs w:val="13"/>
                    </w:rPr>
                    <w:t>3</w:t>
                  </w:r>
                  <w:r>
                    <w:rPr>
                      <w:rFonts w:ascii="Times New Roman" w:hAnsi="Times New Roman" w:eastAsia="Times New Roman" w:cs="Times New Roman"/>
                      <w:spacing w:val="-1"/>
                      <w:position w:val="-1"/>
                      <w:sz w:val="21"/>
                      <w:szCs w:val="21"/>
                    </w:rPr>
                    <w:t>/a</w:t>
                  </w:r>
                </w:p>
              </w:tc>
              <w:tc>
                <w:tcPr>
                  <w:tcW w:w="1098" w:type="dxa"/>
                  <w:vAlign w:val="top"/>
                </w:tcPr>
                <w:p>
                  <w:pPr>
                    <w:spacing w:before="12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6"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099" w:type="dxa"/>
                  <w:vAlign w:val="top"/>
                </w:tcPr>
                <w:p>
                  <w:pPr>
                    <w:spacing w:before="12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0.108</w:t>
                  </w:r>
                </w:p>
              </w:tc>
              <w:tc>
                <w:tcPr>
                  <w:tcW w:w="1099" w:type="dxa"/>
                  <w:vAlign w:val="top"/>
                </w:tcPr>
                <w:p>
                  <w:pPr>
                    <w:spacing w:before="122" w:line="211"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2" w:line="211"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Align w:val="top"/>
                </w:tcPr>
                <w:p>
                  <w:pPr>
                    <w:spacing w:before="138"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38"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1099" w:type="dxa"/>
                  <w:vAlign w:val="top"/>
                </w:tcPr>
                <w:p>
                  <w:pPr>
                    <w:spacing w:before="138"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0.043</w:t>
                  </w:r>
                </w:p>
              </w:tc>
              <w:tc>
                <w:tcPr>
                  <w:tcW w:w="1099" w:type="dxa"/>
                  <w:vAlign w:val="top"/>
                </w:tcPr>
                <w:p>
                  <w:pPr>
                    <w:spacing w:before="134" w:line="223"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34" w:line="223"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restart"/>
                  <w:tcBorders>
                    <w:left w:val="single" w:color="000000" w:sz="2" w:space="0"/>
                    <w:bottom w:val="nil"/>
                  </w:tcBorders>
                  <w:vAlign w:val="top"/>
                </w:tcPr>
                <w:p>
                  <w:pPr>
                    <w:pStyle w:val="6"/>
                    <w:spacing w:before="284" w:line="270" w:lineRule="auto"/>
                    <w:ind w:left="371" w:right="160" w:hanging="199"/>
                    <w:rPr>
                      <w:rFonts w:ascii="Times New Roman" w:hAnsi="Times New Roman" w:eastAsia="Times New Roman" w:cs="Times New Roman"/>
                      <w:sz w:val="13"/>
                      <w:szCs w:val="13"/>
                    </w:rPr>
                  </w:pPr>
                  <w:r>
                    <w:rPr>
                      <w:spacing w:val="-2"/>
                      <w:sz w:val="21"/>
                      <w:szCs w:val="21"/>
                    </w:rPr>
                    <w:t>车间地面清洁</w:t>
                  </w:r>
                  <w:r>
                    <w:rPr>
                      <w:spacing w:val="3"/>
                      <w:sz w:val="21"/>
                      <w:szCs w:val="21"/>
                    </w:rPr>
                    <w:t xml:space="preserve"> </w:t>
                  </w:r>
                  <w:r>
                    <w:rPr>
                      <w:sz w:val="21"/>
                      <w:szCs w:val="21"/>
                    </w:rPr>
                    <w:t>废水</w:t>
                  </w:r>
                  <w:r>
                    <w:rPr>
                      <w:spacing w:val="-49"/>
                      <w:sz w:val="21"/>
                      <w:szCs w:val="21"/>
                    </w:rPr>
                    <w:t xml:space="preserve"> </w:t>
                  </w:r>
                  <w:r>
                    <w:rPr>
                      <w:rFonts w:ascii="Times New Roman" w:hAnsi="Times New Roman" w:eastAsia="Times New Roman" w:cs="Times New Roman"/>
                      <w:sz w:val="21"/>
                      <w:szCs w:val="21"/>
                    </w:rPr>
                    <w:t>W</w:t>
                  </w:r>
                  <w:r>
                    <w:rPr>
                      <w:rFonts w:ascii="Times New Roman" w:hAnsi="Times New Roman" w:eastAsia="Times New Roman" w:cs="Times New Roman"/>
                      <w:position w:val="-2"/>
                      <w:sz w:val="13"/>
                      <w:szCs w:val="13"/>
                    </w:rPr>
                    <w:t>3-3</w:t>
                  </w:r>
                </w:p>
              </w:tc>
              <w:tc>
                <w:tcPr>
                  <w:tcW w:w="1418" w:type="dxa"/>
                  <w:vMerge w:val="restart"/>
                  <w:tcBorders>
                    <w:bottom w:val="nil"/>
                  </w:tcBorders>
                  <w:vAlign w:val="top"/>
                </w:tcPr>
                <w:p>
                  <w:pPr>
                    <w:pStyle w:val="6"/>
                    <w:spacing w:before="103" w:line="269" w:lineRule="auto"/>
                    <w:ind w:left="397" w:right="178" w:hanging="212"/>
                    <w:rPr>
                      <w:sz w:val="21"/>
                      <w:szCs w:val="21"/>
                    </w:rPr>
                  </w:pPr>
                  <w:r>
                    <w:rPr>
                      <w:spacing w:val="-2"/>
                      <w:sz w:val="21"/>
                      <w:szCs w:val="21"/>
                    </w:rPr>
                    <w:t>车间地面清</w:t>
                  </w:r>
                  <w:r>
                    <w:rPr>
                      <w:spacing w:val="3"/>
                      <w:sz w:val="21"/>
                      <w:szCs w:val="21"/>
                    </w:rPr>
                    <w:t xml:space="preserve"> </w:t>
                  </w:r>
                  <w:r>
                    <w:rPr>
                      <w:spacing w:val="-2"/>
                      <w:sz w:val="21"/>
                      <w:szCs w:val="21"/>
                    </w:rPr>
                    <w:t>洁废水</w:t>
                  </w:r>
                </w:p>
                <w:p>
                  <w:pPr>
                    <w:spacing w:before="95" w:line="263" w:lineRule="exact"/>
                    <w:ind w:left="327"/>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48.6m</w:t>
                  </w:r>
                  <w:r>
                    <w:rPr>
                      <w:rFonts w:ascii="Times New Roman" w:hAnsi="Times New Roman" w:eastAsia="Times New Roman" w:cs="Times New Roman"/>
                      <w:position w:val="8"/>
                      <w:sz w:val="13"/>
                      <w:szCs w:val="13"/>
                    </w:rPr>
                    <w:t>3</w:t>
                  </w:r>
                  <w:r>
                    <w:rPr>
                      <w:rFonts w:ascii="Times New Roman" w:hAnsi="Times New Roman" w:eastAsia="Times New Roman" w:cs="Times New Roman"/>
                      <w:position w:val="-1"/>
                      <w:sz w:val="21"/>
                      <w:szCs w:val="21"/>
                    </w:rPr>
                    <w:t>/a</w:t>
                  </w:r>
                </w:p>
              </w:tc>
              <w:tc>
                <w:tcPr>
                  <w:tcW w:w="1098" w:type="dxa"/>
                  <w:vAlign w:val="top"/>
                </w:tcPr>
                <w:p>
                  <w:pPr>
                    <w:spacing w:before="12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6"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099" w:type="dxa"/>
                  <w:vAlign w:val="top"/>
                </w:tcPr>
                <w:p>
                  <w:pPr>
                    <w:spacing w:before="12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w:t>
                  </w:r>
                </w:p>
              </w:tc>
              <w:tc>
                <w:tcPr>
                  <w:tcW w:w="1099" w:type="dxa"/>
                  <w:vAlign w:val="top"/>
                </w:tcPr>
                <w:p>
                  <w:pPr>
                    <w:spacing w:before="122" w:line="211"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2" w:line="211"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26"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26"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1099" w:type="dxa"/>
                  <w:vAlign w:val="top"/>
                </w:tcPr>
                <w:p>
                  <w:pPr>
                    <w:spacing w:before="12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0.039</w:t>
                  </w:r>
                </w:p>
              </w:tc>
              <w:tc>
                <w:tcPr>
                  <w:tcW w:w="1099" w:type="dxa"/>
                  <w:vAlign w:val="top"/>
                </w:tcPr>
                <w:p>
                  <w:pPr>
                    <w:spacing w:before="122" w:line="211"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2" w:line="211"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Align w:val="top"/>
                </w:tcPr>
                <w:p>
                  <w:pPr>
                    <w:pStyle w:val="6"/>
                    <w:spacing w:before="102" w:line="221" w:lineRule="auto"/>
                    <w:ind w:left="235"/>
                    <w:rPr>
                      <w:sz w:val="21"/>
                      <w:szCs w:val="21"/>
                    </w:rPr>
                  </w:pPr>
                  <w:r>
                    <w:rPr>
                      <w:spacing w:val="-2"/>
                      <w:sz w:val="21"/>
                      <w:szCs w:val="21"/>
                    </w:rPr>
                    <w:t>石油类</w:t>
                  </w:r>
                </w:p>
              </w:tc>
              <w:tc>
                <w:tcPr>
                  <w:tcW w:w="1099" w:type="dxa"/>
                  <w:vAlign w:val="top"/>
                </w:tcPr>
                <w:p>
                  <w:pPr>
                    <w:spacing w:before="141" w:line="187"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099" w:type="dxa"/>
                  <w:vAlign w:val="top"/>
                </w:tcPr>
                <w:p>
                  <w:pPr>
                    <w:spacing w:before="14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w:t>
                  </w:r>
                </w:p>
              </w:tc>
              <w:tc>
                <w:tcPr>
                  <w:tcW w:w="1099" w:type="dxa"/>
                  <w:vAlign w:val="top"/>
                </w:tcPr>
                <w:p>
                  <w:pPr>
                    <w:spacing w:before="137" w:line="225"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37" w:line="225"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restart"/>
                  <w:tcBorders>
                    <w:left w:val="single" w:color="000000" w:sz="2" w:space="0"/>
                    <w:bottom w:val="nil"/>
                  </w:tcBorders>
                  <w:vAlign w:val="top"/>
                </w:tcPr>
                <w:p>
                  <w:pPr>
                    <w:pStyle w:val="6"/>
                    <w:spacing w:before="274" w:line="260" w:lineRule="auto"/>
                    <w:ind w:left="594" w:right="160" w:hanging="423"/>
                    <w:rPr>
                      <w:sz w:val="21"/>
                      <w:szCs w:val="21"/>
                    </w:rPr>
                  </w:pPr>
                  <w:r>
                    <w:rPr>
                      <w:spacing w:val="-1"/>
                      <w:sz w:val="21"/>
                      <w:szCs w:val="21"/>
                    </w:rPr>
                    <w:t>计入废水处理</w:t>
                  </w:r>
                  <w:r>
                    <w:rPr>
                      <w:sz w:val="21"/>
                      <w:szCs w:val="21"/>
                    </w:rPr>
                    <w:t xml:space="preserve"> </w:t>
                  </w:r>
                  <w:r>
                    <w:rPr>
                      <w:spacing w:val="-3"/>
                      <w:sz w:val="21"/>
                      <w:szCs w:val="21"/>
                    </w:rPr>
                    <w:t>设施</w:t>
                  </w:r>
                </w:p>
              </w:tc>
              <w:tc>
                <w:tcPr>
                  <w:tcW w:w="1418" w:type="dxa"/>
                  <w:vMerge w:val="restart"/>
                  <w:tcBorders>
                    <w:bottom w:val="nil"/>
                  </w:tcBorders>
                  <w:vAlign w:val="top"/>
                </w:tcPr>
                <w:p>
                  <w:pPr>
                    <w:pStyle w:val="6"/>
                    <w:spacing w:before="276" w:line="276" w:lineRule="auto"/>
                    <w:ind w:left="176" w:right="173" w:firstLine="114"/>
                    <w:rPr>
                      <w:rFonts w:ascii="Times New Roman" w:hAnsi="Times New Roman" w:eastAsia="Times New Roman" w:cs="Times New Roman"/>
                      <w:sz w:val="21"/>
                      <w:szCs w:val="21"/>
                    </w:rPr>
                  </w:pPr>
                  <w:r>
                    <w:rPr>
                      <w:spacing w:val="-2"/>
                      <w:sz w:val="21"/>
                      <w:szCs w:val="21"/>
                    </w:rPr>
                    <w:t>生产废水</w:t>
                  </w:r>
                  <w:r>
                    <w:rPr>
                      <w:sz w:val="21"/>
                      <w:szCs w:val="21"/>
                    </w:rPr>
                    <w:t xml:space="preserve">  </w:t>
                  </w:r>
                  <w:r>
                    <w:rPr>
                      <w:rFonts w:ascii="Times New Roman" w:hAnsi="Times New Roman" w:eastAsia="Times New Roman" w:cs="Times New Roman"/>
                      <w:spacing w:val="-1"/>
                      <w:sz w:val="21"/>
                      <w:szCs w:val="21"/>
                    </w:rPr>
                    <w:t>725.605m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8" w:type="dxa"/>
                  <w:vAlign w:val="top"/>
                </w:tcPr>
                <w:p>
                  <w:pPr>
                    <w:spacing w:before="12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6"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2694</w:t>
                  </w:r>
                </w:p>
              </w:tc>
              <w:tc>
                <w:tcPr>
                  <w:tcW w:w="1099" w:type="dxa"/>
                  <w:vAlign w:val="top"/>
                </w:tcPr>
                <w:p>
                  <w:pPr>
                    <w:spacing w:before="126"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1.955</w:t>
                  </w:r>
                </w:p>
              </w:tc>
              <w:tc>
                <w:tcPr>
                  <w:tcW w:w="1099" w:type="dxa"/>
                  <w:vAlign w:val="top"/>
                </w:tcPr>
                <w:p>
                  <w:pPr>
                    <w:spacing w:before="126"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103" w:type="dxa"/>
                  <w:tcBorders>
                    <w:right w:val="single" w:color="000000" w:sz="2" w:space="0"/>
                  </w:tcBorders>
                  <w:vAlign w:val="top"/>
                </w:tcPr>
                <w:p>
                  <w:pPr>
                    <w:spacing w:before="126"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26"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27"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796</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0.577</w:t>
                  </w:r>
                </w:p>
              </w:tc>
              <w:tc>
                <w:tcPr>
                  <w:tcW w:w="1099" w:type="dxa"/>
                  <w:vAlign w:val="top"/>
                </w:tcPr>
                <w:p>
                  <w:pPr>
                    <w:spacing w:before="127"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1103" w:type="dxa"/>
                  <w:tcBorders>
                    <w:right w:val="single" w:color="000000" w:sz="2" w:space="0"/>
                  </w:tcBorders>
                  <w:vAlign w:val="top"/>
                </w:tcPr>
                <w:p>
                  <w:pPr>
                    <w:spacing w:before="127"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Align w:val="top"/>
                </w:tcPr>
                <w:p>
                  <w:pPr>
                    <w:pStyle w:val="6"/>
                    <w:spacing w:before="89" w:line="217" w:lineRule="auto"/>
                    <w:ind w:left="235"/>
                    <w:rPr>
                      <w:sz w:val="21"/>
                      <w:szCs w:val="21"/>
                    </w:rPr>
                  </w:pPr>
                  <w:r>
                    <w:rPr>
                      <w:spacing w:val="-2"/>
                      <w:sz w:val="21"/>
                      <w:szCs w:val="21"/>
                    </w:rPr>
                    <w:t>石油类</w:t>
                  </w:r>
                </w:p>
              </w:tc>
              <w:tc>
                <w:tcPr>
                  <w:tcW w:w="1099" w:type="dxa"/>
                  <w:vAlign w:val="top"/>
                </w:tcPr>
                <w:p>
                  <w:pPr>
                    <w:spacing w:before="127" w:line="187" w:lineRule="auto"/>
                    <w:ind w:left="50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w:t>
                  </w:r>
                </w:p>
              </w:tc>
              <w:tc>
                <w:tcPr>
                  <w:tcW w:w="1099" w:type="dxa"/>
                  <w:vAlign w:val="top"/>
                </w:tcPr>
                <w:p>
                  <w:pPr>
                    <w:spacing w:before="127" w:line="187" w:lineRule="auto"/>
                    <w:ind w:left="501"/>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03" w:type="dxa"/>
                  <w:tcBorders>
                    <w:right w:val="single" w:color="000000" w:sz="2" w:space="0"/>
                  </w:tcBorders>
                  <w:vAlign w:val="top"/>
                </w:tcPr>
                <w:p>
                  <w:pPr>
                    <w:spacing w:before="127"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restart"/>
                  <w:tcBorders>
                    <w:left w:val="single" w:color="000000" w:sz="2" w:space="0"/>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3" w:lineRule="auto"/>
                    <w:ind w:left="163"/>
                    <w:rPr>
                      <w:rFonts w:ascii="Times New Roman" w:hAnsi="Times New Roman" w:eastAsia="Times New Roman" w:cs="Times New Roman"/>
                      <w:sz w:val="13"/>
                      <w:szCs w:val="13"/>
                    </w:rPr>
                  </w:pPr>
                  <w:r>
                    <w:rPr>
                      <w:sz w:val="21"/>
                      <w:szCs w:val="21"/>
                    </w:rPr>
                    <w:t>食堂废水</w:t>
                  </w:r>
                  <w:r>
                    <w:rPr>
                      <w:spacing w:val="-49"/>
                      <w:sz w:val="21"/>
                      <w:szCs w:val="21"/>
                    </w:rPr>
                    <w:t xml:space="preserve"> </w:t>
                  </w:r>
                  <w:r>
                    <w:rPr>
                      <w:rFonts w:ascii="Times New Roman" w:hAnsi="Times New Roman" w:eastAsia="Times New Roman" w:cs="Times New Roman"/>
                      <w:sz w:val="21"/>
                      <w:szCs w:val="21"/>
                    </w:rPr>
                    <w:t>W</w:t>
                  </w:r>
                  <w:r>
                    <w:rPr>
                      <w:rFonts w:ascii="Times New Roman" w:hAnsi="Times New Roman" w:eastAsia="Times New Roman" w:cs="Times New Roman"/>
                      <w:position w:val="-2"/>
                      <w:sz w:val="13"/>
                      <w:szCs w:val="13"/>
                    </w:rPr>
                    <w:t>3-5</w:t>
                  </w:r>
                </w:p>
              </w:tc>
              <w:tc>
                <w:tcPr>
                  <w:tcW w:w="1418" w:type="dxa"/>
                  <w:vMerge w:val="restart"/>
                  <w:tcBorders>
                    <w:bottom w:val="nil"/>
                  </w:tcBorders>
                  <w:vAlign w:val="top"/>
                </w:tcPr>
                <w:p>
                  <w:pPr>
                    <w:spacing w:line="278" w:lineRule="auto"/>
                    <w:rPr>
                      <w:rFonts w:ascii="Arial"/>
                      <w:sz w:val="21"/>
                    </w:rPr>
                  </w:pPr>
                </w:p>
                <w:p>
                  <w:pPr>
                    <w:spacing w:line="278" w:lineRule="auto"/>
                    <w:rPr>
                      <w:rFonts w:ascii="Arial"/>
                      <w:sz w:val="21"/>
                    </w:rPr>
                  </w:pPr>
                </w:p>
                <w:p>
                  <w:pPr>
                    <w:pStyle w:val="6"/>
                    <w:spacing w:before="69" w:line="327" w:lineRule="exact"/>
                    <w:ind w:left="289"/>
                    <w:rPr>
                      <w:sz w:val="21"/>
                      <w:szCs w:val="21"/>
                    </w:rPr>
                  </w:pPr>
                  <w:r>
                    <w:rPr>
                      <w:spacing w:val="-2"/>
                      <w:position w:val="8"/>
                      <w:sz w:val="21"/>
                      <w:szCs w:val="21"/>
                    </w:rPr>
                    <w:t>食堂废水</w:t>
                  </w:r>
                </w:p>
                <w:p>
                  <w:pPr>
                    <w:spacing w:line="283" w:lineRule="exact"/>
                    <w:ind w:left="3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67.5m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8" w:type="dxa"/>
                  <w:vAlign w:val="top"/>
                </w:tcPr>
                <w:p>
                  <w:pPr>
                    <w:spacing w:before="12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7"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c>
                <w:tcPr>
                  <w:tcW w:w="1099" w:type="dxa"/>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27" w:line="198" w:lineRule="auto"/>
                    <w:ind w:left="290"/>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099" w:type="dxa"/>
                  <w:vAlign w:val="top"/>
                </w:tcPr>
                <w:p>
                  <w:pPr>
                    <w:spacing w:before="127"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0.024</w:t>
                  </w:r>
                </w:p>
              </w:tc>
              <w:tc>
                <w:tcPr>
                  <w:tcW w:w="1099" w:type="dxa"/>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27"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27"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0.027</w:t>
                  </w:r>
                </w:p>
              </w:tc>
              <w:tc>
                <w:tcPr>
                  <w:tcW w:w="1099" w:type="dxa"/>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30" w:line="195"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099" w:type="dxa"/>
                  <w:vAlign w:val="top"/>
                </w:tcPr>
                <w:p>
                  <w:pPr>
                    <w:spacing w:before="127" w:line="187"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0.003</w:t>
                  </w:r>
                </w:p>
              </w:tc>
              <w:tc>
                <w:tcPr>
                  <w:tcW w:w="1099" w:type="dxa"/>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3" w:line="210"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Align w:val="top"/>
                </w:tcPr>
                <w:p>
                  <w:pPr>
                    <w:pStyle w:val="6"/>
                    <w:spacing w:before="89" w:line="216" w:lineRule="auto"/>
                    <w:ind w:left="132"/>
                    <w:rPr>
                      <w:sz w:val="21"/>
                      <w:szCs w:val="21"/>
                    </w:rPr>
                  </w:pPr>
                  <w:r>
                    <w:rPr>
                      <w:spacing w:val="-2"/>
                      <w:sz w:val="21"/>
                      <w:szCs w:val="21"/>
                    </w:rPr>
                    <w:t>动植物油</w:t>
                  </w:r>
                </w:p>
              </w:tc>
              <w:tc>
                <w:tcPr>
                  <w:tcW w:w="1099" w:type="dxa"/>
                  <w:vAlign w:val="top"/>
                </w:tcPr>
                <w:p>
                  <w:pPr>
                    <w:spacing w:before="127"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099" w:type="dxa"/>
                  <w:vAlign w:val="top"/>
                </w:tcPr>
                <w:p>
                  <w:pPr>
                    <w:spacing w:before="12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1099" w:type="dxa"/>
                  <w:vAlign w:val="top"/>
                </w:tcPr>
                <w:p>
                  <w:pPr>
                    <w:spacing w:before="124" w:line="209"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4" w:line="209"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593" w:type="dxa"/>
                  <w:vMerge w:val="restart"/>
                  <w:tcBorders>
                    <w:left w:val="single" w:color="000000" w:sz="2" w:space="0"/>
                    <w:bottom w:val="nil"/>
                  </w:tcBorders>
                  <w:vAlign w:val="top"/>
                </w:tcPr>
                <w:p>
                  <w:pPr>
                    <w:spacing w:line="275" w:lineRule="auto"/>
                    <w:rPr>
                      <w:rFonts w:ascii="Arial"/>
                      <w:sz w:val="21"/>
                    </w:rPr>
                  </w:pPr>
                </w:p>
                <w:p>
                  <w:pPr>
                    <w:spacing w:line="275" w:lineRule="auto"/>
                    <w:rPr>
                      <w:rFonts w:ascii="Arial"/>
                      <w:sz w:val="21"/>
                    </w:rPr>
                  </w:pPr>
                </w:p>
                <w:p>
                  <w:pPr>
                    <w:pStyle w:val="6"/>
                    <w:spacing w:before="68" w:line="223" w:lineRule="auto"/>
                    <w:ind w:left="165"/>
                    <w:rPr>
                      <w:rFonts w:ascii="Times New Roman" w:hAnsi="Times New Roman" w:eastAsia="Times New Roman" w:cs="Times New Roman"/>
                      <w:sz w:val="13"/>
                      <w:szCs w:val="13"/>
                    </w:rPr>
                  </w:pPr>
                  <w:r>
                    <w:rPr>
                      <w:sz w:val="21"/>
                      <w:szCs w:val="21"/>
                    </w:rPr>
                    <w:t>生活污水</w:t>
                  </w:r>
                  <w:r>
                    <w:rPr>
                      <w:spacing w:val="-51"/>
                      <w:sz w:val="21"/>
                      <w:szCs w:val="21"/>
                    </w:rPr>
                    <w:t xml:space="preserve"> </w:t>
                  </w:r>
                  <w:r>
                    <w:rPr>
                      <w:rFonts w:ascii="Times New Roman" w:hAnsi="Times New Roman" w:eastAsia="Times New Roman" w:cs="Times New Roman"/>
                      <w:sz w:val="21"/>
                      <w:szCs w:val="21"/>
                    </w:rPr>
                    <w:t>W</w:t>
                  </w:r>
                  <w:r>
                    <w:rPr>
                      <w:rFonts w:ascii="Times New Roman" w:hAnsi="Times New Roman" w:eastAsia="Times New Roman" w:cs="Times New Roman"/>
                      <w:position w:val="-2"/>
                      <w:sz w:val="13"/>
                      <w:szCs w:val="13"/>
                    </w:rPr>
                    <w:t>3-4</w:t>
                  </w:r>
                </w:p>
              </w:tc>
              <w:tc>
                <w:tcPr>
                  <w:tcW w:w="1418" w:type="dxa"/>
                  <w:vMerge w:val="restart"/>
                  <w:tcBorders>
                    <w:bottom w:val="nil"/>
                  </w:tcBorders>
                  <w:vAlign w:val="top"/>
                </w:tcPr>
                <w:p>
                  <w:pPr>
                    <w:spacing w:line="381" w:lineRule="auto"/>
                    <w:rPr>
                      <w:rFonts w:ascii="Arial"/>
                      <w:sz w:val="21"/>
                    </w:rPr>
                  </w:pPr>
                </w:p>
                <w:p>
                  <w:pPr>
                    <w:pStyle w:val="6"/>
                    <w:spacing w:before="68" w:line="325" w:lineRule="exact"/>
                    <w:ind w:left="290"/>
                    <w:rPr>
                      <w:sz w:val="21"/>
                      <w:szCs w:val="21"/>
                    </w:rPr>
                  </w:pPr>
                  <w:r>
                    <w:rPr>
                      <w:spacing w:val="-2"/>
                      <w:position w:val="8"/>
                      <w:sz w:val="21"/>
                      <w:szCs w:val="21"/>
                    </w:rPr>
                    <w:t>生活污水</w:t>
                  </w:r>
                </w:p>
                <w:p>
                  <w:pPr>
                    <w:spacing w:line="283" w:lineRule="exact"/>
                    <w:ind w:left="3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945m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8" w:type="dxa"/>
                  <w:vAlign w:val="top"/>
                </w:tcPr>
                <w:p>
                  <w:pPr>
                    <w:spacing w:before="12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8"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1099" w:type="dxa"/>
                  <w:vAlign w:val="top"/>
                </w:tcPr>
                <w:p>
                  <w:pPr>
                    <w:spacing w:before="128"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0.378</w:t>
                  </w:r>
                </w:p>
              </w:tc>
              <w:tc>
                <w:tcPr>
                  <w:tcW w:w="1099" w:type="dxa"/>
                  <w:vAlign w:val="top"/>
                </w:tcPr>
                <w:p>
                  <w:pPr>
                    <w:spacing w:before="124"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4"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30" w:line="198" w:lineRule="auto"/>
                    <w:ind w:left="290"/>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099" w:type="dxa"/>
                  <w:vAlign w:val="top"/>
                </w:tcPr>
                <w:p>
                  <w:pPr>
                    <w:spacing w:before="130"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099" w:type="dxa"/>
                  <w:vAlign w:val="top"/>
                </w:tcPr>
                <w:p>
                  <w:pPr>
                    <w:spacing w:before="13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0.284</w:t>
                  </w:r>
                </w:p>
              </w:tc>
              <w:tc>
                <w:tcPr>
                  <w:tcW w:w="1099" w:type="dxa"/>
                  <w:vAlign w:val="top"/>
                </w:tcPr>
                <w:p>
                  <w:pPr>
                    <w:spacing w:before="126"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6"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30"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30"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1099" w:type="dxa"/>
                  <w:vAlign w:val="top"/>
                </w:tcPr>
                <w:p>
                  <w:pPr>
                    <w:spacing w:before="13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0.331</w:t>
                  </w:r>
                </w:p>
              </w:tc>
              <w:tc>
                <w:tcPr>
                  <w:tcW w:w="1099" w:type="dxa"/>
                  <w:vAlign w:val="top"/>
                </w:tcPr>
                <w:p>
                  <w:pPr>
                    <w:spacing w:before="126"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6"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Align w:val="top"/>
                </w:tcPr>
                <w:p>
                  <w:pPr>
                    <w:spacing w:before="133" w:line="195"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099" w:type="dxa"/>
                  <w:vAlign w:val="top"/>
                </w:tcPr>
                <w:p>
                  <w:pPr>
                    <w:spacing w:before="130" w:line="187"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099" w:type="dxa"/>
                  <w:vAlign w:val="top"/>
                </w:tcPr>
                <w:p>
                  <w:pPr>
                    <w:spacing w:before="13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0.043</w:t>
                  </w:r>
                </w:p>
              </w:tc>
              <w:tc>
                <w:tcPr>
                  <w:tcW w:w="1099" w:type="dxa"/>
                  <w:vAlign w:val="top"/>
                </w:tcPr>
                <w:p>
                  <w:pPr>
                    <w:spacing w:before="126"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3" w:type="dxa"/>
                  <w:tcBorders>
                    <w:right w:val="single" w:color="000000" w:sz="2" w:space="0"/>
                  </w:tcBorders>
                  <w:vAlign w:val="top"/>
                </w:tcPr>
                <w:p>
                  <w:pPr>
                    <w:spacing w:before="126" w:line="207" w:lineRule="auto"/>
                    <w:ind w:left="5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restart"/>
                  <w:tcBorders>
                    <w:left w:val="single" w:color="000000" w:sz="2" w:space="0"/>
                    <w:bottom w:val="nil"/>
                  </w:tcBorders>
                  <w:vAlign w:val="top"/>
                </w:tcPr>
                <w:p>
                  <w:pPr>
                    <w:spacing w:line="279" w:lineRule="auto"/>
                    <w:rPr>
                      <w:rFonts w:ascii="Arial"/>
                      <w:sz w:val="21"/>
                    </w:rPr>
                  </w:pPr>
                </w:p>
                <w:p>
                  <w:pPr>
                    <w:spacing w:line="279" w:lineRule="auto"/>
                    <w:rPr>
                      <w:rFonts w:ascii="Arial"/>
                      <w:sz w:val="21"/>
                    </w:rPr>
                  </w:pPr>
                </w:p>
                <w:p>
                  <w:pPr>
                    <w:pStyle w:val="6"/>
                    <w:spacing w:before="69" w:line="265" w:lineRule="auto"/>
                    <w:ind w:left="698" w:right="160" w:hanging="529"/>
                    <w:rPr>
                      <w:sz w:val="21"/>
                      <w:szCs w:val="21"/>
                    </w:rPr>
                  </w:pPr>
                  <w:r>
                    <w:rPr>
                      <w:spacing w:val="-1"/>
                      <w:sz w:val="21"/>
                      <w:szCs w:val="21"/>
                    </w:rPr>
                    <w:t>进入生化池处</w:t>
                  </w:r>
                  <w:r>
                    <w:rPr>
                      <w:spacing w:val="1"/>
                      <w:sz w:val="21"/>
                      <w:szCs w:val="21"/>
                    </w:rPr>
                    <w:t xml:space="preserve"> </w:t>
                  </w:r>
                  <w:r>
                    <w:rPr>
                      <w:sz w:val="21"/>
                      <w:szCs w:val="21"/>
                    </w:rPr>
                    <w:t>理</w:t>
                  </w:r>
                </w:p>
              </w:tc>
              <w:tc>
                <w:tcPr>
                  <w:tcW w:w="1418" w:type="dxa"/>
                  <w:vMerge w:val="restart"/>
                  <w:tcBorders>
                    <w:bottom w:val="nil"/>
                  </w:tcBorders>
                  <w:vAlign w:val="top"/>
                </w:tcPr>
                <w:p>
                  <w:pPr>
                    <w:spacing w:line="391" w:lineRule="auto"/>
                    <w:rPr>
                      <w:rFonts w:ascii="Arial"/>
                      <w:sz w:val="21"/>
                    </w:rPr>
                  </w:pPr>
                </w:p>
                <w:p>
                  <w:pPr>
                    <w:pStyle w:val="6"/>
                    <w:spacing w:before="69" w:line="221" w:lineRule="auto"/>
                    <w:ind w:left="185"/>
                    <w:rPr>
                      <w:sz w:val="21"/>
                      <w:szCs w:val="21"/>
                    </w:rPr>
                  </w:pPr>
                  <w:r>
                    <w:rPr>
                      <w:spacing w:val="-2"/>
                      <w:sz w:val="21"/>
                      <w:szCs w:val="21"/>
                    </w:rPr>
                    <w:t>生活混合污</w:t>
                  </w:r>
                </w:p>
                <w:p>
                  <w:pPr>
                    <w:pStyle w:val="6"/>
                    <w:spacing w:before="86" w:line="221" w:lineRule="auto"/>
                    <w:ind w:left="606"/>
                    <w:rPr>
                      <w:sz w:val="21"/>
                      <w:szCs w:val="21"/>
                    </w:rPr>
                  </w:pPr>
                  <w:r>
                    <w:rPr>
                      <w:sz w:val="21"/>
                      <w:szCs w:val="21"/>
                    </w:rPr>
                    <w:t>水</w:t>
                  </w:r>
                </w:p>
                <w:p>
                  <w:pPr>
                    <w:spacing w:before="76" w:line="283" w:lineRule="exact"/>
                    <w:ind w:left="2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1012.5m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sz w:val="21"/>
                      <w:szCs w:val="21"/>
                    </w:rPr>
                    <w:t>/a</w:t>
                  </w:r>
                </w:p>
              </w:tc>
              <w:tc>
                <w:tcPr>
                  <w:tcW w:w="1098" w:type="dxa"/>
                  <w:vAlign w:val="top"/>
                </w:tcPr>
                <w:p>
                  <w:pPr>
                    <w:spacing w:before="12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8"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403</w:t>
                  </w:r>
                </w:p>
              </w:tc>
              <w:tc>
                <w:tcPr>
                  <w:tcW w:w="1099" w:type="dxa"/>
                  <w:vAlign w:val="top"/>
                </w:tcPr>
                <w:p>
                  <w:pPr>
                    <w:spacing w:before="128"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0.408</w:t>
                  </w:r>
                </w:p>
              </w:tc>
              <w:tc>
                <w:tcPr>
                  <w:tcW w:w="1099" w:type="dxa"/>
                  <w:vAlign w:val="top"/>
                </w:tcPr>
                <w:p>
                  <w:pPr>
                    <w:spacing w:before="128"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103" w:type="dxa"/>
                  <w:tcBorders>
                    <w:right w:val="single" w:color="000000" w:sz="2" w:space="0"/>
                  </w:tcBorders>
                  <w:vAlign w:val="top"/>
                </w:tcPr>
                <w:p>
                  <w:pPr>
                    <w:spacing w:before="128"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29" w:line="198" w:lineRule="auto"/>
                    <w:ind w:left="290"/>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099" w:type="dxa"/>
                  <w:vAlign w:val="top"/>
                </w:tcPr>
                <w:p>
                  <w:pPr>
                    <w:spacing w:before="129"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303</w:t>
                  </w:r>
                </w:p>
              </w:tc>
              <w:tc>
                <w:tcPr>
                  <w:tcW w:w="1099" w:type="dxa"/>
                  <w:vAlign w:val="top"/>
                </w:tcPr>
                <w:p>
                  <w:pPr>
                    <w:spacing w:before="12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0.307</w:t>
                  </w:r>
                </w:p>
              </w:tc>
              <w:tc>
                <w:tcPr>
                  <w:tcW w:w="1099" w:type="dxa"/>
                  <w:vAlign w:val="top"/>
                </w:tcPr>
                <w:p>
                  <w:pPr>
                    <w:spacing w:before="129" w:line="187"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103" w:type="dxa"/>
                  <w:tcBorders>
                    <w:right w:val="single" w:color="000000" w:sz="2" w:space="0"/>
                  </w:tcBorders>
                  <w:vAlign w:val="top"/>
                </w:tcPr>
                <w:p>
                  <w:pPr>
                    <w:spacing w:before="12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29"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29"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353</w:t>
                  </w:r>
                </w:p>
              </w:tc>
              <w:tc>
                <w:tcPr>
                  <w:tcW w:w="1099" w:type="dxa"/>
                  <w:vAlign w:val="top"/>
                </w:tcPr>
                <w:p>
                  <w:pPr>
                    <w:spacing w:before="12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0.358</w:t>
                  </w:r>
                </w:p>
              </w:tc>
              <w:tc>
                <w:tcPr>
                  <w:tcW w:w="1099" w:type="dxa"/>
                  <w:vAlign w:val="top"/>
                </w:tcPr>
                <w:p>
                  <w:pPr>
                    <w:spacing w:before="129" w:line="187"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103" w:type="dxa"/>
                  <w:tcBorders>
                    <w:right w:val="single" w:color="000000" w:sz="2" w:space="0"/>
                  </w:tcBorders>
                  <w:vAlign w:val="top"/>
                </w:tcPr>
                <w:p>
                  <w:pPr>
                    <w:spacing w:before="12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32" w:line="195"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099" w:type="dxa"/>
                  <w:vAlign w:val="top"/>
                </w:tcPr>
                <w:p>
                  <w:pPr>
                    <w:spacing w:before="129" w:line="187"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099" w:type="dxa"/>
                  <w:vAlign w:val="top"/>
                </w:tcPr>
                <w:p>
                  <w:pPr>
                    <w:spacing w:before="12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0.046</w:t>
                  </w:r>
                </w:p>
              </w:tc>
              <w:tc>
                <w:tcPr>
                  <w:tcW w:w="1099" w:type="dxa"/>
                  <w:vAlign w:val="top"/>
                </w:tcPr>
                <w:p>
                  <w:pPr>
                    <w:spacing w:before="129" w:line="187" w:lineRule="auto"/>
                    <w:ind w:left="4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103" w:type="dxa"/>
                  <w:tcBorders>
                    <w:right w:val="single" w:color="000000" w:sz="2" w:space="0"/>
                  </w:tcBorders>
                  <w:vAlign w:val="top"/>
                </w:tcPr>
                <w:p>
                  <w:pPr>
                    <w:spacing w:before="12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tcBorders>
                  <w:vAlign w:val="top"/>
                </w:tcPr>
                <w:p>
                  <w:pPr>
                    <w:rPr>
                      <w:rFonts w:ascii="Arial"/>
                      <w:sz w:val="21"/>
                    </w:rPr>
                  </w:pPr>
                </w:p>
              </w:tc>
              <w:tc>
                <w:tcPr>
                  <w:tcW w:w="1418" w:type="dxa"/>
                  <w:vMerge w:val="continue"/>
                  <w:tcBorders>
                    <w:top w:val="nil"/>
                  </w:tcBorders>
                  <w:vAlign w:val="top"/>
                </w:tcPr>
                <w:p>
                  <w:pPr>
                    <w:rPr>
                      <w:rFonts w:ascii="Arial"/>
                      <w:sz w:val="21"/>
                    </w:rPr>
                  </w:pPr>
                </w:p>
              </w:tc>
              <w:tc>
                <w:tcPr>
                  <w:tcW w:w="1098" w:type="dxa"/>
                  <w:vAlign w:val="top"/>
                </w:tcPr>
                <w:p>
                  <w:pPr>
                    <w:pStyle w:val="6"/>
                    <w:spacing w:before="91" w:line="214" w:lineRule="auto"/>
                    <w:ind w:left="132"/>
                    <w:rPr>
                      <w:sz w:val="21"/>
                      <w:szCs w:val="21"/>
                    </w:rPr>
                  </w:pPr>
                  <w:r>
                    <w:rPr>
                      <w:spacing w:val="-2"/>
                      <w:sz w:val="21"/>
                      <w:szCs w:val="21"/>
                    </w:rPr>
                    <w:t>动植物油</w:t>
                  </w:r>
                </w:p>
              </w:tc>
              <w:tc>
                <w:tcPr>
                  <w:tcW w:w="1099" w:type="dxa"/>
                  <w:vAlign w:val="top"/>
                </w:tcPr>
                <w:p>
                  <w:pPr>
                    <w:spacing w:before="129"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99" w:type="dxa"/>
                  <w:vAlign w:val="top"/>
                </w:tcPr>
                <w:p>
                  <w:pPr>
                    <w:spacing w:before="12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1099" w:type="dxa"/>
                  <w:vAlign w:val="top"/>
                </w:tcPr>
                <w:p>
                  <w:pPr>
                    <w:spacing w:before="129" w:line="187" w:lineRule="auto"/>
                    <w:ind w:left="46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03" w:type="dxa"/>
                  <w:tcBorders>
                    <w:right w:val="single" w:color="000000" w:sz="2" w:space="0"/>
                  </w:tcBorders>
                  <w:vAlign w:val="top"/>
                </w:tcPr>
                <w:p>
                  <w:pPr>
                    <w:spacing w:before="12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restart"/>
                  <w:tcBorders>
                    <w:left w:val="single" w:color="000000" w:sz="2"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1" w:lineRule="auto"/>
                    <w:ind w:left="171"/>
                    <w:rPr>
                      <w:sz w:val="21"/>
                      <w:szCs w:val="21"/>
                    </w:rPr>
                  </w:pPr>
                  <w:r>
                    <w:rPr>
                      <w:spacing w:val="-1"/>
                      <w:sz w:val="21"/>
                      <w:szCs w:val="21"/>
                    </w:rPr>
                    <w:t>排入东城污水</w:t>
                  </w:r>
                </w:p>
                <w:p>
                  <w:pPr>
                    <w:pStyle w:val="6"/>
                    <w:spacing w:before="90" w:line="221" w:lineRule="auto"/>
                    <w:ind w:left="280"/>
                    <w:rPr>
                      <w:sz w:val="21"/>
                      <w:szCs w:val="21"/>
                    </w:rPr>
                  </w:pPr>
                  <w:r>
                    <w:rPr>
                      <w:spacing w:val="-2"/>
                      <w:sz w:val="21"/>
                      <w:szCs w:val="21"/>
                    </w:rPr>
                    <w:t>处理厂处理</w:t>
                  </w:r>
                </w:p>
              </w:tc>
              <w:tc>
                <w:tcPr>
                  <w:tcW w:w="141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78" w:lineRule="auto"/>
                    <w:ind w:left="140" w:right="120" w:firstLine="151"/>
                    <w:rPr>
                      <w:rFonts w:ascii="Times New Roman" w:hAnsi="Times New Roman" w:eastAsia="Times New Roman" w:cs="Times New Roman"/>
                      <w:sz w:val="21"/>
                      <w:szCs w:val="21"/>
                    </w:rPr>
                  </w:pPr>
                  <w:r>
                    <w:rPr>
                      <w:spacing w:val="-3"/>
                      <w:sz w:val="21"/>
                      <w:szCs w:val="21"/>
                    </w:rPr>
                    <w:t>综合废水</w:t>
                  </w:r>
                  <w:r>
                    <w:rPr>
                      <w:spacing w:val="1"/>
                      <w:sz w:val="21"/>
                      <w:szCs w:val="21"/>
                    </w:rPr>
                    <w:t xml:space="preserve">  </w:t>
                  </w:r>
                  <w:r>
                    <w:rPr>
                      <w:rFonts w:ascii="Times New Roman" w:hAnsi="Times New Roman" w:eastAsia="Times New Roman" w:cs="Times New Roman"/>
                      <w:spacing w:val="-2"/>
                      <w:sz w:val="21"/>
                      <w:szCs w:val="21"/>
                    </w:rPr>
                    <w:t>1738.105m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sz w:val="21"/>
                      <w:szCs w:val="21"/>
                    </w:rPr>
                    <w:t>/a</w:t>
                  </w:r>
                </w:p>
              </w:tc>
              <w:tc>
                <w:tcPr>
                  <w:tcW w:w="1098" w:type="dxa"/>
                  <w:vAlign w:val="top"/>
                </w:tcPr>
                <w:p>
                  <w:pPr>
                    <w:spacing w:before="12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99" w:type="dxa"/>
                  <w:vAlign w:val="top"/>
                </w:tcPr>
                <w:p>
                  <w:pPr>
                    <w:spacing w:before="129"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099" w:type="dxa"/>
                  <w:vAlign w:val="top"/>
                </w:tcPr>
                <w:p>
                  <w:pPr>
                    <w:spacing w:before="12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0.521</w:t>
                  </w:r>
                </w:p>
              </w:tc>
              <w:tc>
                <w:tcPr>
                  <w:tcW w:w="1099" w:type="dxa"/>
                  <w:vAlign w:val="top"/>
                </w:tcPr>
                <w:p>
                  <w:pPr>
                    <w:spacing w:before="129"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103" w:type="dxa"/>
                  <w:tcBorders>
                    <w:right w:val="single" w:color="000000" w:sz="2" w:space="0"/>
                  </w:tcBorders>
                  <w:vAlign w:val="top"/>
                </w:tcPr>
                <w:p>
                  <w:pPr>
                    <w:spacing w:before="12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30" w:line="198" w:lineRule="auto"/>
                    <w:ind w:left="290"/>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099" w:type="dxa"/>
                  <w:vAlign w:val="top"/>
                </w:tcPr>
                <w:p>
                  <w:pPr>
                    <w:spacing w:before="130" w:line="187"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117</w:t>
                  </w:r>
                </w:p>
              </w:tc>
              <w:tc>
                <w:tcPr>
                  <w:tcW w:w="1099" w:type="dxa"/>
                  <w:vAlign w:val="top"/>
                </w:tcPr>
                <w:p>
                  <w:pPr>
                    <w:spacing w:before="13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w:t>
                  </w:r>
                </w:p>
              </w:tc>
              <w:tc>
                <w:tcPr>
                  <w:tcW w:w="1099" w:type="dxa"/>
                  <w:vAlign w:val="top"/>
                </w:tcPr>
                <w:p>
                  <w:pPr>
                    <w:spacing w:before="130" w:line="187"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03" w:type="dxa"/>
                  <w:tcBorders>
                    <w:right w:val="single" w:color="000000" w:sz="2" w:space="0"/>
                  </w:tcBorders>
                  <w:vAlign w:val="top"/>
                </w:tcPr>
                <w:p>
                  <w:pPr>
                    <w:spacing w:before="13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30"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99" w:type="dxa"/>
                  <w:vAlign w:val="top"/>
                </w:tcPr>
                <w:p>
                  <w:pPr>
                    <w:spacing w:before="130"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w:t>
                  </w:r>
                </w:p>
              </w:tc>
              <w:tc>
                <w:tcPr>
                  <w:tcW w:w="1099" w:type="dxa"/>
                  <w:vAlign w:val="top"/>
                </w:tcPr>
                <w:p>
                  <w:pPr>
                    <w:spacing w:before="13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0.507</w:t>
                  </w:r>
                </w:p>
              </w:tc>
              <w:tc>
                <w:tcPr>
                  <w:tcW w:w="1099" w:type="dxa"/>
                  <w:vAlign w:val="top"/>
                </w:tcPr>
                <w:p>
                  <w:pPr>
                    <w:spacing w:before="130" w:line="187"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03" w:type="dxa"/>
                  <w:tcBorders>
                    <w:right w:val="single" w:color="000000" w:sz="2" w:space="0"/>
                  </w:tcBorders>
                  <w:vAlign w:val="top"/>
                </w:tcPr>
                <w:p>
                  <w:pPr>
                    <w:spacing w:before="13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spacing w:before="133" w:line="195"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099" w:type="dxa"/>
                  <w:vAlign w:val="top"/>
                </w:tcPr>
                <w:p>
                  <w:pPr>
                    <w:spacing w:before="130"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099" w:type="dxa"/>
                  <w:vAlign w:val="top"/>
                </w:tcPr>
                <w:p>
                  <w:pPr>
                    <w:spacing w:before="13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c>
                <w:tcPr>
                  <w:tcW w:w="1099" w:type="dxa"/>
                  <w:vAlign w:val="top"/>
                </w:tcPr>
                <w:p>
                  <w:pPr>
                    <w:spacing w:before="130" w:line="187" w:lineRule="auto"/>
                    <w:ind w:left="505"/>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03" w:type="dxa"/>
                  <w:tcBorders>
                    <w:right w:val="single" w:color="000000" w:sz="2" w:space="0"/>
                  </w:tcBorders>
                  <w:vAlign w:val="top"/>
                </w:tcPr>
                <w:p>
                  <w:pPr>
                    <w:spacing w:before="13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93" w:type="dxa"/>
                  <w:vMerge w:val="continue"/>
                  <w:tcBorders>
                    <w:top w:val="nil"/>
                    <w:left w:val="single" w:color="000000" w:sz="2" w:space="0"/>
                    <w:bottom w:val="nil"/>
                  </w:tcBorders>
                  <w:vAlign w:val="top"/>
                </w:tcPr>
                <w:p>
                  <w:pPr>
                    <w:rPr>
                      <w:rFonts w:ascii="Arial"/>
                      <w:sz w:val="21"/>
                    </w:rPr>
                  </w:pPr>
                </w:p>
              </w:tc>
              <w:tc>
                <w:tcPr>
                  <w:tcW w:w="1418" w:type="dxa"/>
                  <w:vMerge w:val="continue"/>
                  <w:tcBorders>
                    <w:top w:val="nil"/>
                    <w:bottom w:val="nil"/>
                  </w:tcBorders>
                  <w:vAlign w:val="top"/>
                </w:tcPr>
                <w:p>
                  <w:pPr>
                    <w:rPr>
                      <w:rFonts w:ascii="Arial"/>
                      <w:sz w:val="21"/>
                    </w:rPr>
                  </w:pPr>
                </w:p>
              </w:tc>
              <w:tc>
                <w:tcPr>
                  <w:tcW w:w="1098" w:type="dxa"/>
                  <w:vAlign w:val="top"/>
                </w:tcPr>
                <w:p>
                  <w:pPr>
                    <w:pStyle w:val="6"/>
                    <w:spacing w:before="93" w:line="212" w:lineRule="auto"/>
                    <w:ind w:left="132"/>
                    <w:rPr>
                      <w:sz w:val="21"/>
                      <w:szCs w:val="21"/>
                    </w:rPr>
                  </w:pPr>
                  <w:r>
                    <w:rPr>
                      <w:spacing w:val="-2"/>
                      <w:sz w:val="21"/>
                      <w:szCs w:val="21"/>
                    </w:rPr>
                    <w:t>动植物油</w:t>
                  </w:r>
                </w:p>
              </w:tc>
              <w:tc>
                <w:tcPr>
                  <w:tcW w:w="1099" w:type="dxa"/>
                  <w:vAlign w:val="top"/>
                </w:tcPr>
                <w:p>
                  <w:pPr>
                    <w:spacing w:before="132" w:line="187" w:lineRule="auto"/>
                    <w:ind w:left="501"/>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99" w:type="dxa"/>
                  <w:vAlign w:val="top"/>
                </w:tcPr>
                <w:p>
                  <w:pPr>
                    <w:spacing w:before="132"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c>
                <w:tcPr>
                  <w:tcW w:w="1099" w:type="dxa"/>
                  <w:vAlign w:val="top"/>
                </w:tcPr>
                <w:p>
                  <w:pPr>
                    <w:spacing w:before="132" w:line="187" w:lineRule="auto"/>
                    <w:ind w:left="50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3" w:type="dxa"/>
                  <w:tcBorders>
                    <w:right w:val="single" w:color="000000" w:sz="2" w:space="0"/>
                  </w:tcBorders>
                  <w:vAlign w:val="top"/>
                </w:tcPr>
                <w:p>
                  <w:pPr>
                    <w:spacing w:before="132"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93" w:type="dxa"/>
                  <w:vMerge w:val="continue"/>
                  <w:tcBorders>
                    <w:top w:val="nil"/>
                    <w:left w:val="single" w:color="000000" w:sz="2" w:space="0"/>
                    <w:bottom w:val="single" w:color="000000" w:sz="2" w:space="0"/>
                  </w:tcBorders>
                  <w:vAlign w:val="top"/>
                </w:tcPr>
                <w:p>
                  <w:pPr>
                    <w:rPr>
                      <w:rFonts w:ascii="Arial"/>
                      <w:sz w:val="21"/>
                    </w:rPr>
                  </w:pPr>
                </w:p>
              </w:tc>
              <w:tc>
                <w:tcPr>
                  <w:tcW w:w="1418" w:type="dxa"/>
                  <w:vMerge w:val="continue"/>
                  <w:tcBorders>
                    <w:top w:val="nil"/>
                    <w:bottom w:val="single" w:color="000000" w:sz="2" w:space="0"/>
                  </w:tcBorders>
                  <w:vAlign w:val="top"/>
                </w:tcPr>
                <w:p>
                  <w:pPr>
                    <w:rPr>
                      <w:rFonts w:ascii="Arial"/>
                      <w:sz w:val="21"/>
                    </w:rPr>
                  </w:pPr>
                </w:p>
              </w:tc>
              <w:tc>
                <w:tcPr>
                  <w:tcW w:w="1098" w:type="dxa"/>
                  <w:tcBorders>
                    <w:bottom w:val="single" w:color="000000" w:sz="2" w:space="0"/>
                  </w:tcBorders>
                  <w:vAlign w:val="top"/>
                </w:tcPr>
                <w:p>
                  <w:pPr>
                    <w:pStyle w:val="6"/>
                    <w:spacing w:before="94" w:line="214" w:lineRule="auto"/>
                    <w:ind w:left="235"/>
                    <w:rPr>
                      <w:sz w:val="21"/>
                      <w:szCs w:val="21"/>
                    </w:rPr>
                  </w:pPr>
                  <w:r>
                    <w:rPr>
                      <w:spacing w:val="-2"/>
                      <w:sz w:val="21"/>
                      <w:szCs w:val="21"/>
                    </w:rPr>
                    <w:t>石油类</w:t>
                  </w:r>
                </w:p>
              </w:tc>
              <w:tc>
                <w:tcPr>
                  <w:tcW w:w="1099" w:type="dxa"/>
                  <w:tcBorders>
                    <w:bottom w:val="single" w:color="000000" w:sz="2" w:space="0"/>
                  </w:tcBorders>
                  <w:vAlign w:val="top"/>
                </w:tcPr>
                <w:p>
                  <w:pPr>
                    <w:spacing w:before="133" w:line="187" w:lineRule="auto"/>
                    <w:ind w:left="50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099" w:type="dxa"/>
                  <w:tcBorders>
                    <w:bottom w:val="single" w:color="000000" w:sz="2" w:space="0"/>
                  </w:tcBorders>
                  <w:vAlign w:val="top"/>
                </w:tcPr>
                <w:p>
                  <w:pPr>
                    <w:spacing w:before="133"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1099" w:type="dxa"/>
                  <w:tcBorders>
                    <w:bottom w:val="single" w:color="000000" w:sz="2" w:space="0"/>
                  </w:tcBorders>
                  <w:vAlign w:val="top"/>
                </w:tcPr>
                <w:p>
                  <w:pPr>
                    <w:spacing w:before="133" w:line="187" w:lineRule="auto"/>
                    <w:ind w:left="50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3" w:type="dxa"/>
                  <w:tcBorders>
                    <w:bottom w:val="single" w:color="000000" w:sz="2" w:space="0"/>
                    <w:right w:val="single" w:color="000000" w:sz="2" w:space="0"/>
                  </w:tcBorders>
                  <w:vAlign w:val="top"/>
                </w:tcPr>
                <w:p>
                  <w:pPr>
                    <w:spacing w:before="133"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bl>
          <w:p>
            <w:pPr>
              <w:pStyle w:val="6"/>
              <w:spacing w:before="160" w:line="220" w:lineRule="auto"/>
              <w:ind w:left="1143"/>
            </w:pPr>
            <w:r>
              <w:rPr>
                <w:spacing w:val="-2"/>
              </w:rPr>
              <w:t>废水类别、污染物、产排情况及治理设施信息见表</w:t>
            </w:r>
            <w:r>
              <w:rPr>
                <w:spacing w:val="-43"/>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13</w:t>
            </w:r>
            <w:r>
              <w:rPr>
                <w:spacing w:val="-2"/>
              </w:rPr>
              <w:t>。</w:t>
            </w:r>
          </w:p>
        </w:tc>
      </w:tr>
    </w:tbl>
    <w:p>
      <w:pPr>
        <w:pStyle w:val="2"/>
      </w:pPr>
    </w:p>
    <w:p>
      <w:pPr>
        <w:sectPr>
          <w:footerReference r:id="rId82" w:type="default"/>
          <w:pgSz w:w="11907" w:h="16841"/>
          <w:pgMar w:top="1431" w:right="1301" w:bottom="1042" w:left="1303" w:header="0" w:footer="794" w:gutter="0"/>
          <w:cols w:space="720" w:num="1"/>
        </w:sectPr>
      </w:pPr>
    </w:p>
    <w:p>
      <w:pPr>
        <w:spacing w:before="18"/>
      </w:pPr>
    </w:p>
    <w:p>
      <w:pPr>
        <w:spacing w:before="18"/>
      </w:pPr>
    </w:p>
    <w:tbl>
      <w:tblPr>
        <w:tblStyle w:val="5"/>
        <w:tblW w:w="141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1"/>
        <w:gridCol w:w="136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85" w:hRule="atLeast"/>
        </w:trPr>
        <w:tc>
          <w:tcPr>
            <w:tcW w:w="501" w:type="dxa"/>
            <w:tcBorders>
              <w:right w:val="single" w:color="000000" w:sz="8" w:space="0"/>
            </w:tcBorders>
            <w:textDirection w:val="tbRlV"/>
            <w:vAlign w:val="top"/>
          </w:tcPr>
          <w:p>
            <w:pPr>
              <w:pStyle w:val="6"/>
              <w:spacing w:before="124" w:line="209" w:lineRule="auto"/>
              <w:ind w:left="2457"/>
            </w:pPr>
            <w:r>
              <w:t>运</w:t>
            </w:r>
            <w:r>
              <w:rPr>
                <w:spacing w:val="-48"/>
              </w:rPr>
              <w:t xml:space="preserve"> </w:t>
            </w:r>
            <w:r>
              <w:t>营</w:t>
            </w:r>
            <w:r>
              <w:rPr>
                <w:spacing w:val="-48"/>
              </w:rPr>
              <w:t xml:space="preserve"> </w:t>
            </w:r>
            <w:r>
              <w:t>期</w:t>
            </w:r>
            <w:r>
              <w:rPr>
                <w:spacing w:val="-51"/>
              </w:rPr>
              <w:t xml:space="preserve"> </w:t>
            </w:r>
            <w:r>
              <w:t>环</w:t>
            </w:r>
            <w:r>
              <w:rPr>
                <w:spacing w:val="-48"/>
              </w:rPr>
              <w:t xml:space="preserve"> </w:t>
            </w:r>
            <w:r>
              <w:t>境</w:t>
            </w:r>
            <w:r>
              <w:rPr>
                <w:spacing w:val="-48"/>
              </w:rPr>
              <w:t xml:space="preserve"> </w:t>
            </w:r>
            <w:r>
              <w:t>影</w:t>
            </w:r>
            <w:r>
              <w:rPr>
                <w:spacing w:val="-51"/>
              </w:rPr>
              <w:t xml:space="preserve"> </w:t>
            </w:r>
            <w:r>
              <w:t>响</w:t>
            </w:r>
            <w:r>
              <w:rPr>
                <w:spacing w:val="-48"/>
              </w:rPr>
              <w:t xml:space="preserve"> </w:t>
            </w:r>
            <w:r>
              <w:t>和</w:t>
            </w:r>
            <w:r>
              <w:rPr>
                <w:spacing w:val="-48"/>
              </w:rPr>
              <w:t xml:space="preserve"> </w:t>
            </w:r>
            <w:r>
              <w:t>保</w:t>
            </w:r>
            <w:r>
              <w:rPr>
                <w:spacing w:val="-48"/>
              </w:rPr>
              <w:t xml:space="preserve"> </w:t>
            </w:r>
            <w:r>
              <w:t>护</w:t>
            </w:r>
            <w:r>
              <w:rPr>
                <w:spacing w:val="-50"/>
              </w:rPr>
              <w:t xml:space="preserve"> </w:t>
            </w:r>
            <w:r>
              <w:t>措</w:t>
            </w:r>
            <w:r>
              <w:rPr>
                <w:spacing w:val="-48"/>
              </w:rPr>
              <w:t xml:space="preserve"> </w:t>
            </w:r>
            <w:r>
              <w:t>施</w:t>
            </w:r>
          </w:p>
        </w:tc>
        <w:tc>
          <w:tcPr>
            <w:tcW w:w="13600" w:type="dxa"/>
            <w:tcBorders>
              <w:left w:val="single" w:color="000000" w:sz="8" w:space="0"/>
            </w:tcBorders>
            <w:vAlign w:val="top"/>
          </w:tcPr>
          <w:p>
            <w:pPr>
              <w:pStyle w:val="6"/>
              <w:spacing w:before="164" w:line="220" w:lineRule="auto"/>
              <w:ind w:left="3544"/>
            </w:pPr>
            <w:r>
              <w:rPr>
                <w:spacing w:val="-1"/>
              </w:rPr>
              <w:t>表</w:t>
            </w:r>
            <w:r>
              <w:rPr>
                <w:spacing w:val="-57"/>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 xml:space="preserve">13    </w:t>
            </w:r>
            <w:r>
              <w:rPr>
                <w:spacing w:val="-1"/>
              </w:rPr>
              <w:t>废水类别、污染物、产排情况及</w:t>
            </w:r>
            <w:r>
              <w:rPr>
                <w:spacing w:val="-2"/>
              </w:rPr>
              <w:t>治理设施信息一览表</w:t>
            </w:r>
          </w:p>
          <w:p>
            <w:pPr>
              <w:spacing w:line="14" w:lineRule="exact"/>
            </w:pPr>
          </w:p>
          <w:tbl>
            <w:tblPr>
              <w:tblStyle w:val="5"/>
              <w:tblW w:w="13383"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1"/>
              <w:gridCol w:w="940"/>
              <w:gridCol w:w="655"/>
              <w:gridCol w:w="1080"/>
              <w:gridCol w:w="1017"/>
              <w:gridCol w:w="1092"/>
              <w:gridCol w:w="897"/>
              <w:gridCol w:w="802"/>
              <w:gridCol w:w="1365"/>
              <w:gridCol w:w="852"/>
              <w:gridCol w:w="796"/>
              <w:gridCol w:w="900"/>
              <w:gridCol w:w="1092"/>
              <w:gridCol w:w="9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71" w:type="dxa"/>
                  <w:vMerge w:val="restart"/>
                  <w:tcBorders>
                    <w:bottom w:val="nil"/>
                  </w:tcBorders>
                  <w:vAlign w:val="top"/>
                </w:tcPr>
                <w:p>
                  <w:pPr>
                    <w:spacing w:line="348" w:lineRule="auto"/>
                    <w:rPr>
                      <w:rFonts w:ascii="Arial"/>
                      <w:sz w:val="21"/>
                    </w:rPr>
                  </w:pPr>
                </w:p>
                <w:p>
                  <w:pPr>
                    <w:pStyle w:val="6"/>
                    <w:spacing w:before="68" w:line="222" w:lineRule="auto"/>
                    <w:ind w:left="175"/>
                    <w:rPr>
                      <w:sz w:val="21"/>
                      <w:szCs w:val="21"/>
                    </w:rPr>
                  </w:pPr>
                  <w:r>
                    <w:rPr>
                      <w:spacing w:val="-2"/>
                      <w:sz w:val="21"/>
                      <w:szCs w:val="21"/>
                    </w:rPr>
                    <w:t>排放口</w:t>
                  </w:r>
                </w:p>
                <w:p>
                  <w:pPr>
                    <w:pStyle w:val="6"/>
                    <w:spacing w:before="87" w:line="223" w:lineRule="auto"/>
                    <w:ind w:left="284"/>
                    <w:rPr>
                      <w:sz w:val="21"/>
                      <w:szCs w:val="21"/>
                    </w:rPr>
                  </w:pPr>
                  <w:r>
                    <w:rPr>
                      <w:spacing w:val="-3"/>
                      <w:sz w:val="21"/>
                      <w:szCs w:val="21"/>
                    </w:rPr>
                    <w:t>名称</w:t>
                  </w:r>
                </w:p>
              </w:tc>
              <w:tc>
                <w:tcPr>
                  <w:tcW w:w="940" w:type="dxa"/>
                  <w:vMerge w:val="restart"/>
                  <w:tcBorders>
                    <w:bottom w:val="nil"/>
                  </w:tcBorders>
                  <w:vAlign w:val="top"/>
                </w:tcPr>
                <w:p>
                  <w:pPr>
                    <w:spacing w:line="349" w:lineRule="auto"/>
                    <w:rPr>
                      <w:rFonts w:ascii="Arial"/>
                      <w:sz w:val="21"/>
                    </w:rPr>
                  </w:pPr>
                </w:p>
                <w:p>
                  <w:pPr>
                    <w:pStyle w:val="6"/>
                    <w:spacing w:before="68" w:line="260" w:lineRule="auto"/>
                    <w:ind w:left="365" w:right="151" w:hanging="208"/>
                    <w:rPr>
                      <w:sz w:val="21"/>
                      <w:szCs w:val="21"/>
                    </w:rPr>
                  </w:pPr>
                  <w:r>
                    <w:rPr>
                      <w:spacing w:val="-2"/>
                      <w:sz w:val="21"/>
                      <w:szCs w:val="21"/>
                    </w:rPr>
                    <w:t>产污环</w:t>
                  </w:r>
                  <w:r>
                    <w:rPr>
                      <w:sz w:val="21"/>
                      <w:szCs w:val="21"/>
                    </w:rPr>
                    <w:t xml:space="preserve"> 节</w:t>
                  </w:r>
                </w:p>
              </w:tc>
              <w:tc>
                <w:tcPr>
                  <w:tcW w:w="655" w:type="dxa"/>
                  <w:vMerge w:val="restart"/>
                  <w:tcBorders>
                    <w:bottom w:val="nil"/>
                  </w:tcBorders>
                  <w:vAlign w:val="top"/>
                </w:tcPr>
                <w:p>
                  <w:pPr>
                    <w:spacing w:line="348" w:lineRule="auto"/>
                    <w:rPr>
                      <w:rFonts w:ascii="Arial"/>
                      <w:sz w:val="21"/>
                    </w:rPr>
                  </w:pPr>
                </w:p>
                <w:p>
                  <w:pPr>
                    <w:pStyle w:val="6"/>
                    <w:spacing w:before="68" w:line="260" w:lineRule="auto"/>
                    <w:ind w:left="121" w:right="113"/>
                    <w:rPr>
                      <w:sz w:val="21"/>
                      <w:szCs w:val="21"/>
                    </w:rPr>
                  </w:pPr>
                  <w:r>
                    <w:rPr>
                      <w:spacing w:val="-3"/>
                      <w:sz w:val="21"/>
                      <w:szCs w:val="21"/>
                    </w:rPr>
                    <w:t>废水</w:t>
                  </w:r>
                  <w:r>
                    <w:rPr>
                      <w:sz w:val="21"/>
                      <w:szCs w:val="21"/>
                    </w:rPr>
                    <w:t xml:space="preserve"> </w:t>
                  </w:r>
                  <w:r>
                    <w:rPr>
                      <w:spacing w:val="-3"/>
                      <w:sz w:val="21"/>
                      <w:szCs w:val="21"/>
                    </w:rPr>
                    <w:t>类别</w:t>
                  </w:r>
                </w:p>
              </w:tc>
              <w:tc>
                <w:tcPr>
                  <w:tcW w:w="1080" w:type="dxa"/>
                  <w:vMerge w:val="restart"/>
                  <w:tcBorders>
                    <w:bottom w:val="nil"/>
                  </w:tcBorders>
                  <w:vAlign w:val="top"/>
                </w:tcPr>
                <w:p>
                  <w:pPr>
                    <w:spacing w:line="348" w:lineRule="auto"/>
                    <w:rPr>
                      <w:rFonts w:ascii="Arial"/>
                      <w:sz w:val="21"/>
                    </w:rPr>
                  </w:pPr>
                </w:p>
                <w:p>
                  <w:pPr>
                    <w:pStyle w:val="6"/>
                    <w:spacing w:before="68" w:line="260" w:lineRule="auto"/>
                    <w:ind w:left="438" w:right="115" w:hanging="312"/>
                    <w:rPr>
                      <w:sz w:val="21"/>
                      <w:szCs w:val="21"/>
                    </w:rPr>
                  </w:pPr>
                  <w:r>
                    <w:rPr>
                      <w:spacing w:val="-2"/>
                      <w:sz w:val="21"/>
                      <w:szCs w:val="21"/>
                    </w:rPr>
                    <w:t>污染物种</w:t>
                  </w:r>
                  <w:r>
                    <w:rPr>
                      <w:sz w:val="21"/>
                      <w:szCs w:val="21"/>
                    </w:rPr>
                    <w:t xml:space="preserve"> 类</w:t>
                  </w:r>
                </w:p>
              </w:tc>
              <w:tc>
                <w:tcPr>
                  <w:tcW w:w="3006" w:type="dxa"/>
                  <w:gridSpan w:val="3"/>
                  <w:vAlign w:val="top"/>
                </w:tcPr>
                <w:p>
                  <w:pPr>
                    <w:pStyle w:val="6"/>
                    <w:spacing w:before="103" w:line="221" w:lineRule="auto"/>
                    <w:ind w:left="1088"/>
                    <w:rPr>
                      <w:sz w:val="21"/>
                      <w:szCs w:val="21"/>
                    </w:rPr>
                  </w:pPr>
                  <w:r>
                    <w:rPr>
                      <w:spacing w:val="-2"/>
                      <w:sz w:val="21"/>
                      <w:szCs w:val="21"/>
                    </w:rPr>
                    <w:t>产生情况</w:t>
                  </w:r>
                </w:p>
              </w:tc>
              <w:tc>
                <w:tcPr>
                  <w:tcW w:w="3815" w:type="dxa"/>
                  <w:gridSpan w:val="4"/>
                  <w:vAlign w:val="top"/>
                </w:tcPr>
                <w:p>
                  <w:pPr>
                    <w:pStyle w:val="6"/>
                    <w:spacing w:before="103" w:line="222" w:lineRule="auto"/>
                    <w:ind w:left="1500"/>
                    <w:rPr>
                      <w:sz w:val="21"/>
                      <w:szCs w:val="21"/>
                    </w:rPr>
                  </w:pPr>
                  <w:r>
                    <w:rPr>
                      <w:spacing w:val="-3"/>
                      <w:sz w:val="21"/>
                      <w:szCs w:val="21"/>
                    </w:rPr>
                    <w:t>治理设施</w:t>
                  </w:r>
                </w:p>
              </w:tc>
              <w:tc>
                <w:tcPr>
                  <w:tcW w:w="2916" w:type="dxa"/>
                  <w:gridSpan w:val="3"/>
                  <w:vAlign w:val="top"/>
                </w:tcPr>
                <w:p>
                  <w:pPr>
                    <w:pStyle w:val="6"/>
                    <w:spacing w:before="104" w:line="221" w:lineRule="auto"/>
                    <w:ind w:left="1043"/>
                    <w:rPr>
                      <w:sz w:val="21"/>
                      <w:szCs w:val="21"/>
                    </w:rPr>
                  </w:pPr>
                  <w:r>
                    <w:rPr>
                      <w:spacing w:val="-2"/>
                      <w:sz w:val="21"/>
                      <w:szCs w:val="21"/>
                    </w:rPr>
                    <w:t>排放情况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71" w:type="dxa"/>
                  <w:vMerge w:val="continue"/>
                  <w:tcBorders>
                    <w:top w:val="nil"/>
                  </w:tcBorders>
                  <w:vAlign w:val="top"/>
                </w:tcPr>
                <w:p>
                  <w:pPr>
                    <w:rPr>
                      <w:rFonts w:ascii="Arial"/>
                      <w:sz w:val="21"/>
                    </w:rPr>
                  </w:pPr>
                </w:p>
              </w:tc>
              <w:tc>
                <w:tcPr>
                  <w:tcW w:w="940" w:type="dxa"/>
                  <w:vMerge w:val="continue"/>
                  <w:tcBorders>
                    <w:top w:val="nil"/>
                  </w:tcBorders>
                  <w:vAlign w:val="top"/>
                </w:tcPr>
                <w:p>
                  <w:pPr>
                    <w:rPr>
                      <w:rFonts w:ascii="Arial"/>
                      <w:sz w:val="21"/>
                    </w:rPr>
                  </w:pPr>
                </w:p>
              </w:tc>
              <w:tc>
                <w:tcPr>
                  <w:tcW w:w="655"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017" w:type="dxa"/>
                  <w:vAlign w:val="top"/>
                </w:tcPr>
                <w:p>
                  <w:pPr>
                    <w:pStyle w:val="6"/>
                    <w:spacing w:before="75" w:line="260" w:lineRule="auto"/>
                    <w:ind w:left="250" w:right="188" w:hanging="54"/>
                    <w:jc w:val="both"/>
                    <w:rPr>
                      <w:rFonts w:ascii="Times New Roman" w:hAnsi="Times New Roman" w:eastAsia="Times New Roman" w:cs="Times New Roman"/>
                      <w:sz w:val="21"/>
                      <w:szCs w:val="21"/>
                    </w:rPr>
                  </w:pPr>
                  <w:r>
                    <w:rPr>
                      <w:spacing w:val="-2"/>
                      <w:sz w:val="21"/>
                      <w:szCs w:val="21"/>
                    </w:rPr>
                    <w:t>废水产</w:t>
                  </w:r>
                  <w:r>
                    <w:rPr>
                      <w:spacing w:val="1"/>
                      <w:sz w:val="21"/>
                      <w:szCs w:val="21"/>
                    </w:rPr>
                    <w:t xml:space="preserve"> </w:t>
                  </w:r>
                  <w:r>
                    <w:rPr>
                      <w:spacing w:val="23"/>
                      <w:sz w:val="21"/>
                      <w:szCs w:val="21"/>
                    </w:rPr>
                    <w:t>生量</w:t>
                  </w:r>
                  <w:r>
                    <w:rPr>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2" w:type="dxa"/>
                  <w:vAlign w:val="top"/>
                </w:tcPr>
                <w:p>
                  <w:pPr>
                    <w:pStyle w:val="6"/>
                    <w:spacing w:before="75" w:line="257" w:lineRule="auto"/>
                    <w:ind w:left="120" w:right="121" w:firstLine="12"/>
                    <w:jc w:val="both"/>
                    <w:rPr>
                      <w:sz w:val="21"/>
                      <w:szCs w:val="21"/>
                    </w:rPr>
                  </w:pPr>
                  <w:r>
                    <w:rPr>
                      <w:spacing w:val="-2"/>
                      <w:sz w:val="21"/>
                      <w:szCs w:val="21"/>
                    </w:rPr>
                    <w:t>污染物产</w:t>
                  </w:r>
                  <w:r>
                    <w:rPr>
                      <w:sz w:val="21"/>
                      <w:szCs w:val="21"/>
                    </w:rPr>
                    <w:t xml:space="preserve"> </w:t>
                  </w:r>
                  <w:r>
                    <w:rPr>
                      <w:spacing w:val="32"/>
                      <w:sz w:val="21"/>
                      <w:szCs w:val="21"/>
                    </w:rPr>
                    <w:t xml:space="preserve">生浓度 </w:t>
                  </w:r>
                  <w:r>
                    <w:rPr>
                      <w:spacing w:val="-6"/>
                      <w:sz w:val="21"/>
                      <w:szCs w:val="21"/>
                    </w:rPr>
                    <w:t>（</w:t>
                  </w:r>
                  <w:r>
                    <w:rPr>
                      <w:rFonts w:ascii="Times New Roman" w:hAnsi="Times New Roman" w:eastAsia="Times New Roman" w:cs="Times New Roman"/>
                      <w:spacing w:val="-6"/>
                      <w:sz w:val="21"/>
                      <w:szCs w:val="21"/>
                    </w:rPr>
                    <w:t>mg/L</w:t>
                  </w:r>
                  <w:r>
                    <w:rPr>
                      <w:spacing w:val="-6"/>
                      <w:sz w:val="21"/>
                      <w:szCs w:val="21"/>
                    </w:rPr>
                    <w:t>）</w:t>
                  </w:r>
                </w:p>
              </w:tc>
              <w:tc>
                <w:tcPr>
                  <w:tcW w:w="897" w:type="dxa"/>
                  <w:vAlign w:val="top"/>
                </w:tcPr>
                <w:p>
                  <w:pPr>
                    <w:pStyle w:val="6"/>
                    <w:spacing w:before="75" w:line="257" w:lineRule="auto"/>
                    <w:ind w:left="140" w:right="125" w:firstLine="1"/>
                    <w:jc w:val="both"/>
                    <w:rPr>
                      <w:sz w:val="21"/>
                      <w:szCs w:val="21"/>
                    </w:rPr>
                  </w:pPr>
                  <w:r>
                    <w:rPr>
                      <w:spacing w:val="-3"/>
                      <w:sz w:val="21"/>
                      <w:szCs w:val="21"/>
                    </w:rPr>
                    <w:t>污染物</w:t>
                  </w:r>
                  <w:r>
                    <w:rPr>
                      <w:spacing w:val="1"/>
                      <w:sz w:val="21"/>
                      <w:szCs w:val="21"/>
                    </w:rPr>
                    <w:t xml:space="preserve"> </w:t>
                  </w:r>
                  <w:r>
                    <w:rPr>
                      <w:spacing w:val="-2"/>
                      <w:sz w:val="21"/>
                      <w:szCs w:val="21"/>
                    </w:rPr>
                    <w:t>产生量</w:t>
                  </w:r>
                  <w:r>
                    <w:rPr>
                      <w:sz w:val="21"/>
                      <w:szCs w:val="21"/>
                    </w:rPr>
                    <w:t xml:space="preserve"> </w:t>
                  </w:r>
                  <w:r>
                    <w:rPr>
                      <w:spacing w:val="-2"/>
                      <w:sz w:val="21"/>
                      <w:szCs w:val="21"/>
                    </w:rPr>
                    <w:t>（</w:t>
                  </w:r>
                  <w:r>
                    <w:rPr>
                      <w:rFonts w:ascii="Times New Roman" w:hAnsi="Times New Roman" w:eastAsia="Times New Roman" w:cs="Times New Roman"/>
                      <w:spacing w:val="-2"/>
                      <w:sz w:val="21"/>
                      <w:szCs w:val="21"/>
                    </w:rPr>
                    <w:t>t/a</w:t>
                  </w:r>
                  <w:r>
                    <w:rPr>
                      <w:spacing w:val="-2"/>
                      <w:sz w:val="21"/>
                      <w:szCs w:val="21"/>
                    </w:rPr>
                    <w:t>）</w:t>
                  </w:r>
                </w:p>
              </w:tc>
              <w:tc>
                <w:tcPr>
                  <w:tcW w:w="802" w:type="dxa"/>
                  <w:vAlign w:val="top"/>
                </w:tcPr>
                <w:p>
                  <w:pPr>
                    <w:pStyle w:val="6"/>
                    <w:spacing w:before="75" w:line="260" w:lineRule="auto"/>
                    <w:ind w:left="136" w:right="132" w:firstLine="63"/>
                    <w:jc w:val="both"/>
                    <w:rPr>
                      <w:rFonts w:ascii="Times New Roman" w:hAnsi="Times New Roman" w:eastAsia="Times New Roman" w:cs="Times New Roman"/>
                      <w:sz w:val="21"/>
                      <w:szCs w:val="21"/>
                    </w:rPr>
                  </w:pPr>
                  <w:r>
                    <w:rPr>
                      <w:spacing w:val="-6"/>
                      <w:sz w:val="21"/>
                      <w:szCs w:val="21"/>
                    </w:rPr>
                    <w:t>处理</w:t>
                  </w:r>
                  <w:r>
                    <w:rPr>
                      <w:sz w:val="21"/>
                      <w:szCs w:val="21"/>
                    </w:rPr>
                    <w:t xml:space="preserve"> </w:t>
                  </w:r>
                  <w:r>
                    <w:rPr>
                      <w:spacing w:val="26"/>
                      <w:sz w:val="21"/>
                      <w:szCs w:val="21"/>
                    </w:rPr>
                    <w:t>能力</w:t>
                  </w:r>
                  <w:r>
                    <w:rPr>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/d)</w:t>
                  </w:r>
                </w:p>
              </w:tc>
              <w:tc>
                <w:tcPr>
                  <w:tcW w:w="1365" w:type="dxa"/>
                  <w:vAlign w:val="top"/>
                </w:tcPr>
                <w:p>
                  <w:pPr>
                    <w:spacing w:line="324" w:lineRule="auto"/>
                    <w:rPr>
                      <w:rFonts w:ascii="Arial"/>
                      <w:sz w:val="21"/>
                    </w:rPr>
                  </w:pPr>
                </w:p>
                <w:p>
                  <w:pPr>
                    <w:pStyle w:val="6"/>
                    <w:spacing w:before="68" w:line="225" w:lineRule="auto"/>
                    <w:ind w:left="276"/>
                    <w:rPr>
                      <w:sz w:val="21"/>
                      <w:szCs w:val="21"/>
                    </w:rPr>
                  </w:pPr>
                  <w:r>
                    <w:rPr>
                      <w:spacing w:val="-3"/>
                      <w:sz w:val="21"/>
                      <w:szCs w:val="21"/>
                    </w:rPr>
                    <w:t>治理工艺</w:t>
                  </w:r>
                </w:p>
              </w:tc>
              <w:tc>
                <w:tcPr>
                  <w:tcW w:w="852" w:type="dxa"/>
                  <w:vAlign w:val="top"/>
                </w:tcPr>
                <w:p>
                  <w:pPr>
                    <w:pStyle w:val="6"/>
                    <w:spacing w:before="236" w:line="247" w:lineRule="auto"/>
                    <w:ind w:left="172" w:right="103" w:hanging="49"/>
                    <w:rPr>
                      <w:rFonts w:ascii="Times New Roman" w:hAnsi="Times New Roman" w:eastAsia="Times New Roman" w:cs="Times New Roman"/>
                      <w:sz w:val="21"/>
                      <w:szCs w:val="21"/>
                    </w:rPr>
                  </w:pPr>
                  <w:r>
                    <w:rPr>
                      <w:spacing w:val="-4"/>
                      <w:sz w:val="21"/>
                      <w:szCs w:val="21"/>
                    </w:rPr>
                    <w:t>治理效</w:t>
                  </w:r>
                  <w:r>
                    <w:rPr>
                      <w:spacing w:val="1"/>
                      <w:sz w:val="21"/>
                      <w:szCs w:val="21"/>
                    </w:rPr>
                    <w:t xml:space="preserve"> </w:t>
                  </w:r>
                  <w:r>
                    <w:rPr>
                      <w:spacing w:val="-3"/>
                      <w:sz w:val="21"/>
                      <w:szCs w:val="21"/>
                    </w:rPr>
                    <w:t>率</w:t>
                  </w:r>
                  <w:r>
                    <w:rPr>
                      <w:rFonts w:ascii="Times New Roman" w:hAnsi="Times New Roman" w:eastAsia="Times New Roman" w:cs="Times New Roman"/>
                      <w:spacing w:val="-3"/>
                      <w:sz w:val="21"/>
                      <w:szCs w:val="21"/>
                    </w:rPr>
                    <w:t>(%)</w:t>
                  </w:r>
                </w:p>
              </w:tc>
              <w:tc>
                <w:tcPr>
                  <w:tcW w:w="796" w:type="dxa"/>
                  <w:vAlign w:val="top"/>
                </w:tcPr>
                <w:p>
                  <w:pPr>
                    <w:pStyle w:val="6"/>
                    <w:spacing w:before="75" w:line="257" w:lineRule="auto"/>
                    <w:ind w:left="195" w:right="76" w:hanging="103"/>
                    <w:jc w:val="both"/>
                    <w:rPr>
                      <w:sz w:val="21"/>
                      <w:szCs w:val="21"/>
                    </w:rPr>
                  </w:pPr>
                  <w:r>
                    <w:rPr>
                      <w:spacing w:val="-3"/>
                      <w:sz w:val="21"/>
                      <w:szCs w:val="21"/>
                    </w:rPr>
                    <w:t>是否为</w:t>
                  </w:r>
                  <w:r>
                    <w:rPr>
                      <w:sz w:val="21"/>
                      <w:szCs w:val="21"/>
                    </w:rPr>
                    <w:t xml:space="preserve"> </w:t>
                  </w:r>
                  <w:r>
                    <w:rPr>
                      <w:spacing w:val="-4"/>
                      <w:sz w:val="21"/>
                      <w:szCs w:val="21"/>
                    </w:rPr>
                    <w:t>可行</w:t>
                  </w:r>
                  <w:r>
                    <w:rPr>
                      <w:sz w:val="21"/>
                      <w:szCs w:val="21"/>
                    </w:rPr>
                    <w:t xml:space="preserve">  </w:t>
                  </w:r>
                  <w:r>
                    <w:rPr>
                      <w:spacing w:val="-2"/>
                      <w:sz w:val="21"/>
                      <w:szCs w:val="21"/>
                    </w:rPr>
                    <w:t>技术</w:t>
                  </w:r>
                </w:p>
              </w:tc>
              <w:tc>
                <w:tcPr>
                  <w:tcW w:w="900" w:type="dxa"/>
                  <w:vAlign w:val="top"/>
                </w:tcPr>
                <w:p>
                  <w:pPr>
                    <w:pStyle w:val="6"/>
                    <w:spacing w:before="75" w:line="260" w:lineRule="auto"/>
                    <w:ind w:left="196" w:right="126" w:hanging="54"/>
                    <w:jc w:val="both"/>
                    <w:rPr>
                      <w:rFonts w:ascii="Times New Roman" w:hAnsi="Times New Roman" w:eastAsia="Times New Roman" w:cs="Times New Roman"/>
                      <w:sz w:val="21"/>
                      <w:szCs w:val="21"/>
                    </w:rPr>
                  </w:pPr>
                  <w:r>
                    <w:rPr>
                      <w:spacing w:val="-2"/>
                      <w:sz w:val="21"/>
                      <w:szCs w:val="21"/>
                    </w:rPr>
                    <w:t>废水排</w:t>
                  </w:r>
                  <w:r>
                    <w:rPr>
                      <w:spacing w:val="1"/>
                      <w:sz w:val="21"/>
                      <w:szCs w:val="21"/>
                    </w:rPr>
                    <w:t xml:space="preserve"> </w:t>
                  </w:r>
                  <w:r>
                    <w:rPr>
                      <w:spacing w:val="23"/>
                      <w:sz w:val="21"/>
                      <w:szCs w:val="21"/>
                    </w:rPr>
                    <w:t>放量</w:t>
                  </w:r>
                  <w:r>
                    <w:rPr>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2" w:type="dxa"/>
                  <w:vAlign w:val="top"/>
                </w:tcPr>
                <w:p>
                  <w:pPr>
                    <w:pStyle w:val="6"/>
                    <w:spacing w:before="75" w:line="257" w:lineRule="auto"/>
                    <w:ind w:left="123" w:right="119" w:firstLine="12"/>
                    <w:jc w:val="both"/>
                    <w:rPr>
                      <w:sz w:val="21"/>
                      <w:szCs w:val="21"/>
                    </w:rPr>
                  </w:pPr>
                  <w:r>
                    <w:rPr>
                      <w:spacing w:val="-2"/>
                      <w:sz w:val="21"/>
                      <w:szCs w:val="21"/>
                    </w:rPr>
                    <w:t>污染物排</w:t>
                  </w:r>
                  <w:r>
                    <w:rPr>
                      <w:sz w:val="21"/>
                      <w:szCs w:val="21"/>
                    </w:rPr>
                    <w:t xml:space="preserve"> </w:t>
                  </w:r>
                  <w:r>
                    <w:rPr>
                      <w:spacing w:val="32"/>
                      <w:sz w:val="21"/>
                      <w:szCs w:val="21"/>
                    </w:rPr>
                    <w:t xml:space="preserve">放浓度 </w:t>
                  </w:r>
                  <w:r>
                    <w:rPr>
                      <w:spacing w:val="-6"/>
                      <w:sz w:val="21"/>
                      <w:szCs w:val="21"/>
                    </w:rPr>
                    <w:t>（</w:t>
                  </w:r>
                  <w:r>
                    <w:rPr>
                      <w:rFonts w:ascii="Times New Roman" w:hAnsi="Times New Roman" w:eastAsia="Times New Roman" w:cs="Times New Roman"/>
                      <w:spacing w:val="-6"/>
                      <w:sz w:val="21"/>
                      <w:szCs w:val="21"/>
                    </w:rPr>
                    <w:t>mg/L</w:t>
                  </w:r>
                  <w:r>
                    <w:rPr>
                      <w:spacing w:val="-6"/>
                      <w:sz w:val="21"/>
                      <w:szCs w:val="21"/>
                    </w:rPr>
                    <w:t>）</w:t>
                  </w:r>
                </w:p>
              </w:tc>
              <w:tc>
                <w:tcPr>
                  <w:tcW w:w="924" w:type="dxa"/>
                  <w:vAlign w:val="top"/>
                </w:tcPr>
                <w:p>
                  <w:pPr>
                    <w:pStyle w:val="6"/>
                    <w:spacing w:before="75" w:line="257" w:lineRule="auto"/>
                    <w:ind w:left="152" w:right="140" w:firstLine="1"/>
                    <w:jc w:val="both"/>
                    <w:rPr>
                      <w:sz w:val="21"/>
                      <w:szCs w:val="21"/>
                    </w:rPr>
                  </w:pPr>
                  <w:r>
                    <w:rPr>
                      <w:spacing w:val="-3"/>
                      <w:sz w:val="21"/>
                      <w:szCs w:val="21"/>
                    </w:rPr>
                    <w:t>污染物</w:t>
                  </w:r>
                  <w:r>
                    <w:rPr>
                      <w:spacing w:val="1"/>
                      <w:sz w:val="21"/>
                      <w:szCs w:val="21"/>
                    </w:rPr>
                    <w:t xml:space="preserve"> </w:t>
                  </w:r>
                  <w:r>
                    <w:rPr>
                      <w:spacing w:val="-2"/>
                      <w:sz w:val="21"/>
                      <w:szCs w:val="21"/>
                    </w:rPr>
                    <w:t>排放量</w:t>
                  </w:r>
                  <w:r>
                    <w:rPr>
                      <w:sz w:val="21"/>
                      <w:szCs w:val="21"/>
                    </w:rPr>
                    <w:t xml:space="preserve"> </w:t>
                  </w:r>
                  <w:r>
                    <w:rPr>
                      <w:spacing w:val="-2"/>
                      <w:sz w:val="21"/>
                      <w:szCs w:val="21"/>
                    </w:rPr>
                    <w:t>（</w:t>
                  </w:r>
                  <w:r>
                    <w:rPr>
                      <w:rFonts w:ascii="Times New Roman" w:hAnsi="Times New Roman" w:eastAsia="Times New Roman" w:cs="Times New Roman"/>
                      <w:spacing w:val="-2"/>
                      <w:sz w:val="21"/>
                      <w:szCs w:val="21"/>
                    </w:rPr>
                    <w:t>t/a</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71" w:type="dxa"/>
                  <w:vMerge w:val="restart"/>
                  <w:tcBorders>
                    <w:bottom w:val="nil"/>
                  </w:tcBorders>
                  <w:vAlign w:val="top"/>
                </w:tcPr>
                <w:p>
                  <w:pPr>
                    <w:pStyle w:val="6"/>
                    <w:spacing w:before="261" w:line="273" w:lineRule="auto"/>
                    <w:ind w:left="72" w:right="61"/>
                    <w:jc w:val="both"/>
                    <w:rPr>
                      <w:sz w:val="21"/>
                      <w:szCs w:val="21"/>
                    </w:rPr>
                  </w:pPr>
                  <w:r>
                    <w:rPr>
                      <w:spacing w:val="-2"/>
                      <w:sz w:val="21"/>
                      <w:szCs w:val="21"/>
                    </w:rPr>
                    <w:t>车间废水</w:t>
                  </w:r>
                  <w:r>
                    <w:rPr>
                      <w:sz w:val="21"/>
                      <w:szCs w:val="21"/>
                    </w:rPr>
                    <w:t xml:space="preserve"> </w:t>
                  </w:r>
                  <w:r>
                    <w:rPr>
                      <w:spacing w:val="-3"/>
                      <w:sz w:val="21"/>
                      <w:szCs w:val="21"/>
                    </w:rPr>
                    <w:t>处理站废</w:t>
                  </w:r>
                  <w:r>
                    <w:rPr>
                      <w:spacing w:val="2"/>
                      <w:sz w:val="21"/>
                      <w:szCs w:val="21"/>
                    </w:rPr>
                    <w:t xml:space="preserve"> </w:t>
                  </w:r>
                  <w:r>
                    <w:rPr>
                      <w:spacing w:val="-3"/>
                      <w:sz w:val="21"/>
                      <w:szCs w:val="21"/>
                    </w:rPr>
                    <w:t>水排放口</w:t>
                  </w:r>
                </w:p>
              </w:tc>
              <w:tc>
                <w:tcPr>
                  <w:tcW w:w="940" w:type="dxa"/>
                  <w:vMerge w:val="restart"/>
                  <w:tcBorders>
                    <w:bottom w:val="nil"/>
                  </w:tcBorders>
                  <w:vAlign w:val="top"/>
                </w:tcPr>
                <w:p>
                  <w:pPr>
                    <w:pStyle w:val="6"/>
                    <w:spacing w:before="261" w:line="273" w:lineRule="auto"/>
                    <w:ind w:left="158" w:right="151" w:firstLine="7"/>
                    <w:jc w:val="both"/>
                    <w:rPr>
                      <w:sz w:val="21"/>
                      <w:szCs w:val="21"/>
                    </w:rPr>
                  </w:pPr>
                  <w:r>
                    <w:rPr>
                      <w:spacing w:val="-5"/>
                      <w:sz w:val="21"/>
                      <w:szCs w:val="21"/>
                    </w:rPr>
                    <w:t>喷漆废</w:t>
                  </w:r>
                  <w:r>
                    <w:rPr>
                      <w:spacing w:val="1"/>
                      <w:sz w:val="21"/>
                      <w:szCs w:val="21"/>
                    </w:rPr>
                    <w:t xml:space="preserve"> </w:t>
                  </w:r>
                  <w:r>
                    <w:rPr>
                      <w:spacing w:val="-2"/>
                      <w:sz w:val="21"/>
                      <w:szCs w:val="21"/>
                    </w:rPr>
                    <w:t>气、地</w:t>
                  </w:r>
                  <w:r>
                    <w:rPr>
                      <w:sz w:val="21"/>
                      <w:szCs w:val="21"/>
                    </w:rPr>
                    <w:t xml:space="preserve"> </w:t>
                  </w:r>
                  <w:r>
                    <w:rPr>
                      <w:spacing w:val="-2"/>
                      <w:sz w:val="21"/>
                      <w:szCs w:val="21"/>
                    </w:rPr>
                    <w:t>面清洁</w:t>
                  </w:r>
                </w:p>
              </w:tc>
              <w:tc>
                <w:tcPr>
                  <w:tcW w:w="655" w:type="dxa"/>
                  <w:vMerge w:val="restart"/>
                  <w:tcBorders>
                    <w:bottom w:val="nil"/>
                  </w:tcBorders>
                  <w:vAlign w:val="top"/>
                </w:tcPr>
                <w:p>
                  <w:pPr>
                    <w:spacing w:line="362" w:lineRule="auto"/>
                    <w:rPr>
                      <w:rFonts w:ascii="Arial"/>
                      <w:sz w:val="21"/>
                    </w:rPr>
                  </w:pPr>
                </w:p>
                <w:p>
                  <w:pPr>
                    <w:pStyle w:val="6"/>
                    <w:spacing w:before="68" w:line="259" w:lineRule="auto"/>
                    <w:ind w:left="121" w:right="113" w:firstLine="2"/>
                    <w:rPr>
                      <w:sz w:val="21"/>
                      <w:szCs w:val="21"/>
                    </w:rPr>
                  </w:pPr>
                  <w:r>
                    <w:rPr>
                      <w:spacing w:val="-4"/>
                      <w:sz w:val="21"/>
                      <w:szCs w:val="21"/>
                    </w:rPr>
                    <w:t>生产</w:t>
                  </w:r>
                  <w:r>
                    <w:rPr>
                      <w:sz w:val="21"/>
                      <w:szCs w:val="21"/>
                    </w:rPr>
                    <w:t xml:space="preserve"> </w:t>
                  </w:r>
                  <w:r>
                    <w:rPr>
                      <w:spacing w:val="-3"/>
                      <w:sz w:val="21"/>
                      <w:szCs w:val="21"/>
                    </w:rPr>
                    <w:t>废水</w:t>
                  </w:r>
                </w:p>
              </w:tc>
              <w:tc>
                <w:tcPr>
                  <w:tcW w:w="1080" w:type="dxa"/>
                  <w:vAlign w:val="top"/>
                </w:tcPr>
                <w:p>
                  <w:pPr>
                    <w:spacing w:before="182"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17"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before="60"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725.605</w:t>
                  </w:r>
                </w:p>
              </w:tc>
              <w:tc>
                <w:tcPr>
                  <w:tcW w:w="1092" w:type="dxa"/>
                  <w:vAlign w:val="top"/>
                </w:tcPr>
                <w:p>
                  <w:pPr>
                    <w:spacing w:before="182"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2694</w:t>
                  </w:r>
                </w:p>
              </w:tc>
              <w:tc>
                <w:tcPr>
                  <w:tcW w:w="897" w:type="dxa"/>
                  <w:vAlign w:val="top"/>
                </w:tcPr>
                <w:p>
                  <w:pPr>
                    <w:spacing w:before="182" w:line="187"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1.955</w:t>
                  </w:r>
                </w:p>
              </w:tc>
              <w:tc>
                <w:tcPr>
                  <w:tcW w:w="802"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before="6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365" w:type="dxa"/>
                  <w:vMerge w:val="restart"/>
                  <w:tcBorders>
                    <w:bottom w:val="nil"/>
                  </w:tcBorders>
                  <w:vAlign w:val="top"/>
                </w:tcPr>
                <w:p>
                  <w:pPr>
                    <w:pStyle w:val="6"/>
                    <w:spacing w:before="93" w:line="277" w:lineRule="auto"/>
                    <w:ind w:left="211" w:right="138" w:hanging="48"/>
                    <w:jc w:val="both"/>
                    <w:rPr>
                      <w:sz w:val="21"/>
                      <w:szCs w:val="21"/>
                    </w:rPr>
                  </w:pPr>
                  <w:r>
                    <w:rPr>
                      <w:spacing w:val="-4"/>
                      <w:sz w:val="21"/>
                      <w:szCs w:val="21"/>
                    </w:rPr>
                    <w:t>隔油</w:t>
                  </w:r>
                  <w:r>
                    <w:rPr>
                      <w:rFonts w:ascii="Times New Roman" w:hAnsi="Times New Roman" w:eastAsia="Times New Roman" w:cs="Times New Roman"/>
                      <w:spacing w:val="-4"/>
                      <w:sz w:val="21"/>
                      <w:szCs w:val="21"/>
                    </w:rPr>
                    <w:t>+</w:t>
                  </w:r>
                  <w:r>
                    <w:rPr>
                      <w:spacing w:val="-4"/>
                      <w:sz w:val="21"/>
                      <w:szCs w:val="21"/>
                    </w:rPr>
                    <w:t>调节</w:t>
                  </w:r>
                  <w:r>
                    <w:rPr>
                      <w:rFonts w:ascii="Times New Roman" w:hAnsi="Times New Roman" w:eastAsia="Times New Roman" w:cs="Times New Roman"/>
                      <w:spacing w:val="-4"/>
                      <w:sz w:val="21"/>
                      <w:szCs w:val="21"/>
                    </w:rPr>
                    <w:t>+</w:t>
                  </w:r>
                  <w:r>
                    <w:rPr>
                      <w:rFonts w:ascii="Times New Roman" w:hAnsi="Times New Roman" w:eastAsia="Times New Roman" w:cs="Times New Roman"/>
                      <w:spacing w:val="4"/>
                      <w:sz w:val="21"/>
                      <w:szCs w:val="21"/>
                    </w:rPr>
                    <w:t xml:space="preserve"> </w:t>
                  </w:r>
                  <w:r>
                    <w:rPr>
                      <w:spacing w:val="-2"/>
                      <w:sz w:val="21"/>
                      <w:szCs w:val="21"/>
                    </w:rPr>
                    <w:t>混凝沉淀</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 xml:space="preserve">  </w:t>
                  </w:r>
                  <w:r>
                    <w:rPr>
                      <w:spacing w:val="-2"/>
                      <w:sz w:val="21"/>
                      <w:szCs w:val="21"/>
                    </w:rPr>
                    <w:t>气浮</w:t>
                  </w:r>
                  <w:r>
                    <w:rPr>
                      <w:rFonts w:ascii="Times New Roman" w:hAnsi="Times New Roman" w:eastAsia="Times New Roman" w:cs="Times New Roman"/>
                      <w:spacing w:val="-2"/>
                      <w:sz w:val="21"/>
                      <w:szCs w:val="21"/>
                    </w:rPr>
                    <w:t>+</w:t>
                  </w:r>
                  <w:r>
                    <w:rPr>
                      <w:spacing w:val="-2"/>
                      <w:sz w:val="21"/>
                      <w:szCs w:val="21"/>
                    </w:rPr>
                    <w:t>接触</w:t>
                  </w:r>
                  <w:r>
                    <w:rPr>
                      <w:spacing w:val="1"/>
                      <w:sz w:val="21"/>
                      <w:szCs w:val="21"/>
                    </w:rPr>
                    <w:t xml:space="preserve"> </w:t>
                  </w:r>
                  <w:r>
                    <w:rPr>
                      <w:spacing w:val="-2"/>
                      <w:sz w:val="21"/>
                      <w:szCs w:val="21"/>
                    </w:rPr>
                    <w:t>氧化</w:t>
                  </w:r>
                  <w:r>
                    <w:rPr>
                      <w:rFonts w:ascii="Times New Roman" w:hAnsi="Times New Roman" w:eastAsia="Times New Roman" w:cs="Times New Roman"/>
                      <w:spacing w:val="-2"/>
                      <w:sz w:val="21"/>
                      <w:szCs w:val="21"/>
                    </w:rPr>
                    <w:t>+</w:t>
                  </w:r>
                  <w:r>
                    <w:rPr>
                      <w:spacing w:val="-2"/>
                      <w:sz w:val="21"/>
                      <w:szCs w:val="21"/>
                    </w:rPr>
                    <w:t>二沉</w:t>
                  </w:r>
                </w:p>
              </w:tc>
              <w:tc>
                <w:tcPr>
                  <w:tcW w:w="852" w:type="dxa"/>
                  <w:vAlign w:val="top"/>
                </w:tcPr>
                <w:p>
                  <w:pPr>
                    <w:spacing w:before="182"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w:t>
                  </w:r>
                </w:p>
              </w:tc>
              <w:tc>
                <w:tcPr>
                  <w:tcW w:w="796" w:type="dxa"/>
                  <w:vMerge w:val="restart"/>
                  <w:tcBorders>
                    <w:bottom w:val="nil"/>
                  </w:tcBorders>
                  <w:vAlign w:val="top"/>
                </w:tcPr>
                <w:p>
                  <w:pPr>
                    <w:spacing w:line="266" w:lineRule="auto"/>
                    <w:rPr>
                      <w:rFonts w:ascii="Arial"/>
                      <w:sz w:val="21"/>
                    </w:rPr>
                  </w:pPr>
                </w:p>
                <w:p>
                  <w:pPr>
                    <w:spacing w:line="266" w:lineRule="auto"/>
                    <w:rPr>
                      <w:rFonts w:ascii="Arial"/>
                      <w:sz w:val="21"/>
                    </w:rPr>
                  </w:pPr>
                </w:p>
                <w:p>
                  <w:pPr>
                    <w:pStyle w:val="6"/>
                    <w:spacing w:before="68" w:line="224" w:lineRule="auto"/>
                    <w:ind w:left="303"/>
                    <w:rPr>
                      <w:sz w:val="21"/>
                      <w:szCs w:val="21"/>
                    </w:rPr>
                  </w:pPr>
                  <w:r>
                    <w:rPr>
                      <w:sz w:val="21"/>
                      <w:szCs w:val="21"/>
                    </w:rPr>
                    <w:t>是</w:t>
                  </w:r>
                </w:p>
              </w:tc>
              <w:tc>
                <w:tcPr>
                  <w:tcW w:w="900"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before="60" w:line="187" w:lineRule="auto"/>
                    <w:ind w:left="1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725.605</w:t>
                  </w:r>
                </w:p>
              </w:tc>
              <w:tc>
                <w:tcPr>
                  <w:tcW w:w="1092" w:type="dxa"/>
                  <w:vAlign w:val="top"/>
                </w:tcPr>
                <w:p>
                  <w:pPr>
                    <w:spacing w:before="182" w:line="187"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924" w:type="dxa"/>
                  <w:vAlign w:val="top"/>
                </w:tcPr>
                <w:p>
                  <w:pPr>
                    <w:spacing w:before="182"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218"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17" w:type="dxa"/>
                  <w:vMerge w:val="continue"/>
                  <w:tcBorders>
                    <w:top w:val="nil"/>
                    <w:bottom w:val="nil"/>
                  </w:tcBorders>
                  <w:vAlign w:val="top"/>
                </w:tcPr>
                <w:p>
                  <w:pPr>
                    <w:rPr>
                      <w:rFonts w:ascii="Arial"/>
                      <w:sz w:val="21"/>
                    </w:rPr>
                  </w:pPr>
                </w:p>
              </w:tc>
              <w:tc>
                <w:tcPr>
                  <w:tcW w:w="1092" w:type="dxa"/>
                  <w:vAlign w:val="top"/>
                </w:tcPr>
                <w:p>
                  <w:pPr>
                    <w:spacing w:before="218"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796</w:t>
                  </w:r>
                </w:p>
              </w:tc>
              <w:tc>
                <w:tcPr>
                  <w:tcW w:w="897" w:type="dxa"/>
                  <w:vAlign w:val="top"/>
                </w:tcPr>
                <w:p>
                  <w:pPr>
                    <w:spacing w:before="218"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0.577</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218"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218" w:line="187"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924" w:type="dxa"/>
                  <w:vAlign w:val="top"/>
                </w:tcPr>
                <w:p>
                  <w:pPr>
                    <w:spacing w:before="218"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971" w:type="dxa"/>
                  <w:vMerge w:val="continue"/>
                  <w:tcBorders>
                    <w:top w:val="nil"/>
                  </w:tcBorders>
                  <w:vAlign w:val="top"/>
                </w:tcPr>
                <w:p>
                  <w:pPr>
                    <w:rPr>
                      <w:rFonts w:ascii="Arial"/>
                      <w:sz w:val="21"/>
                    </w:rPr>
                  </w:pPr>
                </w:p>
              </w:tc>
              <w:tc>
                <w:tcPr>
                  <w:tcW w:w="940" w:type="dxa"/>
                  <w:vMerge w:val="continue"/>
                  <w:tcBorders>
                    <w:top w:val="nil"/>
                  </w:tcBorders>
                  <w:vAlign w:val="top"/>
                </w:tcPr>
                <w:p>
                  <w:pPr>
                    <w:rPr>
                      <w:rFonts w:ascii="Arial"/>
                      <w:sz w:val="21"/>
                    </w:rPr>
                  </w:pPr>
                </w:p>
              </w:tc>
              <w:tc>
                <w:tcPr>
                  <w:tcW w:w="655" w:type="dxa"/>
                  <w:vMerge w:val="continue"/>
                  <w:tcBorders>
                    <w:top w:val="nil"/>
                  </w:tcBorders>
                  <w:vAlign w:val="top"/>
                </w:tcPr>
                <w:p>
                  <w:pPr>
                    <w:rPr>
                      <w:rFonts w:ascii="Arial"/>
                      <w:sz w:val="21"/>
                    </w:rPr>
                  </w:pPr>
                </w:p>
              </w:tc>
              <w:tc>
                <w:tcPr>
                  <w:tcW w:w="1080" w:type="dxa"/>
                  <w:vAlign w:val="top"/>
                </w:tcPr>
                <w:p>
                  <w:pPr>
                    <w:pStyle w:val="6"/>
                    <w:spacing w:before="114" w:line="221" w:lineRule="auto"/>
                    <w:ind w:left="229"/>
                    <w:rPr>
                      <w:sz w:val="21"/>
                      <w:szCs w:val="21"/>
                    </w:rPr>
                  </w:pPr>
                  <w:r>
                    <w:rPr>
                      <w:spacing w:val="-2"/>
                      <w:sz w:val="21"/>
                      <w:szCs w:val="21"/>
                    </w:rPr>
                    <w:t>石油类</w:t>
                  </w:r>
                </w:p>
              </w:tc>
              <w:tc>
                <w:tcPr>
                  <w:tcW w:w="1017" w:type="dxa"/>
                  <w:vMerge w:val="continue"/>
                  <w:tcBorders>
                    <w:top w:val="nil"/>
                  </w:tcBorders>
                  <w:vAlign w:val="top"/>
                </w:tcPr>
                <w:p>
                  <w:pPr>
                    <w:rPr>
                      <w:rFonts w:ascii="Arial"/>
                      <w:sz w:val="21"/>
                    </w:rPr>
                  </w:pPr>
                </w:p>
              </w:tc>
              <w:tc>
                <w:tcPr>
                  <w:tcW w:w="1092" w:type="dxa"/>
                  <w:vAlign w:val="top"/>
                </w:tcPr>
                <w:p>
                  <w:pPr>
                    <w:spacing w:before="153" w:line="187" w:lineRule="auto"/>
                    <w:ind w:left="50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897" w:type="dxa"/>
                  <w:vAlign w:val="top"/>
                </w:tcPr>
                <w:p>
                  <w:pPr>
                    <w:spacing w:before="153"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w:t>
                  </w:r>
                </w:p>
              </w:tc>
              <w:tc>
                <w:tcPr>
                  <w:tcW w:w="802" w:type="dxa"/>
                  <w:vMerge w:val="continue"/>
                  <w:tcBorders>
                    <w:top w:val="nil"/>
                  </w:tcBorders>
                  <w:vAlign w:val="top"/>
                </w:tcPr>
                <w:p>
                  <w:pPr>
                    <w:rPr>
                      <w:rFonts w:ascii="Arial"/>
                      <w:sz w:val="21"/>
                    </w:rPr>
                  </w:pPr>
                </w:p>
              </w:tc>
              <w:tc>
                <w:tcPr>
                  <w:tcW w:w="1365" w:type="dxa"/>
                  <w:vMerge w:val="continue"/>
                  <w:tcBorders>
                    <w:top w:val="nil"/>
                  </w:tcBorders>
                  <w:vAlign w:val="top"/>
                </w:tcPr>
                <w:p>
                  <w:pPr>
                    <w:rPr>
                      <w:rFonts w:ascii="Arial"/>
                      <w:sz w:val="21"/>
                    </w:rPr>
                  </w:pPr>
                </w:p>
              </w:tc>
              <w:tc>
                <w:tcPr>
                  <w:tcW w:w="852" w:type="dxa"/>
                  <w:vAlign w:val="top"/>
                </w:tcPr>
                <w:p>
                  <w:pPr>
                    <w:spacing w:before="153"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796" w:type="dxa"/>
                  <w:vMerge w:val="continue"/>
                  <w:tcBorders>
                    <w:top w:val="nil"/>
                  </w:tcBorders>
                  <w:vAlign w:val="top"/>
                </w:tcPr>
                <w:p>
                  <w:pPr>
                    <w:rPr>
                      <w:rFonts w:ascii="Arial"/>
                      <w:sz w:val="21"/>
                    </w:rPr>
                  </w:pPr>
                </w:p>
              </w:tc>
              <w:tc>
                <w:tcPr>
                  <w:tcW w:w="900" w:type="dxa"/>
                  <w:vMerge w:val="continue"/>
                  <w:tcBorders>
                    <w:top w:val="nil"/>
                  </w:tcBorders>
                  <w:vAlign w:val="top"/>
                </w:tcPr>
                <w:p>
                  <w:pPr>
                    <w:rPr>
                      <w:rFonts w:ascii="Arial"/>
                      <w:sz w:val="21"/>
                    </w:rPr>
                  </w:pPr>
                </w:p>
              </w:tc>
              <w:tc>
                <w:tcPr>
                  <w:tcW w:w="1092" w:type="dxa"/>
                  <w:vAlign w:val="top"/>
                </w:tcPr>
                <w:p>
                  <w:pPr>
                    <w:spacing w:before="153" w:line="187" w:lineRule="auto"/>
                    <w:ind w:left="501"/>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924" w:type="dxa"/>
                  <w:vAlign w:val="top"/>
                </w:tcPr>
                <w:p>
                  <w:pPr>
                    <w:spacing w:before="153"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71" w:type="dxa"/>
                  <w:vMerge w:val="restart"/>
                  <w:tcBorders>
                    <w:bottom w:val="nil"/>
                  </w:tcBorders>
                  <w:vAlign w:val="top"/>
                </w:tcPr>
                <w:p>
                  <w:pPr>
                    <w:spacing w:line="275" w:lineRule="auto"/>
                    <w:rPr>
                      <w:rFonts w:ascii="Arial"/>
                      <w:sz w:val="21"/>
                    </w:rPr>
                  </w:pPr>
                </w:p>
                <w:p>
                  <w:pPr>
                    <w:spacing w:line="276" w:lineRule="auto"/>
                    <w:rPr>
                      <w:rFonts w:ascii="Arial"/>
                      <w:sz w:val="21"/>
                    </w:rPr>
                  </w:pPr>
                </w:p>
                <w:p>
                  <w:pPr>
                    <w:pStyle w:val="6"/>
                    <w:spacing w:before="69" w:line="260" w:lineRule="auto"/>
                    <w:ind w:left="70" w:right="61" w:firstLine="2"/>
                    <w:rPr>
                      <w:sz w:val="21"/>
                      <w:szCs w:val="21"/>
                    </w:rPr>
                  </w:pPr>
                  <w:r>
                    <w:rPr>
                      <w:spacing w:val="-3"/>
                      <w:sz w:val="21"/>
                      <w:szCs w:val="21"/>
                    </w:rPr>
                    <w:t>厂区生化</w:t>
                  </w:r>
                  <w:r>
                    <w:rPr>
                      <w:spacing w:val="2"/>
                      <w:sz w:val="21"/>
                      <w:szCs w:val="21"/>
                    </w:rPr>
                    <w:t xml:space="preserve"> </w:t>
                  </w:r>
                  <w:r>
                    <w:rPr>
                      <w:spacing w:val="-2"/>
                      <w:sz w:val="21"/>
                      <w:szCs w:val="21"/>
                    </w:rPr>
                    <w:t>池排放口</w:t>
                  </w:r>
                </w:p>
              </w:tc>
              <w:tc>
                <w:tcPr>
                  <w:tcW w:w="940" w:type="dxa"/>
                  <w:vMerge w:val="restart"/>
                  <w:tcBorders>
                    <w:bottom w:val="nil"/>
                  </w:tcBorders>
                  <w:vAlign w:val="top"/>
                </w:tcPr>
                <w:p>
                  <w:pPr>
                    <w:spacing w:line="381" w:lineRule="auto"/>
                    <w:rPr>
                      <w:rFonts w:ascii="Arial"/>
                      <w:sz w:val="21"/>
                    </w:rPr>
                  </w:pPr>
                </w:p>
                <w:p>
                  <w:pPr>
                    <w:pStyle w:val="6"/>
                    <w:spacing w:before="68" w:line="273" w:lineRule="auto"/>
                    <w:ind w:left="159" w:right="151" w:hanging="1"/>
                    <w:jc w:val="both"/>
                    <w:rPr>
                      <w:sz w:val="21"/>
                      <w:szCs w:val="21"/>
                    </w:rPr>
                  </w:pPr>
                  <w:r>
                    <w:rPr>
                      <w:spacing w:val="-2"/>
                      <w:sz w:val="21"/>
                      <w:szCs w:val="21"/>
                    </w:rPr>
                    <w:t>职工生</w:t>
                  </w:r>
                  <w:r>
                    <w:rPr>
                      <w:sz w:val="21"/>
                      <w:szCs w:val="21"/>
                    </w:rPr>
                    <w:t xml:space="preserve"> </w:t>
                  </w:r>
                  <w:r>
                    <w:rPr>
                      <w:spacing w:val="-6"/>
                      <w:sz w:val="21"/>
                      <w:szCs w:val="21"/>
                    </w:rPr>
                    <w:t>活、食</w:t>
                  </w:r>
                  <w:r>
                    <w:rPr>
                      <w:sz w:val="21"/>
                      <w:szCs w:val="21"/>
                    </w:rPr>
                    <w:t xml:space="preserve"> </w:t>
                  </w:r>
                  <w:r>
                    <w:rPr>
                      <w:spacing w:val="-3"/>
                      <w:sz w:val="21"/>
                      <w:szCs w:val="21"/>
                    </w:rPr>
                    <w:t>堂废水</w:t>
                  </w:r>
                </w:p>
              </w:tc>
              <w:tc>
                <w:tcPr>
                  <w:tcW w:w="655" w:type="dxa"/>
                  <w:vMerge w:val="restart"/>
                  <w:tcBorders>
                    <w:bottom w:val="nil"/>
                  </w:tcBorders>
                  <w:vAlign w:val="top"/>
                </w:tcPr>
                <w:p>
                  <w:pPr>
                    <w:spacing w:line="276" w:lineRule="auto"/>
                    <w:rPr>
                      <w:rFonts w:ascii="Arial"/>
                      <w:sz w:val="21"/>
                    </w:rPr>
                  </w:pPr>
                </w:p>
                <w:p>
                  <w:pPr>
                    <w:spacing w:line="276" w:lineRule="auto"/>
                    <w:rPr>
                      <w:rFonts w:ascii="Arial"/>
                      <w:sz w:val="21"/>
                    </w:rPr>
                  </w:pPr>
                </w:p>
                <w:p>
                  <w:pPr>
                    <w:pStyle w:val="6"/>
                    <w:spacing w:before="68" w:line="259" w:lineRule="auto"/>
                    <w:ind w:left="227" w:right="7" w:hanging="209"/>
                    <w:rPr>
                      <w:sz w:val="21"/>
                      <w:szCs w:val="21"/>
                    </w:rPr>
                  </w:pPr>
                  <w:r>
                    <w:rPr>
                      <w:spacing w:val="-3"/>
                      <w:sz w:val="21"/>
                      <w:szCs w:val="21"/>
                    </w:rPr>
                    <w:t>生活污</w:t>
                  </w:r>
                  <w:r>
                    <w:rPr>
                      <w:spacing w:val="1"/>
                      <w:sz w:val="21"/>
                      <w:szCs w:val="21"/>
                    </w:rPr>
                    <w:t xml:space="preserve"> </w:t>
                  </w:r>
                  <w:r>
                    <w:rPr>
                      <w:sz w:val="21"/>
                      <w:szCs w:val="21"/>
                    </w:rPr>
                    <w:t>水</w:t>
                  </w:r>
                </w:p>
              </w:tc>
              <w:tc>
                <w:tcPr>
                  <w:tcW w:w="1080" w:type="dxa"/>
                  <w:vAlign w:val="top"/>
                </w:tcPr>
                <w:p>
                  <w:pPr>
                    <w:spacing w:before="132"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17"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1"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1012.5</w:t>
                  </w:r>
                </w:p>
              </w:tc>
              <w:tc>
                <w:tcPr>
                  <w:tcW w:w="1092" w:type="dxa"/>
                  <w:vAlign w:val="top"/>
                </w:tcPr>
                <w:p>
                  <w:pPr>
                    <w:spacing w:before="132"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403</w:t>
                  </w:r>
                </w:p>
              </w:tc>
              <w:tc>
                <w:tcPr>
                  <w:tcW w:w="897" w:type="dxa"/>
                  <w:vAlign w:val="top"/>
                </w:tcPr>
                <w:p>
                  <w:pPr>
                    <w:spacing w:before="132"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0.408</w:t>
                  </w:r>
                </w:p>
              </w:tc>
              <w:tc>
                <w:tcPr>
                  <w:tcW w:w="802"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1"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365"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pStyle w:val="6"/>
                    <w:spacing w:before="68" w:line="220" w:lineRule="auto"/>
                    <w:ind w:left="480"/>
                    <w:rPr>
                      <w:sz w:val="21"/>
                      <w:szCs w:val="21"/>
                    </w:rPr>
                  </w:pPr>
                  <w:r>
                    <w:rPr>
                      <w:spacing w:val="-2"/>
                      <w:sz w:val="21"/>
                      <w:szCs w:val="21"/>
                    </w:rPr>
                    <w:t>厌氧</w:t>
                  </w:r>
                </w:p>
              </w:tc>
              <w:tc>
                <w:tcPr>
                  <w:tcW w:w="852" w:type="dxa"/>
                  <w:vAlign w:val="top"/>
                </w:tcPr>
                <w:p>
                  <w:pPr>
                    <w:spacing w:before="13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25.6</w:t>
                  </w:r>
                </w:p>
              </w:tc>
              <w:tc>
                <w:tcPr>
                  <w:tcW w:w="796"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pStyle w:val="6"/>
                    <w:spacing w:before="69" w:line="224" w:lineRule="auto"/>
                    <w:ind w:left="303"/>
                    <w:rPr>
                      <w:sz w:val="21"/>
                      <w:szCs w:val="21"/>
                    </w:rPr>
                  </w:pPr>
                  <w:r>
                    <w:rPr>
                      <w:sz w:val="21"/>
                      <w:szCs w:val="21"/>
                    </w:rPr>
                    <w:t>是</w:t>
                  </w:r>
                </w:p>
              </w:tc>
              <w:tc>
                <w:tcPr>
                  <w:tcW w:w="900"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1012.5</w:t>
                  </w:r>
                </w:p>
              </w:tc>
              <w:tc>
                <w:tcPr>
                  <w:tcW w:w="1092" w:type="dxa"/>
                  <w:vAlign w:val="top"/>
                </w:tcPr>
                <w:p>
                  <w:pPr>
                    <w:spacing w:before="132" w:line="187"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924" w:type="dxa"/>
                  <w:vAlign w:val="top"/>
                </w:tcPr>
                <w:p>
                  <w:pPr>
                    <w:spacing w:before="132"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132" w:line="197" w:lineRule="auto"/>
                    <w:ind w:left="28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017" w:type="dxa"/>
                  <w:vMerge w:val="continue"/>
                  <w:tcBorders>
                    <w:top w:val="nil"/>
                    <w:bottom w:val="nil"/>
                  </w:tcBorders>
                  <w:vAlign w:val="top"/>
                </w:tcPr>
                <w:p>
                  <w:pPr>
                    <w:rPr>
                      <w:rFonts w:ascii="Arial"/>
                      <w:sz w:val="21"/>
                    </w:rPr>
                  </w:pPr>
                </w:p>
              </w:tc>
              <w:tc>
                <w:tcPr>
                  <w:tcW w:w="1092" w:type="dxa"/>
                  <w:vAlign w:val="top"/>
                </w:tcPr>
                <w:p>
                  <w:pPr>
                    <w:spacing w:before="132"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303</w:t>
                  </w:r>
                </w:p>
              </w:tc>
              <w:tc>
                <w:tcPr>
                  <w:tcW w:w="897" w:type="dxa"/>
                  <w:vAlign w:val="top"/>
                </w:tcPr>
                <w:p>
                  <w:pPr>
                    <w:spacing w:before="132"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0.307</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13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132"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924" w:type="dxa"/>
                  <w:vAlign w:val="top"/>
                </w:tcPr>
                <w:p>
                  <w:pPr>
                    <w:spacing w:before="132"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134"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17" w:type="dxa"/>
                  <w:vMerge w:val="continue"/>
                  <w:tcBorders>
                    <w:top w:val="nil"/>
                    <w:bottom w:val="nil"/>
                  </w:tcBorders>
                  <w:vAlign w:val="top"/>
                </w:tcPr>
                <w:p>
                  <w:pPr>
                    <w:rPr>
                      <w:rFonts w:ascii="Arial"/>
                      <w:sz w:val="21"/>
                    </w:rPr>
                  </w:pPr>
                </w:p>
              </w:tc>
              <w:tc>
                <w:tcPr>
                  <w:tcW w:w="1092" w:type="dxa"/>
                  <w:vAlign w:val="top"/>
                </w:tcPr>
                <w:p>
                  <w:pPr>
                    <w:spacing w:before="134"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353</w:t>
                  </w:r>
                </w:p>
              </w:tc>
              <w:tc>
                <w:tcPr>
                  <w:tcW w:w="897" w:type="dxa"/>
                  <w:vAlign w:val="top"/>
                </w:tcPr>
                <w:p>
                  <w:pPr>
                    <w:spacing w:before="13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0.358</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134"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134"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924" w:type="dxa"/>
                  <w:vAlign w:val="top"/>
                </w:tcPr>
                <w:p>
                  <w:pPr>
                    <w:spacing w:before="134"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136" w:line="195" w:lineRule="auto"/>
                    <w:ind w:left="236"/>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017" w:type="dxa"/>
                  <w:vMerge w:val="continue"/>
                  <w:tcBorders>
                    <w:top w:val="nil"/>
                    <w:bottom w:val="nil"/>
                  </w:tcBorders>
                  <w:vAlign w:val="top"/>
                </w:tcPr>
                <w:p>
                  <w:pPr>
                    <w:rPr>
                      <w:rFonts w:ascii="Arial"/>
                      <w:sz w:val="21"/>
                    </w:rPr>
                  </w:pPr>
                </w:p>
              </w:tc>
              <w:tc>
                <w:tcPr>
                  <w:tcW w:w="1092" w:type="dxa"/>
                  <w:vAlign w:val="top"/>
                </w:tcPr>
                <w:p>
                  <w:pPr>
                    <w:spacing w:before="132" w:line="187" w:lineRule="auto"/>
                    <w:ind w:left="4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97" w:type="dxa"/>
                  <w:vAlign w:val="top"/>
                </w:tcPr>
                <w:p>
                  <w:pPr>
                    <w:spacing w:before="132"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0.046</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13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33.3</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132" w:line="187" w:lineRule="auto"/>
                    <w:ind w:left="4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924" w:type="dxa"/>
                  <w:vAlign w:val="top"/>
                </w:tcPr>
                <w:p>
                  <w:pPr>
                    <w:spacing w:before="132"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71" w:type="dxa"/>
                  <w:vMerge w:val="continue"/>
                  <w:tcBorders>
                    <w:top w:val="nil"/>
                  </w:tcBorders>
                  <w:vAlign w:val="top"/>
                </w:tcPr>
                <w:p>
                  <w:pPr>
                    <w:rPr>
                      <w:rFonts w:ascii="Arial"/>
                      <w:sz w:val="21"/>
                    </w:rPr>
                  </w:pPr>
                </w:p>
              </w:tc>
              <w:tc>
                <w:tcPr>
                  <w:tcW w:w="940" w:type="dxa"/>
                  <w:vMerge w:val="continue"/>
                  <w:tcBorders>
                    <w:top w:val="nil"/>
                  </w:tcBorders>
                  <w:vAlign w:val="top"/>
                </w:tcPr>
                <w:p>
                  <w:pPr>
                    <w:rPr>
                      <w:rFonts w:ascii="Arial"/>
                      <w:sz w:val="21"/>
                    </w:rPr>
                  </w:pPr>
                </w:p>
              </w:tc>
              <w:tc>
                <w:tcPr>
                  <w:tcW w:w="655" w:type="dxa"/>
                  <w:vMerge w:val="continue"/>
                  <w:tcBorders>
                    <w:top w:val="nil"/>
                  </w:tcBorders>
                  <w:vAlign w:val="top"/>
                </w:tcPr>
                <w:p>
                  <w:pPr>
                    <w:rPr>
                      <w:rFonts w:ascii="Arial"/>
                      <w:sz w:val="21"/>
                    </w:rPr>
                  </w:pPr>
                </w:p>
              </w:tc>
              <w:tc>
                <w:tcPr>
                  <w:tcW w:w="1080" w:type="dxa"/>
                  <w:vAlign w:val="top"/>
                </w:tcPr>
                <w:p>
                  <w:pPr>
                    <w:pStyle w:val="6"/>
                    <w:spacing w:before="94" w:line="216" w:lineRule="auto"/>
                    <w:ind w:left="126"/>
                    <w:rPr>
                      <w:sz w:val="21"/>
                      <w:szCs w:val="21"/>
                    </w:rPr>
                  </w:pPr>
                  <w:r>
                    <w:rPr>
                      <w:spacing w:val="-2"/>
                      <w:sz w:val="21"/>
                      <w:szCs w:val="21"/>
                    </w:rPr>
                    <w:t>动植物油</w:t>
                  </w:r>
                </w:p>
              </w:tc>
              <w:tc>
                <w:tcPr>
                  <w:tcW w:w="1017" w:type="dxa"/>
                  <w:vMerge w:val="continue"/>
                  <w:tcBorders>
                    <w:top w:val="nil"/>
                  </w:tcBorders>
                  <w:vAlign w:val="top"/>
                </w:tcPr>
                <w:p>
                  <w:pPr>
                    <w:rPr>
                      <w:rFonts w:ascii="Arial"/>
                      <w:sz w:val="21"/>
                    </w:rPr>
                  </w:pPr>
                </w:p>
              </w:tc>
              <w:tc>
                <w:tcPr>
                  <w:tcW w:w="1092" w:type="dxa"/>
                  <w:vAlign w:val="top"/>
                </w:tcPr>
                <w:p>
                  <w:pPr>
                    <w:spacing w:before="133"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897" w:type="dxa"/>
                  <w:vAlign w:val="top"/>
                </w:tcPr>
                <w:p>
                  <w:pPr>
                    <w:spacing w:before="133"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802" w:type="dxa"/>
                  <w:vMerge w:val="continue"/>
                  <w:tcBorders>
                    <w:top w:val="nil"/>
                  </w:tcBorders>
                  <w:vAlign w:val="top"/>
                </w:tcPr>
                <w:p>
                  <w:pPr>
                    <w:rPr>
                      <w:rFonts w:ascii="Arial"/>
                      <w:sz w:val="21"/>
                    </w:rPr>
                  </w:pPr>
                </w:p>
              </w:tc>
              <w:tc>
                <w:tcPr>
                  <w:tcW w:w="1365" w:type="dxa"/>
                  <w:vMerge w:val="continue"/>
                  <w:tcBorders>
                    <w:top w:val="nil"/>
                  </w:tcBorders>
                  <w:vAlign w:val="top"/>
                </w:tcPr>
                <w:p>
                  <w:pPr>
                    <w:rPr>
                      <w:rFonts w:ascii="Arial"/>
                      <w:sz w:val="21"/>
                    </w:rPr>
                  </w:pPr>
                </w:p>
              </w:tc>
              <w:tc>
                <w:tcPr>
                  <w:tcW w:w="852" w:type="dxa"/>
                  <w:vAlign w:val="top"/>
                </w:tcPr>
                <w:p>
                  <w:pPr>
                    <w:spacing w:before="133"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23.1</w:t>
                  </w:r>
                </w:p>
              </w:tc>
              <w:tc>
                <w:tcPr>
                  <w:tcW w:w="796" w:type="dxa"/>
                  <w:vMerge w:val="continue"/>
                  <w:tcBorders>
                    <w:top w:val="nil"/>
                  </w:tcBorders>
                  <w:vAlign w:val="top"/>
                </w:tcPr>
                <w:p>
                  <w:pPr>
                    <w:rPr>
                      <w:rFonts w:ascii="Arial"/>
                      <w:sz w:val="21"/>
                    </w:rPr>
                  </w:pPr>
                </w:p>
              </w:tc>
              <w:tc>
                <w:tcPr>
                  <w:tcW w:w="900" w:type="dxa"/>
                  <w:vMerge w:val="continue"/>
                  <w:tcBorders>
                    <w:top w:val="nil"/>
                  </w:tcBorders>
                  <w:vAlign w:val="top"/>
                </w:tcPr>
                <w:p>
                  <w:pPr>
                    <w:rPr>
                      <w:rFonts w:ascii="Arial"/>
                      <w:sz w:val="21"/>
                    </w:rPr>
                  </w:pPr>
                </w:p>
              </w:tc>
              <w:tc>
                <w:tcPr>
                  <w:tcW w:w="1092" w:type="dxa"/>
                  <w:vAlign w:val="top"/>
                </w:tcPr>
                <w:p>
                  <w:pPr>
                    <w:spacing w:before="133" w:line="187" w:lineRule="auto"/>
                    <w:ind w:left="46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924" w:type="dxa"/>
                  <w:vAlign w:val="top"/>
                </w:tcPr>
                <w:p>
                  <w:pPr>
                    <w:spacing w:before="133"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w:t>
                  </w:r>
                </w:p>
              </w:tc>
            </w:tr>
          </w:tbl>
          <w:p>
            <w:pPr>
              <w:pStyle w:val="6"/>
              <w:spacing w:before="161" w:line="219" w:lineRule="auto"/>
              <w:ind w:left="97"/>
              <w:outlineLvl w:val="0"/>
            </w:pPr>
            <w:r>
              <w:rPr>
                <w:rFonts w:ascii="Times New Roman" w:hAnsi="Times New Roman" w:eastAsia="Times New Roman" w:cs="Times New Roman"/>
                <w:b/>
                <w:bCs/>
              </w:rPr>
              <w:t xml:space="preserve">2.2 </w:t>
            </w:r>
            <w:r>
              <w:rPr>
                <w14:textOutline w14:w="4354" w14:cap="flat" w14:cmpd="sng">
                  <w14:solidFill>
                    <w14:srgbClr w14:val="000000"/>
                  </w14:solidFill>
                  <w14:prstDash w14:val="solid"/>
                  <w14:miter w14:val="0"/>
                </w14:textOutline>
              </w:rPr>
              <w:t>排放口基本情况</w:t>
            </w:r>
          </w:p>
          <w:p>
            <w:pPr>
              <w:pStyle w:val="6"/>
              <w:spacing w:before="176" w:line="219" w:lineRule="auto"/>
              <w:ind w:left="579"/>
            </w:pPr>
            <w:r>
              <w:rPr>
                <w:spacing w:val="-3"/>
              </w:rPr>
              <w:t>废水排放口基本情况见表</w:t>
            </w:r>
            <w:r>
              <w:rPr>
                <w:spacing w:val="-50"/>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14</w:t>
            </w:r>
            <w:r>
              <w:rPr>
                <w:spacing w:val="-3"/>
              </w:rPr>
              <w:t>。</w:t>
            </w:r>
          </w:p>
          <w:p>
            <w:pPr>
              <w:pStyle w:val="6"/>
              <w:spacing w:before="173" w:line="219" w:lineRule="auto"/>
              <w:ind w:left="4804"/>
            </w:pPr>
            <w:r>
              <w:rPr>
                <w:spacing w:val="-2"/>
              </w:rPr>
              <w:t>表</w:t>
            </w:r>
            <w:r>
              <w:rPr>
                <w:spacing w:val="-52"/>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14      </w:t>
            </w:r>
            <w:r>
              <w:rPr>
                <w:spacing w:val="-2"/>
              </w:rPr>
              <w:t>废水排放口基本情况一览表</w:t>
            </w:r>
          </w:p>
          <w:p>
            <w:pPr>
              <w:spacing w:line="15" w:lineRule="exact"/>
            </w:pPr>
          </w:p>
          <w:tbl>
            <w:tblPr>
              <w:tblStyle w:val="5"/>
              <w:tblW w:w="13378" w:type="dxa"/>
              <w:tblInd w:w="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113"/>
              <w:gridCol w:w="1612"/>
              <w:gridCol w:w="1595"/>
              <w:gridCol w:w="1139"/>
              <w:gridCol w:w="1576"/>
              <w:gridCol w:w="1153"/>
              <w:gridCol w:w="906"/>
              <w:gridCol w:w="909"/>
              <w:gridCol w:w="140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03" w:type="dxa"/>
                  <w:vMerge w:val="restart"/>
                  <w:tcBorders>
                    <w:bottom w:val="nil"/>
                  </w:tcBorders>
                  <w:textDirection w:val="tbRlV"/>
                  <w:vAlign w:val="top"/>
                </w:tcPr>
                <w:p>
                  <w:pPr>
                    <w:pStyle w:val="6"/>
                    <w:spacing w:before="93" w:line="211" w:lineRule="auto"/>
                    <w:ind w:left="307"/>
                    <w:rPr>
                      <w:sz w:val="21"/>
                      <w:szCs w:val="21"/>
                    </w:rPr>
                  </w:pPr>
                  <w:r>
                    <w:rPr>
                      <w:spacing w:val="1"/>
                      <w:sz w:val="21"/>
                      <w:szCs w:val="21"/>
                    </w:rPr>
                    <w:t>序</w:t>
                  </w:r>
                  <w:r>
                    <w:rPr>
                      <w:spacing w:val="43"/>
                      <w:sz w:val="21"/>
                      <w:szCs w:val="21"/>
                    </w:rPr>
                    <w:t xml:space="preserve"> </w:t>
                  </w:r>
                  <w:r>
                    <w:rPr>
                      <w:spacing w:val="1"/>
                      <w:sz w:val="21"/>
                      <w:szCs w:val="21"/>
                    </w:rPr>
                    <w:t>号</w:t>
                  </w:r>
                </w:p>
              </w:tc>
              <w:tc>
                <w:tcPr>
                  <w:tcW w:w="1113" w:type="dxa"/>
                  <w:vMerge w:val="restart"/>
                  <w:tcBorders>
                    <w:bottom w:val="nil"/>
                  </w:tcBorders>
                  <w:vAlign w:val="top"/>
                </w:tcPr>
                <w:p>
                  <w:pPr>
                    <w:spacing w:line="416" w:lineRule="auto"/>
                    <w:rPr>
                      <w:rFonts w:ascii="Arial"/>
                      <w:sz w:val="21"/>
                    </w:rPr>
                  </w:pPr>
                </w:p>
                <w:p>
                  <w:pPr>
                    <w:pStyle w:val="6"/>
                    <w:spacing w:before="68" w:line="221" w:lineRule="auto"/>
                    <w:ind w:left="29"/>
                    <w:rPr>
                      <w:sz w:val="21"/>
                      <w:szCs w:val="21"/>
                    </w:rPr>
                  </w:pPr>
                  <w:r>
                    <w:rPr>
                      <w:spacing w:val="-1"/>
                      <w:sz w:val="21"/>
                      <w:szCs w:val="21"/>
                    </w:rPr>
                    <w:t>排放口编号</w:t>
                  </w:r>
                </w:p>
              </w:tc>
              <w:tc>
                <w:tcPr>
                  <w:tcW w:w="3207" w:type="dxa"/>
                  <w:gridSpan w:val="2"/>
                  <w:vMerge w:val="restart"/>
                  <w:tcBorders>
                    <w:bottom w:val="nil"/>
                  </w:tcBorders>
                  <w:vAlign w:val="top"/>
                </w:tcPr>
                <w:p>
                  <w:pPr>
                    <w:pStyle w:val="6"/>
                    <w:spacing w:before="298" w:line="221" w:lineRule="auto"/>
                    <w:ind w:left="867"/>
                    <w:rPr>
                      <w:sz w:val="21"/>
                      <w:szCs w:val="21"/>
                    </w:rPr>
                  </w:pPr>
                  <w:r>
                    <w:rPr>
                      <w:spacing w:val="-1"/>
                      <w:sz w:val="21"/>
                      <w:szCs w:val="21"/>
                    </w:rPr>
                    <w:t>排放口地理坐标</w:t>
                  </w:r>
                </w:p>
              </w:tc>
              <w:tc>
                <w:tcPr>
                  <w:tcW w:w="1139" w:type="dxa"/>
                  <w:vMerge w:val="restart"/>
                  <w:tcBorders>
                    <w:bottom w:val="nil"/>
                  </w:tcBorders>
                  <w:vAlign w:val="top"/>
                </w:tcPr>
                <w:p>
                  <w:pPr>
                    <w:pStyle w:val="6"/>
                    <w:spacing w:before="307" w:line="276" w:lineRule="auto"/>
                    <w:ind w:left="155" w:right="39" w:hanging="112"/>
                    <w:rPr>
                      <w:sz w:val="21"/>
                      <w:szCs w:val="21"/>
                    </w:rPr>
                  </w:pPr>
                  <w:r>
                    <w:rPr>
                      <w:spacing w:val="-1"/>
                      <w:sz w:val="21"/>
                      <w:szCs w:val="21"/>
                    </w:rPr>
                    <w:t>废水排放量</w:t>
                  </w:r>
                  <w:r>
                    <w:rPr>
                      <w:sz w:val="21"/>
                      <w:szCs w:val="21"/>
                    </w:rPr>
                    <w:t xml:space="preserve"> </w:t>
                  </w:r>
                  <w:r>
                    <w:rPr>
                      <w:spacing w:val="-3"/>
                      <w:sz w:val="21"/>
                      <w:szCs w:val="21"/>
                    </w:rPr>
                    <w:t>（万</w:t>
                  </w:r>
                  <w:r>
                    <w:rPr>
                      <w:rFonts w:ascii="Times New Roman" w:hAnsi="Times New Roman" w:eastAsia="Times New Roman" w:cs="Times New Roman"/>
                      <w:spacing w:val="-3"/>
                      <w:sz w:val="21"/>
                      <w:szCs w:val="21"/>
                    </w:rPr>
                    <w:t>t/a</w:t>
                  </w:r>
                  <w:r>
                    <w:rPr>
                      <w:spacing w:val="-3"/>
                      <w:sz w:val="21"/>
                      <w:szCs w:val="21"/>
                    </w:rPr>
                    <w:t>）</w:t>
                  </w:r>
                </w:p>
              </w:tc>
              <w:tc>
                <w:tcPr>
                  <w:tcW w:w="1576" w:type="dxa"/>
                  <w:vMerge w:val="restart"/>
                  <w:tcBorders>
                    <w:bottom w:val="nil"/>
                  </w:tcBorders>
                  <w:vAlign w:val="top"/>
                </w:tcPr>
                <w:p>
                  <w:pPr>
                    <w:spacing w:line="417" w:lineRule="auto"/>
                    <w:rPr>
                      <w:rFonts w:ascii="Arial"/>
                      <w:sz w:val="21"/>
                    </w:rPr>
                  </w:pPr>
                </w:p>
                <w:p>
                  <w:pPr>
                    <w:pStyle w:val="6"/>
                    <w:spacing w:before="68" w:line="221" w:lineRule="auto"/>
                    <w:ind w:left="371"/>
                    <w:rPr>
                      <w:sz w:val="21"/>
                      <w:szCs w:val="21"/>
                    </w:rPr>
                  </w:pPr>
                  <w:r>
                    <w:rPr>
                      <w:spacing w:val="-2"/>
                      <w:sz w:val="21"/>
                      <w:szCs w:val="21"/>
                    </w:rPr>
                    <w:t>排放去向</w:t>
                  </w:r>
                </w:p>
              </w:tc>
              <w:tc>
                <w:tcPr>
                  <w:tcW w:w="1153" w:type="dxa"/>
                  <w:vMerge w:val="restart"/>
                  <w:tcBorders>
                    <w:bottom w:val="nil"/>
                  </w:tcBorders>
                  <w:vAlign w:val="top"/>
                </w:tcPr>
                <w:p>
                  <w:pPr>
                    <w:spacing w:line="416" w:lineRule="auto"/>
                    <w:rPr>
                      <w:rFonts w:ascii="Arial"/>
                      <w:sz w:val="21"/>
                    </w:rPr>
                  </w:pPr>
                </w:p>
                <w:p>
                  <w:pPr>
                    <w:pStyle w:val="6"/>
                    <w:spacing w:before="68" w:line="221" w:lineRule="auto"/>
                    <w:ind w:left="369"/>
                    <w:rPr>
                      <w:sz w:val="21"/>
                      <w:szCs w:val="21"/>
                    </w:rPr>
                  </w:pPr>
                  <w:r>
                    <w:rPr>
                      <w:spacing w:val="-2"/>
                      <w:sz w:val="21"/>
                      <w:szCs w:val="21"/>
                    </w:rPr>
                    <w:t>规律</w:t>
                  </w:r>
                </w:p>
              </w:tc>
              <w:tc>
                <w:tcPr>
                  <w:tcW w:w="906" w:type="dxa"/>
                  <w:vMerge w:val="restart"/>
                  <w:tcBorders>
                    <w:bottom w:val="nil"/>
                  </w:tcBorders>
                  <w:vAlign w:val="top"/>
                </w:tcPr>
                <w:p>
                  <w:pPr>
                    <w:pStyle w:val="6"/>
                    <w:spacing w:before="308" w:line="269" w:lineRule="auto"/>
                    <w:ind w:left="259" w:right="23" w:hanging="204"/>
                    <w:rPr>
                      <w:sz w:val="21"/>
                      <w:szCs w:val="21"/>
                    </w:rPr>
                  </w:pPr>
                  <w:r>
                    <w:rPr>
                      <w:spacing w:val="-6"/>
                      <w:sz w:val="21"/>
                      <w:szCs w:val="21"/>
                    </w:rPr>
                    <w:t>间歇排放</w:t>
                  </w:r>
                  <w:r>
                    <w:rPr>
                      <w:sz w:val="21"/>
                      <w:szCs w:val="21"/>
                    </w:rPr>
                    <w:t xml:space="preserve"> </w:t>
                  </w:r>
                  <w:r>
                    <w:rPr>
                      <w:spacing w:val="-4"/>
                      <w:sz w:val="21"/>
                      <w:szCs w:val="21"/>
                    </w:rPr>
                    <w:t>时段</w:t>
                  </w:r>
                </w:p>
              </w:tc>
              <w:tc>
                <w:tcPr>
                  <w:tcW w:w="3881" w:type="dxa"/>
                  <w:gridSpan w:val="3"/>
                  <w:vAlign w:val="top"/>
                </w:tcPr>
                <w:p>
                  <w:pPr>
                    <w:pStyle w:val="6"/>
                    <w:spacing w:before="110" w:line="219" w:lineRule="auto"/>
                    <w:ind w:left="1004"/>
                    <w:rPr>
                      <w:sz w:val="21"/>
                      <w:szCs w:val="21"/>
                    </w:rPr>
                  </w:pPr>
                  <w:r>
                    <w:rPr>
                      <w:spacing w:val="-1"/>
                      <w:sz w:val="21"/>
                      <w:szCs w:val="21"/>
                    </w:rPr>
                    <w:t>受纳污水处理厂信息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03" w:type="dxa"/>
                  <w:vMerge w:val="continue"/>
                  <w:tcBorders>
                    <w:top w:val="nil"/>
                    <w:bottom w:val="nil"/>
                  </w:tcBorders>
                  <w:textDirection w:val="tbRlV"/>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3207" w:type="dxa"/>
                  <w:gridSpan w:val="2"/>
                  <w:vMerge w:val="continue"/>
                  <w:tcBorders>
                    <w:top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restart"/>
                  <w:tcBorders>
                    <w:bottom w:val="nil"/>
                  </w:tcBorders>
                  <w:vAlign w:val="top"/>
                </w:tcPr>
                <w:p>
                  <w:pPr>
                    <w:pStyle w:val="6"/>
                    <w:spacing w:before="294" w:line="223" w:lineRule="auto"/>
                    <w:ind w:left="255"/>
                    <w:rPr>
                      <w:sz w:val="21"/>
                      <w:szCs w:val="21"/>
                    </w:rPr>
                  </w:pPr>
                  <w:r>
                    <w:rPr>
                      <w:spacing w:val="-3"/>
                      <w:sz w:val="21"/>
                      <w:szCs w:val="21"/>
                    </w:rPr>
                    <w:t>名称</w:t>
                  </w:r>
                </w:p>
              </w:tc>
              <w:tc>
                <w:tcPr>
                  <w:tcW w:w="1408" w:type="dxa"/>
                  <w:vMerge w:val="restart"/>
                  <w:tcBorders>
                    <w:bottom w:val="nil"/>
                  </w:tcBorders>
                  <w:vAlign w:val="top"/>
                </w:tcPr>
                <w:p>
                  <w:pPr>
                    <w:pStyle w:val="6"/>
                    <w:spacing w:before="294" w:line="221" w:lineRule="auto"/>
                    <w:ind w:left="186"/>
                    <w:rPr>
                      <w:sz w:val="21"/>
                      <w:szCs w:val="21"/>
                    </w:rPr>
                  </w:pPr>
                  <w:r>
                    <w:rPr>
                      <w:spacing w:val="-2"/>
                      <w:sz w:val="21"/>
                      <w:szCs w:val="21"/>
                    </w:rPr>
                    <w:t>污染物种类</w:t>
                  </w:r>
                </w:p>
              </w:tc>
              <w:tc>
                <w:tcPr>
                  <w:tcW w:w="1564" w:type="dxa"/>
                  <w:vMerge w:val="restart"/>
                  <w:tcBorders>
                    <w:bottom w:val="nil"/>
                  </w:tcBorders>
                  <w:vAlign w:val="top"/>
                </w:tcPr>
                <w:p>
                  <w:pPr>
                    <w:pStyle w:val="6"/>
                    <w:spacing w:before="114" w:line="221" w:lineRule="auto"/>
                    <w:ind w:left="154"/>
                    <w:rPr>
                      <w:sz w:val="21"/>
                      <w:szCs w:val="21"/>
                    </w:rPr>
                  </w:pPr>
                  <w:r>
                    <w:rPr>
                      <w:spacing w:val="-1"/>
                      <w:sz w:val="21"/>
                      <w:szCs w:val="21"/>
                    </w:rPr>
                    <w:t>排放标准限值</w:t>
                  </w:r>
                </w:p>
                <w:p>
                  <w:pPr>
                    <w:spacing w:before="144" w:line="191"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403" w:type="dxa"/>
                  <w:vMerge w:val="continue"/>
                  <w:tcBorders>
                    <w:top w:val="nil"/>
                  </w:tcBorders>
                  <w:textDirection w:val="tbRlV"/>
                  <w:vAlign w:val="top"/>
                </w:tcPr>
                <w:p>
                  <w:pPr>
                    <w:rPr>
                      <w:rFonts w:ascii="Arial"/>
                      <w:sz w:val="21"/>
                    </w:rPr>
                  </w:pPr>
                </w:p>
              </w:tc>
              <w:tc>
                <w:tcPr>
                  <w:tcW w:w="1113" w:type="dxa"/>
                  <w:vMerge w:val="continue"/>
                  <w:tcBorders>
                    <w:top w:val="nil"/>
                  </w:tcBorders>
                  <w:vAlign w:val="top"/>
                </w:tcPr>
                <w:p>
                  <w:pPr>
                    <w:rPr>
                      <w:rFonts w:ascii="Arial"/>
                      <w:sz w:val="21"/>
                    </w:rPr>
                  </w:pPr>
                </w:p>
              </w:tc>
              <w:tc>
                <w:tcPr>
                  <w:tcW w:w="1612" w:type="dxa"/>
                  <w:vAlign w:val="top"/>
                </w:tcPr>
                <w:p>
                  <w:pPr>
                    <w:pStyle w:val="6"/>
                    <w:spacing w:before="107" w:line="216" w:lineRule="auto"/>
                    <w:ind w:left="555"/>
                    <w:rPr>
                      <w:rFonts w:ascii="Times New Roman" w:hAnsi="Times New Roman" w:eastAsia="Times New Roman" w:cs="Times New Roman"/>
                      <w:sz w:val="21"/>
                      <w:szCs w:val="21"/>
                    </w:rPr>
                  </w:pPr>
                  <w:r>
                    <w:rPr>
                      <w:spacing w:val="24"/>
                      <w:sz w:val="21"/>
                      <w:szCs w:val="21"/>
                    </w:rPr>
                    <w:t>经度</w:t>
                  </w:r>
                  <w:r>
                    <w:rPr>
                      <w:rFonts w:ascii="Times New Roman" w:hAnsi="Times New Roman" w:eastAsia="Times New Roman" w:cs="Times New Roman"/>
                      <w:spacing w:val="24"/>
                      <w:sz w:val="21"/>
                      <w:szCs w:val="21"/>
                    </w:rPr>
                    <w:t>°</w:t>
                  </w:r>
                </w:p>
              </w:tc>
              <w:tc>
                <w:tcPr>
                  <w:tcW w:w="1595" w:type="dxa"/>
                  <w:vAlign w:val="top"/>
                </w:tcPr>
                <w:p>
                  <w:pPr>
                    <w:pStyle w:val="6"/>
                    <w:spacing w:before="107" w:line="216" w:lineRule="auto"/>
                    <w:ind w:left="546"/>
                    <w:rPr>
                      <w:rFonts w:ascii="Times New Roman" w:hAnsi="Times New Roman" w:eastAsia="Times New Roman" w:cs="Times New Roman"/>
                      <w:sz w:val="21"/>
                      <w:szCs w:val="21"/>
                    </w:rPr>
                  </w:pPr>
                  <w:r>
                    <w:rPr>
                      <w:spacing w:val="24"/>
                      <w:sz w:val="21"/>
                      <w:szCs w:val="21"/>
                    </w:rPr>
                    <w:t>纬度</w:t>
                  </w:r>
                  <w:r>
                    <w:rPr>
                      <w:rFonts w:ascii="Times New Roman" w:hAnsi="Times New Roman" w:eastAsia="Times New Roman" w:cs="Times New Roman"/>
                      <w:spacing w:val="24"/>
                      <w:sz w:val="21"/>
                      <w:szCs w:val="21"/>
                    </w:rPr>
                    <w:t>°</w:t>
                  </w:r>
                </w:p>
              </w:tc>
              <w:tc>
                <w:tcPr>
                  <w:tcW w:w="1139" w:type="dxa"/>
                  <w:vMerge w:val="continue"/>
                  <w:tcBorders>
                    <w:top w:val="nil"/>
                  </w:tcBorders>
                  <w:vAlign w:val="top"/>
                </w:tcPr>
                <w:p>
                  <w:pPr>
                    <w:rPr>
                      <w:rFonts w:ascii="Arial"/>
                      <w:sz w:val="21"/>
                    </w:rPr>
                  </w:pPr>
                </w:p>
              </w:tc>
              <w:tc>
                <w:tcPr>
                  <w:tcW w:w="1576" w:type="dxa"/>
                  <w:vMerge w:val="continue"/>
                  <w:tcBorders>
                    <w:top w:val="nil"/>
                  </w:tcBorders>
                  <w:vAlign w:val="top"/>
                </w:tcPr>
                <w:p>
                  <w:pPr>
                    <w:rPr>
                      <w:rFonts w:ascii="Arial"/>
                      <w:sz w:val="21"/>
                    </w:rPr>
                  </w:pPr>
                </w:p>
              </w:tc>
              <w:tc>
                <w:tcPr>
                  <w:tcW w:w="1153" w:type="dxa"/>
                  <w:vMerge w:val="continue"/>
                  <w:tcBorders>
                    <w:top w:val="nil"/>
                  </w:tcBorders>
                  <w:vAlign w:val="top"/>
                </w:tcPr>
                <w:p>
                  <w:pPr>
                    <w:rPr>
                      <w:rFonts w:ascii="Arial"/>
                      <w:sz w:val="21"/>
                    </w:rPr>
                  </w:pPr>
                </w:p>
              </w:tc>
              <w:tc>
                <w:tcPr>
                  <w:tcW w:w="906"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1408" w:type="dxa"/>
                  <w:vMerge w:val="continue"/>
                  <w:tcBorders>
                    <w:top w:val="nil"/>
                  </w:tcBorders>
                  <w:vAlign w:val="top"/>
                </w:tcPr>
                <w:p>
                  <w:pPr>
                    <w:rPr>
                      <w:rFonts w:ascii="Arial"/>
                      <w:sz w:val="21"/>
                    </w:rPr>
                  </w:pPr>
                </w:p>
              </w:tc>
              <w:tc>
                <w:tcPr>
                  <w:tcW w:w="1564"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03" w:type="dxa"/>
                  <w:vMerge w:val="restart"/>
                  <w:tcBorders>
                    <w:bottom w:val="nil"/>
                  </w:tcBorders>
                  <w:vAlign w:val="top"/>
                </w:tcPr>
                <w:p>
                  <w:pPr>
                    <w:spacing w:line="459"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3" w:type="dxa"/>
                  <w:vMerge w:val="restart"/>
                  <w:tcBorders>
                    <w:bottom w:val="nil"/>
                  </w:tcBorders>
                  <w:vAlign w:val="top"/>
                </w:tcPr>
                <w:p>
                  <w:pPr>
                    <w:spacing w:line="455" w:lineRule="auto"/>
                    <w:rPr>
                      <w:rFonts w:ascii="Arial"/>
                      <w:sz w:val="21"/>
                    </w:rPr>
                  </w:pPr>
                </w:p>
                <w:p>
                  <w:pPr>
                    <w:spacing w:before="60" w:line="233"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12" w:type="dxa"/>
                  <w:vMerge w:val="restart"/>
                  <w:tcBorders>
                    <w:bottom w:val="nil"/>
                  </w:tcBorders>
                  <w:vAlign w:val="top"/>
                </w:tcPr>
                <w:p>
                  <w:pPr>
                    <w:spacing w:line="458" w:lineRule="auto"/>
                    <w:rPr>
                      <w:rFonts w:ascii="Arial"/>
                      <w:sz w:val="21"/>
                    </w:rPr>
                  </w:pPr>
                </w:p>
                <w:p>
                  <w:pPr>
                    <w:spacing w:before="61"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106.098939</w:t>
                  </w:r>
                </w:p>
              </w:tc>
              <w:tc>
                <w:tcPr>
                  <w:tcW w:w="1595" w:type="dxa"/>
                  <w:vMerge w:val="restart"/>
                  <w:tcBorders>
                    <w:bottom w:val="nil"/>
                  </w:tcBorders>
                  <w:vAlign w:val="top"/>
                </w:tcPr>
                <w:p>
                  <w:pPr>
                    <w:spacing w:line="458" w:lineRule="auto"/>
                    <w:rPr>
                      <w:rFonts w:ascii="Arial"/>
                      <w:sz w:val="21"/>
                    </w:rPr>
                  </w:pPr>
                </w:p>
                <w:p>
                  <w:pPr>
                    <w:spacing w:before="61" w:line="187"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29.839313</w:t>
                  </w:r>
                </w:p>
              </w:tc>
              <w:tc>
                <w:tcPr>
                  <w:tcW w:w="1139" w:type="dxa"/>
                  <w:vMerge w:val="restart"/>
                  <w:tcBorders>
                    <w:bottom w:val="nil"/>
                  </w:tcBorders>
                  <w:vAlign w:val="top"/>
                </w:tcPr>
                <w:p>
                  <w:pPr>
                    <w:spacing w:line="458" w:lineRule="auto"/>
                    <w:rPr>
                      <w:rFonts w:ascii="Arial"/>
                      <w:sz w:val="21"/>
                    </w:rPr>
                  </w:pPr>
                </w:p>
                <w:p>
                  <w:pPr>
                    <w:spacing w:before="61" w:line="187"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0.1738</w:t>
                  </w:r>
                </w:p>
              </w:tc>
              <w:tc>
                <w:tcPr>
                  <w:tcW w:w="1576" w:type="dxa"/>
                  <w:vMerge w:val="restart"/>
                  <w:tcBorders>
                    <w:bottom w:val="nil"/>
                  </w:tcBorders>
                  <w:vAlign w:val="top"/>
                </w:tcPr>
                <w:p>
                  <w:pPr>
                    <w:spacing w:line="412" w:lineRule="auto"/>
                    <w:rPr>
                      <w:rFonts w:ascii="Arial"/>
                      <w:sz w:val="21"/>
                    </w:rPr>
                  </w:pPr>
                </w:p>
                <w:p>
                  <w:pPr>
                    <w:pStyle w:val="6"/>
                    <w:spacing w:before="69" w:line="219" w:lineRule="auto"/>
                    <w:ind w:left="62"/>
                    <w:rPr>
                      <w:sz w:val="21"/>
                      <w:szCs w:val="21"/>
                    </w:rPr>
                  </w:pPr>
                  <w:r>
                    <w:rPr>
                      <w:spacing w:val="-2"/>
                      <w:sz w:val="21"/>
                      <w:szCs w:val="21"/>
                    </w:rPr>
                    <w:t>东城污水处理厂</w:t>
                  </w:r>
                </w:p>
              </w:tc>
              <w:tc>
                <w:tcPr>
                  <w:tcW w:w="1153" w:type="dxa"/>
                  <w:vMerge w:val="restart"/>
                  <w:tcBorders>
                    <w:bottom w:val="nil"/>
                  </w:tcBorders>
                  <w:vAlign w:val="top"/>
                </w:tcPr>
                <w:p>
                  <w:pPr>
                    <w:spacing w:line="412" w:lineRule="auto"/>
                    <w:rPr>
                      <w:rFonts w:ascii="Arial"/>
                      <w:sz w:val="21"/>
                    </w:rPr>
                  </w:pPr>
                </w:p>
                <w:p>
                  <w:pPr>
                    <w:pStyle w:val="6"/>
                    <w:spacing w:before="68" w:line="221" w:lineRule="auto"/>
                    <w:ind w:left="176"/>
                    <w:rPr>
                      <w:sz w:val="21"/>
                      <w:szCs w:val="21"/>
                    </w:rPr>
                  </w:pPr>
                  <w:r>
                    <w:rPr>
                      <w:spacing w:val="-6"/>
                      <w:sz w:val="21"/>
                      <w:szCs w:val="21"/>
                    </w:rPr>
                    <w:t>间断排放</w:t>
                  </w:r>
                </w:p>
              </w:tc>
              <w:tc>
                <w:tcPr>
                  <w:tcW w:w="906" w:type="dxa"/>
                  <w:vMerge w:val="restart"/>
                  <w:tcBorders>
                    <w:bottom w:val="nil"/>
                  </w:tcBorders>
                  <w:vAlign w:val="top"/>
                </w:tcPr>
                <w:p>
                  <w:pPr>
                    <w:spacing w:line="455" w:lineRule="auto"/>
                    <w:rPr>
                      <w:rFonts w:ascii="Arial"/>
                      <w:sz w:val="21"/>
                    </w:rPr>
                  </w:pPr>
                </w:p>
                <w:p>
                  <w:pPr>
                    <w:spacing w:before="60" w:line="233" w:lineRule="auto"/>
                    <w:ind w:left="42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9" w:type="dxa"/>
                  <w:vMerge w:val="restart"/>
                  <w:tcBorders>
                    <w:bottom w:val="nil"/>
                  </w:tcBorders>
                  <w:vAlign w:val="top"/>
                </w:tcPr>
                <w:p>
                  <w:pPr>
                    <w:pStyle w:val="6"/>
                    <w:spacing w:before="303" w:line="269" w:lineRule="auto"/>
                    <w:ind w:left="151" w:right="22" w:hanging="102"/>
                    <w:rPr>
                      <w:sz w:val="21"/>
                      <w:szCs w:val="21"/>
                    </w:rPr>
                  </w:pPr>
                  <w:r>
                    <w:rPr>
                      <w:spacing w:val="-4"/>
                      <w:sz w:val="21"/>
                      <w:szCs w:val="21"/>
                    </w:rPr>
                    <w:t>东城污水</w:t>
                  </w:r>
                  <w:r>
                    <w:rPr>
                      <w:spacing w:val="1"/>
                      <w:sz w:val="21"/>
                      <w:szCs w:val="21"/>
                    </w:rPr>
                    <w:t xml:space="preserve"> </w:t>
                  </w:r>
                  <w:r>
                    <w:rPr>
                      <w:spacing w:val="-2"/>
                      <w:sz w:val="21"/>
                      <w:szCs w:val="21"/>
                    </w:rPr>
                    <w:t>处理厂</w:t>
                  </w:r>
                </w:p>
              </w:tc>
              <w:tc>
                <w:tcPr>
                  <w:tcW w:w="1408" w:type="dxa"/>
                  <w:vAlign w:val="top"/>
                </w:tcPr>
                <w:p>
                  <w:pPr>
                    <w:spacing w:before="143" w:line="191" w:lineRule="auto"/>
                    <w:ind w:left="574"/>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564" w:type="dxa"/>
                  <w:vAlign w:val="top"/>
                </w:tcPr>
                <w:p>
                  <w:pPr>
                    <w:spacing w:before="147" w:line="187" w:lineRule="auto"/>
                    <w:ind w:left="6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spacing w:before="148"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564" w:type="dxa"/>
                  <w:vAlign w:val="top"/>
                </w:tcPr>
                <w:p>
                  <w:pPr>
                    <w:spacing w:before="148" w:line="187" w:lineRule="auto"/>
                    <w:ind w:left="6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tcBorders>
                    <w:bottom w:val="nil"/>
                  </w:tcBorders>
                  <w:vAlign w:val="top"/>
                </w:tcPr>
                <w:p>
                  <w:pPr>
                    <w:spacing w:before="152" w:line="198" w:lineRule="auto"/>
                    <w:ind w:left="449"/>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564" w:type="dxa"/>
                  <w:tcBorders>
                    <w:bottom w:val="nil"/>
                  </w:tcBorders>
                  <w:vAlign w:val="top"/>
                </w:tcPr>
                <w:p>
                  <w:pPr>
                    <w:spacing w:before="151"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bl>
          <w:p>
            <w:pPr>
              <w:spacing w:line="14" w:lineRule="auto"/>
              <w:rPr>
                <w:rFonts w:ascii="Arial"/>
                <w:sz w:val="2"/>
              </w:rPr>
            </w:pPr>
          </w:p>
        </w:tc>
      </w:tr>
    </w:tbl>
    <w:p>
      <w:pPr>
        <w:pStyle w:val="2"/>
      </w:pPr>
    </w:p>
    <w:p>
      <w:pPr>
        <w:sectPr>
          <w:footerReference r:id="rId83" w:type="default"/>
          <w:pgSz w:w="16841" w:h="11907"/>
          <w:pgMar w:top="1012" w:right="1361" w:bottom="1039" w:left="1363" w:header="0" w:footer="791" w:gutter="0"/>
          <w:cols w:space="720" w:num="1"/>
        </w:sectPr>
      </w:pPr>
    </w:p>
    <w:p>
      <w:pPr>
        <w:spacing w:before="18"/>
      </w:pPr>
    </w:p>
    <w:p>
      <w:pPr>
        <w:spacing w:before="18"/>
      </w:pPr>
    </w:p>
    <w:tbl>
      <w:tblPr>
        <w:tblStyle w:val="5"/>
        <w:tblW w:w="14101"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01"/>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508" w:hRule="atLeast"/>
        </w:trPr>
        <w:tc>
          <w:tcPr>
            <w:tcW w:w="14101" w:type="dxa"/>
            <w:vAlign w:val="top"/>
          </w:tcPr>
          <w:p>
            <w:pPr>
              <w:spacing w:line="23" w:lineRule="exact"/>
            </w:pPr>
            <w:r>
              <w:pict>
                <v:rect id="_x0000_s1422" o:spid="_x0000_s1422" o:spt="1" style="position:absolute;left:0pt;margin-left:24.55pt;margin-top:0.95pt;height:424.75pt;width:0.5pt;mso-position-horizontal-relative:page;mso-position-vertical-relative:page;z-index:252040192;mso-width-relative:page;mso-height-relative:page;" fillcolor="#000000" filled="t" stroked="f" coordsize="21600,21600">
                  <v:path/>
                  <v:fill on="t" focussize="0,0"/>
                  <v:stroke on="f"/>
                  <v:imagedata o:title=""/>
                  <o:lock v:ext="edit"/>
                </v:rect>
              </w:pict>
            </w:r>
          </w:p>
          <w:tbl>
            <w:tblPr>
              <w:tblStyle w:val="5"/>
              <w:tblW w:w="13378"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113"/>
              <w:gridCol w:w="1612"/>
              <w:gridCol w:w="1595"/>
              <w:gridCol w:w="1139"/>
              <w:gridCol w:w="1576"/>
              <w:gridCol w:w="1153"/>
              <w:gridCol w:w="906"/>
              <w:gridCol w:w="909"/>
              <w:gridCol w:w="140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03" w:type="dxa"/>
                  <w:vMerge w:val="restart"/>
                  <w:tcBorders>
                    <w:top w:val="nil"/>
                    <w:bottom w:val="nil"/>
                  </w:tcBorders>
                  <w:vAlign w:val="top"/>
                </w:tcPr>
                <w:p>
                  <w:pPr>
                    <w:rPr>
                      <w:rFonts w:ascii="Arial"/>
                      <w:sz w:val="21"/>
                    </w:rPr>
                  </w:pPr>
                </w:p>
              </w:tc>
              <w:tc>
                <w:tcPr>
                  <w:tcW w:w="1113" w:type="dxa"/>
                  <w:vMerge w:val="restart"/>
                  <w:tcBorders>
                    <w:top w:val="nil"/>
                    <w:bottom w:val="nil"/>
                  </w:tcBorders>
                  <w:vAlign w:val="top"/>
                </w:tcPr>
                <w:p>
                  <w:pPr>
                    <w:rPr>
                      <w:rFonts w:ascii="Arial"/>
                      <w:sz w:val="21"/>
                    </w:rPr>
                  </w:pPr>
                </w:p>
              </w:tc>
              <w:tc>
                <w:tcPr>
                  <w:tcW w:w="1612" w:type="dxa"/>
                  <w:vMerge w:val="restart"/>
                  <w:tcBorders>
                    <w:top w:val="nil"/>
                    <w:bottom w:val="nil"/>
                  </w:tcBorders>
                  <w:vAlign w:val="top"/>
                </w:tcPr>
                <w:p>
                  <w:pPr>
                    <w:rPr>
                      <w:rFonts w:ascii="Arial"/>
                      <w:sz w:val="21"/>
                    </w:rPr>
                  </w:pPr>
                </w:p>
              </w:tc>
              <w:tc>
                <w:tcPr>
                  <w:tcW w:w="1595" w:type="dxa"/>
                  <w:vMerge w:val="restart"/>
                  <w:tcBorders>
                    <w:top w:val="nil"/>
                    <w:bottom w:val="nil"/>
                  </w:tcBorders>
                  <w:vAlign w:val="top"/>
                </w:tcPr>
                <w:p>
                  <w:pPr>
                    <w:rPr>
                      <w:rFonts w:ascii="Arial"/>
                      <w:sz w:val="21"/>
                    </w:rPr>
                  </w:pPr>
                </w:p>
              </w:tc>
              <w:tc>
                <w:tcPr>
                  <w:tcW w:w="1139" w:type="dxa"/>
                  <w:vMerge w:val="restart"/>
                  <w:tcBorders>
                    <w:top w:val="nil"/>
                    <w:bottom w:val="nil"/>
                  </w:tcBorders>
                  <w:vAlign w:val="top"/>
                </w:tcPr>
                <w:p>
                  <w:pPr>
                    <w:rPr>
                      <w:rFonts w:ascii="Arial"/>
                      <w:sz w:val="21"/>
                    </w:rPr>
                  </w:pPr>
                </w:p>
              </w:tc>
              <w:tc>
                <w:tcPr>
                  <w:tcW w:w="1576" w:type="dxa"/>
                  <w:vMerge w:val="restart"/>
                  <w:tcBorders>
                    <w:top w:val="nil"/>
                    <w:bottom w:val="nil"/>
                  </w:tcBorders>
                  <w:vAlign w:val="top"/>
                </w:tcPr>
                <w:p>
                  <w:pPr>
                    <w:rPr>
                      <w:rFonts w:ascii="Arial"/>
                      <w:sz w:val="21"/>
                    </w:rPr>
                  </w:pPr>
                </w:p>
              </w:tc>
              <w:tc>
                <w:tcPr>
                  <w:tcW w:w="1153" w:type="dxa"/>
                  <w:vMerge w:val="restart"/>
                  <w:tcBorders>
                    <w:top w:val="nil"/>
                    <w:bottom w:val="nil"/>
                  </w:tcBorders>
                  <w:vAlign w:val="top"/>
                </w:tcPr>
                <w:p>
                  <w:pPr>
                    <w:rPr>
                      <w:rFonts w:ascii="Arial"/>
                      <w:sz w:val="21"/>
                    </w:rPr>
                  </w:pPr>
                </w:p>
              </w:tc>
              <w:tc>
                <w:tcPr>
                  <w:tcW w:w="906" w:type="dxa"/>
                  <w:vMerge w:val="restart"/>
                  <w:tcBorders>
                    <w:top w:val="nil"/>
                    <w:bottom w:val="nil"/>
                  </w:tcBorders>
                  <w:vAlign w:val="top"/>
                </w:tcPr>
                <w:p>
                  <w:pPr>
                    <w:rPr>
                      <w:rFonts w:ascii="Arial"/>
                      <w:sz w:val="21"/>
                    </w:rPr>
                  </w:pPr>
                </w:p>
              </w:tc>
              <w:tc>
                <w:tcPr>
                  <w:tcW w:w="909" w:type="dxa"/>
                  <w:vMerge w:val="restart"/>
                  <w:tcBorders>
                    <w:top w:val="nil"/>
                    <w:bottom w:val="nil"/>
                  </w:tcBorders>
                  <w:vAlign w:val="top"/>
                </w:tcPr>
                <w:p>
                  <w:pPr>
                    <w:rPr>
                      <w:rFonts w:ascii="Arial"/>
                      <w:sz w:val="21"/>
                    </w:rPr>
                  </w:pPr>
                </w:p>
              </w:tc>
              <w:tc>
                <w:tcPr>
                  <w:tcW w:w="1408" w:type="dxa"/>
                  <w:tcBorders>
                    <w:top w:val="nil"/>
                  </w:tcBorders>
                  <w:vAlign w:val="top"/>
                </w:tcPr>
                <w:p>
                  <w:pPr>
                    <w:spacing w:before="147"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564" w:type="dxa"/>
                  <w:tcBorders>
                    <w:top w:val="nil"/>
                  </w:tcBorders>
                  <w:vAlign w:val="top"/>
                </w:tcPr>
                <w:p>
                  <w:pPr>
                    <w:spacing w:before="147"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spacing w:before="148" w:line="195" w:lineRule="auto"/>
                    <w:ind w:left="402"/>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564" w:type="dxa"/>
                  <w:vAlign w:val="top"/>
                </w:tcPr>
                <w:p>
                  <w:pPr>
                    <w:spacing w:before="144" w:line="187" w:lineRule="auto"/>
                    <w:ind w:left="737"/>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pStyle w:val="6"/>
                    <w:spacing w:before="108" w:line="214" w:lineRule="auto"/>
                    <w:ind w:left="291"/>
                    <w:rPr>
                      <w:sz w:val="21"/>
                      <w:szCs w:val="21"/>
                    </w:rPr>
                  </w:pPr>
                  <w:r>
                    <w:rPr>
                      <w:spacing w:val="-2"/>
                      <w:sz w:val="21"/>
                      <w:szCs w:val="21"/>
                    </w:rPr>
                    <w:t>动植物油</w:t>
                  </w:r>
                </w:p>
              </w:tc>
              <w:tc>
                <w:tcPr>
                  <w:tcW w:w="1564" w:type="dxa"/>
                  <w:vAlign w:val="top"/>
                </w:tcPr>
                <w:p>
                  <w:pPr>
                    <w:spacing w:before="147" w:line="187" w:lineRule="auto"/>
                    <w:ind w:left="73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403" w:type="dxa"/>
                  <w:vMerge w:val="continue"/>
                  <w:tcBorders>
                    <w:top w:val="nil"/>
                  </w:tcBorders>
                  <w:vAlign w:val="top"/>
                </w:tcPr>
                <w:p>
                  <w:pPr>
                    <w:rPr>
                      <w:rFonts w:ascii="Arial"/>
                      <w:sz w:val="21"/>
                    </w:rPr>
                  </w:pPr>
                </w:p>
              </w:tc>
              <w:tc>
                <w:tcPr>
                  <w:tcW w:w="1113" w:type="dxa"/>
                  <w:vMerge w:val="continue"/>
                  <w:tcBorders>
                    <w:top w:val="nil"/>
                  </w:tcBorders>
                  <w:vAlign w:val="top"/>
                </w:tcPr>
                <w:p>
                  <w:pPr>
                    <w:rPr>
                      <w:rFonts w:ascii="Arial"/>
                      <w:sz w:val="21"/>
                    </w:rPr>
                  </w:pPr>
                </w:p>
              </w:tc>
              <w:tc>
                <w:tcPr>
                  <w:tcW w:w="1612" w:type="dxa"/>
                  <w:vMerge w:val="continue"/>
                  <w:tcBorders>
                    <w:top w:val="nil"/>
                  </w:tcBorders>
                  <w:vAlign w:val="top"/>
                </w:tcPr>
                <w:p>
                  <w:pPr>
                    <w:rPr>
                      <w:rFonts w:ascii="Arial"/>
                      <w:sz w:val="21"/>
                    </w:rPr>
                  </w:pPr>
                </w:p>
              </w:tc>
              <w:tc>
                <w:tcPr>
                  <w:tcW w:w="1595" w:type="dxa"/>
                  <w:vMerge w:val="continue"/>
                  <w:tcBorders>
                    <w:top w:val="nil"/>
                  </w:tcBorders>
                  <w:vAlign w:val="top"/>
                </w:tcPr>
                <w:p>
                  <w:pPr>
                    <w:rPr>
                      <w:rFonts w:ascii="Arial"/>
                      <w:sz w:val="21"/>
                    </w:rPr>
                  </w:pPr>
                </w:p>
              </w:tc>
              <w:tc>
                <w:tcPr>
                  <w:tcW w:w="1139" w:type="dxa"/>
                  <w:vMerge w:val="continue"/>
                  <w:tcBorders>
                    <w:top w:val="nil"/>
                  </w:tcBorders>
                  <w:vAlign w:val="top"/>
                </w:tcPr>
                <w:p>
                  <w:pPr>
                    <w:rPr>
                      <w:rFonts w:ascii="Arial"/>
                      <w:sz w:val="21"/>
                    </w:rPr>
                  </w:pPr>
                </w:p>
              </w:tc>
              <w:tc>
                <w:tcPr>
                  <w:tcW w:w="1576" w:type="dxa"/>
                  <w:vMerge w:val="continue"/>
                  <w:tcBorders>
                    <w:top w:val="nil"/>
                  </w:tcBorders>
                  <w:vAlign w:val="top"/>
                </w:tcPr>
                <w:p>
                  <w:pPr>
                    <w:rPr>
                      <w:rFonts w:ascii="Arial"/>
                      <w:sz w:val="21"/>
                    </w:rPr>
                  </w:pPr>
                </w:p>
              </w:tc>
              <w:tc>
                <w:tcPr>
                  <w:tcW w:w="1153" w:type="dxa"/>
                  <w:vMerge w:val="continue"/>
                  <w:tcBorders>
                    <w:top w:val="nil"/>
                  </w:tcBorders>
                  <w:vAlign w:val="top"/>
                </w:tcPr>
                <w:p>
                  <w:pPr>
                    <w:rPr>
                      <w:rFonts w:ascii="Arial"/>
                      <w:sz w:val="21"/>
                    </w:rPr>
                  </w:pPr>
                </w:p>
              </w:tc>
              <w:tc>
                <w:tcPr>
                  <w:tcW w:w="906"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1408" w:type="dxa"/>
                  <w:vAlign w:val="top"/>
                </w:tcPr>
                <w:p>
                  <w:pPr>
                    <w:pStyle w:val="6"/>
                    <w:spacing w:before="110" w:line="220" w:lineRule="auto"/>
                    <w:ind w:left="397"/>
                    <w:rPr>
                      <w:sz w:val="21"/>
                      <w:szCs w:val="21"/>
                    </w:rPr>
                  </w:pPr>
                  <w:r>
                    <w:rPr>
                      <w:spacing w:val="-2"/>
                      <w:sz w:val="21"/>
                      <w:szCs w:val="21"/>
                    </w:rPr>
                    <w:t>石油类</w:t>
                  </w:r>
                </w:p>
              </w:tc>
              <w:tc>
                <w:tcPr>
                  <w:tcW w:w="1564" w:type="dxa"/>
                  <w:vAlign w:val="top"/>
                </w:tcPr>
                <w:p>
                  <w:pPr>
                    <w:spacing w:before="149" w:line="187" w:lineRule="auto"/>
                    <w:ind w:left="73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bl>
          <w:p>
            <w:pPr>
              <w:pStyle w:val="6"/>
              <w:spacing w:before="161" w:line="220" w:lineRule="auto"/>
              <w:ind w:left="600"/>
              <w:outlineLvl w:val="0"/>
            </w:pPr>
            <w:r>
              <w:rPr>
                <w:rFonts w:ascii="Times New Roman" w:hAnsi="Times New Roman" w:eastAsia="Times New Roman" w:cs="Times New Roman"/>
                <w:b/>
                <w:bCs/>
                <w:spacing w:val="-1"/>
              </w:rPr>
              <w:t xml:space="preserve">2.3 </w:t>
            </w:r>
            <w:r>
              <w:rPr>
                <w:spacing w:val="-1"/>
                <w14:textOutline w14:w="4354" w14:cap="flat" w14:cmpd="sng">
                  <w14:solidFill>
                    <w14:srgbClr w14:val="000000"/>
                  </w14:solidFill>
                  <w14:prstDash w14:val="solid"/>
                  <w14:miter w14:val="0"/>
                </w14:textOutline>
              </w:rPr>
              <w:t>排放标准</w:t>
            </w:r>
          </w:p>
          <w:p>
            <w:pPr>
              <w:pStyle w:val="6"/>
              <w:spacing w:before="171" w:line="220" w:lineRule="auto"/>
              <w:ind w:left="1083"/>
            </w:pPr>
            <w:r>
              <w:rPr>
                <w:spacing w:val="-3"/>
              </w:rPr>
              <w:t>废水污染物排放执行标准见表</w:t>
            </w:r>
            <w:r>
              <w:rPr>
                <w:spacing w:val="-43"/>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15</w:t>
            </w:r>
            <w:r>
              <w:rPr>
                <w:spacing w:val="-3"/>
              </w:rPr>
              <w:t>。</w:t>
            </w:r>
          </w:p>
          <w:p>
            <w:pPr>
              <w:pStyle w:val="6"/>
              <w:spacing w:before="175" w:line="220" w:lineRule="auto"/>
              <w:ind w:left="5127"/>
            </w:pPr>
            <w:r>
              <w:rPr>
                <w:spacing w:val="-2"/>
              </w:rPr>
              <w:t>表</w:t>
            </w:r>
            <w:r>
              <w:rPr>
                <w:spacing w:val="-52"/>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15    </w:t>
            </w:r>
            <w:r>
              <w:rPr>
                <w:spacing w:val="-2"/>
              </w:rPr>
              <w:t>废水污染物排放执行标准一览表</w:t>
            </w:r>
          </w:p>
          <w:p>
            <w:pPr>
              <w:spacing w:line="14" w:lineRule="exact"/>
            </w:pPr>
          </w:p>
          <w:tbl>
            <w:tblPr>
              <w:tblStyle w:val="5"/>
              <w:tblW w:w="13383" w:type="dxa"/>
              <w:tblInd w:w="5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5"/>
              <w:gridCol w:w="2275"/>
              <w:gridCol w:w="2502"/>
              <w:gridCol w:w="3227"/>
              <w:gridCol w:w="3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2145" w:type="dxa"/>
                  <w:vMerge w:val="restart"/>
                  <w:tcBorders>
                    <w:bottom w:val="nil"/>
                  </w:tcBorders>
                  <w:vAlign w:val="top"/>
                </w:tcPr>
                <w:p>
                  <w:pPr>
                    <w:spacing w:line="244" w:lineRule="auto"/>
                    <w:rPr>
                      <w:rFonts w:ascii="Arial"/>
                      <w:sz w:val="21"/>
                    </w:rPr>
                  </w:pPr>
                </w:p>
                <w:p>
                  <w:pPr>
                    <w:pStyle w:val="6"/>
                    <w:spacing w:before="69" w:line="221" w:lineRule="auto"/>
                    <w:ind w:left="552"/>
                    <w:rPr>
                      <w:sz w:val="21"/>
                      <w:szCs w:val="21"/>
                    </w:rPr>
                  </w:pPr>
                  <w:r>
                    <w:rPr>
                      <w:spacing w:val="-1"/>
                      <w:sz w:val="21"/>
                      <w:szCs w:val="21"/>
                    </w:rPr>
                    <w:t>排放口编号</w:t>
                  </w:r>
                </w:p>
              </w:tc>
              <w:tc>
                <w:tcPr>
                  <w:tcW w:w="2275" w:type="dxa"/>
                  <w:vMerge w:val="restart"/>
                  <w:tcBorders>
                    <w:bottom w:val="nil"/>
                  </w:tcBorders>
                  <w:vAlign w:val="top"/>
                </w:tcPr>
                <w:p>
                  <w:pPr>
                    <w:spacing w:line="245" w:lineRule="auto"/>
                    <w:rPr>
                      <w:rFonts w:ascii="Arial"/>
                      <w:sz w:val="21"/>
                    </w:rPr>
                  </w:pPr>
                </w:p>
                <w:p>
                  <w:pPr>
                    <w:pStyle w:val="6"/>
                    <w:spacing w:before="68" w:line="222" w:lineRule="auto"/>
                    <w:ind w:left="613"/>
                    <w:rPr>
                      <w:sz w:val="21"/>
                      <w:szCs w:val="21"/>
                    </w:rPr>
                  </w:pPr>
                  <w:r>
                    <w:rPr>
                      <w:spacing w:val="-1"/>
                      <w:sz w:val="21"/>
                      <w:szCs w:val="21"/>
                    </w:rPr>
                    <w:t>排放口名称</w:t>
                  </w:r>
                </w:p>
              </w:tc>
              <w:tc>
                <w:tcPr>
                  <w:tcW w:w="2502" w:type="dxa"/>
                  <w:vMerge w:val="restart"/>
                  <w:tcBorders>
                    <w:bottom w:val="nil"/>
                    <w:right w:val="single" w:color="000000" w:sz="4" w:space="0"/>
                  </w:tcBorders>
                  <w:vAlign w:val="top"/>
                </w:tcPr>
                <w:p>
                  <w:pPr>
                    <w:spacing w:line="244" w:lineRule="auto"/>
                    <w:rPr>
                      <w:rFonts w:ascii="Arial"/>
                      <w:sz w:val="21"/>
                    </w:rPr>
                  </w:pPr>
                </w:p>
                <w:p>
                  <w:pPr>
                    <w:pStyle w:val="6"/>
                    <w:spacing w:before="69" w:line="221" w:lineRule="auto"/>
                    <w:ind w:left="731"/>
                    <w:rPr>
                      <w:sz w:val="21"/>
                      <w:szCs w:val="21"/>
                    </w:rPr>
                  </w:pPr>
                  <w:r>
                    <w:rPr>
                      <w:spacing w:val="-2"/>
                      <w:sz w:val="21"/>
                      <w:szCs w:val="21"/>
                    </w:rPr>
                    <w:t>污染物种类</w:t>
                  </w:r>
                </w:p>
              </w:tc>
              <w:tc>
                <w:tcPr>
                  <w:tcW w:w="6461" w:type="dxa"/>
                  <w:gridSpan w:val="2"/>
                  <w:tcBorders>
                    <w:left w:val="single" w:color="000000" w:sz="4" w:space="0"/>
                  </w:tcBorders>
                  <w:vAlign w:val="top"/>
                </w:tcPr>
                <w:p>
                  <w:pPr>
                    <w:pStyle w:val="6"/>
                    <w:spacing w:before="106" w:line="221" w:lineRule="auto"/>
                    <w:ind w:left="1992"/>
                    <w:rPr>
                      <w:sz w:val="21"/>
                      <w:szCs w:val="21"/>
                    </w:rPr>
                  </w:pPr>
                  <w:r>
                    <w:rPr>
                      <w:spacing w:val="-3"/>
                      <w:sz w:val="21"/>
                      <w:szCs w:val="21"/>
                    </w:rPr>
                    <w:t>国家或地方污染物排放标准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145" w:type="dxa"/>
                  <w:vMerge w:val="continue"/>
                  <w:tcBorders>
                    <w:top w:val="nil"/>
                  </w:tcBorders>
                  <w:vAlign w:val="top"/>
                </w:tcPr>
                <w:p>
                  <w:pPr>
                    <w:rPr>
                      <w:rFonts w:ascii="Arial"/>
                      <w:sz w:val="21"/>
                    </w:rPr>
                  </w:pPr>
                </w:p>
              </w:tc>
              <w:tc>
                <w:tcPr>
                  <w:tcW w:w="2275" w:type="dxa"/>
                  <w:vMerge w:val="continue"/>
                  <w:tcBorders>
                    <w:top w:val="nil"/>
                  </w:tcBorders>
                  <w:vAlign w:val="top"/>
                </w:tcPr>
                <w:p>
                  <w:pPr>
                    <w:rPr>
                      <w:rFonts w:ascii="Arial"/>
                      <w:sz w:val="21"/>
                    </w:rPr>
                  </w:pPr>
                </w:p>
              </w:tc>
              <w:tc>
                <w:tcPr>
                  <w:tcW w:w="2502" w:type="dxa"/>
                  <w:vMerge w:val="continue"/>
                  <w:tcBorders>
                    <w:top w:val="nil"/>
                    <w:right w:val="single" w:color="000000" w:sz="4" w:space="0"/>
                  </w:tcBorders>
                  <w:vAlign w:val="top"/>
                </w:tcPr>
                <w:p>
                  <w:pPr>
                    <w:rPr>
                      <w:rFonts w:ascii="Arial"/>
                      <w:sz w:val="21"/>
                    </w:rPr>
                  </w:pPr>
                </w:p>
              </w:tc>
              <w:tc>
                <w:tcPr>
                  <w:tcW w:w="3227" w:type="dxa"/>
                  <w:tcBorders>
                    <w:left w:val="single" w:color="000000" w:sz="4" w:space="0"/>
                  </w:tcBorders>
                  <w:vAlign w:val="top"/>
                </w:tcPr>
                <w:p>
                  <w:pPr>
                    <w:pStyle w:val="6"/>
                    <w:spacing w:before="98" w:line="221" w:lineRule="auto"/>
                    <w:ind w:left="776"/>
                    <w:rPr>
                      <w:sz w:val="21"/>
                      <w:szCs w:val="21"/>
                    </w:rPr>
                  </w:pPr>
                  <w:r>
                    <w:rPr>
                      <w:spacing w:val="-1"/>
                      <w:sz w:val="21"/>
                      <w:szCs w:val="21"/>
                    </w:rPr>
                    <w:t>排放标准及标准号</w:t>
                  </w:r>
                </w:p>
              </w:tc>
              <w:tc>
                <w:tcPr>
                  <w:tcW w:w="3234" w:type="dxa"/>
                  <w:vAlign w:val="top"/>
                </w:tcPr>
                <w:p>
                  <w:pPr>
                    <w:pStyle w:val="6"/>
                    <w:spacing w:before="84" w:line="225" w:lineRule="auto"/>
                    <w:ind w:left="710"/>
                    <w:rPr>
                      <w:sz w:val="21"/>
                      <w:szCs w:val="21"/>
                    </w:rPr>
                  </w:pPr>
                  <w:r>
                    <w:rPr>
                      <w:spacing w:val="-1"/>
                      <w:sz w:val="21"/>
                      <w:szCs w:val="21"/>
                    </w:rPr>
                    <w:t>浓度限值（</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3"/>
                      <w:szCs w:val="13"/>
                    </w:rPr>
                    <w:t>3</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45" w:type="dxa"/>
                  <w:vMerge w:val="restart"/>
                  <w:tcBorders>
                    <w:bottom w:val="nil"/>
                  </w:tcBorders>
                  <w:vAlign w:val="top"/>
                </w:tcPr>
                <w:p>
                  <w:pPr>
                    <w:spacing w:line="285" w:lineRule="auto"/>
                    <w:rPr>
                      <w:rFonts w:ascii="Arial"/>
                      <w:sz w:val="21"/>
                    </w:rPr>
                  </w:pPr>
                </w:p>
                <w:p>
                  <w:pPr>
                    <w:spacing w:line="286" w:lineRule="auto"/>
                    <w:rPr>
                      <w:rFonts w:ascii="Arial"/>
                      <w:sz w:val="21"/>
                    </w:rPr>
                  </w:pPr>
                </w:p>
                <w:p>
                  <w:pPr>
                    <w:spacing w:before="60" w:line="233" w:lineRule="auto"/>
                    <w:ind w:left="10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75" w:type="dxa"/>
                  <w:vMerge w:val="restart"/>
                  <w:tcBorders>
                    <w:bottom w:val="nil"/>
                  </w:tcBorders>
                  <w:vAlign w:val="top"/>
                </w:tcPr>
                <w:p>
                  <w:pPr>
                    <w:spacing w:line="400" w:lineRule="auto"/>
                    <w:rPr>
                      <w:rFonts w:ascii="Arial"/>
                      <w:sz w:val="21"/>
                    </w:rPr>
                  </w:pPr>
                </w:p>
                <w:p>
                  <w:pPr>
                    <w:pStyle w:val="6"/>
                    <w:spacing w:before="68" w:line="230" w:lineRule="auto"/>
                    <w:ind w:left="824" w:right="191" w:hanging="629"/>
                    <w:rPr>
                      <w:sz w:val="21"/>
                      <w:szCs w:val="21"/>
                    </w:rPr>
                  </w:pPr>
                  <w:r>
                    <w:rPr>
                      <w:spacing w:val="-1"/>
                      <w:sz w:val="21"/>
                      <w:szCs w:val="21"/>
                    </w:rPr>
                    <w:t>车间废水处理站废水</w:t>
                  </w:r>
                  <w:r>
                    <w:rPr>
                      <w:spacing w:val="1"/>
                      <w:sz w:val="21"/>
                      <w:szCs w:val="21"/>
                    </w:rPr>
                    <w:t xml:space="preserve"> </w:t>
                  </w:r>
                  <w:r>
                    <w:rPr>
                      <w:spacing w:val="-2"/>
                      <w:sz w:val="21"/>
                      <w:szCs w:val="21"/>
                    </w:rPr>
                    <w:t>排放口</w:t>
                  </w:r>
                </w:p>
              </w:tc>
              <w:tc>
                <w:tcPr>
                  <w:tcW w:w="2502" w:type="dxa"/>
                  <w:tcBorders>
                    <w:right w:val="single" w:color="000000" w:sz="4" w:space="0"/>
                  </w:tcBorders>
                  <w:vAlign w:val="top"/>
                </w:tcPr>
                <w:p>
                  <w:pPr>
                    <w:pStyle w:val="6"/>
                    <w:spacing w:before="90" w:line="214" w:lineRule="auto"/>
                    <w:ind w:left="732"/>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sz w:val="21"/>
                      <w:szCs w:val="21"/>
                    </w:rPr>
                    <w:t>无量纲</w:t>
                  </w:r>
                  <w:r>
                    <w:rPr>
                      <w:rFonts w:ascii="Times New Roman" w:hAnsi="Times New Roman" w:eastAsia="Times New Roman" w:cs="Times New Roman"/>
                      <w:sz w:val="21"/>
                      <w:szCs w:val="21"/>
                    </w:rPr>
                    <w:t>)</w:t>
                  </w:r>
                </w:p>
              </w:tc>
              <w:tc>
                <w:tcPr>
                  <w:tcW w:w="3227" w:type="dxa"/>
                  <w:vMerge w:val="restart"/>
                  <w:tcBorders>
                    <w:left w:val="single" w:color="000000" w:sz="4" w:space="0"/>
                    <w:bottom w:val="nil"/>
                  </w:tcBorders>
                  <w:vAlign w:val="top"/>
                </w:tcPr>
                <w:p>
                  <w:pPr>
                    <w:spacing w:line="263" w:lineRule="auto"/>
                    <w:rPr>
                      <w:rFonts w:ascii="Arial"/>
                      <w:sz w:val="21"/>
                    </w:rPr>
                  </w:pPr>
                </w:p>
                <w:p>
                  <w:pPr>
                    <w:pStyle w:val="6"/>
                    <w:spacing w:before="68" w:line="221" w:lineRule="auto"/>
                    <w:ind w:left="569"/>
                    <w:rPr>
                      <w:sz w:val="21"/>
                      <w:szCs w:val="21"/>
                    </w:rPr>
                  </w:pPr>
                  <w:r>
                    <w:rPr>
                      <w:spacing w:val="-1"/>
                      <w:sz w:val="21"/>
                      <w:szCs w:val="21"/>
                    </w:rPr>
                    <w:t>《污水综合排放标准》</w:t>
                  </w:r>
                </w:p>
                <w:p>
                  <w:pPr>
                    <w:pStyle w:val="6"/>
                    <w:spacing w:before="20" w:line="233" w:lineRule="auto"/>
                    <w:ind w:left="811"/>
                    <w:rPr>
                      <w:sz w:val="21"/>
                      <w:szCs w:val="21"/>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3"/>
                      <w:sz w:val="21"/>
                      <w:szCs w:val="21"/>
                    </w:rPr>
                    <w:t>1996</w:t>
                  </w:r>
                  <w:r>
                    <w:rPr>
                      <w:spacing w:val="-3"/>
                      <w:sz w:val="21"/>
                      <w:szCs w:val="21"/>
                    </w:rPr>
                    <w:t>）</w:t>
                  </w:r>
                </w:p>
                <w:p>
                  <w:pPr>
                    <w:pStyle w:val="6"/>
                    <w:spacing w:before="9" w:line="221" w:lineRule="auto"/>
                    <w:ind w:left="1196"/>
                    <w:rPr>
                      <w:sz w:val="21"/>
                      <w:szCs w:val="21"/>
                    </w:rPr>
                  </w:pPr>
                  <w:r>
                    <w:rPr>
                      <w:spacing w:val="-2"/>
                      <w:sz w:val="21"/>
                      <w:szCs w:val="21"/>
                    </w:rPr>
                    <w:t>三级标准</w:t>
                  </w:r>
                </w:p>
              </w:tc>
              <w:tc>
                <w:tcPr>
                  <w:tcW w:w="3234" w:type="dxa"/>
                  <w:vAlign w:val="top"/>
                </w:tcPr>
                <w:p>
                  <w:pPr>
                    <w:spacing w:before="100" w:line="187" w:lineRule="auto"/>
                    <w:ind w:left="146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45" w:type="dxa"/>
                  <w:vMerge w:val="continue"/>
                  <w:tcBorders>
                    <w:top w:val="nil"/>
                    <w:bottom w:val="nil"/>
                  </w:tcBorders>
                  <w:vAlign w:val="top"/>
                </w:tcPr>
                <w:p>
                  <w:pPr>
                    <w:rPr>
                      <w:rFonts w:ascii="Arial"/>
                      <w:sz w:val="21"/>
                    </w:rPr>
                  </w:pPr>
                </w:p>
              </w:tc>
              <w:tc>
                <w:tcPr>
                  <w:tcW w:w="2275" w:type="dxa"/>
                  <w:vMerge w:val="continue"/>
                  <w:tcBorders>
                    <w:top w:val="nil"/>
                    <w:bottom w:val="nil"/>
                  </w:tcBorders>
                  <w:vAlign w:val="top"/>
                </w:tcPr>
                <w:p>
                  <w:pPr>
                    <w:rPr>
                      <w:rFonts w:ascii="Arial"/>
                      <w:sz w:val="21"/>
                    </w:rPr>
                  </w:pPr>
                </w:p>
              </w:tc>
              <w:tc>
                <w:tcPr>
                  <w:tcW w:w="2502" w:type="dxa"/>
                  <w:tcBorders>
                    <w:right w:val="single" w:color="000000" w:sz="4" w:space="0"/>
                  </w:tcBorders>
                  <w:vAlign w:val="top"/>
                </w:tcPr>
                <w:p>
                  <w:pPr>
                    <w:spacing w:before="101" w:line="187" w:lineRule="auto"/>
                    <w:ind w:left="10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3227" w:type="dxa"/>
                  <w:vMerge w:val="continue"/>
                  <w:tcBorders>
                    <w:top w:val="nil"/>
                    <w:left w:val="single" w:color="000000" w:sz="4" w:space="0"/>
                    <w:bottom w:val="nil"/>
                  </w:tcBorders>
                  <w:vAlign w:val="top"/>
                </w:tcPr>
                <w:p>
                  <w:pPr>
                    <w:rPr>
                      <w:rFonts w:ascii="Arial"/>
                      <w:sz w:val="21"/>
                    </w:rPr>
                  </w:pPr>
                </w:p>
              </w:tc>
              <w:tc>
                <w:tcPr>
                  <w:tcW w:w="3234" w:type="dxa"/>
                  <w:vAlign w:val="top"/>
                </w:tcPr>
                <w:p>
                  <w:pPr>
                    <w:spacing w:before="101" w:line="187" w:lineRule="auto"/>
                    <w:ind w:left="1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45" w:type="dxa"/>
                  <w:vMerge w:val="continue"/>
                  <w:tcBorders>
                    <w:top w:val="nil"/>
                    <w:bottom w:val="nil"/>
                  </w:tcBorders>
                  <w:vAlign w:val="top"/>
                </w:tcPr>
                <w:p>
                  <w:pPr>
                    <w:rPr>
                      <w:rFonts w:ascii="Arial"/>
                      <w:sz w:val="21"/>
                    </w:rPr>
                  </w:pPr>
                </w:p>
              </w:tc>
              <w:tc>
                <w:tcPr>
                  <w:tcW w:w="2275" w:type="dxa"/>
                  <w:vMerge w:val="continue"/>
                  <w:tcBorders>
                    <w:top w:val="nil"/>
                    <w:bottom w:val="nil"/>
                  </w:tcBorders>
                  <w:vAlign w:val="top"/>
                </w:tcPr>
                <w:p>
                  <w:pPr>
                    <w:rPr>
                      <w:rFonts w:ascii="Arial"/>
                      <w:sz w:val="21"/>
                    </w:rPr>
                  </w:pPr>
                </w:p>
              </w:tc>
              <w:tc>
                <w:tcPr>
                  <w:tcW w:w="2502" w:type="dxa"/>
                  <w:tcBorders>
                    <w:right w:val="single" w:color="000000" w:sz="4" w:space="0"/>
                  </w:tcBorders>
                  <w:vAlign w:val="top"/>
                </w:tcPr>
                <w:p>
                  <w:pPr>
                    <w:spacing w:before="102" w:line="187" w:lineRule="auto"/>
                    <w:ind w:left="11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3227" w:type="dxa"/>
                  <w:vMerge w:val="continue"/>
                  <w:tcBorders>
                    <w:top w:val="nil"/>
                    <w:left w:val="single" w:color="000000" w:sz="4" w:space="0"/>
                    <w:bottom w:val="nil"/>
                  </w:tcBorders>
                  <w:vAlign w:val="top"/>
                </w:tcPr>
                <w:p>
                  <w:pPr>
                    <w:rPr>
                      <w:rFonts w:ascii="Arial"/>
                      <w:sz w:val="21"/>
                    </w:rPr>
                  </w:pPr>
                </w:p>
              </w:tc>
              <w:tc>
                <w:tcPr>
                  <w:tcW w:w="3234" w:type="dxa"/>
                  <w:vAlign w:val="top"/>
                </w:tcPr>
                <w:p>
                  <w:pPr>
                    <w:spacing w:before="102" w:line="187" w:lineRule="auto"/>
                    <w:ind w:left="14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145" w:type="dxa"/>
                  <w:vMerge w:val="continue"/>
                  <w:tcBorders>
                    <w:top w:val="nil"/>
                  </w:tcBorders>
                  <w:vAlign w:val="top"/>
                </w:tcPr>
                <w:p>
                  <w:pPr>
                    <w:rPr>
                      <w:rFonts w:ascii="Arial"/>
                      <w:sz w:val="21"/>
                    </w:rPr>
                  </w:pPr>
                </w:p>
              </w:tc>
              <w:tc>
                <w:tcPr>
                  <w:tcW w:w="2275" w:type="dxa"/>
                  <w:vMerge w:val="continue"/>
                  <w:tcBorders>
                    <w:top w:val="nil"/>
                  </w:tcBorders>
                  <w:vAlign w:val="top"/>
                </w:tcPr>
                <w:p>
                  <w:pPr>
                    <w:rPr>
                      <w:rFonts w:ascii="Arial"/>
                      <w:sz w:val="21"/>
                    </w:rPr>
                  </w:pPr>
                </w:p>
              </w:tc>
              <w:tc>
                <w:tcPr>
                  <w:tcW w:w="2502" w:type="dxa"/>
                  <w:tcBorders>
                    <w:right w:val="single" w:color="000000" w:sz="4" w:space="0"/>
                  </w:tcBorders>
                  <w:vAlign w:val="top"/>
                </w:tcPr>
                <w:p>
                  <w:pPr>
                    <w:pStyle w:val="6"/>
                    <w:spacing w:before="70" w:line="221" w:lineRule="auto"/>
                    <w:ind w:left="941"/>
                    <w:rPr>
                      <w:sz w:val="21"/>
                      <w:szCs w:val="21"/>
                    </w:rPr>
                  </w:pPr>
                  <w:r>
                    <w:rPr>
                      <w:spacing w:val="-2"/>
                      <w:sz w:val="21"/>
                      <w:szCs w:val="21"/>
                    </w:rPr>
                    <w:t>石油类</w:t>
                  </w:r>
                </w:p>
              </w:tc>
              <w:tc>
                <w:tcPr>
                  <w:tcW w:w="3227" w:type="dxa"/>
                  <w:vMerge w:val="continue"/>
                  <w:tcBorders>
                    <w:top w:val="nil"/>
                    <w:left w:val="single" w:color="000000" w:sz="4" w:space="0"/>
                  </w:tcBorders>
                  <w:vAlign w:val="top"/>
                </w:tcPr>
                <w:p>
                  <w:pPr>
                    <w:rPr>
                      <w:rFonts w:ascii="Arial"/>
                      <w:sz w:val="21"/>
                    </w:rPr>
                  </w:pPr>
                </w:p>
              </w:tc>
              <w:tc>
                <w:tcPr>
                  <w:tcW w:w="3234" w:type="dxa"/>
                  <w:vAlign w:val="top"/>
                </w:tcPr>
                <w:p>
                  <w:pPr>
                    <w:spacing w:before="102" w:line="187" w:lineRule="auto"/>
                    <w:ind w:left="15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45"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1" w:line="233" w:lineRule="auto"/>
                    <w:ind w:left="10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75" w:type="dxa"/>
                  <w:vMerge w:val="restart"/>
                  <w:tcBorders>
                    <w:bottom w:val="nil"/>
                  </w:tcBorders>
                  <w:vAlign w:val="top"/>
                </w:tcPr>
                <w:p>
                  <w:pPr>
                    <w:spacing w:line="290" w:lineRule="auto"/>
                    <w:rPr>
                      <w:rFonts w:ascii="Arial"/>
                      <w:sz w:val="21"/>
                    </w:rPr>
                  </w:pPr>
                </w:p>
                <w:p>
                  <w:pPr>
                    <w:spacing w:line="290" w:lineRule="auto"/>
                    <w:rPr>
                      <w:rFonts w:ascii="Arial"/>
                      <w:sz w:val="21"/>
                    </w:rPr>
                  </w:pPr>
                </w:p>
                <w:p>
                  <w:pPr>
                    <w:pStyle w:val="6"/>
                    <w:spacing w:before="69" w:line="230" w:lineRule="auto"/>
                    <w:ind w:left="823" w:right="190" w:hanging="623"/>
                    <w:rPr>
                      <w:sz w:val="21"/>
                      <w:szCs w:val="21"/>
                    </w:rPr>
                  </w:pPr>
                  <w:r>
                    <w:rPr>
                      <w:spacing w:val="-2"/>
                      <w:sz w:val="21"/>
                      <w:szCs w:val="21"/>
                    </w:rPr>
                    <w:t>百硕电器公司生化池</w:t>
                  </w:r>
                  <w:r>
                    <w:rPr>
                      <w:spacing w:val="5"/>
                      <w:sz w:val="21"/>
                      <w:szCs w:val="21"/>
                    </w:rPr>
                    <w:t xml:space="preserve"> </w:t>
                  </w:r>
                  <w:r>
                    <w:rPr>
                      <w:spacing w:val="-2"/>
                      <w:sz w:val="21"/>
                      <w:szCs w:val="21"/>
                    </w:rPr>
                    <w:t>排放口</w:t>
                  </w:r>
                </w:p>
              </w:tc>
              <w:tc>
                <w:tcPr>
                  <w:tcW w:w="2502" w:type="dxa"/>
                  <w:tcBorders>
                    <w:right w:val="single" w:color="000000" w:sz="4" w:space="0"/>
                  </w:tcBorders>
                  <w:vAlign w:val="top"/>
                </w:tcPr>
                <w:p>
                  <w:pPr>
                    <w:spacing w:before="105" w:line="187" w:lineRule="auto"/>
                    <w:ind w:left="10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3227" w:type="dxa"/>
                  <w:vMerge w:val="restart"/>
                  <w:tcBorders>
                    <w:left w:val="single" w:color="000000" w:sz="4" w:space="0"/>
                    <w:bottom w:val="nil"/>
                  </w:tcBorders>
                  <w:vAlign w:val="top"/>
                </w:tcPr>
                <w:p>
                  <w:pPr>
                    <w:spacing w:line="443" w:lineRule="auto"/>
                    <w:rPr>
                      <w:rFonts w:ascii="Arial"/>
                      <w:sz w:val="21"/>
                    </w:rPr>
                  </w:pPr>
                </w:p>
                <w:p>
                  <w:pPr>
                    <w:pStyle w:val="6"/>
                    <w:spacing w:before="69" w:line="221" w:lineRule="auto"/>
                    <w:ind w:left="569"/>
                    <w:rPr>
                      <w:sz w:val="21"/>
                      <w:szCs w:val="21"/>
                    </w:rPr>
                  </w:pPr>
                  <w:r>
                    <w:rPr>
                      <w:spacing w:val="-1"/>
                      <w:sz w:val="21"/>
                      <w:szCs w:val="21"/>
                    </w:rPr>
                    <w:t>《污水综合排放标准》</w:t>
                  </w:r>
                </w:p>
                <w:p>
                  <w:pPr>
                    <w:pStyle w:val="6"/>
                    <w:spacing w:before="22" w:line="233" w:lineRule="auto"/>
                    <w:ind w:left="811"/>
                    <w:rPr>
                      <w:sz w:val="21"/>
                      <w:szCs w:val="21"/>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3"/>
                      <w:sz w:val="21"/>
                      <w:szCs w:val="21"/>
                    </w:rPr>
                    <w:t>1996</w:t>
                  </w:r>
                  <w:r>
                    <w:rPr>
                      <w:spacing w:val="-3"/>
                      <w:sz w:val="21"/>
                      <w:szCs w:val="21"/>
                    </w:rPr>
                    <w:t>）</w:t>
                  </w:r>
                </w:p>
                <w:p>
                  <w:pPr>
                    <w:pStyle w:val="6"/>
                    <w:spacing w:before="6" w:line="221" w:lineRule="auto"/>
                    <w:ind w:left="1196"/>
                    <w:rPr>
                      <w:sz w:val="21"/>
                      <w:szCs w:val="21"/>
                    </w:rPr>
                  </w:pPr>
                  <w:r>
                    <w:rPr>
                      <w:spacing w:val="-2"/>
                      <w:sz w:val="21"/>
                      <w:szCs w:val="21"/>
                    </w:rPr>
                    <w:t>三级标准</w:t>
                  </w:r>
                </w:p>
              </w:tc>
              <w:tc>
                <w:tcPr>
                  <w:tcW w:w="3234" w:type="dxa"/>
                  <w:vAlign w:val="top"/>
                </w:tcPr>
                <w:p>
                  <w:pPr>
                    <w:spacing w:before="105" w:line="187" w:lineRule="auto"/>
                    <w:ind w:left="1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145" w:type="dxa"/>
                  <w:vMerge w:val="continue"/>
                  <w:tcBorders>
                    <w:top w:val="nil"/>
                    <w:bottom w:val="nil"/>
                  </w:tcBorders>
                  <w:vAlign w:val="top"/>
                </w:tcPr>
                <w:p>
                  <w:pPr>
                    <w:rPr>
                      <w:rFonts w:ascii="Arial"/>
                      <w:sz w:val="21"/>
                    </w:rPr>
                  </w:pPr>
                </w:p>
              </w:tc>
              <w:tc>
                <w:tcPr>
                  <w:tcW w:w="2275" w:type="dxa"/>
                  <w:vMerge w:val="continue"/>
                  <w:tcBorders>
                    <w:top w:val="nil"/>
                    <w:bottom w:val="nil"/>
                  </w:tcBorders>
                  <w:vAlign w:val="top"/>
                </w:tcPr>
                <w:p>
                  <w:pPr>
                    <w:rPr>
                      <w:rFonts w:ascii="Arial"/>
                      <w:sz w:val="21"/>
                    </w:rPr>
                  </w:pPr>
                </w:p>
              </w:tc>
              <w:tc>
                <w:tcPr>
                  <w:tcW w:w="2502" w:type="dxa"/>
                  <w:tcBorders>
                    <w:right w:val="single" w:color="000000" w:sz="4" w:space="0"/>
                  </w:tcBorders>
                  <w:vAlign w:val="top"/>
                </w:tcPr>
                <w:p>
                  <w:pPr>
                    <w:spacing w:before="106" w:line="198" w:lineRule="auto"/>
                    <w:ind w:left="99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3227" w:type="dxa"/>
                  <w:vMerge w:val="continue"/>
                  <w:tcBorders>
                    <w:top w:val="nil"/>
                    <w:left w:val="single" w:color="000000" w:sz="4" w:space="0"/>
                    <w:bottom w:val="nil"/>
                  </w:tcBorders>
                  <w:vAlign w:val="top"/>
                </w:tcPr>
                <w:p>
                  <w:pPr>
                    <w:rPr>
                      <w:rFonts w:ascii="Arial"/>
                      <w:sz w:val="21"/>
                    </w:rPr>
                  </w:pPr>
                </w:p>
              </w:tc>
              <w:tc>
                <w:tcPr>
                  <w:tcW w:w="3234" w:type="dxa"/>
                  <w:vAlign w:val="top"/>
                </w:tcPr>
                <w:p>
                  <w:pPr>
                    <w:spacing w:before="105" w:line="187" w:lineRule="auto"/>
                    <w:ind w:left="14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45" w:type="dxa"/>
                  <w:vMerge w:val="continue"/>
                  <w:tcBorders>
                    <w:top w:val="nil"/>
                    <w:bottom w:val="nil"/>
                  </w:tcBorders>
                  <w:vAlign w:val="top"/>
                </w:tcPr>
                <w:p>
                  <w:pPr>
                    <w:rPr>
                      <w:rFonts w:ascii="Arial"/>
                      <w:sz w:val="21"/>
                    </w:rPr>
                  </w:pPr>
                </w:p>
              </w:tc>
              <w:tc>
                <w:tcPr>
                  <w:tcW w:w="2275" w:type="dxa"/>
                  <w:vMerge w:val="continue"/>
                  <w:tcBorders>
                    <w:top w:val="nil"/>
                    <w:bottom w:val="nil"/>
                  </w:tcBorders>
                  <w:vAlign w:val="top"/>
                </w:tcPr>
                <w:p>
                  <w:pPr>
                    <w:rPr>
                      <w:rFonts w:ascii="Arial"/>
                      <w:sz w:val="21"/>
                    </w:rPr>
                  </w:pPr>
                </w:p>
              </w:tc>
              <w:tc>
                <w:tcPr>
                  <w:tcW w:w="2502" w:type="dxa"/>
                  <w:tcBorders>
                    <w:right w:val="single" w:color="000000" w:sz="4" w:space="0"/>
                  </w:tcBorders>
                  <w:vAlign w:val="top"/>
                </w:tcPr>
                <w:p>
                  <w:pPr>
                    <w:spacing w:before="103" w:line="187" w:lineRule="auto"/>
                    <w:ind w:left="11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3227" w:type="dxa"/>
                  <w:vMerge w:val="continue"/>
                  <w:tcBorders>
                    <w:top w:val="nil"/>
                    <w:left w:val="single" w:color="000000" w:sz="4" w:space="0"/>
                    <w:bottom w:val="nil"/>
                  </w:tcBorders>
                  <w:vAlign w:val="top"/>
                </w:tcPr>
                <w:p>
                  <w:pPr>
                    <w:rPr>
                      <w:rFonts w:ascii="Arial"/>
                      <w:sz w:val="21"/>
                    </w:rPr>
                  </w:pPr>
                </w:p>
              </w:tc>
              <w:tc>
                <w:tcPr>
                  <w:tcW w:w="3234" w:type="dxa"/>
                  <w:vAlign w:val="top"/>
                </w:tcPr>
                <w:p>
                  <w:pPr>
                    <w:spacing w:before="103" w:line="187" w:lineRule="auto"/>
                    <w:ind w:left="14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45" w:type="dxa"/>
                  <w:vMerge w:val="continue"/>
                  <w:tcBorders>
                    <w:top w:val="nil"/>
                    <w:bottom w:val="nil"/>
                  </w:tcBorders>
                  <w:vAlign w:val="top"/>
                </w:tcPr>
                <w:p>
                  <w:pPr>
                    <w:rPr>
                      <w:rFonts w:ascii="Arial"/>
                      <w:sz w:val="21"/>
                    </w:rPr>
                  </w:pPr>
                </w:p>
              </w:tc>
              <w:tc>
                <w:tcPr>
                  <w:tcW w:w="2275" w:type="dxa"/>
                  <w:vMerge w:val="continue"/>
                  <w:tcBorders>
                    <w:top w:val="nil"/>
                    <w:bottom w:val="nil"/>
                  </w:tcBorders>
                  <w:vAlign w:val="top"/>
                </w:tcPr>
                <w:p>
                  <w:pPr>
                    <w:rPr>
                      <w:rFonts w:ascii="Arial"/>
                      <w:sz w:val="21"/>
                    </w:rPr>
                  </w:pPr>
                </w:p>
              </w:tc>
              <w:tc>
                <w:tcPr>
                  <w:tcW w:w="2502" w:type="dxa"/>
                  <w:tcBorders>
                    <w:right w:val="single" w:color="000000" w:sz="4" w:space="0"/>
                  </w:tcBorders>
                  <w:vAlign w:val="top"/>
                </w:tcPr>
                <w:p>
                  <w:pPr>
                    <w:spacing w:before="107" w:line="195" w:lineRule="auto"/>
                    <w:ind w:left="946"/>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3227" w:type="dxa"/>
                  <w:vMerge w:val="continue"/>
                  <w:tcBorders>
                    <w:top w:val="nil"/>
                    <w:left w:val="single" w:color="000000" w:sz="4" w:space="0"/>
                    <w:bottom w:val="nil"/>
                  </w:tcBorders>
                  <w:vAlign w:val="top"/>
                </w:tcPr>
                <w:p>
                  <w:pPr>
                    <w:rPr>
                      <w:rFonts w:ascii="Arial"/>
                      <w:sz w:val="21"/>
                    </w:rPr>
                  </w:pPr>
                </w:p>
              </w:tc>
              <w:tc>
                <w:tcPr>
                  <w:tcW w:w="3234" w:type="dxa"/>
                  <w:vAlign w:val="top"/>
                </w:tcPr>
                <w:p>
                  <w:pPr>
                    <w:spacing w:before="99" w:line="191" w:lineRule="auto"/>
                    <w:ind w:left="14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145" w:type="dxa"/>
                  <w:vMerge w:val="continue"/>
                  <w:tcBorders>
                    <w:top w:val="nil"/>
                  </w:tcBorders>
                  <w:vAlign w:val="top"/>
                </w:tcPr>
                <w:p>
                  <w:pPr>
                    <w:rPr>
                      <w:rFonts w:ascii="Arial"/>
                      <w:sz w:val="21"/>
                    </w:rPr>
                  </w:pPr>
                </w:p>
              </w:tc>
              <w:tc>
                <w:tcPr>
                  <w:tcW w:w="2275" w:type="dxa"/>
                  <w:vMerge w:val="continue"/>
                  <w:tcBorders>
                    <w:top w:val="nil"/>
                  </w:tcBorders>
                  <w:vAlign w:val="top"/>
                </w:tcPr>
                <w:p>
                  <w:pPr>
                    <w:rPr>
                      <w:rFonts w:ascii="Arial"/>
                      <w:sz w:val="21"/>
                    </w:rPr>
                  </w:pPr>
                </w:p>
              </w:tc>
              <w:tc>
                <w:tcPr>
                  <w:tcW w:w="2502" w:type="dxa"/>
                  <w:tcBorders>
                    <w:right w:val="single" w:color="000000" w:sz="4" w:space="0"/>
                  </w:tcBorders>
                  <w:vAlign w:val="top"/>
                </w:tcPr>
                <w:p>
                  <w:pPr>
                    <w:pStyle w:val="6"/>
                    <w:spacing w:before="72" w:line="221" w:lineRule="auto"/>
                    <w:ind w:left="835"/>
                    <w:rPr>
                      <w:sz w:val="21"/>
                      <w:szCs w:val="21"/>
                    </w:rPr>
                  </w:pPr>
                  <w:r>
                    <w:rPr>
                      <w:spacing w:val="-2"/>
                      <w:sz w:val="21"/>
                      <w:szCs w:val="21"/>
                    </w:rPr>
                    <w:t>动植物油</w:t>
                  </w:r>
                </w:p>
              </w:tc>
              <w:tc>
                <w:tcPr>
                  <w:tcW w:w="3227" w:type="dxa"/>
                  <w:vMerge w:val="continue"/>
                  <w:tcBorders>
                    <w:top w:val="nil"/>
                    <w:left w:val="single" w:color="000000" w:sz="4" w:space="0"/>
                  </w:tcBorders>
                  <w:vAlign w:val="top"/>
                </w:tcPr>
                <w:p>
                  <w:pPr>
                    <w:rPr>
                      <w:rFonts w:ascii="Arial"/>
                      <w:sz w:val="21"/>
                    </w:rPr>
                  </w:pPr>
                </w:p>
              </w:tc>
              <w:tc>
                <w:tcPr>
                  <w:tcW w:w="3234" w:type="dxa"/>
                  <w:vAlign w:val="top"/>
                </w:tcPr>
                <w:p>
                  <w:pPr>
                    <w:spacing w:before="104" w:line="187" w:lineRule="auto"/>
                    <w:ind w:left="148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bl>
          <w:p>
            <w:pPr>
              <w:pStyle w:val="6"/>
              <w:spacing w:before="29" w:line="226" w:lineRule="auto"/>
              <w:ind w:left="603"/>
              <w:rPr>
                <w:sz w:val="21"/>
                <w:szCs w:val="21"/>
              </w:rPr>
            </w:pPr>
            <w:r>
              <w:rPr>
                <w:spacing w:val="-20"/>
                <w:sz w:val="21"/>
                <w:szCs w:val="21"/>
              </w:rPr>
              <w:t>注：</w:t>
            </w:r>
            <w:r>
              <w:rPr>
                <w:spacing w:val="-15"/>
                <w:sz w:val="21"/>
                <w:szCs w:val="21"/>
              </w:rPr>
              <w:t xml:space="preserve"> </w:t>
            </w:r>
            <w:r>
              <w:rPr>
                <w:rFonts w:ascii="Times New Roman" w:hAnsi="Times New Roman" w:eastAsia="Times New Roman" w:cs="Times New Roman"/>
                <w:spacing w:val="-20"/>
                <w:sz w:val="21"/>
                <w:szCs w:val="21"/>
              </w:rPr>
              <w:t>*NH</w:t>
            </w:r>
            <w:r>
              <w:rPr>
                <w:rFonts w:ascii="Times New Roman" w:hAnsi="Times New Roman" w:eastAsia="Times New Roman" w:cs="Times New Roman"/>
                <w:position w:val="-3"/>
                <w:sz w:val="13"/>
                <w:szCs w:val="13"/>
              </w:rPr>
              <w:t>3</w:t>
            </w:r>
            <w:r>
              <w:rPr>
                <w:rFonts w:ascii="Times New Roman" w:hAnsi="Times New Roman" w:eastAsia="Times New Roman" w:cs="Times New Roman"/>
                <w:sz w:val="21"/>
                <w:szCs w:val="21"/>
              </w:rPr>
              <w:t xml:space="preserve">-N </w:t>
            </w:r>
            <w:r>
              <w:rPr>
                <w:sz w:val="21"/>
                <w:szCs w:val="21"/>
              </w:rPr>
              <w:t>执行《污水排入城镇下水道水质标准》（</w:t>
            </w:r>
            <w:r>
              <w:rPr>
                <w:rFonts w:ascii="Times New Roman" w:hAnsi="Times New Roman" w:eastAsia="Times New Roman" w:cs="Times New Roman"/>
                <w:sz w:val="21"/>
                <w:szCs w:val="21"/>
              </w:rPr>
              <w:t>GB/T31962-20</w:t>
            </w:r>
            <w:r>
              <w:rPr>
                <w:rFonts w:ascii="Times New Roman" w:hAnsi="Times New Roman" w:eastAsia="Times New Roman" w:cs="Times New Roman"/>
                <w:spacing w:val="-1"/>
                <w:sz w:val="21"/>
                <w:szCs w:val="21"/>
              </w:rPr>
              <w:t>15</w:t>
            </w:r>
            <w:r>
              <w:rPr>
                <w:spacing w:val="-1"/>
                <w:sz w:val="21"/>
                <w:szCs w:val="21"/>
              </w:rPr>
              <w:t>）</w:t>
            </w:r>
            <w:r>
              <w:rPr>
                <w:rFonts w:ascii="Times New Roman" w:hAnsi="Times New Roman" w:eastAsia="Times New Roman" w:cs="Times New Roman"/>
                <w:spacing w:val="-1"/>
                <w:sz w:val="21"/>
                <w:szCs w:val="21"/>
              </w:rPr>
              <w:t xml:space="preserve">B </w:t>
            </w:r>
            <w:r>
              <w:rPr>
                <w:spacing w:val="-1"/>
                <w:sz w:val="21"/>
                <w:szCs w:val="21"/>
              </w:rPr>
              <w:t>级标准。</w:t>
            </w:r>
          </w:p>
        </w:tc>
      </w:tr>
    </w:tbl>
    <w:p>
      <w:pPr>
        <w:pStyle w:val="2"/>
      </w:pPr>
    </w:p>
    <w:p>
      <w:pPr>
        <w:sectPr>
          <w:footerReference r:id="rId84" w:type="default"/>
          <w:pgSz w:w="16841" w:h="11907"/>
          <w:pgMar w:top="1012" w:right="1361" w:bottom="1039" w:left="1363" w:header="0" w:footer="791"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8" w:hRule="atLeast"/>
        </w:trPr>
        <w:tc>
          <w:tcPr>
            <w:tcW w:w="522" w:type="dxa"/>
            <w:tcBorders>
              <w:right w:val="single" w:color="000000" w:sz="2" w:space="0"/>
            </w:tcBorders>
            <w:textDirection w:val="tbRlV"/>
            <w:vAlign w:val="top"/>
          </w:tcPr>
          <w:p>
            <w:pPr>
              <w:pStyle w:val="6"/>
              <w:spacing w:before="140" w:line="209" w:lineRule="auto"/>
              <w:ind w:left="4819"/>
            </w:pPr>
            <w:r>
              <w:rPr>
                <w:spacing w:val="-1"/>
              </w:rPr>
              <w:t>运</w:t>
            </w:r>
            <w:r>
              <w:rPr>
                <w:spacing w:val="-37"/>
              </w:rPr>
              <w:t xml:space="preserve"> </w:t>
            </w:r>
            <w:r>
              <w:rPr>
                <w:spacing w:val="-1"/>
              </w:rPr>
              <w:t>营</w:t>
            </w:r>
            <w:r>
              <w:rPr>
                <w:spacing w:val="-48"/>
              </w:rPr>
              <w:t xml:space="preserve"> </w:t>
            </w:r>
            <w:r>
              <w:rPr>
                <w:spacing w:val="-1"/>
              </w:rPr>
              <w:t>期</w:t>
            </w:r>
            <w:r>
              <w:rPr>
                <w:spacing w:val="-51"/>
              </w:rPr>
              <w:t xml:space="preserve"> </w:t>
            </w:r>
            <w:r>
              <w:rPr>
                <w:spacing w:val="-1"/>
              </w:rPr>
              <w:t>环</w:t>
            </w:r>
            <w:r>
              <w:rPr>
                <w:spacing w:val="-48"/>
              </w:rPr>
              <w:t xml:space="preserve"> </w:t>
            </w:r>
            <w:r>
              <w:rPr>
                <w:spacing w:val="-1"/>
              </w:rPr>
              <w:t>境</w:t>
            </w:r>
            <w:r>
              <w:rPr>
                <w:spacing w:val="-48"/>
              </w:rPr>
              <w:t xml:space="preserve"> </w:t>
            </w:r>
            <w:r>
              <w:rPr>
                <w:spacing w:val="-1"/>
              </w:rPr>
              <w:t>影</w:t>
            </w:r>
            <w:r>
              <w:rPr>
                <w:spacing w:val="-50"/>
              </w:rPr>
              <w:t xml:space="preserve"> </w:t>
            </w:r>
            <w:r>
              <w:rPr>
                <w:spacing w:val="-1"/>
              </w:rPr>
              <w:t>响</w:t>
            </w:r>
            <w:r>
              <w:rPr>
                <w:spacing w:val="-48"/>
              </w:rPr>
              <w:t xml:space="preserve"> </w:t>
            </w:r>
            <w:r>
              <w:rPr>
                <w:spacing w:val="-1"/>
              </w:rPr>
              <w:t>和</w:t>
            </w:r>
            <w:r>
              <w:rPr>
                <w:spacing w:val="-48"/>
              </w:rPr>
              <w:t xml:space="preserve"> </w:t>
            </w:r>
            <w:r>
              <w:rPr>
                <w:spacing w:val="-1"/>
              </w:rPr>
              <w:t>保</w:t>
            </w:r>
            <w:r>
              <w:rPr>
                <w:spacing w:val="-48"/>
              </w:rPr>
              <w:t xml:space="preserve"> </w:t>
            </w:r>
            <w:r>
              <w:rPr>
                <w:spacing w:val="-1"/>
              </w:rPr>
              <w:t>护</w:t>
            </w:r>
            <w:r>
              <w:rPr>
                <w:spacing w:val="-50"/>
              </w:rPr>
              <w:t xml:space="preserve"> </w:t>
            </w:r>
            <w:r>
              <w:rPr>
                <w:spacing w:val="-1"/>
              </w:rPr>
              <w:t>措</w:t>
            </w:r>
            <w:r>
              <w:rPr>
                <w:spacing w:val="-48"/>
              </w:rPr>
              <w:t xml:space="preserve"> </w:t>
            </w:r>
            <w:r>
              <w:rPr>
                <w:spacing w:val="-1"/>
              </w:rPr>
              <w:t>施</w:t>
            </w:r>
          </w:p>
        </w:tc>
        <w:tc>
          <w:tcPr>
            <w:tcW w:w="8721" w:type="dxa"/>
            <w:tcBorders>
              <w:left w:val="single" w:color="000000" w:sz="2" w:space="0"/>
            </w:tcBorders>
            <w:vAlign w:val="top"/>
          </w:tcPr>
          <w:p>
            <w:pPr>
              <w:pStyle w:val="6"/>
              <w:spacing w:before="165" w:line="221" w:lineRule="auto"/>
              <w:ind w:left="105"/>
            </w:pPr>
            <w:r>
              <w:rPr>
                <w:rFonts w:ascii="Times New Roman" w:hAnsi="Times New Roman" w:eastAsia="Times New Roman" w:cs="Times New Roman"/>
                <w:b/>
                <w:bCs/>
                <w:spacing w:val="-1"/>
              </w:rPr>
              <w:t xml:space="preserve">2.4 </w:t>
            </w:r>
            <w:r>
              <w:rPr>
                <w:spacing w:val="-1"/>
                <w14:textOutline w14:w="4354" w14:cap="flat" w14:cmpd="sng">
                  <w14:solidFill>
                    <w14:srgbClr w14:val="000000"/>
                  </w14:solidFill>
                  <w14:prstDash w14:val="solid"/>
                  <w14:miter w14:val="0"/>
                </w14:textOutline>
              </w:rPr>
              <w:t>监测要求</w:t>
            </w:r>
          </w:p>
          <w:p>
            <w:pPr>
              <w:pStyle w:val="6"/>
              <w:spacing w:before="173" w:line="461" w:lineRule="exact"/>
              <w:ind w:left="588"/>
            </w:pPr>
            <w:r>
              <w:rPr>
                <w:spacing w:val="-5"/>
                <w:position w:val="16"/>
              </w:rPr>
              <w:t>根据《排污单位自行监测技术指南 总则》（</w:t>
            </w:r>
            <w:r>
              <w:rPr>
                <w:rFonts w:ascii="Times New Roman" w:hAnsi="Times New Roman" w:eastAsia="Times New Roman" w:cs="Times New Roman"/>
                <w:spacing w:val="-5"/>
                <w:position w:val="16"/>
              </w:rPr>
              <w:t>HJ</w:t>
            </w:r>
            <w:r>
              <w:rPr>
                <w:rFonts w:ascii="Times New Roman" w:hAnsi="Times New Roman" w:eastAsia="Times New Roman" w:cs="Times New Roman"/>
                <w:spacing w:val="22"/>
                <w:position w:val="16"/>
              </w:rPr>
              <w:t xml:space="preserve"> </w:t>
            </w:r>
            <w:r>
              <w:rPr>
                <w:rFonts w:ascii="Times New Roman" w:hAnsi="Times New Roman" w:eastAsia="Times New Roman" w:cs="Times New Roman"/>
                <w:spacing w:val="-5"/>
                <w:position w:val="16"/>
              </w:rPr>
              <w:t>819-2017</w:t>
            </w:r>
            <w:r>
              <w:rPr>
                <w:spacing w:val="-5"/>
                <w:position w:val="16"/>
              </w:rPr>
              <w:t>）、 《排污单位自行</w:t>
            </w:r>
          </w:p>
          <w:p>
            <w:pPr>
              <w:pStyle w:val="6"/>
              <w:spacing w:before="1" w:line="218" w:lineRule="auto"/>
              <w:ind w:left="110"/>
            </w:pPr>
            <w:r>
              <w:rPr>
                <w:spacing w:val="-4"/>
              </w:rPr>
              <w:t>监测技术指南 涂装》（</w:t>
            </w:r>
            <w:r>
              <w:rPr>
                <w:rFonts w:ascii="Times New Roman" w:hAnsi="Times New Roman" w:eastAsia="Times New Roman" w:cs="Times New Roman"/>
                <w:spacing w:val="-4"/>
              </w:rPr>
              <w:t>HJ1086-2020</w:t>
            </w:r>
            <w:r>
              <w:rPr>
                <w:spacing w:val="-4"/>
              </w:rPr>
              <w:t>）文件， 本项目废水监测要求见表</w:t>
            </w:r>
            <w:r>
              <w:rPr>
                <w:spacing w:val="-45"/>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16</w:t>
            </w:r>
            <w:r>
              <w:rPr>
                <w:spacing w:val="-4"/>
              </w:rPr>
              <w:t>。</w:t>
            </w:r>
          </w:p>
          <w:p>
            <w:pPr>
              <w:pStyle w:val="6"/>
              <w:spacing w:before="173" w:line="220" w:lineRule="auto"/>
              <w:ind w:left="2791"/>
            </w:pPr>
            <w:r>
              <w:rPr>
                <w:spacing w:val="-3"/>
              </w:rPr>
              <w:t>表</w:t>
            </w:r>
            <w:r>
              <w:rPr>
                <w:spacing w:val="-44"/>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16    </w:t>
            </w:r>
            <w:r>
              <w:rPr>
                <w:spacing w:val="-3"/>
              </w:rPr>
              <w:t>废水监测要求一览表</w:t>
            </w:r>
          </w:p>
          <w:p>
            <w:pPr>
              <w:spacing w:line="14" w:lineRule="exact"/>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1"/>
              <w:gridCol w:w="2344"/>
              <w:gridCol w:w="1348"/>
              <w:gridCol w:w="2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2051" w:type="dxa"/>
                  <w:tcBorders>
                    <w:right w:val="single" w:color="000000" w:sz="4" w:space="0"/>
                  </w:tcBorders>
                  <w:vAlign w:val="top"/>
                </w:tcPr>
                <w:p>
                  <w:pPr>
                    <w:pStyle w:val="6"/>
                    <w:spacing w:before="77" w:line="221" w:lineRule="auto"/>
                    <w:ind w:left="611"/>
                    <w:rPr>
                      <w:sz w:val="21"/>
                      <w:szCs w:val="21"/>
                    </w:rPr>
                  </w:pPr>
                  <w:r>
                    <w:rPr>
                      <w:spacing w:val="-2"/>
                      <w:sz w:val="21"/>
                      <w:szCs w:val="21"/>
                    </w:rPr>
                    <w:t>监测点位</w:t>
                  </w:r>
                </w:p>
              </w:tc>
              <w:tc>
                <w:tcPr>
                  <w:tcW w:w="2344" w:type="dxa"/>
                  <w:tcBorders>
                    <w:left w:val="single" w:color="000000" w:sz="4" w:space="0"/>
                  </w:tcBorders>
                  <w:vAlign w:val="top"/>
                </w:tcPr>
                <w:p>
                  <w:pPr>
                    <w:pStyle w:val="6"/>
                    <w:spacing w:before="77" w:line="221" w:lineRule="auto"/>
                    <w:ind w:left="754"/>
                    <w:rPr>
                      <w:sz w:val="21"/>
                      <w:szCs w:val="21"/>
                    </w:rPr>
                  </w:pPr>
                  <w:r>
                    <w:rPr>
                      <w:spacing w:val="-2"/>
                      <w:sz w:val="21"/>
                      <w:szCs w:val="21"/>
                    </w:rPr>
                    <w:t>监测因子</w:t>
                  </w:r>
                </w:p>
              </w:tc>
              <w:tc>
                <w:tcPr>
                  <w:tcW w:w="1348" w:type="dxa"/>
                  <w:vAlign w:val="top"/>
                </w:tcPr>
                <w:p>
                  <w:pPr>
                    <w:pStyle w:val="6"/>
                    <w:spacing w:before="77" w:line="221" w:lineRule="auto"/>
                    <w:ind w:left="260"/>
                    <w:rPr>
                      <w:sz w:val="21"/>
                      <w:szCs w:val="21"/>
                    </w:rPr>
                  </w:pPr>
                  <w:r>
                    <w:rPr>
                      <w:spacing w:val="-2"/>
                      <w:sz w:val="21"/>
                      <w:szCs w:val="21"/>
                    </w:rPr>
                    <w:t>监测频率</w:t>
                  </w:r>
                </w:p>
              </w:tc>
              <w:tc>
                <w:tcPr>
                  <w:tcW w:w="2761" w:type="dxa"/>
                  <w:vAlign w:val="top"/>
                </w:tcPr>
                <w:p>
                  <w:pPr>
                    <w:pStyle w:val="6"/>
                    <w:spacing w:before="77" w:line="221" w:lineRule="auto"/>
                    <w:ind w:left="961"/>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2051" w:type="dxa"/>
                  <w:tcBorders>
                    <w:right w:val="single" w:color="000000" w:sz="4" w:space="0"/>
                  </w:tcBorders>
                  <w:vAlign w:val="top"/>
                </w:tcPr>
                <w:p>
                  <w:pPr>
                    <w:pStyle w:val="6"/>
                    <w:spacing w:before="101" w:line="231" w:lineRule="auto"/>
                    <w:ind w:left="400" w:right="178" w:hanging="203"/>
                    <w:rPr>
                      <w:sz w:val="21"/>
                      <w:szCs w:val="21"/>
                    </w:rPr>
                  </w:pPr>
                  <w:r>
                    <w:rPr>
                      <w:spacing w:val="-2"/>
                      <w:sz w:val="21"/>
                      <w:szCs w:val="21"/>
                    </w:rPr>
                    <w:t>百硕电器公司生化</w:t>
                  </w:r>
                  <w:r>
                    <w:rPr>
                      <w:spacing w:val="2"/>
                      <w:sz w:val="21"/>
                      <w:szCs w:val="21"/>
                    </w:rPr>
                    <w:t xml:space="preserve"> </w:t>
                  </w:r>
                  <w:r>
                    <w:rPr>
                      <w:spacing w:val="-1"/>
                      <w:sz w:val="21"/>
                      <w:szCs w:val="21"/>
                    </w:rPr>
                    <w:t>池废水排放口</w:t>
                  </w:r>
                </w:p>
              </w:tc>
              <w:tc>
                <w:tcPr>
                  <w:tcW w:w="2344" w:type="dxa"/>
                  <w:tcBorders>
                    <w:left w:val="single" w:color="000000" w:sz="4" w:space="0"/>
                  </w:tcBorders>
                  <w:vAlign w:val="top"/>
                </w:tcPr>
                <w:p>
                  <w:pPr>
                    <w:pStyle w:val="6"/>
                    <w:spacing w:before="137" w:line="212" w:lineRule="auto"/>
                    <w:ind w:left="341" w:right="28" w:hanging="240"/>
                    <w:rPr>
                      <w:sz w:val="21"/>
                      <w:szCs w:val="21"/>
                    </w:rPr>
                  </w:pPr>
                  <w:r>
                    <w:rPr>
                      <w:rFonts w:ascii="Times New Roman" w:hAnsi="Times New Roman" w:eastAsia="Times New Roman" w:cs="Times New Roman"/>
                      <w:spacing w:val="-7"/>
                      <w:sz w:val="21"/>
                      <w:szCs w:val="21"/>
                    </w:rPr>
                    <w:t>pH</w:t>
                  </w:r>
                  <w:r>
                    <w:rPr>
                      <w:spacing w:val="-7"/>
                      <w:sz w:val="21"/>
                      <w:szCs w:val="21"/>
                    </w:rPr>
                    <w:t>、</w:t>
                  </w:r>
                  <w:r>
                    <w:rPr>
                      <w:rFonts w:ascii="Times New Roman" w:hAnsi="Times New Roman" w:eastAsia="Times New Roman" w:cs="Times New Roman"/>
                      <w:spacing w:val="-7"/>
                      <w:sz w:val="21"/>
                      <w:szCs w:val="21"/>
                    </w:rPr>
                    <w:t>COD</w:t>
                  </w:r>
                  <w:r>
                    <w:rPr>
                      <w:spacing w:val="-7"/>
                      <w:sz w:val="21"/>
                      <w:szCs w:val="21"/>
                    </w:rPr>
                    <w:t>、</w:t>
                  </w:r>
                  <w:r>
                    <w:rPr>
                      <w:rFonts w:ascii="Times New Roman" w:hAnsi="Times New Roman" w:eastAsia="Times New Roman" w:cs="Times New Roman"/>
                      <w:spacing w:val="-7"/>
                      <w:sz w:val="21"/>
                      <w:szCs w:val="21"/>
                    </w:rPr>
                    <w:t>BOD</w:t>
                  </w:r>
                  <w:r>
                    <w:rPr>
                      <w:rFonts w:ascii="Times New Roman" w:hAnsi="Times New Roman" w:eastAsia="Times New Roman" w:cs="Times New Roman"/>
                      <w:spacing w:val="-7"/>
                      <w:position w:val="-3"/>
                      <w:sz w:val="13"/>
                      <w:szCs w:val="13"/>
                    </w:rPr>
                    <w:t>5</w:t>
                  </w:r>
                  <w:r>
                    <w:rPr>
                      <w:rFonts w:ascii="Times New Roman" w:hAnsi="Times New Roman" w:eastAsia="Times New Roman" w:cs="Times New Roman"/>
                      <w:spacing w:val="-5"/>
                      <w:position w:val="-3"/>
                      <w:sz w:val="13"/>
                      <w:szCs w:val="13"/>
                    </w:rPr>
                    <w:t xml:space="preserve"> </w:t>
                  </w:r>
                  <w:r>
                    <w:rPr>
                      <w:spacing w:val="-7"/>
                      <w:sz w:val="21"/>
                      <w:szCs w:val="21"/>
                    </w:rPr>
                    <w:t>、</w:t>
                  </w:r>
                  <w:r>
                    <w:rPr>
                      <w:rFonts w:ascii="Times New Roman" w:hAnsi="Times New Roman" w:eastAsia="Times New Roman" w:cs="Times New Roman"/>
                      <w:spacing w:val="-7"/>
                      <w:sz w:val="21"/>
                      <w:szCs w:val="21"/>
                    </w:rPr>
                    <w:t>SS</w:t>
                  </w:r>
                  <w:r>
                    <w:rPr>
                      <w:spacing w:val="-7"/>
                      <w:sz w:val="21"/>
                      <w:szCs w:val="21"/>
                    </w:rPr>
                    <w:t>、</w:t>
                  </w:r>
                  <w:r>
                    <w:rPr>
                      <w:sz w:val="21"/>
                      <w:szCs w:val="21"/>
                    </w:rPr>
                    <w:t xml:space="preserve"> </w:t>
                  </w:r>
                  <w:r>
                    <w:rPr>
                      <w:rFonts w:ascii="Times New Roman" w:hAnsi="Times New Roman" w:eastAsia="Times New Roman" w:cs="Times New Roman"/>
                      <w:spacing w:val="-2"/>
                      <w:sz w:val="21"/>
                      <w:szCs w:val="21"/>
                    </w:rPr>
                    <w:t>NH</w:t>
                  </w:r>
                  <w:r>
                    <w:rPr>
                      <w:rFonts w:ascii="Times New Roman" w:hAnsi="Times New Roman" w:eastAsia="Times New Roman" w:cs="Times New Roman"/>
                      <w:spacing w:val="-2"/>
                      <w:position w:val="-3"/>
                      <w:sz w:val="13"/>
                      <w:szCs w:val="13"/>
                    </w:rPr>
                    <w:t>3</w:t>
                  </w:r>
                  <w:r>
                    <w:rPr>
                      <w:rFonts w:ascii="Times New Roman" w:hAnsi="Times New Roman" w:eastAsia="Times New Roman" w:cs="Times New Roman"/>
                      <w:spacing w:val="-2"/>
                      <w:sz w:val="21"/>
                      <w:szCs w:val="21"/>
                    </w:rPr>
                    <w:t>-N</w:t>
                  </w:r>
                  <w:r>
                    <w:rPr>
                      <w:rFonts w:ascii="Times New Roman" w:hAnsi="Times New Roman" w:eastAsia="Times New Roman" w:cs="Times New Roman"/>
                      <w:spacing w:val="-24"/>
                      <w:sz w:val="21"/>
                      <w:szCs w:val="21"/>
                    </w:rPr>
                    <w:t xml:space="preserve"> </w:t>
                  </w:r>
                  <w:r>
                    <w:rPr>
                      <w:spacing w:val="-2"/>
                      <w:sz w:val="21"/>
                      <w:szCs w:val="21"/>
                    </w:rPr>
                    <w:t>、动植物油</w:t>
                  </w:r>
                </w:p>
              </w:tc>
              <w:tc>
                <w:tcPr>
                  <w:tcW w:w="1348" w:type="dxa"/>
                  <w:vAlign w:val="top"/>
                </w:tcPr>
                <w:p>
                  <w:pPr>
                    <w:pStyle w:val="6"/>
                    <w:spacing w:before="101" w:line="231" w:lineRule="auto"/>
                    <w:ind w:left="511" w:right="142" w:hanging="358"/>
                    <w:rPr>
                      <w:sz w:val="21"/>
                      <w:szCs w:val="21"/>
                    </w:rPr>
                  </w:pPr>
                  <w:r>
                    <w:rPr>
                      <w:spacing w:val="-1"/>
                      <w:sz w:val="21"/>
                      <w:szCs w:val="21"/>
                    </w:rPr>
                    <w:t>验收时监测</w:t>
                  </w:r>
                  <w:r>
                    <w:rPr>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pacing w:val="15"/>
                      <w:sz w:val="21"/>
                      <w:szCs w:val="21"/>
                    </w:rPr>
                    <w:t xml:space="preserve"> </w:t>
                  </w:r>
                  <w:r>
                    <w:rPr>
                      <w:spacing w:val="-13"/>
                      <w:sz w:val="21"/>
                      <w:szCs w:val="21"/>
                    </w:rPr>
                    <w:t>次</w:t>
                  </w:r>
                </w:p>
              </w:tc>
              <w:tc>
                <w:tcPr>
                  <w:tcW w:w="2761" w:type="dxa"/>
                  <w:vAlign w:val="top"/>
                </w:tcPr>
                <w:p>
                  <w:pPr>
                    <w:pStyle w:val="6"/>
                    <w:spacing w:before="102" w:line="221" w:lineRule="auto"/>
                    <w:ind w:left="334"/>
                    <w:rPr>
                      <w:sz w:val="21"/>
                      <w:szCs w:val="21"/>
                    </w:rPr>
                  </w:pPr>
                  <w:r>
                    <w:rPr>
                      <w:spacing w:val="-1"/>
                      <w:sz w:val="21"/>
                      <w:szCs w:val="21"/>
                    </w:rPr>
                    <w:t>《污水综合排放标准》</w:t>
                  </w:r>
                </w:p>
                <w:p>
                  <w:pPr>
                    <w:pStyle w:val="6"/>
                    <w:spacing w:before="23" w:line="221" w:lineRule="auto"/>
                    <w:ind w:left="157"/>
                    <w:rPr>
                      <w:sz w:val="21"/>
                      <w:szCs w:val="21"/>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3"/>
                      <w:sz w:val="21"/>
                      <w:szCs w:val="21"/>
                    </w:rPr>
                    <w:t>1996</w:t>
                  </w:r>
                  <w:r>
                    <w:rPr>
                      <w:spacing w:val="-3"/>
                      <w:sz w:val="21"/>
                      <w:szCs w:val="21"/>
                    </w:rPr>
                    <w:t>）三级标准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2051" w:type="dxa"/>
                  <w:tcBorders>
                    <w:right w:val="single" w:color="000000" w:sz="4" w:space="0"/>
                  </w:tcBorders>
                  <w:vAlign w:val="top"/>
                </w:tcPr>
                <w:p>
                  <w:pPr>
                    <w:pStyle w:val="6"/>
                    <w:spacing w:before="103" w:line="231" w:lineRule="auto"/>
                    <w:ind w:left="612" w:right="178" w:hanging="420"/>
                    <w:rPr>
                      <w:sz w:val="21"/>
                      <w:szCs w:val="21"/>
                    </w:rPr>
                  </w:pPr>
                  <w:r>
                    <w:rPr>
                      <w:spacing w:val="-1"/>
                      <w:sz w:val="21"/>
                      <w:szCs w:val="21"/>
                    </w:rPr>
                    <w:t>车间废水处理站废</w:t>
                  </w:r>
                  <w:r>
                    <w:rPr>
                      <w:sz w:val="21"/>
                      <w:szCs w:val="21"/>
                    </w:rPr>
                    <w:t xml:space="preserve"> </w:t>
                  </w:r>
                  <w:r>
                    <w:rPr>
                      <w:spacing w:val="-2"/>
                      <w:sz w:val="21"/>
                      <w:szCs w:val="21"/>
                    </w:rPr>
                    <w:t>水排放口</w:t>
                  </w:r>
                </w:p>
              </w:tc>
              <w:tc>
                <w:tcPr>
                  <w:tcW w:w="2344" w:type="dxa"/>
                  <w:tcBorders>
                    <w:left w:val="single" w:color="000000" w:sz="4" w:space="0"/>
                  </w:tcBorders>
                  <w:vAlign w:val="top"/>
                </w:tcPr>
                <w:p>
                  <w:pPr>
                    <w:pStyle w:val="6"/>
                    <w:spacing w:before="139" w:line="212" w:lineRule="auto"/>
                    <w:ind w:left="444" w:right="28" w:hanging="343"/>
                    <w:rPr>
                      <w:sz w:val="21"/>
                      <w:szCs w:val="21"/>
                    </w:rPr>
                  </w:pPr>
                  <w:r>
                    <w:rPr>
                      <w:rFonts w:ascii="Times New Roman" w:hAnsi="Times New Roman" w:eastAsia="Times New Roman" w:cs="Times New Roman"/>
                      <w:spacing w:val="-7"/>
                      <w:sz w:val="21"/>
                      <w:szCs w:val="21"/>
                    </w:rPr>
                    <w:t>pH</w:t>
                  </w:r>
                  <w:r>
                    <w:rPr>
                      <w:spacing w:val="-7"/>
                      <w:sz w:val="21"/>
                      <w:szCs w:val="21"/>
                    </w:rPr>
                    <w:t>、</w:t>
                  </w:r>
                  <w:r>
                    <w:rPr>
                      <w:rFonts w:ascii="Times New Roman" w:hAnsi="Times New Roman" w:eastAsia="Times New Roman" w:cs="Times New Roman"/>
                      <w:spacing w:val="-7"/>
                      <w:sz w:val="21"/>
                      <w:szCs w:val="21"/>
                    </w:rPr>
                    <w:t>COD</w:t>
                  </w:r>
                  <w:r>
                    <w:rPr>
                      <w:spacing w:val="-7"/>
                      <w:sz w:val="21"/>
                      <w:szCs w:val="21"/>
                    </w:rPr>
                    <w:t>、</w:t>
                  </w:r>
                  <w:r>
                    <w:rPr>
                      <w:rFonts w:ascii="Times New Roman" w:hAnsi="Times New Roman" w:eastAsia="Times New Roman" w:cs="Times New Roman"/>
                      <w:spacing w:val="-7"/>
                      <w:sz w:val="21"/>
                      <w:szCs w:val="21"/>
                    </w:rPr>
                    <w:t>BOD</w:t>
                  </w:r>
                  <w:r>
                    <w:rPr>
                      <w:rFonts w:ascii="Times New Roman" w:hAnsi="Times New Roman" w:eastAsia="Times New Roman" w:cs="Times New Roman"/>
                      <w:spacing w:val="-7"/>
                      <w:position w:val="-3"/>
                      <w:sz w:val="13"/>
                      <w:szCs w:val="13"/>
                    </w:rPr>
                    <w:t>5</w:t>
                  </w:r>
                  <w:r>
                    <w:rPr>
                      <w:rFonts w:ascii="Times New Roman" w:hAnsi="Times New Roman" w:eastAsia="Times New Roman" w:cs="Times New Roman"/>
                      <w:spacing w:val="-5"/>
                      <w:position w:val="-3"/>
                      <w:sz w:val="13"/>
                      <w:szCs w:val="13"/>
                    </w:rPr>
                    <w:t xml:space="preserve"> </w:t>
                  </w:r>
                  <w:r>
                    <w:rPr>
                      <w:spacing w:val="-7"/>
                      <w:sz w:val="21"/>
                      <w:szCs w:val="21"/>
                    </w:rPr>
                    <w:t>、</w:t>
                  </w:r>
                  <w:r>
                    <w:rPr>
                      <w:rFonts w:ascii="Times New Roman" w:hAnsi="Times New Roman" w:eastAsia="Times New Roman" w:cs="Times New Roman"/>
                      <w:spacing w:val="-7"/>
                      <w:sz w:val="21"/>
                      <w:szCs w:val="21"/>
                    </w:rPr>
                    <w:t>SS</w:t>
                  </w:r>
                  <w:r>
                    <w:rPr>
                      <w:spacing w:val="-7"/>
                      <w:sz w:val="21"/>
                      <w:szCs w:val="21"/>
                    </w:rPr>
                    <w:t>、</w:t>
                  </w:r>
                  <w:r>
                    <w:rPr>
                      <w:sz w:val="21"/>
                      <w:szCs w:val="21"/>
                    </w:rPr>
                    <w:t xml:space="preserve"> </w:t>
                  </w:r>
                  <w:r>
                    <w:rPr>
                      <w:rFonts w:ascii="Times New Roman" w:hAnsi="Times New Roman" w:eastAsia="Times New Roman" w:cs="Times New Roman"/>
                      <w:sz w:val="21"/>
                      <w:szCs w:val="21"/>
                    </w:rPr>
                    <w:t>NH</w:t>
                  </w:r>
                  <w:r>
                    <w:rPr>
                      <w:rFonts w:ascii="Times New Roman" w:hAnsi="Times New Roman" w:eastAsia="Times New Roman" w:cs="Times New Roman"/>
                      <w:spacing w:val="1"/>
                      <w:position w:val="-3"/>
                      <w:sz w:val="13"/>
                      <w:szCs w:val="13"/>
                    </w:rPr>
                    <w:t>3</w:t>
                  </w:r>
                  <w:r>
                    <w:rPr>
                      <w:rFonts w:ascii="Times New Roman" w:hAnsi="Times New Roman" w:eastAsia="Times New Roman" w:cs="Times New Roman"/>
                      <w:spacing w:val="1"/>
                      <w:sz w:val="21"/>
                      <w:szCs w:val="21"/>
                    </w:rPr>
                    <w:t>-N</w:t>
                  </w:r>
                  <w:r>
                    <w:rPr>
                      <w:spacing w:val="1"/>
                      <w:sz w:val="21"/>
                      <w:szCs w:val="21"/>
                    </w:rPr>
                    <w:t>、石油类</w:t>
                  </w:r>
                </w:p>
              </w:tc>
              <w:tc>
                <w:tcPr>
                  <w:tcW w:w="1348" w:type="dxa"/>
                  <w:vAlign w:val="top"/>
                </w:tcPr>
                <w:p>
                  <w:pPr>
                    <w:pStyle w:val="6"/>
                    <w:spacing w:before="242" w:line="234" w:lineRule="auto"/>
                    <w:ind w:left="274"/>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6"/>
                      <w:w w:val="101"/>
                      <w:sz w:val="21"/>
                      <w:szCs w:val="21"/>
                    </w:rPr>
                    <w:t xml:space="preserve"> </w:t>
                  </w:r>
                  <w:r>
                    <w:rPr>
                      <w:spacing w:val="-8"/>
                      <w:sz w:val="21"/>
                      <w:szCs w:val="21"/>
                    </w:rPr>
                    <w:t>次</w:t>
                  </w:r>
                  <w:r>
                    <w:rPr>
                      <w:rFonts w:ascii="Times New Roman" w:hAnsi="Times New Roman" w:eastAsia="Times New Roman" w:cs="Times New Roman"/>
                      <w:spacing w:val="-8"/>
                      <w:sz w:val="21"/>
                      <w:szCs w:val="21"/>
                    </w:rPr>
                    <w:t>/</w:t>
                  </w:r>
                  <w:r>
                    <w:rPr>
                      <w:spacing w:val="-8"/>
                      <w:sz w:val="21"/>
                      <w:szCs w:val="21"/>
                    </w:rPr>
                    <w:t>半年</w:t>
                  </w:r>
                </w:p>
              </w:tc>
              <w:tc>
                <w:tcPr>
                  <w:tcW w:w="2761" w:type="dxa"/>
                  <w:vAlign w:val="top"/>
                </w:tcPr>
                <w:p>
                  <w:pPr>
                    <w:pStyle w:val="6"/>
                    <w:spacing w:before="104" w:line="221" w:lineRule="auto"/>
                    <w:ind w:left="334"/>
                    <w:rPr>
                      <w:sz w:val="21"/>
                      <w:szCs w:val="21"/>
                    </w:rPr>
                  </w:pPr>
                  <w:r>
                    <w:rPr>
                      <w:spacing w:val="-1"/>
                      <w:sz w:val="21"/>
                      <w:szCs w:val="21"/>
                    </w:rPr>
                    <w:t>《污水综合排放标准》</w:t>
                  </w:r>
                </w:p>
                <w:p>
                  <w:pPr>
                    <w:pStyle w:val="6"/>
                    <w:spacing w:before="23" w:line="221" w:lineRule="auto"/>
                    <w:ind w:left="157"/>
                    <w:rPr>
                      <w:sz w:val="21"/>
                      <w:szCs w:val="21"/>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3"/>
                      <w:sz w:val="21"/>
                      <w:szCs w:val="21"/>
                    </w:rPr>
                    <w:t>1996</w:t>
                  </w:r>
                  <w:r>
                    <w:rPr>
                      <w:spacing w:val="-3"/>
                      <w:sz w:val="21"/>
                      <w:szCs w:val="21"/>
                    </w:rPr>
                    <w:t>）三级标准</w:t>
                  </w:r>
                </w:p>
              </w:tc>
            </w:tr>
          </w:tbl>
          <w:p>
            <w:pPr>
              <w:pStyle w:val="6"/>
              <w:spacing w:before="161" w:line="220" w:lineRule="auto"/>
              <w:ind w:left="105"/>
            </w:pPr>
            <w:r>
              <w:rPr>
                <w:rFonts w:ascii="Times New Roman" w:hAnsi="Times New Roman" w:eastAsia="Times New Roman" w:cs="Times New Roman"/>
                <w:b/>
                <w:bCs/>
              </w:rPr>
              <w:t xml:space="preserve">2.5 </w:t>
            </w:r>
            <w:r>
              <w:rPr>
                <w14:textOutline w14:w="4354" w14:cap="flat" w14:cmpd="sng">
                  <w14:solidFill>
                    <w14:srgbClr w14:val="000000"/>
                  </w14:solidFill>
                  <w14:prstDash w14:val="solid"/>
                  <w14:miter w14:val="0"/>
                </w14:textOutline>
              </w:rPr>
              <w:t>达标情况分析</w:t>
            </w:r>
          </w:p>
          <w:p>
            <w:pPr>
              <w:pStyle w:val="6"/>
              <w:spacing w:before="174" w:line="219" w:lineRule="auto"/>
              <w:ind w:left="589"/>
            </w:pPr>
            <w:r>
              <w:rPr>
                <w:spacing w:val="-3"/>
              </w:rPr>
              <w:t>本项目废水排放达标情况见表</w:t>
            </w:r>
            <w:r>
              <w:rPr>
                <w:spacing w:val="-45"/>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17</w:t>
            </w:r>
            <w:r>
              <w:rPr>
                <w:spacing w:val="-3"/>
              </w:rPr>
              <w:t>。</w:t>
            </w:r>
          </w:p>
          <w:p>
            <w:pPr>
              <w:pStyle w:val="6"/>
              <w:spacing w:before="174" w:line="220" w:lineRule="auto"/>
              <w:ind w:left="2551"/>
            </w:pPr>
            <w:r>
              <w:rPr>
                <w:spacing w:val="-3"/>
              </w:rPr>
              <w:t>表</w:t>
            </w:r>
            <w:r>
              <w:rPr>
                <w:spacing w:val="-38"/>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17    </w:t>
            </w:r>
            <w:r>
              <w:rPr>
                <w:spacing w:val="-3"/>
              </w:rPr>
              <w:t>废水排放达标情况一览表</w:t>
            </w:r>
          </w:p>
          <w:p>
            <w:pPr>
              <w:spacing w:line="14" w:lineRule="exact"/>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1"/>
              <w:gridCol w:w="1281"/>
              <w:gridCol w:w="1156"/>
              <w:gridCol w:w="1735"/>
              <w:gridCol w:w="1761"/>
              <w:gridCol w:w="11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381" w:type="dxa"/>
                  <w:vMerge w:val="restart"/>
                  <w:tcBorders>
                    <w:bottom w:val="nil"/>
                  </w:tcBorders>
                  <w:vAlign w:val="top"/>
                </w:tcPr>
                <w:p>
                  <w:pPr>
                    <w:spacing w:line="243" w:lineRule="auto"/>
                    <w:rPr>
                      <w:rFonts w:ascii="Arial"/>
                      <w:sz w:val="21"/>
                    </w:rPr>
                  </w:pPr>
                </w:p>
                <w:p>
                  <w:pPr>
                    <w:pStyle w:val="6"/>
                    <w:spacing w:before="68" w:line="222" w:lineRule="auto"/>
                    <w:ind w:left="171"/>
                    <w:rPr>
                      <w:sz w:val="21"/>
                      <w:szCs w:val="21"/>
                    </w:rPr>
                  </w:pPr>
                  <w:r>
                    <w:rPr>
                      <w:spacing w:val="-1"/>
                      <w:sz w:val="21"/>
                      <w:szCs w:val="21"/>
                    </w:rPr>
                    <w:t>排放口名称</w:t>
                  </w:r>
                </w:p>
              </w:tc>
              <w:tc>
                <w:tcPr>
                  <w:tcW w:w="1281" w:type="dxa"/>
                  <w:vMerge w:val="restart"/>
                  <w:tcBorders>
                    <w:bottom w:val="nil"/>
                  </w:tcBorders>
                  <w:vAlign w:val="top"/>
                </w:tcPr>
                <w:p>
                  <w:pPr>
                    <w:spacing w:line="243" w:lineRule="auto"/>
                    <w:rPr>
                      <w:rFonts w:ascii="Arial"/>
                      <w:sz w:val="21"/>
                    </w:rPr>
                  </w:pPr>
                </w:p>
                <w:p>
                  <w:pPr>
                    <w:pStyle w:val="6"/>
                    <w:spacing w:before="68" w:line="221" w:lineRule="auto"/>
                    <w:ind w:left="119"/>
                    <w:rPr>
                      <w:sz w:val="21"/>
                      <w:szCs w:val="21"/>
                    </w:rPr>
                  </w:pPr>
                  <w:r>
                    <w:rPr>
                      <w:spacing w:val="-2"/>
                      <w:sz w:val="21"/>
                      <w:szCs w:val="21"/>
                    </w:rPr>
                    <w:t>污染物名称</w:t>
                  </w:r>
                </w:p>
              </w:tc>
              <w:tc>
                <w:tcPr>
                  <w:tcW w:w="1156" w:type="dxa"/>
                  <w:vMerge w:val="restart"/>
                  <w:tcBorders>
                    <w:bottom w:val="nil"/>
                  </w:tcBorders>
                  <w:vAlign w:val="top"/>
                </w:tcPr>
                <w:p>
                  <w:pPr>
                    <w:pStyle w:val="6"/>
                    <w:spacing w:before="193" w:line="222" w:lineRule="auto"/>
                    <w:ind w:left="346" w:right="155" w:hanging="185"/>
                    <w:rPr>
                      <w:rFonts w:ascii="Times New Roman" w:hAnsi="Times New Roman" w:eastAsia="Times New Roman" w:cs="Times New Roman"/>
                      <w:sz w:val="21"/>
                      <w:szCs w:val="21"/>
                    </w:rPr>
                  </w:pPr>
                  <w:r>
                    <w:rPr>
                      <w:spacing w:val="-2"/>
                      <w:sz w:val="21"/>
                      <w:szCs w:val="21"/>
                    </w:rPr>
                    <w:t>排放浓度</w:t>
                  </w:r>
                  <w:r>
                    <w:rPr>
                      <w:spacing w:val="1"/>
                      <w:sz w:val="21"/>
                      <w:szCs w:val="21"/>
                    </w:rPr>
                    <w:t xml:space="preserve"> </w:t>
                  </w:r>
                  <w:r>
                    <w:rPr>
                      <w:rFonts w:ascii="Times New Roman" w:hAnsi="Times New Roman" w:eastAsia="Times New Roman" w:cs="Times New Roman"/>
                      <w:spacing w:val="-1"/>
                      <w:sz w:val="21"/>
                      <w:szCs w:val="21"/>
                    </w:rPr>
                    <w:t>mg/L</w:t>
                  </w:r>
                </w:p>
              </w:tc>
              <w:tc>
                <w:tcPr>
                  <w:tcW w:w="1735" w:type="dxa"/>
                  <w:vMerge w:val="restart"/>
                  <w:tcBorders>
                    <w:bottom w:val="nil"/>
                  </w:tcBorders>
                  <w:vAlign w:val="top"/>
                </w:tcPr>
                <w:p>
                  <w:pPr>
                    <w:spacing w:line="242" w:lineRule="auto"/>
                    <w:rPr>
                      <w:rFonts w:ascii="Arial"/>
                      <w:sz w:val="21"/>
                    </w:rPr>
                  </w:pPr>
                </w:p>
                <w:p>
                  <w:pPr>
                    <w:pStyle w:val="6"/>
                    <w:spacing w:before="69" w:line="225" w:lineRule="auto"/>
                    <w:ind w:left="458"/>
                    <w:rPr>
                      <w:sz w:val="21"/>
                      <w:szCs w:val="21"/>
                    </w:rPr>
                  </w:pPr>
                  <w:r>
                    <w:rPr>
                      <w:spacing w:val="-3"/>
                      <w:sz w:val="21"/>
                      <w:szCs w:val="21"/>
                    </w:rPr>
                    <w:t>治理工艺</w:t>
                  </w:r>
                </w:p>
              </w:tc>
              <w:tc>
                <w:tcPr>
                  <w:tcW w:w="1761" w:type="dxa"/>
                  <w:vAlign w:val="top"/>
                </w:tcPr>
                <w:p>
                  <w:pPr>
                    <w:pStyle w:val="6"/>
                    <w:spacing w:before="137" w:line="221" w:lineRule="auto"/>
                    <w:ind w:left="467"/>
                    <w:rPr>
                      <w:sz w:val="21"/>
                      <w:szCs w:val="21"/>
                    </w:rPr>
                  </w:pPr>
                  <w:r>
                    <w:rPr>
                      <w:spacing w:val="-2"/>
                      <w:sz w:val="21"/>
                      <w:szCs w:val="21"/>
                    </w:rPr>
                    <w:t>排放标准</w:t>
                  </w:r>
                </w:p>
              </w:tc>
              <w:tc>
                <w:tcPr>
                  <w:tcW w:w="1190" w:type="dxa"/>
                  <w:vMerge w:val="restart"/>
                  <w:tcBorders>
                    <w:bottom w:val="nil"/>
                  </w:tcBorders>
                  <w:vAlign w:val="top"/>
                </w:tcPr>
                <w:p>
                  <w:pPr>
                    <w:spacing w:line="243" w:lineRule="auto"/>
                    <w:rPr>
                      <w:rFonts w:ascii="Arial"/>
                      <w:sz w:val="21"/>
                    </w:rPr>
                  </w:pPr>
                </w:p>
                <w:p>
                  <w:pPr>
                    <w:pStyle w:val="6"/>
                    <w:spacing w:before="68" w:line="221" w:lineRule="auto"/>
                    <w:ind w:left="180"/>
                    <w:rPr>
                      <w:sz w:val="21"/>
                      <w:szCs w:val="21"/>
                    </w:rPr>
                  </w:pPr>
                  <w:r>
                    <w:rPr>
                      <w:spacing w:val="-1"/>
                      <w:sz w:val="21"/>
                      <w:szCs w:val="21"/>
                    </w:rPr>
                    <w:t>达标分析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1" w:type="dxa"/>
                  <w:vMerge w:val="continue"/>
                  <w:tcBorders>
                    <w:top w:val="nil"/>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156" w:type="dxa"/>
                  <w:vMerge w:val="continue"/>
                  <w:tcBorders>
                    <w:top w:val="nil"/>
                  </w:tcBorders>
                  <w:vAlign w:val="top"/>
                </w:tcPr>
                <w:p>
                  <w:pPr>
                    <w:rPr>
                      <w:rFonts w:ascii="Arial"/>
                      <w:sz w:val="21"/>
                    </w:rPr>
                  </w:pPr>
                </w:p>
              </w:tc>
              <w:tc>
                <w:tcPr>
                  <w:tcW w:w="1735" w:type="dxa"/>
                  <w:vMerge w:val="continue"/>
                  <w:tcBorders>
                    <w:top w:val="nil"/>
                  </w:tcBorders>
                  <w:vAlign w:val="top"/>
                </w:tcPr>
                <w:p>
                  <w:pPr>
                    <w:rPr>
                      <w:rFonts w:ascii="Arial"/>
                      <w:sz w:val="21"/>
                    </w:rPr>
                  </w:pPr>
                </w:p>
              </w:tc>
              <w:tc>
                <w:tcPr>
                  <w:tcW w:w="1761" w:type="dxa"/>
                  <w:vAlign w:val="top"/>
                </w:tcPr>
                <w:p>
                  <w:pPr>
                    <w:pStyle w:val="6"/>
                    <w:spacing w:before="64" w:line="213" w:lineRule="auto"/>
                    <w:ind w:left="213"/>
                    <w:rPr>
                      <w:rFonts w:ascii="Times New Roman" w:hAnsi="Times New Roman" w:eastAsia="Times New Roman" w:cs="Times New Roman"/>
                      <w:sz w:val="21"/>
                      <w:szCs w:val="21"/>
                    </w:rPr>
                  </w:pPr>
                  <w:r>
                    <w:rPr>
                      <w:spacing w:val="-2"/>
                      <w:sz w:val="21"/>
                      <w:szCs w:val="21"/>
                    </w:rPr>
                    <w:t>排放浓度</w:t>
                  </w:r>
                  <w:r>
                    <w:rPr>
                      <w:spacing w:val="-45"/>
                      <w:sz w:val="21"/>
                      <w:szCs w:val="21"/>
                    </w:rPr>
                    <w:t xml:space="preserve"> </w:t>
                  </w:r>
                  <w:r>
                    <w:rPr>
                      <w:rFonts w:ascii="Times New Roman" w:hAnsi="Times New Roman" w:eastAsia="Times New Roman" w:cs="Times New Roman"/>
                      <w:spacing w:val="-2"/>
                      <w:sz w:val="21"/>
                      <w:szCs w:val="21"/>
                    </w:rPr>
                    <w:t>mg/L</w:t>
                  </w:r>
                </w:p>
              </w:tc>
              <w:tc>
                <w:tcPr>
                  <w:tcW w:w="119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81" w:type="dxa"/>
                  <w:vMerge w:val="restart"/>
                  <w:tcBorders>
                    <w:bottom w:val="nil"/>
                  </w:tcBorders>
                  <w:vAlign w:val="top"/>
                </w:tcPr>
                <w:p>
                  <w:pPr>
                    <w:spacing w:line="438" w:lineRule="auto"/>
                    <w:rPr>
                      <w:rFonts w:ascii="Arial"/>
                      <w:sz w:val="21"/>
                    </w:rPr>
                  </w:pPr>
                </w:p>
                <w:p>
                  <w:pPr>
                    <w:pStyle w:val="6"/>
                    <w:spacing w:before="68" w:line="233" w:lineRule="auto"/>
                    <w:ind w:left="173" w:right="159" w:firstLine="4"/>
                    <w:jc w:val="both"/>
                    <w:rPr>
                      <w:sz w:val="21"/>
                      <w:szCs w:val="21"/>
                    </w:rPr>
                  </w:pPr>
                  <w:r>
                    <w:rPr>
                      <w:spacing w:val="-3"/>
                      <w:sz w:val="21"/>
                      <w:szCs w:val="21"/>
                    </w:rPr>
                    <w:t>百硕电器公</w:t>
                  </w:r>
                  <w:r>
                    <w:rPr>
                      <w:spacing w:val="2"/>
                      <w:sz w:val="21"/>
                      <w:szCs w:val="21"/>
                    </w:rPr>
                    <w:t xml:space="preserve"> </w:t>
                  </w:r>
                  <w:r>
                    <w:rPr>
                      <w:spacing w:val="-2"/>
                      <w:sz w:val="21"/>
                      <w:szCs w:val="21"/>
                    </w:rPr>
                    <w:t>司生化池废</w:t>
                  </w:r>
                  <w:r>
                    <w:rPr>
                      <w:spacing w:val="1"/>
                      <w:sz w:val="21"/>
                      <w:szCs w:val="21"/>
                    </w:rPr>
                    <w:t xml:space="preserve"> </w:t>
                  </w:r>
                  <w:r>
                    <w:rPr>
                      <w:spacing w:val="-2"/>
                      <w:sz w:val="21"/>
                      <w:szCs w:val="21"/>
                    </w:rPr>
                    <w:t>水总排放口</w:t>
                  </w:r>
                </w:p>
              </w:tc>
              <w:tc>
                <w:tcPr>
                  <w:tcW w:w="1281" w:type="dxa"/>
                  <w:vAlign w:val="top"/>
                </w:tcPr>
                <w:p>
                  <w:pPr>
                    <w:spacing w:before="100"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156" w:type="dxa"/>
                  <w:vAlign w:val="top"/>
                </w:tcPr>
                <w:p>
                  <w:pPr>
                    <w:spacing w:before="100"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735" w:type="dxa"/>
                  <w:vMerge w:val="restart"/>
                  <w:tcBorders>
                    <w:bottom w:val="nil"/>
                  </w:tcBorders>
                  <w:vAlign w:val="top"/>
                </w:tcPr>
                <w:p>
                  <w:pPr>
                    <w:spacing w:line="353" w:lineRule="auto"/>
                    <w:rPr>
                      <w:rFonts w:ascii="Arial"/>
                      <w:sz w:val="21"/>
                    </w:rPr>
                  </w:pPr>
                </w:p>
                <w:p>
                  <w:pPr>
                    <w:spacing w:line="353" w:lineRule="auto"/>
                    <w:rPr>
                      <w:rFonts w:ascii="Arial"/>
                      <w:sz w:val="21"/>
                    </w:rPr>
                  </w:pPr>
                </w:p>
                <w:p>
                  <w:pPr>
                    <w:pStyle w:val="6"/>
                    <w:spacing w:before="69" w:line="234" w:lineRule="auto"/>
                    <w:ind w:left="405"/>
                    <w:rPr>
                      <w:sz w:val="21"/>
                      <w:szCs w:val="21"/>
                    </w:rPr>
                  </w:pPr>
                  <w:r>
                    <w:rPr>
                      <w:spacing w:val="-4"/>
                      <w:sz w:val="21"/>
                      <w:szCs w:val="21"/>
                    </w:rPr>
                    <w:t>隔油</w:t>
                  </w:r>
                  <w:r>
                    <w:rPr>
                      <w:rFonts w:ascii="Times New Roman" w:hAnsi="Times New Roman" w:eastAsia="Times New Roman" w:cs="Times New Roman"/>
                      <w:spacing w:val="-4"/>
                      <w:sz w:val="21"/>
                      <w:szCs w:val="21"/>
                    </w:rPr>
                    <w:t>+</w:t>
                  </w:r>
                  <w:r>
                    <w:rPr>
                      <w:spacing w:val="-4"/>
                      <w:sz w:val="21"/>
                      <w:szCs w:val="21"/>
                    </w:rPr>
                    <w:t>厌氧</w:t>
                  </w:r>
                </w:p>
              </w:tc>
              <w:tc>
                <w:tcPr>
                  <w:tcW w:w="1761" w:type="dxa"/>
                  <w:vAlign w:val="top"/>
                </w:tcPr>
                <w:p>
                  <w:pPr>
                    <w:spacing w:before="100" w:line="187" w:lineRule="auto"/>
                    <w:ind w:left="7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190" w:type="dxa"/>
                  <w:vAlign w:val="top"/>
                </w:tcPr>
                <w:p>
                  <w:pPr>
                    <w:pStyle w:val="6"/>
                    <w:spacing w:before="69"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99" w:line="198" w:lineRule="auto"/>
                    <w:ind w:left="381"/>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156" w:type="dxa"/>
                  <w:vAlign w:val="top"/>
                </w:tcPr>
                <w:p>
                  <w:pPr>
                    <w:spacing w:before="98"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735" w:type="dxa"/>
                  <w:vMerge w:val="continue"/>
                  <w:tcBorders>
                    <w:top w:val="nil"/>
                    <w:bottom w:val="nil"/>
                  </w:tcBorders>
                  <w:vAlign w:val="top"/>
                </w:tcPr>
                <w:p>
                  <w:pPr>
                    <w:rPr>
                      <w:rFonts w:ascii="Arial"/>
                      <w:sz w:val="21"/>
                    </w:rPr>
                  </w:pPr>
                </w:p>
              </w:tc>
              <w:tc>
                <w:tcPr>
                  <w:tcW w:w="1761" w:type="dxa"/>
                  <w:vAlign w:val="top"/>
                </w:tcPr>
                <w:p>
                  <w:pPr>
                    <w:spacing w:before="98" w:line="187" w:lineRule="auto"/>
                    <w:ind w:left="7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190" w:type="dxa"/>
                  <w:vAlign w:val="top"/>
                </w:tcPr>
                <w:p>
                  <w:pPr>
                    <w:pStyle w:val="6"/>
                    <w:spacing w:before="67"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101" w:line="187" w:lineRule="auto"/>
                    <w:ind w:left="5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156" w:type="dxa"/>
                  <w:vAlign w:val="top"/>
                </w:tcPr>
                <w:p>
                  <w:pPr>
                    <w:spacing w:before="101"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735" w:type="dxa"/>
                  <w:vMerge w:val="continue"/>
                  <w:tcBorders>
                    <w:top w:val="nil"/>
                    <w:bottom w:val="nil"/>
                  </w:tcBorders>
                  <w:vAlign w:val="top"/>
                </w:tcPr>
                <w:p>
                  <w:pPr>
                    <w:rPr>
                      <w:rFonts w:ascii="Arial"/>
                      <w:sz w:val="21"/>
                    </w:rPr>
                  </w:pPr>
                </w:p>
              </w:tc>
              <w:tc>
                <w:tcPr>
                  <w:tcW w:w="1761" w:type="dxa"/>
                  <w:vAlign w:val="top"/>
                </w:tcPr>
                <w:p>
                  <w:pPr>
                    <w:spacing w:before="101" w:line="187" w:lineRule="auto"/>
                    <w:ind w:left="7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1190" w:type="dxa"/>
                  <w:vAlign w:val="top"/>
                </w:tcPr>
                <w:p>
                  <w:pPr>
                    <w:pStyle w:val="6"/>
                    <w:spacing w:before="68"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105" w:line="195" w:lineRule="auto"/>
                    <w:ind w:left="334"/>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156" w:type="dxa"/>
                  <w:vAlign w:val="top"/>
                </w:tcPr>
                <w:p>
                  <w:pPr>
                    <w:spacing w:before="101"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735" w:type="dxa"/>
                  <w:vMerge w:val="continue"/>
                  <w:tcBorders>
                    <w:top w:val="nil"/>
                    <w:bottom w:val="nil"/>
                  </w:tcBorders>
                  <w:vAlign w:val="top"/>
                </w:tcPr>
                <w:p>
                  <w:pPr>
                    <w:rPr>
                      <w:rFonts w:ascii="Arial"/>
                      <w:sz w:val="21"/>
                    </w:rPr>
                  </w:pPr>
                </w:p>
              </w:tc>
              <w:tc>
                <w:tcPr>
                  <w:tcW w:w="1761" w:type="dxa"/>
                  <w:vAlign w:val="top"/>
                </w:tcPr>
                <w:p>
                  <w:pPr>
                    <w:spacing w:before="101" w:line="187" w:lineRule="auto"/>
                    <w:ind w:left="7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190" w:type="dxa"/>
                  <w:vAlign w:val="top"/>
                </w:tcPr>
                <w:p>
                  <w:pPr>
                    <w:pStyle w:val="6"/>
                    <w:spacing w:before="70"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81" w:type="dxa"/>
                  <w:vMerge w:val="continue"/>
                  <w:tcBorders>
                    <w:top w:val="nil"/>
                  </w:tcBorders>
                  <w:vAlign w:val="top"/>
                </w:tcPr>
                <w:p>
                  <w:pPr>
                    <w:rPr>
                      <w:rFonts w:ascii="Arial"/>
                      <w:sz w:val="21"/>
                    </w:rPr>
                  </w:pPr>
                </w:p>
              </w:tc>
              <w:tc>
                <w:tcPr>
                  <w:tcW w:w="1281" w:type="dxa"/>
                  <w:vAlign w:val="top"/>
                </w:tcPr>
                <w:p>
                  <w:pPr>
                    <w:pStyle w:val="6"/>
                    <w:spacing w:before="68" w:line="221" w:lineRule="auto"/>
                    <w:ind w:left="223"/>
                    <w:rPr>
                      <w:sz w:val="21"/>
                      <w:szCs w:val="21"/>
                    </w:rPr>
                  </w:pPr>
                  <w:r>
                    <w:rPr>
                      <w:spacing w:val="-2"/>
                      <w:sz w:val="21"/>
                      <w:szCs w:val="21"/>
                    </w:rPr>
                    <w:t>动植物油</w:t>
                  </w:r>
                </w:p>
              </w:tc>
              <w:tc>
                <w:tcPr>
                  <w:tcW w:w="1156" w:type="dxa"/>
                  <w:vAlign w:val="top"/>
                </w:tcPr>
                <w:p>
                  <w:pPr>
                    <w:spacing w:before="100"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735" w:type="dxa"/>
                  <w:vMerge w:val="continue"/>
                  <w:tcBorders>
                    <w:top w:val="nil"/>
                  </w:tcBorders>
                  <w:vAlign w:val="top"/>
                </w:tcPr>
                <w:p>
                  <w:pPr>
                    <w:rPr>
                      <w:rFonts w:ascii="Arial"/>
                      <w:sz w:val="21"/>
                    </w:rPr>
                  </w:pPr>
                </w:p>
              </w:tc>
              <w:tc>
                <w:tcPr>
                  <w:tcW w:w="1761" w:type="dxa"/>
                  <w:vAlign w:val="top"/>
                </w:tcPr>
                <w:p>
                  <w:pPr>
                    <w:spacing w:before="100" w:line="187" w:lineRule="auto"/>
                    <w:ind w:left="7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190" w:type="dxa"/>
                  <w:vAlign w:val="top"/>
                </w:tcPr>
                <w:p>
                  <w:pPr>
                    <w:pStyle w:val="6"/>
                    <w:spacing w:before="69"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81" w:type="dxa"/>
                  <w:vMerge w:val="restart"/>
                  <w:tcBorders>
                    <w:bottom w:val="nil"/>
                  </w:tcBorders>
                  <w:vAlign w:val="top"/>
                </w:tcPr>
                <w:p>
                  <w:pPr>
                    <w:pStyle w:val="6"/>
                    <w:spacing w:before="152" w:line="221" w:lineRule="auto"/>
                    <w:ind w:left="172"/>
                    <w:rPr>
                      <w:sz w:val="21"/>
                      <w:szCs w:val="21"/>
                    </w:rPr>
                  </w:pPr>
                  <w:r>
                    <w:rPr>
                      <w:spacing w:val="-2"/>
                      <w:sz w:val="21"/>
                      <w:szCs w:val="21"/>
                    </w:rPr>
                    <w:t>车间废水处</w:t>
                  </w:r>
                </w:p>
                <w:p>
                  <w:pPr>
                    <w:pStyle w:val="6"/>
                    <w:spacing w:before="22" w:line="221" w:lineRule="auto"/>
                    <w:ind w:left="173"/>
                    <w:rPr>
                      <w:sz w:val="21"/>
                      <w:szCs w:val="21"/>
                    </w:rPr>
                  </w:pPr>
                  <w:r>
                    <w:rPr>
                      <w:spacing w:val="-2"/>
                      <w:sz w:val="21"/>
                      <w:szCs w:val="21"/>
                    </w:rPr>
                    <w:t>理站废水排</w:t>
                  </w:r>
                </w:p>
                <w:p>
                  <w:pPr>
                    <w:pStyle w:val="6"/>
                    <w:spacing w:before="20" w:line="222" w:lineRule="auto"/>
                    <w:ind w:left="485"/>
                    <w:rPr>
                      <w:sz w:val="21"/>
                      <w:szCs w:val="21"/>
                    </w:rPr>
                  </w:pPr>
                  <w:r>
                    <w:rPr>
                      <w:spacing w:val="-2"/>
                      <w:sz w:val="21"/>
                      <w:szCs w:val="21"/>
                    </w:rPr>
                    <w:t>放口</w:t>
                  </w:r>
                </w:p>
              </w:tc>
              <w:tc>
                <w:tcPr>
                  <w:tcW w:w="1281" w:type="dxa"/>
                  <w:vAlign w:val="top"/>
                </w:tcPr>
                <w:p>
                  <w:pPr>
                    <w:spacing w:before="102"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156" w:type="dxa"/>
                  <w:vAlign w:val="top"/>
                </w:tcPr>
                <w:p>
                  <w:pPr>
                    <w:spacing w:before="102"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735" w:type="dxa"/>
                  <w:vMerge w:val="restart"/>
                  <w:tcBorders>
                    <w:bottom w:val="nil"/>
                  </w:tcBorders>
                  <w:vAlign w:val="top"/>
                </w:tcPr>
                <w:p>
                  <w:pPr>
                    <w:pStyle w:val="6"/>
                    <w:spacing w:before="153" w:line="235" w:lineRule="auto"/>
                    <w:ind w:left="136"/>
                    <w:rPr>
                      <w:sz w:val="21"/>
                      <w:szCs w:val="21"/>
                    </w:rPr>
                  </w:pPr>
                  <w:r>
                    <w:rPr>
                      <w:spacing w:val="-3"/>
                      <w:sz w:val="21"/>
                      <w:szCs w:val="21"/>
                    </w:rPr>
                    <w:t>隔油</w:t>
                  </w:r>
                  <w:r>
                    <w:rPr>
                      <w:rFonts w:ascii="Times New Roman" w:hAnsi="Times New Roman" w:eastAsia="Times New Roman" w:cs="Times New Roman"/>
                      <w:spacing w:val="-3"/>
                      <w:sz w:val="21"/>
                      <w:szCs w:val="21"/>
                    </w:rPr>
                    <w:t>+</w:t>
                  </w:r>
                  <w:r>
                    <w:rPr>
                      <w:spacing w:val="-3"/>
                      <w:sz w:val="21"/>
                      <w:szCs w:val="21"/>
                    </w:rPr>
                    <w:t>调节</w:t>
                  </w:r>
                  <w:r>
                    <w:rPr>
                      <w:rFonts w:ascii="Times New Roman" w:hAnsi="Times New Roman" w:eastAsia="Times New Roman" w:cs="Times New Roman"/>
                      <w:spacing w:val="-3"/>
                      <w:sz w:val="21"/>
                      <w:szCs w:val="21"/>
                    </w:rPr>
                    <w:t>+</w:t>
                  </w:r>
                  <w:r>
                    <w:rPr>
                      <w:spacing w:val="-3"/>
                      <w:sz w:val="21"/>
                      <w:szCs w:val="21"/>
                    </w:rPr>
                    <w:t>混凝</w:t>
                  </w:r>
                </w:p>
                <w:p>
                  <w:pPr>
                    <w:pStyle w:val="6"/>
                    <w:spacing w:before="5" w:line="234" w:lineRule="auto"/>
                    <w:ind w:left="124"/>
                    <w:rPr>
                      <w:sz w:val="21"/>
                      <w:szCs w:val="21"/>
                    </w:rPr>
                  </w:pPr>
                  <w:r>
                    <w:rPr>
                      <w:spacing w:val="-1"/>
                      <w:sz w:val="21"/>
                      <w:szCs w:val="21"/>
                    </w:rPr>
                    <w:t>沉淀</w:t>
                  </w:r>
                  <w:r>
                    <w:rPr>
                      <w:rFonts w:ascii="Times New Roman" w:hAnsi="Times New Roman" w:eastAsia="Times New Roman" w:cs="Times New Roman"/>
                      <w:spacing w:val="-1"/>
                      <w:sz w:val="21"/>
                      <w:szCs w:val="21"/>
                    </w:rPr>
                    <w:t>+</w:t>
                  </w:r>
                  <w:r>
                    <w:rPr>
                      <w:spacing w:val="-1"/>
                      <w:sz w:val="21"/>
                      <w:szCs w:val="21"/>
                    </w:rPr>
                    <w:t>气浮</w:t>
                  </w:r>
                  <w:r>
                    <w:rPr>
                      <w:rFonts w:ascii="Times New Roman" w:hAnsi="Times New Roman" w:eastAsia="Times New Roman" w:cs="Times New Roman"/>
                      <w:spacing w:val="-1"/>
                      <w:sz w:val="21"/>
                      <w:szCs w:val="21"/>
                    </w:rPr>
                    <w:t>+</w:t>
                  </w:r>
                  <w:r>
                    <w:rPr>
                      <w:spacing w:val="-1"/>
                      <w:sz w:val="21"/>
                      <w:szCs w:val="21"/>
                    </w:rPr>
                    <w:t>接触</w:t>
                  </w:r>
                </w:p>
                <w:p>
                  <w:pPr>
                    <w:pStyle w:val="6"/>
                    <w:spacing w:before="5" w:line="234" w:lineRule="auto"/>
                    <w:ind w:left="393"/>
                    <w:rPr>
                      <w:sz w:val="21"/>
                      <w:szCs w:val="21"/>
                    </w:rPr>
                  </w:pPr>
                  <w:r>
                    <w:rPr>
                      <w:spacing w:val="-2"/>
                      <w:sz w:val="21"/>
                      <w:szCs w:val="21"/>
                    </w:rPr>
                    <w:t>氧化</w:t>
                  </w:r>
                  <w:r>
                    <w:rPr>
                      <w:rFonts w:ascii="Times New Roman" w:hAnsi="Times New Roman" w:eastAsia="Times New Roman" w:cs="Times New Roman"/>
                      <w:spacing w:val="-2"/>
                      <w:sz w:val="21"/>
                      <w:szCs w:val="21"/>
                    </w:rPr>
                    <w:t>+</w:t>
                  </w:r>
                  <w:r>
                    <w:rPr>
                      <w:spacing w:val="-2"/>
                      <w:sz w:val="21"/>
                      <w:szCs w:val="21"/>
                    </w:rPr>
                    <w:t>二沉</w:t>
                  </w:r>
                </w:p>
              </w:tc>
              <w:tc>
                <w:tcPr>
                  <w:tcW w:w="1761" w:type="dxa"/>
                  <w:vAlign w:val="top"/>
                </w:tcPr>
                <w:p>
                  <w:pPr>
                    <w:spacing w:before="102" w:line="187" w:lineRule="auto"/>
                    <w:ind w:left="7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190" w:type="dxa"/>
                  <w:vAlign w:val="top"/>
                </w:tcPr>
                <w:p>
                  <w:pPr>
                    <w:pStyle w:val="6"/>
                    <w:spacing w:before="69"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103" w:line="187" w:lineRule="auto"/>
                    <w:ind w:left="5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156" w:type="dxa"/>
                  <w:vAlign w:val="top"/>
                </w:tcPr>
                <w:p>
                  <w:pPr>
                    <w:spacing w:before="103"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1735" w:type="dxa"/>
                  <w:vMerge w:val="continue"/>
                  <w:tcBorders>
                    <w:top w:val="nil"/>
                    <w:bottom w:val="nil"/>
                  </w:tcBorders>
                  <w:vAlign w:val="top"/>
                </w:tcPr>
                <w:p>
                  <w:pPr>
                    <w:rPr>
                      <w:rFonts w:ascii="Arial"/>
                      <w:sz w:val="21"/>
                    </w:rPr>
                  </w:pPr>
                </w:p>
              </w:tc>
              <w:tc>
                <w:tcPr>
                  <w:tcW w:w="1761" w:type="dxa"/>
                  <w:vAlign w:val="top"/>
                </w:tcPr>
                <w:p>
                  <w:pPr>
                    <w:spacing w:before="103" w:line="187" w:lineRule="auto"/>
                    <w:ind w:left="7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1190" w:type="dxa"/>
                  <w:vAlign w:val="top"/>
                </w:tcPr>
                <w:p>
                  <w:pPr>
                    <w:pStyle w:val="6"/>
                    <w:spacing w:before="72"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381" w:type="dxa"/>
                  <w:vMerge w:val="continue"/>
                  <w:tcBorders>
                    <w:top w:val="nil"/>
                  </w:tcBorders>
                  <w:vAlign w:val="top"/>
                </w:tcPr>
                <w:p>
                  <w:pPr>
                    <w:rPr>
                      <w:rFonts w:ascii="Arial"/>
                      <w:sz w:val="21"/>
                    </w:rPr>
                  </w:pPr>
                </w:p>
              </w:tc>
              <w:tc>
                <w:tcPr>
                  <w:tcW w:w="1281" w:type="dxa"/>
                  <w:vAlign w:val="top"/>
                </w:tcPr>
                <w:p>
                  <w:pPr>
                    <w:pStyle w:val="6"/>
                    <w:spacing w:before="69" w:line="221" w:lineRule="auto"/>
                    <w:ind w:left="329"/>
                    <w:rPr>
                      <w:sz w:val="21"/>
                      <w:szCs w:val="21"/>
                    </w:rPr>
                  </w:pPr>
                  <w:r>
                    <w:rPr>
                      <w:spacing w:val="-2"/>
                      <w:sz w:val="21"/>
                      <w:szCs w:val="21"/>
                    </w:rPr>
                    <w:t>石油类</w:t>
                  </w:r>
                </w:p>
              </w:tc>
              <w:tc>
                <w:tcPr>
                  <w:tcW w:w="1156" w:type="dxa"/>
                  <w:vAlign w:val="top"/>
                </w:tcPr>
                <w:p>
                  <w:pPr>
                    <w:spacing w:before="101" w:line="187" w:lineRule="auto"/>
                    <w:ind w:left="52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35" w:type="dxa"/>
                  <w:vMerge w:val="continue"/>
                  <w:tcBorders>
                    <w:top w:val="nil"/>
                  </w:tcBorders>
                  <w:vAlign w:val="top"/>
                </w:tcPr>
                <w:p>
                  <w:pPr>
                    <w:rPr>
                      <w:rFonts w:ascii="Arial"/>
                      <w:sz w:val="21"/>
                    </w:rPr>
                  </w:pPr>
                </w:p>
              </w:tc>
              <w:tc>
                <w:tcPr>
                  <w:tcW w:w="1761" w:type="dxa"/>
                  <w:vAlign w:val="top"/>
                </w:tcPr>
                <w:p>
                  <w:pPr>
                    <w:spacing w:before="101" w:line="187" w:lineRule="auto"/>
                    <w:ind w:left="7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90" w:type="dxa"/>
                  <w:vAlign w:val="top"/>
                </w:tcPr>
                <w:p>
                  <w:pPr>
                    <w:pStyle w:val="6"/>
                    <w:spacing w:before="70" w:line="221" w:lineRule="auto"/>
                    <w:ind w:left="389"/>
                    <w:rPr>
                      <w:sz w:val="21"/>
                      <w:szCs w:val="21"/>
                    </w:rPr>
                  </w:pPr>
                  <w:r>
                    <w:rPr>
                      <w:spacing w:val="-2"/>
                      <w:sz w:val="21"/>
                      <w:szCs w:val="21"/>
                    </w:rPr>
                    <w:t>达标</w:t>
                  </w:r>
                </w:p>
              </w:tc>
            </w:tr>
          </w:tbl>
          <w:p>
            <w:pPr>
              <w:pStyle w:val="6"/>
              <w:spacing w:before="161" w:line="219" w:lineRule="auto"/>
              <w:ind w:left="105"/>
            </w:pPr>
            <w:r>
              <w:rPr>
                <w:rFonts w:ascii="Times New Roman" w:hAnsi="Times New Roman" w:eastAsia="Times New Roman" w:cs="Times New Roman"/>
                <w:b/>
                <w:bCs/>
              </w:rPr>
              <w:t xml:space="preserve">2.6 </w:t>
            </w:r>
            <w:r>
              <w:rPr>
                <w14:textOutline w14:w="4354" w14:cap="flat" w14:cmpd="sng">
                  <w14:solidFill>
                    <w14:srgbClr w14:val="000000"/>
                  </w14:solidFill>
                  <w14:prstDash w14:val="solid"/>
                  <w14:miter w14:val="0"/>
                </w14:textOutline>
              </w:rPr>
              <w:t>项目污水处理设施依托可行性分析</w:t>
            </w:r>
          </w:p>
          <w:p>
            <w:pPr>
              <w:pStyle w:val="6"/>
              <w:spacing w:before="176" w:line="220" w:lineRule="auto"/>
              <w:ind w:left="597"/>
            </w:pPr>
            <w:r>
              <w:rPr>
                <w14:textOutline w14:w="4354" w14:cap="flat" w14:cmpd="sng">
                  <w14:solidFill>
                    <w14:srgbClr w14:val="000000"/>
                  </w14:solidFill>
                  <w14:prstDash w14:val="solid"/>
                  <w14:miter w14:val="0"/>
                </w14:textOutline>
              </w:rPr>
              <w:t>（</w:t>
            </w:r>
            <w:r>
              <w:rPr>
                <w:rFonts w:ascii="Times New Roman" w:hAnsi="Times New Roman" w:eastAsia="Times New Roman" w:cs="Times New Roman"/>
                <w:b/>
                <w:bCs/>
              </w:rPr>
              <w:t>1</w:t>
            </w:r>
            <w:r>
              <w:rPr>
                <w14:textOutline w14:w="4354" w14:cap="flat" w14:cmpd="sng">
                  <w14:solidFill>
                    <w14:srgbClr w14:val="000000"/>
                  </w14:solidFill>
                  <w14:prstDash w14:val="solid"/>
                  <w14:miter w14:val="0"/>
                </w14:textOutline>
              </w:rPr>
              <w:t>）百硕电器厂区生化池接纳能力分析</w:t>
            </w:r>
          </w:p>
          <w:p>
            <w:pPr>
              <w:pStyle w:val="6"/>
              <w:spacing w:before="162" w:line="351" w:lineRule="auto"/>
              <w:ind w:left="109" w:right="70" w:firstLine="488"/>
            </w:pPr>
            <w:r>
              <w:rPr>
                <w:spacing w:val="-1"/>
              </w:rPr>
              <w:t>百硕电器已建的生化装置处理能力为</w:t>
            </w:r>
            <w:r>
              <w:rPr>
                <w:spacing w:val="-42"/>
              </w:rPr>
              <w:t xml:space="preserve"> </w:t>
            </w:r>
            <w:r>
              <w:rPr>
                <w:rFonts w:ascii="Times New Roman" w:hAnsi="Times New Roman" w:eastAsia="Times New Roman" w:cs="Times New Roman"/>
                <w:spacing w:val="-1"/>
              </w:rPr>
              <w:t>40m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/d</w:t>
            </w:r>
            <w:r>
              <w:rPr>
                <w:spacing w:val="-1"/>
              </w:rPr>
              <w:t>，且已通过了环保竣工验收。百</w:t>
            </w:r>
            <w:r>
              <w:t xml:space="preserve">  </w:t>
            </w:r>
            <w:r>
              <w:rPr>
                <w:spacing w:val="-2"/>
              </w:rPr>
              <w:t>硕电器生化池外形尺寸为</w:t>
            </w:r>
            <w:r>
              <w:rPr>
                <w:spacing w:val="-41"/>
              </w:rPr>
              <w:t xml:space="preserve"> </w:t>
            </w:r>
            <w:r>
              <w:rPr>
                <w:rFonts w:ascii="Times New Roman" w:hAnsi="Times New Roman" w:eastAsia="Times New Roman" w:cs="Times New Roman"/>
                <w:spacing w:val="-2"/>
              </w:rPr>
              <w:t>4×3.35×4.8m</w:t>
            </w:r>
            <w:r>
              <w:rPr>
                <w:spacing w:val="-2"/>
              </w:rPr>
              <w:t>，采用厌氧工艺，富余</w:t>
            </w:r>
            <w:r>
              <w:rPr>
                <w:spacing w:val="-49"/>
              </w:rPr>
              <w:t xml:space="preserve"> </w:t>
            </w:r>
            <w:r>
              <w:rPr>
                <w:rFonts w:ascii="Times New Roman" w:hAnsi="Times New Roman" w:eastAsia="Times New Roman" w:cs="Times New Roman"/>
                <w:spacing w:val="-2"/>
              </w:rPr>
              <w:t>6m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 xml:space="preserve">/d  </w:t>
            </w:r>
            <w:r>
              <w:rPr>
                <w:spacing w:val="-2"/>
              </w:rPr>
              <w:t>的处理能力，</w:t>
            </w:r>
            <w:r>
              <w:t xml:space="preserve"> </w:t>
            </w:r>
            <w:r>
              <w:rPr>
                <w:spacing w:val="-4"/>
              </w:rPr>
              <w:t>本项目建成后生活污水（含餐饮废水）</w:t>
            </w:r>
            <w:r>
              <w:rPr>
                <w:spacing w:val="29"/>
              </w:rPr>
              <w:t xml:space="preserve"> </w:t>
            </w:r>
            <w:r>
              <w:rPr>
                <w:spacing w:val="-4"/>
              </w:rPr>
              <w:t>总排放量为</w:t>
            </w:r>
            <w:r>
              <w:rPr>
                <w:spacing w:val="-50"/>
              </w:rPr>
              <w:t xml:space="preserve"> </w:t>
            </w:r>
            <w:r>
              <w:rPr>
                <w:rFonts w:ascii="Times New Roman" w:hAnsi="Times New Roman" w:eastAsia="Times New Roman" w:cs="Times New Roman"/>
                <w:spacing w:val="-4"/>
              </w:rPr>
              <w:t>3.375m</w:t>
            </w:r>
            <w:r>
              <w:rPr>
                <w:rFonts w:ascii="Times New Roman" w:hAnsi="Times New Roman" w:eastAsia="Times New Roman" w:cs="Times New Roman"/>
                <w:spacing w:val="-4"/>
                <w:position w:val="11"/>
                <w:sz w:val="16"/>
                <w:szCs w:val="16"/>
              </w:rPr>
              <w:t>3</w:t>
            </w:r>
            <w:r>
              <w:rPr>
                <w:rFonts w:ascii="Times New Roman" w:hAnsi="Times New Roman" w:eastAsia="Times New Roman" w:cs="Times New Roman"/>
                <w:spacing w:val="-4"/>
              </w:rPr>
              <w:t>/d</w:t>
            </w:r>
            <w:r>
              <w:rPr>
                <w:spacing w:val="-5"/>
              </w:rPr>
              <w:t>，该生化池具有富余</w:t>
            </w:r>
            <w:r>
              <w:t xml:space="preserve"> 能力处理本项目产生的生活污水。生活污水产生性质与厂</w:t>
            </w:r>
            <w:r>
              <w:rPr>
                <w:spacing w:val="-1"/>
              </w:rPr>
              <w:t>区现有污水污染因子一</w:t>
            </w:r>
            <w:r>
              <w:t xml:space="preserve">  致，因此，项目生活污水和处理后的生产废水依托厂区</w:t>
            </w:r>
            <w:r>
              <w:rPr>
                <w:spacing w:val="-1"/>
              </w:rPr>
              <w:t>生化池处理合理可行。重</w:t>
            </w:r>
          </w:p>
          <w:p>
            <w:pPr>
              <w:pStyle w:val="6"/>
              <w:spacing w:before="1" w:line="218" w:lineRule="auto"/>
              <w:ind w:left="108"/>
            </w:pPr>
            <w:r>
              <w:t>庆百钰顺科技有限公司已与重庆百硕电器有限公司签订</w:t>
            </w:r>
            <w:r>
              <w:rPr>
                <w:spacing w:val="-1"/>
              </w:rPr>
              <w:t>废水处置协议（详见附</w:t>
            </w:r>
          </w:p>
          <w:p>
            <w:pPr>
              <w:pStyle w:val="6"/>
              <w:spacing w:before="173" w:line="220" w:lineRule="auto"/>
              <w:ind w:left="108"/>
            </w:pPr>
            <w:r>
              <w:rPr>
                <w:spacing w:val="-3"/>
              </w:rPr>
              <w:t>件</w:t>
            </w:r>
            <w:r>
              <w:t>），</w:t>
            </w:r>
            <w:r>
              <w:rPr>
                <w:spacing w:val="-3"/>
              </w:rPr>
              <w:t>后者同意前者使用该生化池。</w:t>
            </w:r>
          </w:p>
          <w:p>
            <w:pPr>
              <w:pStyle w:val="6"/>
              <w:spacing w:before="175" w:line="220" w:lineRule="auto"/>
              <w:ind w:left="597"/>
            </w:pPr>
            <w:r>
              <w:rPr>
                <w14:textOutline w14:w="4354" w14:cap="flat" w14:cmpd="sng">
                  <w14:solidFill>
                    <w14:srgbClr w14:val="000000"/>
                  </w14:solidFill>
                  <w14:prstDash w14:val="solid"/>
                  <w14:miter w14:val="0"/>
                </w14:textOutline>
              </w:rPr>
              <w:t>（</w:t>
            </w:r>
            <w:r>
              <w:rPr>
                <w:rFonts w:ascii="Times New Roman" w:hAnsi="Times New Roman" w:eastAsia="Times New Roman" w:cs="Times New Roman"/>
                <w:b/>
                <w:bCs/>
              </w:rPr>
              <w:t>2</w:t>
            </w:r>
            <w:r>
              <w:rPr>
                <w14:textOutline w14:w="4354" w14:cap="flat" w14:cmpd="sng">
                  <w14:solidFill>
                    <w14:srgbClr w14:val="000000"/>
                  </w14:solidFill>
                  <w14:prstDash w14:val="solid"/>
                  <w14:miter w14:val="0"/>
                </w14:textOutline>
              </w:rPr>
              <w:t>）生产废水处理站废水处理可行性分析</w:t>
            </w:r>
          </w:p>
        </w:tc>
      </w:tr>
    </w:tbl>
    <w:p>
      <w:pPr>
        <w:pStyle w:val="2"/>
      </w:pPr>
    </w:p>
    <w:p>
      <w:pPr>
        <w:sectPr>
          <w:footerReference r:id="rId85"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42"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50" w:line="354" w:lineRule="auto"/>
              <w:ind w:left="108" w:right="99" w:firstLine="484"/>
              <w:jc w:val="both"/>
            </w:pPr>
            <w:r>
              <w:rPr>
                <w:spacing w:val="-2"/>
              </w:rPr>
              <w:t>项目建成后生产废水日最大排放量为</w:t>
            </w:r>
            <w:r>
              <w:rPr>
                <w:spacing w:val="-31"/>
              </w:rPr>
              <w:t xml:space="preserve"> </w:t>
            </w:r>
            <w:r>
              <w:rPr>
                <w:rFonts w:ascii="Times New Roman" w:hAnsi="Times New Roman" w:eastAsia="Times New Roman" w:cs="Times New Roman"/>
                <w:spacing w:val="-2"/>
              </w:rPr>
              <w:t>16.148m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4#</w:t>
            </w:r>
            <w:r>
              <w:rPr>
                <w:spacing w:val="-3"/>
              </w:rPr>
              <w:t>标准厂区</w:t>
            </w:r>
            <w:r>
              <w:rPr>
                <w:spacing w:val="-32"/>
              </w:rPr>
              <w:t xml:space="preserve"> </w:t>
            </w:r>
            <w:r>
              <w:rPr>
                <w:rFonts w:ascii="Times New Roman" w:hAnsi="Times New Roman" w:eastAsia="Times New Roman" w:cs="Times New Roman"/>
                <w:spacing w:val="-3"/>
              </w:rPr>
              <w:t xml:space="preserve">1F </w:t>
            </w:r>
            <w:r>
              <w:rPr>
                <w:spacing w:val="-3"/>
              </w:rPr>
              <w:t>外南侧设置</w:t>
            </w:r>
            <w:r>
              <w:t xml:space="preserve"> </w:t>
            </w:r>
            <w:r>
              <w:rPr>
                <w:spacing w:val="-1"/>
              </w:rPr>
              <w:t>生产废水处理站</w:t>
            </w:r>
            <w:r>
              <w:rPr>
                <w:spacing w:val="-31"/>
              </w:rPr>
              <w:t xml:space="preserve"> </w:t>
            </w:r>
            <w:r>
              <w:rPr>
                <w:rFonts w:ascii="Times New Roman" w:hAnsi="Times New Roman" w:eastAsia="Times New Roman" w:cs="Times New Roman"/>
                <w:spacing w:val="-1"/>
              </w:rPr>
              <w:t xml:space="preserve">1 </w:t>
            </w:r>
            <w:r>
              <w:rPr>
                <w:spacing w:val="-1"/>
              </w:rPr>
              <w:t>座，为地上式一体化设备，采用“隔油</w:t>
            </w:r>
            <w:r>
              <w:rPr>
                <w:rFonts w:ascii="Times New Roman" w:hAnsi="Times New Roman" w:eastAsia="Times New Roman" w:cs="Times New Roman"/>
                <w:spacing w:val="-1"/>
              </w:rPr>
              <w:t>+</w:t>
            </w:r>
            <w:r>
              <w:rPr>
                <w:spacing w:val="-1"/>
              </w:rPr>
              <w:t>调节</w:t>
            </w:r>
            <w:r>
              <w:rPr>
                <w:rFonts w:ascii="Times New Roman" w:hAnsi="Times New Roman" w:eastAsia="Times New Roman" w:cs="Times New Roman"/>
                <w:spacing w:val="-1"/>
              </w:rPr>
              <w:t>+</w:t>
            </w:r>
            <w:r>
              <w:rPr>
                <w:spacing w:val="-1"/>
              </w:rPr>
              <w:t>混凝沉淀</w:t>
            </w:r>
            <w:r>
              <w:rPr>
                <w:rFonts w:ascii="Times New Roman" w:hAnsi="Times New Roman" w:eastAsia="Times New Roman" w:cs="Times New Roman"/>
                <w:spacing w:val="-1"/>
              </w:rPr>
              <w:t>+</w:t>
            </w:r>
            <w:r>
              <w:rPr>
                <w:spacing w:val="-1"/>
              </w:rPr>
              <w:t>气浮</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5"/>
              </w:rPr>
              <w:t>接触氧化</w:t>
            </w:r>
            <w:r>
              <w:rPr>
                <w:rFonts w:ascii="Times New Roman" w:hAnsi="Times New Roman" w:eastAsia="Times New Roman" w:cs="Times New Roman"/>
                <w:spacing w:val="-5"/>
              </w:rPr>
              <w:t>+</w:t>
            </w:r>
            <w:r>
              <w:rPr>
                <w:spacing w:val="-5"/>
              </w:rPr>
              <w:t>二沉”处理工艺， 处理规模不低于</w:t>
            </w:r>
            <w:r>
              <w:rPr>
                <w:spacing w:val="-31"/>
              </w:rPr>
              <w:t xml:space="preserve"> </w:t>
            </w:r>
            <w:r>
              <w:rPr>
                <w:rFonts w:ascii="Times New Roman" w:hAnsi="Times New Roman" w:eastAsia="Times New Roman" w:cs="Times New Roman"/>
                <w:spacing w:val="-5"/>
              </w:rPr>
              <w:t>17m</w:t>
            </w:r>
            <w:r>
              <w:rPr>
                <w:rFonts w:ascii="Times New Roman" w:hAnsi="Times New Roman" w:eastAsia="Times New Roman" w:cs="Times New Roman"/>
                <w:spacing w:val="-6"/>
                <w:position w:val="10"/>
                <w:sz w:val="16"/>
                <w:szCs w:val="16"/>
              </w:rPr>
              <w:t>3</w:t>
            </w:r>
            <w:r>
              <w:rPr>
                <w:rFonts w:ascii="Times New Roman" w:hAnsi="Times New Roman" w:eastAsia="Times New Roman" w:cs="Times New Roman"/>
                <w:spacing w:val="-6"/>
              </w:rPr>
              <w:t>/d</w:t>
            </w:r>
            <w:r>
              <w:rPr>
                <w:spacing w:val="-6"/>
              </w:rPr>
              <w:t>。生产污水经收集管沟经隔油</w:t>
            </w:r>
            <w:r>
              <w:t xml:space="preserve"> 后进入调节池，在调节池进行混合均化；废水经提升泵进</w:t>
            </w:r>
            <w:r>
              <w:rPr>
                <w:spacing w:val="-1"/>
              </w:rPr>
              <w:t>入混凝沉淀池，在混凝</w:t>
            </w:r>
            <w:r>
              <w:t xml:space="preserve">  </w:t>
            </w:r>
            <w:r>
              <w:rPr>
                <w:spacing w:val="-1"/>
              </w:rPr>
              <w:t>沉淀池中投加片碱（</w:t>
            </w:r>
            <w:r>
              <w:rPr>
                <w:rFonts w:ascii="Times New Roman" w:hAnsi="Times New Roman" w:eastAsia="Times New Roman" w:cs="Times New Roman"/>
                <w:spacing w:val="-1"/>
              </w:rPr>
              <w:t>NaOH</w:t>
            </w:r>
            <w:r>
              <w:rPr>
                <w:spacing w:val="-6"/>
              </w:rPr>
              <w:t>），</w:t>
            </w:r>
            <w:r>
              <w:rPr>
                <w:spacing w:val="-1"/>
              </w:rPr>
              <w:t>控制混凝沉淀的最佳</w:t>
            </w:r>
            <w:r>
              <w:rPr>
                <w:spacing w:val="-60"/>
              </w:rPr>
              <w:t xml:space="preserve"> </w:t>
            </w:r>
            <w:r>
              <w:rPr>
                <w:rFonts w:ascii="Times New Roman" w:hAnsi="Times New Roman" w:eastAsia="Times New Roman" w:cs="Times New Roman"/>
                <w:spacing w:val="-1"/>
              </w:rPr>
              <w:t xml:space="preserve">pH </w:t>
            </w:r>
            <w:r>
              <w:rPr>
                <w:spacing w:val="-1"/>
              </w:rPr>
              <w:t>值</w:t>
            </w:r>
            <w:r>
              <w:rPr>
                <w:spacing w:val="-46"/>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2"/>
              </w:rPr>
              <w:t>.1~8.5</w:t>
            </w:r>
            <w:r>
              <w:rPr>
                <w:spacing w:val="-2"/>
              </w:rPr>
              <w:t>，同时投加混凝</w:t>
            </w:r>
            <w:r>
              <w:t xml:space="preserve"> </w:t>
            </w:r>
            <w:r>
              <w:rPr>
                <w:spacing w:val="-4"/>
              </w:rPr>
              <w:t>剂</w:t>
            </w:r>
            <w:r>
              <w:rPr>
                <w:spacing w:val="-56"/>
              </w:rPr>
              <w:t xml:space="preserve"> </w:t>
            </w:r>
            <w:r>
              <w:rPr>
                <w:rFonts w:ascii="Times New Roman" w:hAnsi="Times New Roman" w:eastAsia="Times New Roman" w:cs="Times New Roman"/>
                <w:spacing w:val="-4"/>
              </w:rPr>
              <w:t>PAC</w:t>
            </w:r>
            <w:r>
              <w:rPr>
                <w:rFonts w:ascii="Times New Roman" w:hAnsi="Times New Roman" w:eastAsia="Times New Roman" w:cs="Times New Roman"/>
                <w:spacing w:val="15"/>
              </w:rPr>
              <w:t xml:space="preserve"> </w:t>
            </w:r>
            <w:r>
              <w:rPr>
                <w:spacing w:val="-4"/>
              </w:rPr>
              <w:t>与少量高分子絮凝剂</w:t>
            </w:r>
            <w:r>
              <w:rPr>
                <w:spacing w:val="-56"/>
              </w:rPr>
              <w:t xml:space="preserve"> </w:t>
            </w:r>
            <w:r>
              <w:rPr>
                <w:rFonts w:ascii="Times New Roman" w:hAnsi="Times New Roman" w:eastAsia="Times New Roman" w:cs="Times New Roman"/>
                <w:spacing w:val="-4"/>
              </w:rPr>
              <w:t xml:space="preserve">PAM </w:t>
            </w:r>
            <w:r>
              <w:rPr>
                <w:spacing w:val="-4"/>
              </w:rPr>
              <w:t>经混凝沉淀器反</w:t>
            </w:r>
            <w:r>
              <w:rPr>
                <w:spacing w:val="-5"/>
              </w:rPr>
              <w:t>应去除</w:t>
            </w:r>
            <w:r>
              <w:rPr>
                <w:spacing w:val="-44"/>
              </w:rPr>
              <w:t xml:space="preserve"> </w:t>
            </w:r>
            <w:r>
              <w:rPr>
                <w:rFonts w:ascii="Times New Roman" w:hAnsi="Times New Roman" w:eastAsia="Times New Roman" w:cs="Times New Roman"/>
                <w:spacing w:val="-5"/>
              </w:rPr>
              <w:t xml:space="preserve">SS </w:t>
            </w:r>
            <w:r>
              <w:rPr>
                <w:spacing w:val="-5"/>
              </w:rPr>
              <w:t>等污染物；</w:t>
            </w:r>
            <w:r>
              <w:rPr>
                <w:spacing w:val="-63"/>
              </w:rPr>
              <w:t xml:space="preserve"> </w:t>
            </w:r>
            <w:r>
              <w:rPr>
                <w:spacing w:val="-5"/>
              </w:rPr>
              <w:t>废水再进</w:t>
            </w:r>
            <w:r>
              <w:t xml:space="preserve"> </w:t>
            </w:r>
            <w:r>
              <w:rPr>
                <w:spacing w:val="-5"/>
              </w:rPr>
              <w:t>入气浮池进一步去除废水中的石油类、</w:t>
            </w:r>
            <w:r>
              <w:rPr>
                <w:spacing w:val="51"/>
              </w:rPr>
              <w:t xml:space="preserve"> </w:t>
            </w:r>
            <w:r>
              <w:rPr>
                <w:rFonts w:ascii="Times New Roman" w:hAnsi="Times New Roman" w:eastAsia="Times New Roman" w:cs="Times New Roman"/>
                <w:spacing w:val="-5"/>
              </w:rPr>
              <w:t xml:space="preserve">SS </w:t>
            </w:r>
            <w:r>
              <w:rPr>
                <w:spacing w:val="-5"/>
              </w:rPr>
              <w:t>等；气浮处理后再进入接触</w:t>
            </w:r>
            <w:r>
              <w:rPr>
                <w:spacing w:val="-6"/>
              </w:rPr>
              <w:t>氧化池，进</w:t>
            </w:r>
            <w:r>
              <w:t xml:space="preserve"> </w:t>
            </w:r>
            <w:r>
              <w:rPr>
                <w:spacing w:val="-10"/>
              </w:rPr>
              <w:t>一步降低污水中的</w:t>
            </w:r>
            <w:r>
              <w:rPr>
                <w:spacing w:val="-39"/>
              </w:rPr>
              <w:t xml:space="preserve"> </w:t>
            </w:r>
            <w:r>
              <w:rPr>
                <w:rFonts w:ascii="Times New Roman" w:hAnsi="Times New Roman" w:eastAsia="Times New Roman" w:cs="Times New Roman"/>
                <w:spacing w:val="-10"/>
              </w:rPr>
              <w:t>COD</w:t>
            </w:r>
            <w:r>
              <w:rPr>
                <w:rFonts w:ascii="Times New Roman" w:hAnsi="Times New Roman" w:eastAsia="Times New Roman" w:cs="Times New Roman"/>
                <w:spacing w:val="-34"/>
              </w:rPr>
              <w:t xml:space="preserve"> </w:t>
            </w:r>
            <w:r>
              <w:rPr>
                <w:spacing w:val="-10"/>
              </w:rPr>
              <w:t>、</w:t>
            </w:r>
            <w:r>
              <w:rPr>
                <w:rFonts w:ascii="Times New Roman" w:hAnsi="Times New Roman" w:eastAsia="Times New Roman" w:cs="Times New Roman"/>
                <w:spacing w:val="-10"/>
              </w:rPr>
              <w:t>SS</w:t>
            </w:r>
            <w:r>
              <w:rPr>
                <w:rFonts w:ascii="Times New Roman" w:hAnsi="Times New Roman" w:eastAsia="Times New Roman" w:cs="Times New Roman"/>
                <w:spacing w:val="12"/>
              </w:rPr>
              <w:t xml:space="preserve"> </w:t>
            </w:r>
            <w:r>
              <w:rPr>
                <w:spacing w:val="-10"/>
              </w:rPr>
              <w:t>等；</w:t>
            </w:r>
            <w:r>
              <w:rPr>
                <w:spacing w:val="-45"/>
              </w:rPr>
              <w:t xml:space="preserve"> </w:t>
            </w:r>
            <w:r>
              <w:rPr>
                <w:spacing w:val="-10"/>
              </w:rPr>
              <w:t>处理后进入二沉池进行沉淀分离，</w:t>
            </w:r>
            <w:r>
              <w:rPr>
                <w:spacing w:val="41"/>
              </w:rPr>
              <w:t xml:space="preserve"> </w:t>
            </w:r>
            <w:r>
              <w:rPr>
                <w:spacing w:val="-10"/>
              </w:rPr>
              <w:t>上清液进入中</w:t>
            </w:r>
            <w:r>
              <w:t xml:space="preserve"> </w:t>
            </w:r>
            <w:r>
              <w:rPr>
                <w:spacing w:val="-2"/>
              </w:rPr>
              <w:t>间水箱排出水质可达《污水综合排放标准》（</w:t>
            </w:r>
            <w:r>
              <w:rPr>
                <w:rFonts w:ascii="Times New Roman" w:hAnsi="Times New Roman" w:eastAsia="Times New Roman" w:cs="Times New Roman"/>
                <w:spacing w:val="-2"/>
              </w:rPr>
              <w:t>GB89</w:t>
            </w:r>
            <w:r>
              <w:rPr>
                <w:rFonts w:ascii="Times New Roman" w:hAnsi="Times New Roman" w:eastAsia="Times New Roman" w:cs="Times New Roman"/>
                <w:spacing w:val="-3"/>
              </w:rPr>
              <w:t>78-</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1996</w:t>
            </w:r>
            <w:r>
              <w:rPr>
                <w:spacing w:val="-3"/>
              </w:rPr>
              <w:t>）三级标准排放。处理</w:t>
            </w:r>
          </w:p>
          <w:p>
            <w:pPr>
              <w:pStyle w:val="6"/>
              <w:spacing w:line="219" w:lineRule="auto"/>
              <w:ind w:left="110"/>
            </w:pPr>
            <w:r>
              <w:rPr>
                <w:spacing w:val="-1"/>
              </w:rPr>
              <w:t>后的生产废水同生活污水从厂区的同一废水排放</w:t>
            </w:r>
            <w:r>
              <w:rPr>
                <w:spacing w:val="-2"/>
              </w:rPr>
              <w:t>口排入市政污水管网。</w:t>
            </w:r>
          </w:p>
          <w:p>
            <w:pPr>
              <w:pStyle w:val="6"/>
              <w:spacing w:before="175" w:line="220" w:lineRule="auto"/>
              <w:ind w:left="591"/>
            </w:pPr>
            <w:r>
              <w:rPr>
                <w:spacing w:val="-1"/>
                <w14:textOutline w14:w="4354" w14:cap="flat" w14:cmpd="sng">
                  <w14:solidFill>
                    <w14:srgbClr w14:val="000000"/>
                  </w14:solidFill>
                  <w14:prstDash w14:val="solid"/>
                  <w14:miter w14:val="0"/>
                </w14:textOutline>
              </w:rPr>
              <w:t>措施可行性分析</w:t>
            </w:r>
          </w:p>
          <w:p>
            <w:pPr>
              <w:pStyle w:val="6"/>
              <w:spacing w:before="174" w:line="458" w:lineRule="exact"/>
              <w:ind w:left="589"/>
            </w:pPr>
            <w:r>
              <w:rPr>
                <w:spacing w:val="-1"/>
                <w:position w:val="16"/>
              </w:rPr>
              <w:t>本次评价项目废水治理技术可行性技术要求参考《排污许可证申请与核发技</w:t>
            </w:r>
          </w:p>
          <w:p>
            <w:pPr>
              <w:pStyle w:val="6"/>
              <w:spacing w:before="1" w:line="219" w:lineRule="auto"/>
              <w:ind w:left="110"/>
            </w:pPr>
            <w:r>
              <w:rPr>
                <w:spacing w:val="-5"/>
              </w:rPr>
              <w:t>术规范</w:t>
            </w:r>
            <w:r>
              <w:rPr>
                <w:spacing w:val="37"/>
              </w:rPr>
              <w:t xml:space="preserve"> </w:t>
            </w:r>
            <w:r>
              <w:rPr>
                <w:spacing w:val="-5"/>
              </w:rPr>
              <w:t>电子工业》（</w:t>
            </w:r>
            <w:r>
              <w:rPr>
                <w:rFonts w:ascii="Times New Roman" w:hAnsi="Times New Roman" w:eastAsia="Times New Roman" w:cs="Times New Roman"/>
                <w:spacing w:val="-5"/>
              </w:rPr>
              <w:t>HJ1031—2019</w:t>
            </w:r>
            <w:r>
              <w:rPr>
                <w:spacing w:val="-5"/>
              </w:rPr>
              <w:t>）对废水治理进行分析，校核见表</w:t>
            </w:r>
            <w:r>
              <w:rPr>
                <w:spacing w:val="-57"/>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18</w:t>
            </w:r>
            <w:r>
              <w:rPr>
                <w:spacing w:val="-5"/>
              </w:rPr>
              <w:t>。</w:t>
            </w:r>
          </w:p>
          <w:p>
            <w:pPr>
              <w:pStyle w:val="6"/>
              <w:spacing w:before="174" w:line="220" w:lineRule="auto"/>
              <w:ind w:left="1831"/>
            </w:pPr>
            <w:r>
              <w:rPr>
                <w:spacing w:val="-2"/>
              </w:rPr>
              <w:t>表</w:t>
            </w:r>
            <w:r>
              <w:rPr>
                <w:spacing w:val="-45"/>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18    </w:t>
            </w:r>
            <w:r>
              <w:rPr>
                <w:spacing w:val="-2"/>
              </w:rPr>
              <w:t>项目废水治理技术可行性技术要求校核</w:t>
            </w:r>
          </w:p>
          <w:p>
            <w:pPr>
              <w:spacing w:line="15" w:lineRule="exact"/>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842"/>
              <w:gridCol w:w="1130"/>
              <w:gridCol w:w="1559"/>
              <w:gridCol w:w="1274"/>
              <w:gridCol w:w="851"/>
              <w:gridCol w:w="1135"/>
              <w:gridCol w:w="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914" w:type="dxa"/>
                  <w:vAlign w:val="top"/>
                </w:tcPr>
                <w:p>
                  <w:pPr>
                    <w:pStyle w:val="6"/>
                    <w:spacing w:before="238" w:line="252" w:lineRule="auto"/>
                    <w:ind w:left="356" w:right="136" w:hanging="208"/>
                    <w:rPr>
                      <w:sz w:val="21"/>
                      <w:szCs w:val="21"/>
                    </w:rPr>
                  </w:pPr>
                  <w:r>
                    <w:rPr>
                      <w:spacing w:val="-3"/>
                      <w:sz w:val="21"/>
                      <w:szCs w:val="21"/>
                    </w:rPr>
                    <w:t>生产单</w:t>
                  </w:r>
                  <w:r>
                    <w:rPr>
                      <w:spacing w:val="1"/>
                      <w:sz w:val="21"/>
                      <w:szCs w:val="21"/>
                    </w:rPr>
                    <w:t xml:space="preserve"> </w:t>
                  </w:r>
                  <w:r>
                    <w:rPr>
                      <w:sz w:val="21"/>
                      <w:szCs w:val="21"/>
                    </w:rPr>
                    <w:t>元</w:t>
                  </w:r>
                </w:p>
              </w:tc>
              <w:tc>
                <w:tcPr>
                  <w:tcW w:w="842" w:type="dxa"/>
                  <w:vAlign w:val="top"/>
                </w:tcPr>
                <w:p>
                  <w:pPr>
                    <w:pStyle w:val="6"/>
                    <w:spacing w:before="79" w:line="320" w:lineRule="exact"/>
                    <w:ind w:left="214"/>
                    <w:rPr>
                      <w:sz w:val="21"/>
                      <w:szCs w:val="21"/>
                    </w:rPr>
                  </w:pPr>
                  <w:r>
                    <w:rPr>
                      <w:spacing w:val="-2"/>
                      <w:position w:val="7"/>
                      <w:sz w:val="21"/>
                      <w:szCs w:val="21"/>
                    </w:rPr>
                    <w:t>主要</w:t>
                  </w:r>
                </w:p>
                <w:p>
                  <w:pPr>
                    <w:pStyle w:val="6"/>
                    <w:spacing w:line="220" w:lineRule="auto"/>
                    <w:ind w:left="214"/>
                    <w:rPr>
                      <w:sz w:val="21"/>
                      <w:szCs w:val="21"/>
                    </w:rPr>
                  </w:pPr>
                  <w:r>
                    <w:rPr>
                      <w:spacing w:val="-2"/>
                      <w:sz w:val="21"/>
                      <w:szCs w:val="21"/>
                    </w:rPr>
                    <w:t>生产</w:t>
                  </w:r>
                </w:p>
                <w:p>
                  <w:pPr>
                    <w:pStyle w:val="6"/>
                    <w:spacing w:before="69" w:line="210" w:lineRule="auto"/>
                    <w:ind w:left="215"/>
                    <w:rPr>
                      <w:sz w:val="21"/>
                      <w:szCs w:val="21"/>
                    </w:rPr>
                  </w:pPr>
                  <w:r>
                    <w:rPr>
                      <w:spacing w:val="-3"/>
                      <w:sz w:val="21"/>
                      <w:szCs w:val="21"/>
                    </w:rPr>
                    <w:t>设施</w:t>
                  </w:r>
                </w:p>
              </w:tc>
              <w:tc>
                <w:tcPr>
                  <w:tcW w:w="1130" w:type="dxa"/>
                  <w:vAlign w:val="top"/>
                </w:tcPr>
                <w:p>
                  <w:pPr>
                    <w:pStyle w:val="6"/>
                    <w:spacing w:before="239" w:line="252" w:lineRule="auto"/>
                    <w:ind w:left="462" w:right="142" w:hanging="313"/>
                    <w:rPr>
                      <w:sz w:val="21"/>
                      <w:szCs w:val="21"/>
                    </w:rPr>
                  </w:pPr>
                  <w:r>
                    <w:rPr>
                      <w:spacing w:val="-2"/>
                      <w:sz w:val="21"/>
                      <w:szCs w:val="21"/>
                    </w:rPr>
                    <w:t>主要污染</w:t>
                  </w:r>
                  <w:r>
                    <w:rPr>
                      <w:sz w:val="21"/>
                      <w:szCs w:val="21"/>
                    </w:rPr>
                    <w:t xml:space="preserve"> 物</w:t>
                  </w:r>
                </w:p>
              </w:tc>
              <w:tc>
                <w:tcPr>
                  <w:tcW w:w="1559" w:type="dxa"/>
                  <w:vAlign w:val="top"/>
                </w:tcPr>
                <w:p>
                  <w:pPr>
                    <w:spacing w:line="328" w:lineRule="auto"/>
                    <w:rPr>
                      <w:rFonts w:ascii="Arial"/>
                      <w:sz w:val="21"/>
                    </w:rPr>
                  </w:pPr>
                </w:p>
                <w:p>
                  <w:pPr>
                    <w:pStyle w:val="6"/>
                    <w:spacing w:before="68" w:line="220" w:lineRule="auto"/>
                    <w:ind w:left="153"/>
                    <w:rPr>
                      <w:sz w:val="21"/>
                      <w:szCs w:val="21"/>
                    </w:rPr>
                  </w:pPr>
                  <w:r>
                    <w:rPr>
                      <w:spacing w:val="-1"/>
                      <w:sz w:val="21"/>
                      <w:szCs w:val="21"/>
                    </w:rPr>
                    <w:t>推荐可行技术</w:t>
                  </w:r>
                </w:p>
              </w:tc>
              <w:tc>
                <w:tcPr>
                  <w:tcW w:w="1274" w:type="dxa"/>
                  <w:vAlign w:val="top"/>
                </w:tcPr>
                <w:p>
                  <w:pPr>
                    <w:pStyle w:val="6"/>
                    <w:spacing w:before="237" w:line="252" w:lineRule="auto"/>
                    <w:ind w:left="537" w:right="107" w:hanging="418"/>
                    <w:rPr>
                      <w:sz w:val="21"/>
                      <w:szCs w:val="21"/>
                    </w:rPr>
                  </w:pPr>
                  <w:r>
                    <w:rPr>
                      <w:spacing w:val="-2"/>
                      <w:sz w:val="21"/>
                      <w:szCs w:val="21"/>
                    </w:rPr>
                    <w:t>项目采用技</w:t>
                  </w:r>
                  <w:r>
                    <w:rPr>
                      <w:spacing w:val="1"/>
                      <w:sz w:val="21"/>
                      <w:szCs w:val="21"/>
                    </w:rPr>
                    <w:t xml:space="preserve"> </w:t>
                  </w:r>
                  <w:r>
                    <w:rPr>
                      <w:sz w:val="21"/>
                      <w:szCs w:val="21"/>
                    </w:rPr>
                    <w:t>术</w:t>
                  </w:r>
                </w:p>
              </w:tc>
              <w:tc>
                <w:tcPr>
                  <w:tcW w:w="851" w:type="dxa"/>
                  <w:vAlign w:val="top"/>
                </w:tcPr>
                <w:p>
                  <w:pPr>
                    <w:pStyle w:val="6"/>
                    <w:spacing w:before="239" w:line="251" w:lineRule="auto"/>
                    <w:ind w:left="118" w:right="103" w:firstLine="2"/>
                    <w:rPr>
                      <w:sz w:val="21"/>
                      <w:szCs w:val="21"/>
                    </w:rPr>
                  </w:pPr>
                  <w:r>
                    <w:rPr>
                      <w:spacing w:val="-3"/>
                      <w:sz w:val="21"/>
                      <w:szCs w:val="21"/>
                    </w:rPr>
                    <w:t>是否推</w:t>
                  </w:r>
                  <w:r>
                    <w:rPr>
                      <w:sz w:val="21"/>
                      <w:szCs w:val="21"/>
                    </w:rPr>
                    <w:t xml:space="preserve"> </w:t>
                  </w:r>
                  <w:r>
                    <w:rPr>
                      <w:spacing w:val="-2"/>
                      <w:sz w:val="21"/>
                      <w:szCs w:val="21"/>
                    </w:rPr>
                    <w:t>荐技术</w:t>
                  </w:r>
                </w:p>
              </w:tc>
              <w:tc>
                <w:tcPr>
                  <w:tcW w:w="1135" w:type="dxa"/>
                  <w:vAlign w:val="top"/>
                </w:tcPr>
                <w:p>
                  <w:pPr>
                    <w:pStyle w:val="6"/>
                    <w:spacing w:before="80" w:line="221" w:lineRule="auto"/>
                    <w:ind w:left="59"/>
                    <w:rPr>
                      <w:sz w:val="21"/>
                      <w:szCs w:val="21"/>
                    </w:rPr>
                  </w:pPr>
                  <w:r>
                    <w:rPr>
                      <w:spacing w:val="-14"/>
                      <w:sz w:val="21"/>
                      <w:szCs w:val="21"/>
                    </w:rPr>
                    <w:t>是否需加强</w:t>
                  </w:r>
                </w:p>
                <w:p>
                  <w:pPr>
                    <w:pStyle w:val="6"/>
                    <w:spacing w:before="67" w:line="221" w:lineRule="auto"/>
                    <w:ind w:left="90"/>
                    <w:rPr>
                      <w:sz w:val="21"/>
                      <w:szCs w:val="21"/>
                    </w:rPr>
                  </w:pPr>
                  <w:r>
                    <w:rPr>
                      <w:spacing w:val="-21"/>
                      <w:sz w:val="21"/>
                      <w:szCs w:val="21"/>
                    </w:rPr>
                    <w:t>自行监测台</w:t>
                  </w:r>
                </w:p>
                <w:p>
                  <w:pPr>
                    <w:pStyle w:val="6"/>
                    <w:spacing w:before="68" w:line="210" w:lineRule="auto"/>
                    <w:ind w:left="248"/>
                    <w:rPr>
                      <w:sz w:val="21"/>
                      <w:szCs w:val="21"/>
                    </w:rPr>
                  </w:pPr>
                  <w:r>
                    <w:rPr>
                      <w:spacing w:val="-11"/>
                      <w:sz w:val="21"/>
                      <w:szCs w:val="21"/>
                    </w:rPr>
                    <w:t>账记录</w:t>
                  </w:r>
                </w:p>
              </w:tc>
              <w:tc>
                <w:tcPr>
                  <w:tcW w:w="799" w:type="dxa"/>
                  <w:vAlign w:val="top"/>
                </w:tcPr>
                <w:p>
                  <w:pPr>
                    <w:pStyle w:val="6"/>
                    <w:spacing w:before="79" w:line="223" w:lineRule="auto"/>
                    <w:ind w:left="193"/>
                    <w:rPr>
                      <w:sz w:val="21"/>
                      <w:szCs w:val="21"/>
                    </w:rPr>
                  </w:pPr>
                  <w:r>
                    <w:rPr>
                      <w:spacing w:val="-2"/>
                      <w:sz w:val="21"/>
                      <w:szCs w:val="21"/>
                    </w:rPr>
                    <w:t>排污</w:t>
                  </w:r>
                </w:p>
                <w:p>
                  <w:pPr>
                    <w:pStyle w:val="6"/>
                    <w:spacing w:before="65" w:line="221" w:lineRule="auto"/>
                    <w:ind w:left="225"/>
                    <w:rPr>
                      <w:sz w:val="21"/>
                      <w:szCs w:val="21"/>
                    </w:rPr>
                  </w:pPr>
                  <w:r>
                    <w:rPr>
                      <w:spacing w:val="-10"/>
                      <w:sz w:val="21"/>
                      <w:szCs w:val="21"/>
                    </w:rPr>
                    <w:t>口类</w:t>
                  </w:r>
                </w:p>
                <w:p>
                  <w:pPr>
                    <w:pStyle w:val="6"/>
                    <w:spacing w:before="69" w:line="210" w:lineRule="auto"/>
                    <w:ind w:left="303"/>
                    <w:rPr>
                      <w:sz w:val="21"/>
                      <w:szCs w:val="21"/>
                    </w:rPr>
                  </w:pPr>
                  <w:r>
                    <w:rPr>
                      <w:sz w:val="21"/>
                      <w:szCs w:val="21"/>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914" w:type="dxa"/>
                  <w:vAlign w:val="top"/>
                </w:tcPr>
                <w:p>
                  <w:pPr>
                    <w:spacing w:line="242" w:lineRule="auto"/>
                    <w:rPr>
                      <w:rFonts w:ascii="Arial"/>
                      <w:sz w:val="21"/>
                    </w:rPr>
                  </w:pPr>
                </w:p>
                <w:p>
                  <w:pPr>
                    <w:spacing w:line="242" w:lineRule="auto"/>
                    <w:rPr>
                      <w:rFonts w:ascii="Arial"/>
                      <w:sz w:val="21"/>
                    </w:rPr>
                  </w:pPr>
                </w:p>
                <w:p>
                  <w:pPr>
                    <w:pStyle w:val="6"/>
                    <w:spacing w:before="69" w:line="251" w:lineRule="auto"/>
                    <w:ind w:left="358" w:right="136" w:hanging="203"/>
                    <w:rPr>
                      <w:sz w:val="21"/>
                      <w:szCs w:val="21"/>
                    </w:rPr>
                  </w:pPr>
                  <w:r>
                    <w:rPr>
                      <w:spacing w:val="-5"/>
                      <w:sz w:val="21"/>
                      <w:szCs w:val="21"/>
                    </w:rPr>
                    <w:t>喷漆废</w:t>
                  </w:r>
                  <w:r>
                    <w:rPr>
                      <w:spacing w:val="1"/>
                      <w:sz w:val="21"/>
                      <w:szCs w:val="21"/>
                    </w:rPr>
                    <w:t xml:space="preserve"> </w:t>
                  </w:r>
                  <w:r>
                    <w:rPr>
                      <w:sz w:val="21"/>
                      <w:szCs w:val="21"/>
                    </w:rPr>
                    <w:t>水</w:t>
                  </w:r>
                </w:p>
              </w:tc>
              <w:tc>
                <w:tcPr>
                  <w:tcW w:w="842" w:type="dxa"/>
                  <w:vAlign w:val="top"/>
                </w:tcPr>
                <w:p>
                  <w:pPr>
                    <w:spacing w:line="242" w:lineRule="auto"/>
                    <w:rPr>
                      <w:rFonts w:ascii="Arial"/>
                      <w:sz w:val="21"/>
                    </w:rPr>
                  </w:pPr>
                </w:p>
                <w:p>
                  <w:pPr>
                    <w:spacing w:line="243" w:lineRule="auto"/>
                    <w:rPr>
                      <w:rFonts w:ascii="Arial"/>
                      <w:sz w:val="21"/>
                    </w:rPr>
                  </w:pPr>
                </w:p>
                <w:p>
                  <w:pPr>
                    <w:pStyle w:val="6"/>
                    <w:spacing w:before="68" w:line="320" w:lineRule="exact"/>
                    <w:ind w:left="220"/>
                    <w:rPr>
                      <w:sz w:val="21"/>
                      <w:szCs w:val="21"/>
                    </w:rPr>
                  </w:pPr>
                  <w:r>
                    <w:rPr>
                      <w:spacing w:val="-4"/>
                      <w:position w:val="7"/>
                      <w:sz w:val="21"/>
                      <w:szCs w:val="21"/>
                    </w:rPr>
                    <w:t>喷漆</w:t>
                  </w:r>
                </w:p>
                <w:p>
                  <w:pPr>
                    <w:pStyle w:val="6"/>
                    <w:spacing w:line="221" w:lineRule="auto"/>
                    <w:ind w:left="320"/>
                    <w:rPr>
                      <w:sz w:val="21"/>
                      <w:szCs w:val="21"/>
                    </w:rPr>
                  </w:pPr>
                  <w:r>
                    <w:rPr>
                      <w:sz w:val="21"/>
                      <w:szCs w:val="21"/>
                    </w:rPr>
                    <w:t>线</w:t>
                  </w:r>
                </w:p>
              </w:tc>
              <w:tc>
                <w:tcPr>
                  <w:tcW w:w="1130" w:type="dxa"/>
                  <w:vAlign w:val="top"/>
                </w:tcPr>
                <w:p>
                  <w:pPr>
                    <w:spacing w:line="360" w:lineRule="auto"/>
                    <w:rPr>
                      <w:rFonts w:ascii="Arial"/>
                      <w:sz w:val="21"/>
                    </w:rPr>
                  </w:pPr>
                </w:p>
                <w:p>
                  <w:pPr>
                    <w:pStyle w:val="6"/>
                    <w:spacing w:before="68" w:line="183" w:lineRule="auto"/>
                    <w:jc w:val="right"/>
                    <w:rPr>
                      <w:sz w:val="21"/>
                      <w:szCs w:val="21"/>
                    </w:rPr>
                  </w:pPr>
                  <w:r>
                    <w:rPr>
                      <w:rFonts w:ascii="Times New Roman" w:hAnsi="Times New Roman" w:eastAsia="Times New Roman" w:cs="Times New Roman"/>
                      <w:spacing w:val="-14"/>
                      <w:sz w:val="21"/>
                      <w:szCs w:val="21"/>
                    </w:rPr>
                    <w:t>pH</w:t>
                  </w:r>
                  <w:r>
                    <w:rPr>
                      <w:spacing w:val="-14"/>
                      <w:sz w:val="21"/>
                      <w:szCs w:val="21"/>
                    </w:rPr>
                    <w:t>、</w:t>
                  </w:r>
                  <w:r>
                    <w:rPr>
                      <w:rFonts w:ascii="Times New Roman" w:hAnsi="Times New Roman" w:eastAsia="Times New Roman" w:cs="Times New Roman"/>
                      <w:spacing w:val="-14"/>
                      <w:sz w:val="21"/>
                      <w:szCs w:val="21"/>
                    </w:rPr>
                    <w:t>COD</w:t>
                  </w:r>
                  <w:r>
                    <w:rPr>
                      <w:spacing w:val="-14"/>
                      <w:sz w:val="21"/>
                      <w:szCs w:val="21"/>
                    </w:rPr>
                    <w:t>、</w:t>
                  </w:r>
                </w:p>
                <w:p>
                  <w:pPr>
                    <w:pStyle w:val="6"/>
                    <w:spacing w:before="78" w:line="223" w:lineRule="auto"/>
                    <w:ind w:left="141"/>
                    <w:rPr>
                      <w:sz w:val="21"/>
                      <w:szCs w:val="21"/>
                    </w:rPr>
                  </w:pPr>
                  <w:r>
                    <w:rPr>
                      <w:rFonts w:ascii="Times New Roman" w:hAnsi="Times New Roman" w:eastAsia="Times New Roman" w:cs="Times New Roman"/>
                      <w:spacing w:val="-7"/>
                      <w:sz w:val="21"/>
                      <w:szCs w:val="21"/>
                    </w:rPr>
                    <w:t>SS</w:t>
                  </w:r>
                  <w:r>
                    <w:rPr>
                      <w:rFonts w:ascii="Times New Roman" w:hAnsi="Times New Roman" w:eastAsia="Times New Roman" w:cs="Times New Roman"/>
                      <w:spacing w:val="-26"/>
                      <w:sz w:val="21"/>
                      <w:szCs w:val="21"/>
                    </w:rPr>
                    <w:t xml:space="preserve"> </w:t>
                  </w:r>
                  <w:r>
                    <w:rPr>
                      <w:spacing w:val="-7"/>
                      <w:sz w:val="21"/>
                      <w:szCs w:val="21"/>
                    </w:rPr>
                    <w:t>、石油</w:t>
                  </w:r>
                </w:p>
                <w:p>
                  <w:pPr>
                    <w:pStyle w:val="6"/>
                    <w:spacing w:before="64" w:line="221" w:lineRule="auto"/>
                    <w:ind w:left="462"/>
                    <w:rPr>
                      <w:sz w:val="21"/>
                      <w:szCs w:val="21"/>
                    </w:rPr>
                  </w:pPr>
                  <w:r>
                    <w:rPr>
                      <w:sz w:val="21"/>
                      <w:szCs w:val="21"/>
                    </w:rPr>
                    <w:t>类</w:t>
                  </w:r>
                </w:p>
              </w:tc>
              <w:tc>
                <w:tcPr>
                  <w:tcW w:w="1559" w:type="dxa"/>
                  <w:vAlign w:val="top"/>
                </w:tcPr>
                <w:p>
                  <w:pPr>
                    <w:pStyle w:val="6"/>
                    <w:spacing w:before="77" w:line="221" w:lineRule="auto"/>
                    <w:ind w:left="155"/>
                    <w:rPr>
                      <w:sz w:val="21"/>
                      <w:szCs w:val="21"/>
                    </w:rPr>
                  </w:pPr>
                  <w:r>
                    <w:rPr>
                      <w:spacing w:val="-2"/>
                      <w:sz w:val="21"/>
                      <w:szCs w:val="21"/>
                    </w:rPr>
                    <w:t>生化法、酸析</w:t>
                  </w:r>
                </w:p>
                <w:p>
                  <w:pPr>
                    <w:pStyle w:val="6"/>
                    <w:spacing w:before="67" w:line="220" w:lineRule="auto"/>
                    <w:ind w:left="171"/>
                    <w:rPr>
                      <w:sz w:val="21"/>
                      <w:szCs w:val="21"/>
                    </w:rPr>
                  </w:pPr>
                  <w:r>
                    <w:rPr>
                      <w:sz w:val="21"/>
                      <w:szCs w:val="21"/>
                    </w:rPr>
                    <w:t>法</w:t>
                  </w:r>
                  <w:r>
                    <w:rPr>
                      <w:rFonts w:ascii="Times New Roman" w:hAnsi="Times New Roman" w:eastAsia="Times New Roman" w:cs="Times New Roman"/>
                      <w:sz w:val="21"/>
                      <w:szCs w:val="21"/>
                    </w:rPr>
                    <w:t xml:space="preserve">+Fenton  </w:t>
                  </w:r>
                  <w:r>
                    <w:rPr>
                      <w:sz w:val="21"/>
                      <w:szCs w:val="21"/>
                    </w:rPr>
                    <w:t>氧</w:t>
                  </w:r>
                </w:p>
                <w:p>
                  <w:pPr>
                    <w:pStyle w:val="6"/>
                    <w:spacing w:before="71" w:line="235" w:lineRule="auto"/>
                    <w:ind w:left="113"/>
                    <w:rPr>
                      <w:rFonts w:ascii="Times New Roman" w:hAnsi="Times New Roman" w:eastAsia="Times New Roman" w:cs="Times New Roman"/>
                      <w:sz w:val="21"/>
                      <w:szCs w:val="21"/>
                    </w:rPr>
                  </w:pPr>
                  <w:r>
                    <w:rPr>
                      <w:spacing w:val="-6"/>
                      <w:sz w:val="21"/>
                      <w:szCs w:val="21"/>
                    </w:rPr>
                    <w:t>化法、酸析法</w:t>
                  </w:r>
                  <w:r>
                    <w:rPr>
                      <w:rFonts w:ascii="Times New Roman" w:hAnsi="Times New Roman" w:eastAsia="Times New Roman" w:cs="Times New Roman"/>
                      <w:spacing w:val="-6"/>
                      <w:sz w:val="21"/>
                      <w:szCs w:val="21"/>
                    </w:rPr>
                    <w:t>+</w:t>
                  </w:r>
                </w:p>
                <w:p>
                  <w:pPr>
                    <w:pStyle w:val="6"/>
                    <w:spacing w:before="51" w:line="221" w:lineRule="auto"/>
                    <w:ind w:left="153"/>
                    <w:rPr>
                      <w:sz w:val="21"/>
                      <w:szCs w:val="21"/>
                    </w:rPr>
                  </w:pPr>
                  <w:r>
                    <w:rPr>
                      <w:spacing w:val="-1"/>
                      <w:sz w:val="21"/>
                      <w:szCs w:val="21"/>
                    </w:rPr>
                    <w:t>微电解法、膜</w:t>
                  </w:r>
                </w:p>
                <w:p>
                  <w:pPr>
                    <w:pStyle w:val="6"/>
                    <w:spacing w:before="67" w:line="212" w:lineRule="auto"/>
                    <w:ind w:left="363"/>
                    <w:rPr>
                      <w:sz w:val="21"/>
                      <w:szCs w:val="21"/>
                    </w:rPr>
                  </w:pPr>
                  <w:r>
                    <w:rPr>
                      <w:spacing w:val="-19"/>
                      <w:sz w:val="21"/>
                      <w:szCs w:val="21"/>
                    </w:rPr>
                    <w:t>法、</w:t>
                  </w:r>
                  <w:r>
                    <w:rPr>
                      <w:spacing w:val="-34"/>
                      <w:sz w:val="21"/>
                      <w:szCs w:val="21"/>
                    </w:rPr>
                    <w:t xml:space="preserve"> </w:t>
                  </w:r>
                  <w:r>
                    <w:rPr>
                      <w:spacing w:val="-19"/>
                      <w:sz w:val="21"/>
                      <w:szCs w:val="21"/>
                      <w14:textOutline w14:w="3831" w14:cap="flat" w14:cmpd="sng">
                        <w14:solidFill>
                          <w14:srgbClr w14:val="000000"/>
                        </w14:solidFill>
                        <w14:prstDash w14:val="solid"/>
                        <w14:miter w14:val="0"/>
                      </w14:textOutline>
                    </w:rPr>
                    <w:t>其他</w:t>
                  </w:r>
                </w:p>
              </w:tc>
              <w:tc>
                <w:tcPr>
                  <w:tcW w:w="1274" w:type="dxa"/>
                  <w:vAlign w:val="top"/>
                </w:tcPr>
                <w:p>
                  <w:pPr>
                    <w:pStyle w:val="6"/>
                    <w:spacing w:before="77" w:line="235" w:lineRule="auto"/>
                    <w:ind w:left="176"/>
                    <w:rPr>
                      <w:sz w:val="21"/>
                      <w:szCs w:val="21"/>
                    </w:rPr>
                  </w:pPr>
                  <w:r>
                    <w:rPr>
                      <w:spacing w:val="-4"/>
                      <w:sz w:val="21"/>
                      <w:szCs w:val="21"/>
                    </w:rPr>
                    <w:t>隔油</w:t>
                  </w:r>
                  <w:r>
                    <w:rPr>
                      <w:rFonts w:ascii="Times New Roman" w:hAnsi="Times New Roman" w:eastAsia="Times New Roman" w:cs="Times New Roman"/>
                      <w:spacing w:val="-4"/>
                      <w:sz w:val="21"/>
                      <w:szCs w:val="21"/>
                    </w:rPr>
                    <w:t>+</w:t>
                  </w:r>
                  <w:r>
                    <w:rPr>
                      <w:spacing w:val="-4"/>
                      <w:sz w:val="21"/>
                      <w:szCs w:val="21"/>
                    </w:rPr>
                    <w:t>调节</w:t>
                  </w:r>
                </w:p>
                <w:p>
                  <w:pPr>
                    <w:pStyle w:val="6"/>
                    <w:spacing w:before="51" w:line="235" w:lineRule="auto"/>
                    <w:ind w:left="159"/>
                    <w:rPr>
                      <w:sz w:val="21"/>
                      <w:szCs w:val="21"/>
                    </w:rPr>
                  </w:pPr>
                  <w:r>
                    <w:rPr>
                      <w:rFonts w:ascii="Times New Roman" w:hAnsi="Times New Roman" w:eastAsia="Times New Roman" w:cs="Times New Roman"/>
                      <w:spacing w:val="-1"/>
                      <w:sz w:val="21"/>
                      <w:szCs w:val="21"/>
                    </w:rPr>
                    <w:t>+</w:t>
                  </w:r>
                  <w:r>
                    <w:rPr>
                      <w:spacing w:val="-1"/>
                      <w:sz w:val="21"/>
                      <w:szCs w:val="21"/>
                    </w:rPr>
                    <w:t>混凝沉淀</w:t>
                  </w:r>
                </w:p>
                <w:p>
                  <w:pPr>
                    <w:pStyle w:val="6"/>
                    <w:spacing w:before="53" w:line="236" w:lineRule="auto"/>
                    <w:ind w:left="205"/>
                    <w:rPr>
                      <w:sz w:val="21"/>
                      <w:szCs w:val="21"/>
                    </w:rPr>
                  </w:pPr>
                  <w:r>
                    <w:rPr>
                      <w:rFonts w:ascii="Times New Roman" w:hAnsi="Times New Roman" w:eastAsia="Times New Roman" w:cs="Times New Roman"/>
                      <w:spacing w:val="-1"/>
                      <w:sz w:val="21"/>
                      <w:szCs w:val="21"/>
                    </w:rPr>
                    <w:t>+</w:t>
                  </w:r>
                  <w:r>
                    <w:rPr>
                      <w:spacing w:val="-1"/>
                      <w:sz w:val="21"/>
                      <w:szCs w:val="21"/>
                    </w:rPr>
                    <w:t>气浮</w:t>
                  </w:r>
                  <w:r>
                    <w:rPr>
                      <w:rFonts w:ascii="Times New Roman" w:hAnsi="Times New Roman" w:eastAsia="Times New Roman" w:cs="Times New Roman"/>
                      <w:spacing w:val="-1"/>
                      <w:sz w:val="21"/>
                      <w:szCs w:val="21"/>
                    </w:rPr>
                    <w:t>+</w:t>
                  </w:r>
                  <w:r>
                    <w:rPr>
                      <w:spacing w:val="-1"/>
                      <w:sz w:val="21"/>
                      <w:szCs w:val="21"/>
                    </w:rPr>
                    <w:t>接</w:t>
                  </w:r>
                </w:p>
                <w:p>
                  <w:pPr>
                    <w:pStyle w:val="6"/>
                    <w:spacing w:before="50" w:line="234" w:lineRule="auto"/>
                    <w:ind w:left="164"/>
                    <w:rPr>
                      <w:sz w:val="21"/>
                      <w:szCs w:val="21"/>
                    </w:rPr>
                  </w:pPr>
                  <w:r>
                    <w:rPr>
                      <w:spacing w:val="-2"/>
                      <w:sz w:val="21"/>
                      <w:szCs w:val="21"/>
                    </w:rPr>
                    <w:t>触氧化</w:t>
                  </w:r>
                  <w:r>
                    <w:rPr>
                      <w:rFonts w:ascii="Times New Roman" w:hAnsi="Times New Roman" w:eastAsia="Times New Roman" w:cs="Times New Roman"/>
                      <w:spacing w:val="-2"/>
                      <w:sz w:val="21"/>
                      <w:szCs w:val="21"/>
                    </w:rPr>
                    <w:t>+</w:t>
                  </w:r>
                  <w:r>
                    <w:rPr>
                      <w:spacing w:val="-2"/>
                      <w:sz w:val="21"/>
                      <w:szCs w:val="21"/>
                    </w:rPr>
                    <w:t>二</w:t>
                  </w:r>
                </w:p>
                <w:p>
                  <w:pPr>
                    <w:pStyle w:val="6"/>
                    <w:spacing w:before="53" w:line="212" w:lineRule="auto"/>
                    <w:ind w:left="536"/>
                    <w:rPr>
                      <w:sz w:val="21"/>
                      <w:szCs w:val="21"/>
                    </w:rPr>
                  </w:pPr>
                  <w:r>
                    <w:rPr>
                      <w:sz w:val="21"/>
                      <w:szCs w:val="21"/>
                    </w:rPr>
                    <w:t>沉</w:t>
                  </w:r>
                </w:p>
              </w:tc>
              <w:tc>
                <w:tcPr>
                  <w:tcW w:w="851" w:type="dxa"/>
                  <w:vAlign w:val="top"/>
                </w:tcPr>
                <w:p>
                  <w:pPr>
                    <w:spacing w:line="322" w:lineRule="auto"/>
                    <w:rPr>
                      <w:rFonts w:ascii="Arial"/>
                      <w:sz w:val="21"/>
                    </w:rPr>
                  </w:pPr>
                </w:p>
                <w:p>
                  <w:pPr>
                    <w:spacing w:line="323" w:lineRule="auto"/>
                    <w:rPr>
                      <w:rFonts w:ascii="Arial"/>
                      <w:sz w:val="21"/>
                    </w:rPr>
                  </w:pPr>
                </w:p>
                <w:p>
                  <w:pPr>
                    <w:pStyle w:val="6"/>
                    <w:spacing w:before="69" w:line="224" w:lineRule="auto"/>
                    <w:ind w:left="329"/>
                    <w:rPr>
                      <w:sz w:val="21"/>
                      <w:szCs w:val="21"/>
                    </w:rPr>
                  </w:pPr>
                  <w:r>
                    <w:rPr>
                      <w:sz w:val="21"/>
                      <w:szCs w:val="21"/>
                    </w:rPr>
                    <w:t>是</w:t>
                  </w:r>
                </w:p>
              </w:tc>
              <w:tc>
                <w:tcPr>
                  <w:tcW w:w="1135" w:type="dxa"/>
                  <w:vAlign w:val="top"/>
                </w:tcPr>
                <w:p>
                  <w:pPr>
                    <w:spacing w:line="322" w:lineRule="auto"/>
                    <w:rPr>
                      <w:rFonts w:ascii="Arial"/>
                      <w:sz w:val="21"/>
                    </w:rPr>
                  </w:pPr>
                </w:p>
                <w:p>
                  <w:pPr>
                    <w:spacing w:line="323" w:lineRule="auto"/>
                    <w:rPr>
                      <w:rFonts w:ascii="Arial"/>
                      <w:sz w:val="21"/>
                    </w:rPr>
                  </w:pPr>
                </w:p>
                <w:p>
                  <w:pPr>
                    <w:pStyle w:val="6"/>
                    <w:spacing w:before="69" w:line="221" w:lineRule="auto"/>
                    <w:ind w:left="472"/>
                    <w:rPr>
                      <w:sz w:val="21"/>
                      <w:szCs w:val="21"/>
                    </w:rPr>
                  </w:pPr>
                  <w:r>
                    <w:rPr>
                      <w:sz w:val="21"/>
                      <w:szCs w:val="21"/>
                    </w:rPr>
                    <w:t>否</w:t>
                  </w:r>
                </w:p>
              </w:tc>
              <w:tc>
                <w:tcPr>
                  <w:tcW w:w="799" w:type="dxa"/>
                  <w:vAlign w:val="top"/>
                </w:tcPr>
                <w:p>
                  <w:pPr>
                    <w:spacing w:line="344" w:lineRule="auto"/>
                    <w:rPr>
                      <w:rFonts w:ascii="Arial"/>
                      <w:sz w:val="21"/>
                    </w:rPr>
                  </w:pPr>
                </w:p>
                <w:p>
                  <w:pPr>
                    <w:spacing w:line="344" w:lineRule="auto"/>
                    <w:rPr>
                      <w:rFonts w:ascii="Arial"/>
                      <w:sz w:val="21"/>
                    </w:rPr>
                  </w:pPr>
                </w:p>
                <w:p>
                  <w:pPr>
                    <w:spacing w:before="60" w:line="233"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160" w:line="220" w:lineRule="auto"/>
              <w:ind w:left="618"/>
            </w:pPr>
            <w:r>
              <w:rPr>
                <w:spacing w:val="-8"/>
              </w:rPr>
              <w:t>由上表可知，项目选用的废水处理措施均为可行技术，</w:t>
            </w:r>
            <w:r>
              <w:rPr>
                <w:spacing w:val="76"/>
              </w:rPr>
              <w:t xml:space="preserve"> </w:t>
            </w:r>
            <w:r>
              <w:rPr>
                <w:spacing w:val="-8"/>
              </w:rPr>
              <w:t>废水处理措施可行。</w:t>
            </w:r>
          </w:p>
          <w:p>
            <w:pPr>
              <w:pStyle w:val="6"/>
              <w:spacing w:before="173" w:line="220" w:lineRule="auto"/>
              <w:ind w:left="597"/>
            </w:pPr>
            <w:r>
              <w:rPr>
                <w:spacing w:val="-1"/>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1"/>
              </w:rPr>
              <w:t>3</w:t>
            </w:r>
            <w:r>
              <w:rPr>
                <w:spacing w:val="-1"/>
                <w14:textOutline w14:w="4354" w14:cap="flat" w14:cmpd="sng">
                  <w14:solidFill>
                    <w14:srgbClr w14:val="000000"/>
                  </w14:solidFill>
                  <w14:prstDash w14:val="solid"/>
                  <w14:miter w14:val="0"/>
                </w14:textOutline>
              </w:rPr>
              <w:t>）东城污水处理厂接纳能力分析</w:t>
            </w:r>
          </w:p>
          <w:p>
            <w:pPr>
              <w:pStyle w:val="6"/>
              <w:tabs>
                <w:tab w:val="left" w:pos="8680"/>
              </w:tabs>
              <w:spacing w:before="177" w:line="351" w:lineRule="auto"/>
              <w:ind w:left="108" w:right="28" w:firstLine="489"/>
              <w:jc w:val="both"/>
            </w:pPr>
            <w:r>
              <w:rPr>
                <w:spacing w:val="-2"/>
              </w:rPr>
              <w:t xml:space="preserve">东城污水处理厂近期（一期、二期）担负姜家岩和全德两片区的城市生活污  </w:t>
            </w:r>
            <w:r>
              <w:rPr>
                <w:spacing w:val="-1"/>
              </w:rPr>
              <w:t>水和达标排放的工业废水的处理；远期视城镇发展需求纳入园</w:t>
            </w:r>
            <w:r>
              <w:rPr>
                <w:spacing w:val="-2"/>
              </w:rPr>
              <w:t xml:space="preserve">区拓展区的城市生  </w:t>
            </w:r>
            <w:r>
              <w:rPr>
                <w:spacing w:val="-5"/>
              </w:rPr>
              <w:t>活污水和达标排放的工业废水。近期规模为</w:t>
            </w:r>
            <w:r>
              <w:rPr>
                <w:spacing w:val="-54"/>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5"/>
                <w:w w:val="101"/>
              </w:rPr>
              <w:t xml:space="preserve"> </w:t>
            </w:r>
            <w:r>
              <w:rPr>
                <w:spacing w:val="-5"/>
              </w:rPr>
              <w:t>万</w:t>
            </w:r>
            <w:r>
              <w:rPr>
                <w:spacing w:val="-58"/>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10"/>
                <w:sz w:val="16"/>
                <w:szCs w:val="16"/>
              </w:rPr>
              <w:t>3</w:t>
            </w:r>
            <w:r>
              <w:rPr>
                <w:rFonts w:ascii="Times New Roman" w:hAnsi="Times New Roman" w:eastAsia="Times New Roman" w:cs="Times New Roman"/>
                <w:spacing w:val="-5"/>
              </w:rPr>
              <w:t>/d</w:t>
            </w:r>
            <w:r>
              <w:rPr>
                <w:spacing w:val="-5"/>
              </w:rPr>
              <w:t>（其中近期一期为</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6"/>
              </w:rPr>
              <w:t xml:space="preserve"> </w:t>
            </w:r>
            <w:r>
              <w:rPr>
                <w:spacing w:val="-5"/>
              </w:rPr>
              <w:t>万</w:t>
            </w:r>
            <w:r>
              <w:rPr>
                <w:spacing w:val="-58"/>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10"/>
                <w:sz w:val="16"/>
                <w:szCs w:val="16"/>
              </w:rPr>
              <w:t>3</w:t>
            </w:r>
            <w:r>
              <w:rPr>
                <w:rFonts w:ascii="Times New Roman" w:hAnsi="Times New Roman" w:eastAsia="Times New Roman" w:cs="Times New Roman"/>
                <w:spacing w:val="-6"/>
              </w:rPr>
              <w:t>/d</w:t>
            </w:r>
            <w:r>
              <w:rPr>
                <w:spacing w:val="-6"/>
              </w:rPr>
              <w:t>，</w:t>
            </w:r>
            <w:r>
              <w:t xml:space="preserve"> </w:t>
            </w:r>
            <w:r>
              <w:rPr>
                <w:spacing w:val="-2"/>
              </w:rPr>
              <w:t>近期二期为</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w w:val="101"/>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10"/>
              </w:rPr>
              <w:t>）；</w:t>
            </w:r>
            <w:r>
              <w:rPr>
                <w:spacing w:val="-2"/>
              </w:rPr>
              <w:t>远期规模为</w:t>
            </w:r>
            <w:r>
              <w:rPr>
                <w:spacing w:val="-44"/>
              </w:rPr>
              <w:t xml:space="preserve"> </w:t>
            </w:r>
            <w:r>
              <w:rPr>
                <w:rFonts w:ascii="Times New Roman" w:hAnsi="Times New Roman" w:eastAsia="Times New Roman" w:cs="Times New Roman"/>
                <w:spacing w:val="-2"/>
              </w:rPr>
              <w:t>4.5</w:t>
            </w:r>
            <w:r>
              <w:rPr>
                <w:rFonts w:ascii="Times New Roman" w:hAnsi="Times New Roman" w:eastAsia="Times New Roman" w:cs="Times New Roman"/>
                <w:spacing w:val="15"/>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2"/>
              </w:rPr>
              <w:t>。目前东城污</w:t>
            </w:r>
            <w:r>
              <w:rPr>
                <w:spacing w:val="-3"/>
              </w:rPr>
              <w:t>水处理厂的近期一</w:t>
            </w:r>
            <w:r>
              <w:tab/>
            </w:r>
            <w:r>
              <w:t xml:space="preserve"> </w:t>
            </w:r>
            <w:r>
              <w:rPr>
                <w:spacing w:val="-9"/>
              </w:rPr>
              <w:t>期已经投入使用，</w:t>
            </w:r>
            <w:r>
              <w:rPr>
                <w:spacing w:val="47"/>
              </w:rPr>
              <w:t xml:space="preserve"> </w:t>
            </w:r>
            <w:r>
              <w:rPr>
                <w:spacing w:val="-9"/>
              </w:rPr>
              <w:t>剩余处理能力</w:t>
            </w:r>
            <w:r>
              <w:rPr>
                <w:spacing w:val="-32"/>
              </w:rPr>
              <w:t xml:space="preserve"> </w:t>
            </w:r>
            <w:r>
              <w:rPr>
                <w:rFonts w:ascii="Times New Roman" w:hAnsi="Times New Roman" w:eastAsia="Times New Roman" w:cs="Times New Roman"/>
                <w:spacing w:val="-9"/>
              </w:rPr>
              <w:t>1500m</w:t>
            </w:r>
            <w:r>
              <w:rPr>
                <w:rFonts w:ascii="Times New Roman" w:hAnsi="Times New Roman" w:eastAsia="Times New Roman" w:cs="Times New Roman"/>
                <w:spacing w:val="-9"/>
                <w:position w:val="10"/>
                <w:sz w:val="16"/>
                <w:szCs w:val="16"/>
              </w:rPr>
              <w:t>3</w:t>
            </w:r>
            <w:r>
              <w:rPr>
                <w:rFonts w:ascii="Times New Roman" w:hAnsi="Times New Roman" w:eastAsia="Times New Roman" w:cs="Times New Roman"/>
                <w:spacing w:val="-9"/>
              </w:rPr>
              <w:t>/</w:t>
            </w:r>
            <w:r>
              <w:rPr>
                <w:rFonts w:ascii="Times New Roman" w:hAnsi="Times New Roman" w:eastAsia="Times New Roman" w:cs="Times New Roman"/>
                <w:spacing w:val="-10"/>
              </w:rPr>
              <w:t>d</w:t>
            </w:r>
            <w:r>
              <w:rPr>
                <w:spacing w:val="-10"/>
              </w:rPr>
              <w:t>。采用</w:t>
            </w:r>
            <w:r>
              <w:rPr>
                <w:spacing w:val="-55"/>
              </w:rPr>
              <w:t xml:space="preserve"> </w:t>
            </w:r>
            <w:r>
              <w:rPr>
                <w:rFonts w:ascii="Times New Roman" w:hAnsi="Times New Roman" w:eastAsia="Times New Roman" w:cs="Times New Roman"/>
                <w:spacing w:val="-10"/>
              </w:rPr>
              <w:t>HASN</w:t>
            </w:r>
            <w:r>
              <w:rPr>
                <w:spacing w:val="-10"/>
              </w:rPr>
              <w:t>（高效氧化</w:t>
            </w:r>
            <w:r>
              <w:rPr>
                <w:rFonts w:ascii="Times New Roman" w:hAnsi="Times New Roman" w:eastAsia="Times New Roman" w:cs="Times New Roman"/>
                <w:spacing w:val="-10"/>
              </w:rPr>
              <w:t>+</w:t>
            </w:r>
            <w:r>
              <w:rPr>
                <w:spacing w:val="-10"/>
              </w:rPr>
              <w:t xml:space="preserve">短程硝化） 工 </w:t>
            </w:r>
            <w:r>
              <w:rPr>
                <w:spacing w:val="-5"/>
              </w:rPr>
              <w:t>艺；</w:t>
            </w:r>
            <w:r>
              <w:rPr>
                <w:spacing w:val="-18"/>
              </w:rPr>
              <w:t xml:space="preserve"> </w:t>
            </w:r>
            <w:r>
              <w:rPr>
                <w:spacing w:val="-5"/>
              </w:rPr>
              <w:t>出水水质可以达到《城镇污水处理厂污染物排放标准》（</w:t>
            </w:r>
            <w:r>
              <w:rPr>
                <w:rFonts w:ascii="Times New Roman" w:hAnsi="Times New Roman" w:eastAsia="Times New Roman" w:cs="Times New Roman"/>
                <w:spacing w:val="-5"/>
              </w:rPr>
              <w:t>GB18918</w:t>
            </w:r>
            <w:r>
              <w:rPr>
                <w:spacing w:val="-5"/>
              </w:rPr>
              <w:t>－</w:t>
            </w:r>
            <w:r>
              <w:rPr>
                <w:rFonts w:ascii="Times New Roman" w:hAnsi="Times New Roman" w:eastAsia="Times New Roman" w:cs="Times New Roman"/>
                <w:spacing w:val="-5"/>
              </w:rPr>
              <w:t>2002</w:t>
            </w:r>
            <w:r>
              <w:rPr>
                <w:spacing w:val="-5"/>
              </w:rPr>
              <w:t>）一</w:t>
            </w:r>
          </w:p>
          <w:p>
            <w:pPr>
              <w:pStyle w:val="6"/>
              <w:spacing w:line="220" w:lineRule="auto"/>
              <w:ind w:left="112"/>
            </w:pPr>
            <w:r>
              <w:rPr>
                <w:spacing w:val="-10"/>
              </w:rPr>
              <w:t>级</w:t>
            </w:r>
            <w:r>
              <w:rPr>
                <w:spacing w:val="-54"/>
              </w:rPr>
              <w:t xml:space="preserve"> </w:t>
            </w:r>
            <w:r>
              <w:rPr>
                <w:rFonts w:ascii="Times New Roman" w:hAnsi="Times New Roman" w:eastAsia="Times New Roman" w:cs="Times New Roman"/>
                <w:spacing w:val="-10"/>
              </w:rPr>
              <w:t>B</w:t>
            </w:r>
            <w:r>
              <w:rPr>
                <w:rFonts w:ascii="Times New Roman" w:hAnsi="Times New Roman" w:eastAsia="Times New Roman" w:cs="Times New Roman"/>
                <w:spacing w:val="8"/>
              </w:rPr>
              <w:t xml:space="preserve"> </w:t>
            </w:r>
            <w:r>
              <w:rPr>
                <w:spacing w:val="-10"/>
              </w:rPr>
              <w:t>标准。</w:t>
            </w:r>
          </w:p>
          <w:p>
            <w:pPr>
              <w:pStyle w:val="6"/>
              <w:spacing w:before="174" w:line="219" w:lineRule="auto"/>
              <w:ind w:left="589"/>
            </w:pPr>
            <w:r>
              <w:t>本项目位于姜家岩片区，周边已铺设污水管网，项</w:t>
            </w:r>
            <w:r>
              <w:rPr>
                <w:spacing w:val="-1"/>
              </w:rPr>
              <w:t>目所在地块产生的废水属</w:t>
            </w:r>
          </w:p>
        </w:tc>
      </w:tr>
    </w:tbl>
    <w:p>
      <w:pPr>
        <w:pStyle w:val="2"/>
      </w:pPr>
    </w:p>
    <w:p>
      <w:pPr>
        <w:sectPr>
          <w:footerReference r:id="rId86"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011" w:hRule="atLeast"/>
        </w:trPr>
        <w:tc>
          <w:tcPr>
            <w:tcW w:w="9243" w:type="dxa"/>
            <w:vAlign w:val="top"/>
          </w:tcPr>
          <w:p>
            <w:pPr>
              <w:pStyle w:val="6"/>
              <w:spacing w:before="163" w:line="353" w:lineRule="auto"/>
              <w:ind w:left="626" w:right="118" w:firstLine="2"/>
              <w:jc w:val="both"/>
            </w:pPr>
            <w:r>
              <w:pict>
                <v:rect id="_x0000_s1423" o:spid="_x0000_s1423" o:spt="1" style="position:absolute;left:0pt;margin-left:25.6pt;margin-top:0.95pt;height:649.95pt;width:0.5pt;mso-position-horizontal-relative:page;mso-position-vertical-relative:page;z-index:252041216;mso-width-relative:page;mso-height-relative:page;" fillcolor="#000000" filled="t" stroked="f" coordsize="21600,21600">
                  <v:path/>
                  <v:fill on="t" focussize="0,0"/>
                  <v:stroke on="f"/>
                  <v:imagedata o:title=""/>
                  <o:lock v:ext="edit"/>
                </v:rect>
              </w:pict>
            </w:r>
            <w:r>
              <w:rPr>
                <w:spacing w:val="-3"/>
              </w:rPr>
              <w:t>于东城污水处理厂服务范围内。项目主要污染物为</w:t>
            </w:r>
            <w:r>
              <w:rPr>
                <w:spacing w:val="-51"/>
              </w:rPr>
              <w:t xml:space="preserve"> </w:t>
            </w:r>
            <w:r>
              <w:rPr>
                <w:rFonts w:ascii="Times New Roman" w:hAnsi="Times New Roman" w:eastAsia="Times New Roman" w:cs="Times New Roman"/>
                <w:spacing w:val="-3"/>
              </w:rPr>
              <w:t>COD</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3"/>
                <w:sz w:val="16"/>
                <w:szCs w:val="16"/>
              </w:rPr>
              <w:t>5</w:t>
            </w:r>
            <w:r>
              <w:rPr>
                <w:rFonts w:ascii="Times New Roman" w:hAnsi="Times New Roman" w:eastAsia="Times New Roman" w:cs="Times New Roman"/>
                <w:spacing w:val="-12"/>
                <w:position w:val="-3"/>
                <w:sz w:val="16"/>
                <w:szCs w:val="16"/>
              </w:rPr>
              <w:t xml:space="preserve"> </w:t>
            </w:r>
            <w:r>
              <w:rPr>
                <w:spacing w:val="-4"/>
              </w:rPr>
              <w:t>、</w:t>
            </w:r>
            <w:r>
              <w:rPr>
                <w:rFonts w:ascii="Times New Roman" w:hAnsi="Times New Roman" w:eastAsia="Times New Roman" w:cs="Times New Roman"/>
                <w:spacing w:val="-4"/>
              </w:rPr>
              <w:t>SS</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position w:val="-3"/>
                <w:sz w:val="16"/>
                <w:szCs w:val="16"/>
              </w:rPr>
              <w:t>3</w:t>
            </w:r>
            <w:r>
              <w:rPr>
                <w:rFonts w:ascii="Times New Roman" w:hAnsi="Times New Roman" w:eastAsia="Times New Roman" w:cs="Times New Roman"/>
                <w:spacing w:val="-4"/>
              </w:rPr>
              <w:t>-N</w:t>
            </w:r>
            <w:r>
              <w:rPr>
                <w:spacing w:val="-4"/>
              </w:rPr>
              <w:t>、动</w:t>
            </w:r>
            <w:r>
              <w:t xml:space="preserve"> </w:t>
            </w:r>
            <w:r>
              <w:rPr>
                <w:spacing w:val="-1"/>
              </w:rPr>
              <w:t>植物油、石油类，不涉及特征污染物和第一类污染物，满足东城污水处理厂进水 水质要求，且项目废水排放量为</w:t>
            </w:r>
            <w:r>
              <w:rPr>
                <w:spacing w:val="-31"/>
              </w:rPr>
              <w:t xml:space="preserve"> </w:t>
            </w:r>
            <w:r>
              <w:rPr>
                <w:rFonts w:ascii="Times New Roman" w:hAnsi="Times New Roman" w:eastAsia="Times New Roman" w:cs="Times New Roman"/>
                <w:spacing w:val="-1"/>
              </w:rPr>
              <w:t>19.523m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/d</w:t>
            </w:r>
            <w:r>
              <w:rPr>
                <w:spacing w:val="-1"/>
              </w:rPr>
              <w:t>，占东城污水处理厂剩余处理能力的</w:t>
            </w:r>
            <w:r>
              <w:t xml:space="preserve">  </w:t>
            </w:r>
            <w:r>
              <w:rPr>
                <w:rFonts w:ascii="Times New Roman" w:hAnsi="Times New Roman" w:eastAsia="Times New Roman" w:cs="Times New Roman"/>
              </w:rPr>
              <w:t>1.3%</w:t>
            </w:r>
            <w:r>
              <w:t>，水量小，对污水处理厂的处理负荷冲击小，因此</w:t>
            </w:r>
            <w:r>
              <w:rPr>
                <w:spacing w:val="-1"/>
              </w:rPr>
              <w:t>，项目外排污废水经厂区</w:t>
            </w:r>
          </w:p>
          <w:p>
            <w:pPr>
              <w:pStyle w:val="6"/>
              <w:spacing w:line="218" w:lineRule="auto"/>
              <w:ind w:left="655"/>
            </w:pPr>
            <w:r>
              <w:rPr>
                <w:spacing w:val="-2"/>
              </w:rPr>
              <w:t>内废水处理设施处理达标后接入市政管网后，排入东城污水处理厂可行。</w:t>
            </w:r>
          </w:p>
          <w:p>
            <w:pPr>
              <w:pStyle w:val="6"/>
              <w:spacing w:before="163" w:line="220" w:lineRule="auto"/>
              <w:ind w:left="620"/>
              <w:outlineLvl w:val="0"/>
            </w:pPr>
            <w:r>
              <w:rPr>
                <w:rFonts w:ascii="Times New Roman" w:hAnsi="Times New Roman" w:eastAsia="Times New Roman" w:cs="Times New Roman"/>
                <w:b/>
                <w:bCs/>
                <w:spacing w:val="-4"/>
              </w:rPr>
              <w:t>3.</w:t>
            </w:r>
            <w:r>
              <w:rPr>
                <w:rFonts w:ascii="Times New Roman" w:hAnsi="Times New Roman" w:eastAsia="Times New Roman" w:cs="Times New Roman"/>
                <w:b/>
                <w:bCs/>
                <w:spacing w:val="11"/>
              </w:rPr>
              <w:t xml:space="preserve">  </w:t>
            </w:r>
            <w:r>
              <w:rPr>
                <w:spacing w:val="-4"/>
                <w14:textOutline w14:w="4354" w14:cap="flat" w14:cmpd="sng">
                  <w14:solidFill>
                    <w14:srgbClr w14:val="000000"/>
                  </w14:solidFill>
                  <w14:prstDash w14:val="solid"/>
                  <w14:miter w14:val="0"/>
                </w14:textOutline>
              </w:rPr>
              <w:t>噪声</w:t>
            </w:r>
          </w:p>
          <w:p>
            <w:pPr>
              <w:pStyle w:val="6"/>
              <w:spacing w:before="166" w:line="220" w:lineRule="auto"/>
              <w:ind w:left="620"/>
              <w:outlineLvl w:val="0"/>
            </w:pPr>
            <w:r>
              <w:rPr>
                <w:rFonts w:ascii="Times New Roman" w:hAnsi="Times New Roman" w:eastAsia="Times New Roman" w:cs="Times New Roman"/>
                <w:b/>
                <w:bCs/>
                <w:spacing w:val="-2"/>
              </w:rPr>
              <w:t>3.1</w:t>
            </w:r>
            <w:r>
              <w:rPr>
                <w:rFonts w:ascii="Times New Roman" w:hAnsi="Times New Roman" w:eastAsia="Times New Roman" w:cs="Times New Roman"/>
                <w:b/>
                <w:bCs/>
                <w:spacing w:val="25"/>
              </w:rPr>
              <w:t xml:space="preserve"> </w:t>
            </w:r>
            <w:r>
              <w:rPr>
                <w:spacing w:val="-2"/>
                <w14:textOutline w14:w="4354" w14:cap="flat" w14:cmpd="sng">
                  <w14:solidFill>
                    <w14:srgbClr w14:val="000000"/>
                  </w14:solidFill>
                  <w14:prstDash w14:val="solid"/>
                  <w14:miter w14:val="0"/>
                </w14:textOutline>
              </w:rPr>
              <w:t>噪声源强及降噪措施</w:t>
            </w:r>
          </w:p>
          <w:p>
            <w:pPr>
              <w:pStyle w:val="6"/>
              <w:spacing w:before="175" w:line="459" w:lineRule="exact"/>
              <w:ind w:left="1138"/>
            </w:pPr>
            <w:r>
              <w:rPr>
                <w:spacing w:val="2"/>
                <w:position w:val="16"/>
              </w:rPr>
              <w:t xml:space="preserve">本项目噪声主要为各类生产设备运行时产生的噪声，噪声值 </w:t>
            </w:r>
            <w:r>
              <w:rPr>
                <w:rFonts w:ascii="Times New Roman" w:hAnsi="Times New Roman" w:eastAsia="Times New Roman" w:cs="Times New Roman"/>
                <w:spacing w:val="2"/>
                <w:position w:val="16"/>
              </w:rPr>
              <w:t>65~90</w:t>
            </w:r>
            <w:r>
              <w:rPr>
                <w:rFonts w:ascii="Times New Roman" w:hAnsi="Times New Roman" w:eastAsia="Times New Roman" w:cs="Times New Roman"/>
                <w:position w:val="16"/>
              </w:rPr>
              <w:t>dB</w:t>
            </w:r>
            <w:r>
              <w:rPr>
                <w:spacing w:val="2"/>
                <w:position w:val="16"/>
              </w:rPr>
              <w:t>（</w:t>
            </w:r>
            <w:r>
              <w:rPr>
                <w:rFonts w:ascii="Times New Roman" w:hAnsi="Times New Roman" w:eastAsia="Times New Roman" w:cs="Times New Roman"/>
                <w:spacing w:val="2"/>
                <w:position w:val="16"/>
              </w:rPr>
              <w:t>A</w:t>
            </w:r>
            <w:r>
              <w:rPr>
                <w:spacing w:val="2"/>
                <w:position w:val="16"/>
              </w:rPr>
              <w:t>）</w:t>
            </w:r>
          </w:p>
          <w:p>
            <w:pPr>
              <w:pStyle w:val="6"/>
              <w:spacing w:line="219" w:lineRule="auto"/>
              <w:ind w:left="627"/>
            </w:pPr>
            <w:r>
              <w:rPr>
                <w:spacing w:val="-4"/>
              </w:rPr>
              <w:t>之间。噪声值见表</w:t>
            </w:r>
            <w:r>
              <w:rPr>
                <w:spacing w:val="-48"/>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19</w:t>
            </w:r>
            <w:r>
              <w:rPr>
                <w:spacing w:val="-4"/>
              </w:rPr>
              <w:t>。</w:t>
            </w:r>
          </w:p>
          <w:p>
            <w:pPr>
              <w:pStyle w:val="6"/>
              <w:spacing w:before="176" w:line="220" w:lineRule="auto"/>
              <w:ind w:left="3308"/>
            </w:pPr>
            <w:r>
              <w:rPr>
                <w:spacing w:val="-3"/>
              </w:rPr>
              <w:t>表</w:t>
            </w:r>
            <w:r>
              <w:rPr>
                <w:spacing w:val="-44"/>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19    </w:t>
            </w:r>
            <w:r>
              <w:rPr>
                <w:spacing w:val="-3"/>
              </w:rPr>
              <w:t>噪声污染源强一览表</w:t>
            </w:r>
          </w:p>
          <w:p>
            <w:pPr>
              <w:spacing w:line="145" w:lineRule="auto"/>
              <w:rPr>
                <w:rFonts w:ascii="Arial"/>
                <w:sz w:val="2"/>
              </w:rPr>
            </w:pPr>
          </w:p>
          <w:tbl>
            <w:tblPr>
              <w:tblStyle w:val="5"/>
              <w:tblW w:w="8504" w:type="dxa"/>
              <w:tblInd w:w="6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895"/>
              <w:gridCol w:w="991"/>
              <w:gridCol w:w="969"/>
              <w:gridCol w:w="892"/>
              <w:gridCol w:w="2548"/>
              <w:gridCol w:w="986"/>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432" w:type="dxa"/>
                  <w:textDirection w:val="tbRlV"/>
                  <w:vAlign w:val="top"/>
                </w:tcPr>
                <w:p>
                  <w:pPr>
                    <w:pStyle w:val="6"/>
                    <w:spacing w:before="107" w:line="211" w:lineRule="auto"/>
                    <w:ind w:left="154"/>
                    <w:rPr>
                      <w:sz w:val="21"/>
                      <w:szCs w:val="21"/>
                    </w:rPr>
                  </w:pPr>
                  <w:r>
                    <w:rPr>
                      <w:spacing w:val="1"/>
                      <w:sz w:val="21"/>
                      <w:szCs w:val="21"/>
                    </w:rPr>
                    <w:t>序</w:t>
                  </w:r>
                  <w:r>
                    <w:rPr>
                      <w:spacing w:val="-43"/>
                      <w:sz w:val="21"/>
                      <w:szCs w:val="21"/>
                    </w:rPr>
                    <w:t xml:space="preserve"> </w:t>
                  </w:r>
                  <w:r>
                    <w:rPr>
                      <w:spacing w:val="1"/>
                      <w:sz w:val="21"/>
                      <w:szCs w:val="21"/>
                    </w:rPr>
                    <w:t>号</w:t>
                  </w:r>
                </w:p>
              </w:tc>
              <w:tc>
                <w:tcPr>
                  <w:tcW w:w="895" w:type="dxa"/>
                  <w:vAlign w:val="top"/>
                </w:tcPr>
                <w:p>
                  <w:pPr>
                    <w:pStyle w:val="6"/>
                    <w:spacing w:before="155" w:line="233" w:lineRule="auto"/>
                    <w:ind w:left="341" w:right="131" w:hanging="205"/>
                    <w:rPr>
                      <w:sz w:val="21"/>
                      <w:szCs w:val="21"/>
                    </w:rPr>
                  </w:pPr>
                  <w:r>
                    <w:rPr>
                      <w:spacing w:val="-3"/>
                      <w:sz w:val="21"/>
                      <w:szCs w:val="21"/>
                    </w:rPr>
                    <w:t>声源位</w:t>
                  </w:r>
                  <w:r>
                    <w:rPr>
                      <w:sz w:val="21"/>
                      <w:szCs w:val="21"/>
                    </w:rPr>
                    <w:t xml:space="preserve"> 置</w:t>
                  </w:r>
                </w:p>
              </w:tc>
              <w:tc>
                <w:tcPr>
                  <w:tcW w:w="991" w:type="dxa"/>
                  <w:vAlign w:val="top"/>
                </w:tcPr>
                <w:p>
                  <w:pPr>
                    <w:pStyle w:val="6"/>
                    <w:spacing w:before="153" w:line="232" w:lineRule="auto"/>
                    <w:ind w:left="390" w:right="177" w:hanging="204"/>
                    <w:rPr>
                      <w:sz w:val="21"/>
                      <w:szCs w:val="21"/>
                    </w:rPr>
                  </w:pPr>
                  <w:r>
                    <w:rPr>
                      <w:spacing w:val="-3"/>
                      <w:sz w:val="21"/>
                      <w:szCs w:val="21"/>
                    </w:rPr>
                    <w:t>设备名</w:t>
                  </w:r>
                  <w:r>
                    <w:rPr>
                      <w:sz w:val="21"/>
                      <w:szCs w:val="21"/>
                    </w:rPr>
                    <w:t xml:space="preserve"> 称</w:t>
                  </w:r>
                </w:p>
              </w:tc>
              <w:tc>
                <w:tcPr>
                  <w:tcW w:w="969" w:type="dxa"/>
                  <w:vAlign w:val="top"/>
                </w:tcPr>
                <w:p>
                  <w:pPr>
                    <w:pStyle w:val="6"/>
                    <w:spacing w:before="153" w:line="232" w:lineRule="auto"/>
                    <w:ind w:left="178" w:right="181" w:firstLine="100"/>
                    <w:rPr>
                      <w:sz w:val="21"/>
                      <w:szCs w:val="21"/>
                    </w:rPr>
                  </w:pPr>
                  <w:r>
                    <w:rPr>
                      <w:spacing w:val="-4"/>
                      <w:sz w:val="21"/>
                      <w:szCs w:val="21"/>
                    </w:rPr>
                    <w:t>数量</w:t>
                  </w:r>
                  <w:r>
                    <w:rPr>
                      <w:sz w:val="21"/>
                      <w:szCs w:val="21"/>
                    </w:rPr>
                    <w:t xml:space="preserve">  </w:t>
                  </w:r>
                  <w:r>
                    <w:rPr>
                      <w:spacing w:val="-9"/>
                      <w:sz w:val="21"/>
                      <w:szCs w:val="21"/>
                    </w:rPr>
                    <w:t>（台）</w:t>
                  </w:r>
                </w:p>
              </w:tc>
              <w:tc>
                <w:tcPr>
                  <w:tcW w:w="892" w:type="dxa"/>
                  <w:vAlign w:val="top"/>
                </w:tcPr>
                <w:p>
                  <w:pPr>
                    <w:pStyle w:val="6"/>
                    <w:spacing w:before="33" w:line="221" w:lineRule="auto"/>
                    <w:ind w:left="144"/>
                    <w:rPr>
                      <w:sz w:val="21"/>
                      <w:szCs w:val="21"/>
                    </w:rPr>
                  </w:pPr>
                  <w:r>
                    <w:rPr>
                      <w:spacing w:val="-4"/>
                      <w:sz w:val="21"/>
                      <w:szCs w:val="21"/>
                    </w:rPr>
                    <w:t>噪声等</w:t>
                  </w:r>
                </w:p>
                <w:p>
                  <w:pPr>
                    <w:pStyle w:val="6"/>
                    <w:spacing w:before="19" w:line="223" w:lineRule="auto"/>
                    <w:ind w:left="348"/>
                    <w:rPr>
                      <w:sz w:val="21"/>
                      <w:szCs w:val="21"/>
                    </w:rPr>
                  </w:pPr>
                  <w:r>
                    <w:rPr>
                      <w:sz w:val="21"/>
                      <w:szCs w:val="21"/>
                    </w:rPr>
                    <w:t>级</w:t>
                  </w:r>
                </w:p>
                <w:p>
                  <w:pPr>
                    <w:spacing w:before="33" w:line="190"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(dB(A))</w:t>
                  </w:r>
                </w:p>
              </w:tc>
              <w:tc>
                <w:tcPr>
                  <w:tcW w:w="2548" w:type="dxa"/>
                  <w:vAlign w:val="top"/>
                </w:tcPr>
                <w:p>
                  <w:pPr>
                    <w:pStyle w:val="6"/>
                    <w:spacing w:before="291" w:line="221" w:lineRule="auto"/>
                    <w:ind w:left="865"/>
                    <w:rPr>
                      <w:sz w:val="21"/>
                      <w:szCs w:val="21"/>
                    </w:rPr>
                  </w:pPr>
                  <w:r>
                    <w:rPr>
                      <w:spacing w:val="-3"/>
                      <w:sz w:val="21"/>
                      <w:szCs w:val="21"/>
                    </w:rPr>
                    <w:t>治理措施</w:t>
                  </w:r>
                </w:p>
              </w:tc>
              <w:tc>
                <w:tcPr>
                  <w:tcW w:w="986" w:type="dxa"/>
                  <w:vAlign w:val="top"/>
                </w:tcPr>
                <w:p>
                  <w:pPr>
                    <w:pStyle w:val="6"/>
                    <w:spacing w:before="34" w:line="222" w:lineRule="auto"/>
                    <w:ind w:left="181"/>
                    <w:rPr>
                      <w:sz w:val="21"/>
                      <w:szCs w:val="21"/>
                    </w:rPr>
                  </w:pPr>
                  <w:r>
                    <w:rPr>
                      <w:spacing w:val="-2"/>
                      <w:sz w:val="21"/>
                      <w:szCs w:val="21"/>
                    </w:rPr>
                    <w:t>排放强</w:t>
                  </w:r>
                </w:p>
                <w:p>
                  <w:pPr>
                    <w:pStyle w:val="6"/>
                    <w:spacing w:before="18" w:line="221" w:lineRule="auto"/>
                    <w:ind w:left="389"/>
                    <w:rPr>
                      <w:sz w:val="21"/>
                      <w:szCs w:val="21"/>
                    </w:rPr>
                  </w:pPr>
                  <w:r>
                    <w:rPr>
                      <w:sz w:val="21"/>
                      <w:szCs w:val="21"/>
                    </w:rPr>
                    <w:t>度</w:t>
                  </w:r>
                </w:p>
                <w:p>
                  <w:pPr>
                    <w:spacing w:before="35" w:line="190"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dB(A)</w:t>
                  </w:r>
                </w:p>
              </w:tc>
              <w:tc>
                <w:tcPr>
                  <w:tcW w:w="791" w:type="dxa"/>
                  <w:vAlign w:val="top"/>
                </w:tcPr>
                <w:p>
                  <w:pPr>
                    <w:pStyle w:val="6"/>
                    <w:spacing w:before="153" w:line="241" w:lineRule="auto"/>
                    <w:ind w:left="192"/>
                    <w:rPr>
                      <w:sz w:val="21"/>
                      <w:szCs w:val="21"/>
                    </w:rPr>
                  </w:pPr>
                  <w:r>
                    <w:rPr>
                      <w:spacing w:val="-3"/>
                      <w:sz w:val="21"/>
                      <w:szCs w:val="21"/>
                    </w:rPr>
                    <w:t>持续</w:t>
                  </w:r>
                </w:p>
                <w:p>
                  <w:pPr>
                    <w:pStyle w:val="6"/>
                    <w:spacing w:line="222" w:lineRule="auto"/>
                    <w:ind w:left="200"/>
                    <w:rPr>
                      <w:sz w:val="21"/>
                      <w:szCs w:val="21"/>
                    </w:rPr>
                  </w:pPr>
                  <w:r>
                    <w:rPr>
                      <w:spacing w:val="-4"/>
                      <w:sz w:val="21"/>
                      <w:szCs w:val="21"/>
                    </w:rPr>
                    <w:t>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32" w:type="dxa"/>
                  <w:vAlign w:val="top"/>
                </w:tcPr>
                <w:p>
                  <w:pPr>
                    <w:spacing w:line="272" w:lineRule="auto"/>
                    <w:rPr>
                      <w:rFonts w:ascii="Arial"/>
                      <w:sz w:val="21"/>
                    </w:rPr>
                  </w:pPr>
                </w:p>
                <w:p>
                  <w:pPr>
                    <w:spacing w:before="61" w:line="187" w:lineRule="auto"/>
                    <w:ind w:left="18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95" w:type="dxa"/>
                  <w:vAlign w:val="top"/>
                </w:tcPr>
                <w:p>
                  <w:pPr>
                    <w:pStyle w:val="6"/>
                    <w:spacing w:before="165" w:line="231" w:lineRule="auto"/>
                    <w:ind w:left="144" w:right="131" w:hanging="13"/>
                    <w:rPr>
                      <w:sz w:val="21"/>
                      <w:szCs w:val="21"/>
                    </w:rPr>
                  </w:pPr>
                  <w:r>
                    <w:rPr>
                      <w:spacing w:val="-2"/>
                      <w:sz w:val="21"/>
                      <w:szCs w:val="21"/>
                    </w:rPr>
                    <w:t>底漆线</w:t>
                  </w:r>
                  <w:r>
                    <w:rPr>
                      <w:spacing w:val="1"/>
                      <w:sz w:val="21"/>
                      <w:szCs w:val="21"/>
                    </w:rPr>
                    <w:t xml:space="preserve"> </w:t>
                  </w:r>
                  <w:r>
                    <w:rPr>
                      <w:spacing w:val="-6"/>
                      <w:sz w:val="21"/>
                      <w:szCs w:val="21"/>
                    </w:rPr>
                    <w:t>除尘柜</w:t>
                  </w:r>
                </w:p>
              </w:tc>
              <w:tc>
                <w:tcPr>
                  <w:tcW w:w="991" w:type="dxa"/>
                  <w:vAlign w:val="top"/>
                </w:tcPr>
                <w:p>
                  <w:pPr>
                    <w:pStyle w:val="6"/>
                    <w:spacing w:before="303" w:line="220" w:lineRule="auto"/>
                    <w:ind w:left="182"/>
                    <w:rPr>
                      <w:sz w:val="21"/>
                      <w:szCs w:val="21"/>
                    </w:rPr>
                  </w:pPr>
                  <w:r>
                    <w:rPr>
                      <w:spacing w:val="-1"/>
                      <w:sz w:val="21"/>
                      <w:szCs w:val="21"/>
                    </w:rPr>
                    <w:t>抽风机</w:t>
                  </w:r>
                </w:p>
              </w:tc>
              <w:tc>
                <w:tcPr>
                  <w:tcW w:w="969" w:type="dxa"/>
                  <w:vAlign w:val="top"/>
                </w:tcPr>
                <w:p>
                  <w:pPr>
                    <w:spacing w:line="272" w:lineRule="auto"/>
                    <w:rPr>
                      <w:rFonts w:ascii="Arial"/>
                      <w:sz w:val="21"/>
                    </w:rPr>
                  </w:pPr>
                </w:p>
                <w:p>
                  <w:pPr>
                    <w:spacing w:before="61" w:line="187"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92" w:type="dxa"/>
                  <w:vAlign w:val="top"/>
                </w:tcPr>
                <w:p>
                  <w:pPr>
                    <w:spacing w:line="272" w:lineRule="auto"/>
                    <w:rPr>
                      <w:rFonts w:ascii="Arial"/>
                      <w:sz w:val="21"/>
                    </w:rPr>
                  </w:pPr>
                </w:p>
                <w:p>
                  <w:pPr>
                    <w:spacing w:before="61"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vAlign w:val="top"/>
                </w:tcPr>
                <w:p>
                  <w:pPr>
                    <w:pStyle w:val="6"/>
                    <w:spacing w:before="30" w:line="221" w:lineRule="auto"/>
                    <w:ind w:left="123"/>
                    <w:rPr>
                      <w:sz w:val="21"/>
                      <w:szCs w:val="21"/>
                    </w:rPr>
                  </w:pPr>
                  <w:r>
                    <w:rPr>
                      <w:spacing w:val="-8"/>
                      <w:sz w:val="21"/>
                      <w:szCs w:val="21"/>
                    </w:rPr>
                    <w:t>基础减振，</w:t>
                  </w:r>
                  <w:r>
                    <w:rPr>
                      <w:spacing w:val="-23"/>
                      <w:sz w:val="21"/>
                      <w:szCs w:val="21"/>
                    </w:rPr>
                    <w:t xml:space="preserve"> </w:t>
                  </w:r>
                  <w:r>
                    <w:rPr>
                      <w:spacing w:val="-8"/>
                      <w:sz w:val="21"/>
                      <w:szCs w:val="21"/>
                    </w:rPr>
                    <w:t>进风口与出风</w:t>
                  </w:r>
                </w:p>
                <w:p>
                  <w:pPr>
                    <w:pStyle w:val="6"/>
                    <w:spacing w:before="21" w:line="221" w:lineRule="auto"/>
                    <w:ind w:left="155"/>
                    <w:rPr>
                      <w:sz w:val="21"/>
                      <w:szCs w:val="21"/>
                    </w:rPr>
                  </w:pPr>
                  <w:r>
                    <w:rPr>
                      <w:spacing w:val="-11"/>
                      <w:sz w:val="21"/>
                      <w:szCs w:val="21"/>
                    </w:rPr>
                    <w:t>口安装消声器，</w:t>
                  </w:r>
                  <w:r>
                    <w:rPr>
                      <w:spacing w:val="-22"/>
                      <w:sz w:val="21"/>
                      <w:szCs w:val="21"/>
                    </w:rPr>
                    <w:t xml:space="preserve"> </w:t>
                  </w:r>
                  <w:r>
                    <w:rPr>
                      <w:spacing w:val="-11"/>
                      <w:sz w:val="21"/>
                      <w:szCs w:val="21"/>
                    </w:rPr>
                    <w:t>框架结构</w:t>
                  </w:r>
                </w:p>
                <w:p>
                  <w:pPr>
                    <w:pStyle w:val="6"/>
                    <w:spacing w:before="19" w:line="210" w:lineRule="auto"/>
                    <w:ind w:left="862"/>
                    <w:rPr>
                      <w:sz w:val="21"/>
                      <w:szCs w:val="21"/>
                    </w:rPr>
                  </w:pPr>
                  <w:r>
                    <w:rPr>
                      <w:spacing w:val="-2"/>
                      <w:sz w:val="21"/>
                      <w:szCs w:val="21"/>
                    </w:rPr>
                    <w:t>厂房隔声</w:t>
                  </w:r>
                </w:p>
              </w:tc>
              <w:tc>
                <w:tcPr>
                  <w:tcW w:w="986" w:type="dxa"/>
                  <w:vAlign w:val="top"/>
                </w:tcPr>
                <w:p>
                  <w:pPr>
                    <w:spacing w:line="272" w:lineRule="auto"/>
                    <w:rPr>
                      <w:rFonts w:ascii="Arial"/>
                      <w:sz w:val="21"/>
                    </w:rPr>
                  </w:pPr>
                </w:p>
                <w:p>
                  <w:pPr>
                    <w:spacing w:before="61"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78.0</w:t>
                  </w:r>
                </w:p>
              </w:tc>
              <w:tc>
                <w:tcPr>
                  <w:tcW w:w="791" w:type="dxa"/>
                  <w:vAlign w:val="top"/>
                </w:tcPr>
                <w:p>
                  <w:pPr>
                    <w:pStyle w:val="6"/>
                    <w:spacing w:before="303"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2" w:type="dxa"/>
                  <w:vAlign w:val="top"/>
                </w:tcPr>
                <w:p>
                  <w:pPr>
                    <w:spacing w:before="198" w:line="187" w:lineRule="auto"/>
                    <w:ind w:left="16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95"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8" w:line="229" w:lineRule="auto"/>
                    <w:ind w:left="140" w:right="131" w:hanging="9"/>
                    <w:rPr>
                      <w:sz w:val="21"/>
                      <w:szCs w:val="21"/>
                    </w:rPr>
                  </w:pPr>
                  <w:r>
                    <w:rPr>
                      <w:spacing w:val="-2"/>
                      <w:sz w:val="21"/>
                      <w:szCs w:val="21"/>
                    </w:rPr>
                    <w:t>底漆线</w:t>
                  </w:r>
                  <w:r>
                    <w:rPr>
                      <w:spacing w:val="1"/>
                      <w:sz w:val="21"/>
                      <w:szCs w:val="21"/>
                    </w:rPr>
                    <w:t xml:space="preserve"> </w:t>
                  </w:r>
                  <w:r>
                    <w:rPr>
                      <w:spacing w:val="-5"/>
                      <w:sz w:val="21"/>
                      <w:szCs w:val="21"/>
                    </w:rPr>
                    <w:t>喷漆房</w:t>
                  </w:r>
                </w:p>
              </w:tc>
              <w:tc>
                <w:tcPr>
                  <w:tcW w:w="991" w:type="dxa"/>
                  <w:vAlign w:val="top"/>
                </w:tcPr>
                <w:p>
                  <w:pPr>
                    <w:pStyle w:val="6"/>
                    <w:spacing w:before="29" w:line="220" w:lineRule="auto"/>
                    <w:ind w:left="185"/>
                    <w:rPr>
                      <w:sz w:val="21"/>
                      <w:szCs w:val="21"/>
                    </w:rPr>
                  </w:pPr>
                  <w:r>
                    <w:rPr>
                      <w:spacing w:val="-2"/>
                      <w:sz w:val="21"/>
                      <w:szCs w:val="21"/>
                    </w:rPr>
                    <w:t>单轴往</w:t>
                  </w:r>
                </w:p>
                <w:p>
                  <w:pPr>
                    <w:pStyle w:val="6"/>
                    <w:spacing w:before="23" w:line="207" w:lineRule="auto"/>
                    <w:ind w:left="294"/>
                    <w:rPr>
                      <w:sz w:val="21"/>
                      <w:szCs w:val="21"/>
                    </w:rPr>
                  </w:pPr>
                  <w:r>
                    <w:rPr>
                      <w:spacing w:val="-3"/>
                      <w:sz w:val="21"/>
                      <w:szCs w:val="21"/>
                    </w:rPr>
                    <w:t>复机</w:t>
                  </w:r>
                </w:p>
              </w:tc>
              <w:tc>
                <w:tcPr>
                  <w:tcW w:w="969" w:type="dxa"/>
                  <w:vAlign w:val="top"/>
                </w:tcPr>
                <w:p>
                  <w:pPr>
                    <w:spacing w:before="198" w:line="187"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92" w:type="dxa"/>
                  <w:vAlign w:val="top"/>
                </w:tcPr>
                <w:p>
                  <w:pPr>
                    <w:spacing w:before="197"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2548" w:type="dxa"/>
                  <w:vMerge w:val="restart"/>
                  <w:tcBorders>
                    <w:bottom w:val="nil"/>
                  </w:tcBorders>
                  <w:vAlign w:val="top"/>
                </w:tcPr>
                <w:p>
                  <w:pPr>
                    <w:spacing w:line="412" w:lineRule="auto"/>
                    <w:rPr>
                      <w:rFonts w:ascii="Arial"/>
                      <w:sz w:val="21"/>
                    </w:rPr>
                  </w:pPr>
                </w:p>
                <w:p>
                  <w:pPr>
                    <w:pStyle w:val="6"/>
                    <w:spacing w:before="68" w:line="230" w:lineRule="auto"/>
                    <w:ind w:left="1081" w:right="113" w:hanging="958"/>
                    <w:rPr>
                      <w:sz w:val="21"/>
                      <w:szCs w:val="21"/>
                    </w:rPr>
                  </w:pPr>
                  <w:r>
                    <w:rPr>
                      <w:spacing w:val="-8"/>
                      <w:sz w:val="21"/>
                      <w:szCs w:val="21"/>
                    </w:rPr>
                    <w:t>基础减振，</w:t>
                  </w:r>
                  <w:r>
                    <w:rPr>
                      <w:spacing w:val="-23"/>
                      <w:sz w:val="21"/>
                      <w:szCs w:val="21"/>
                    </w:rPr>
                    <w:t xml:space="preserve"> </w:t>
                  </w:r>
                  <w:r>
                    <w:rPr>
                      <w:spacing w:val="-8"/>
                      <w:sz w:val="21"/>
                      <w:szCs w:val="21"/>
                    </w:rPr>
                    <w:t>框架结构厂房</w:t>
                  </w:r>
                  <w:r>
                    <w:rPr>
                      <w:sz w:val="21"/>
                      <w:szCs w:val="21"/>
                    </w:rPr>
                    <w:t xml:space="preserve"> </w:t>
                  </w:r>
                  <w:r>
                    <w:rPr>
                      <w:spacing w:val="-5"/>
                      <w:sz w:val="21"/>
                      <w:szCs w:val="21"/>
                    </w:rPr>
                    <w:t>隔声</w:t>
                  </w:r>
                </w:p>
              </w:tc>
              <w:tc>
                <w:tcPr>
                  <w:tcW w:w="986" w:type="dxa"/>
                  <w:vAlign w:val="top"/>
                </w:tcPr>
                <w:p>
                  <w:pPr>
                    <w:spacing w:before="197"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w:t>
                  </w:r>
                </w:p>
              </w:tc>
              <w:tc>
                <w:tcPr>
                  <w:tcW w:w="791" w:type="dxa"/>
                  <w:vAlign w:val="top"/>
                </w:tcPr>
                <w:p>
                  <w:pPr>
                    <w:pStyle w:val="6"/>
                    <w:spacing w:before="166"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2" w:type="dxa"/>
                  <w:vAlign w:val="top"/>
                </w:tcPr>
                <w:p>
                  <w:pPr>
                    <w:spacing w:before="97" w:line="187" w:lineRule="auto"/>
                    <w:ind w:left="16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895" w:type="dxa"/>
                  <w:vMerge w:val="continue"/>
                  <w:tcBorders>
                    <w:top w:val="nil"/>
                    <w:bottom w:val="nil"/>
                  </w:tcBorders>
                  <w:vAlign w:val="top"/>
                </w:tcPr>
                <w:p>
                  <w:pPr>
                    <w:rPr>
                      <w:rFonts w:ascii="Arial"/>
                      <w:sz w:val="21"/>
                    </w:rPr>
                  </w:pPr>
                </w:p>
              </w:tc>
              <w:tc>
                <w:tcPr>
                  <w:tcW w:w="991" w:type="dxa"/>
                  <w:vAlign w:val="top"/>
                </w:tcPr>
                <w:p>
                  <w:pPr>
                    <w:pStyle w:val="6"/>
                    <w:spacing w:before="63" w:line="220" w:lineRule="auto"/>
                    <w:ind w:left="186"/>
                    <w:rPr>
                      <w:sz w:val="21"/>
                      <w:szCs w:val="21"/>
                    </w:rPr>
                  </w:pPr>
                  <w:r>
                    <w:rPr>
                      <w:spacing w:val="-2"/>
                      <w:sz w:val="21"/>
                      <w:szCs w:val="21"/>
                    </w:rPr>
                    <w:t>五轴机</w:t>
                  </w:r>
                </w:p>
              </w:tc>
              <w:tc>
                <w:tcPr>
                  <w:tcW w:w="969" w:type="dxa"/>
                  <w:vAlign w:val="top"/>
                </w:tcPr>
                <w:p>
                  <w:pPr>
                    <w:spacing w:before="97" w:line="187"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92" w:type="dxa"/>
                  <w:vAlign w:val="top"/>
                </w:tcPr>
                <w:p>
                  <w:pPr>
                    <w:spacing w:before="97"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2548" w:type="dxa"/>
                  <w:vMerge w:val="continue"/>
                  <w:tcBorders>
                    <w:top w:val="nil"/>
                    <w:bottom w:val="nil"/>
                  </w:tcBorders>
                  <w:vAlign w:val="top"/>
                </w:tcPr>
                <w:p>
                  <w:pPr>
                    <w:rPr>
                      <w:rFonts w:ascii="Arial"/>
                      <w:sz w:val="21"/>
                    </w:rPr>
                  </w:pPr>
                </w:p>
              </w:tc>
              <w:tc>
                <w:tcPr>
                  <w:tcW w:w="986" w:type="dxa"/>
                  <w:vAlign w:val="top"/>
                </w:tcPr>
                <w:p>
                  <w:pPr>
                    <w:spacing w:before="97"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w:t>
                  </w:r>
                </w:p>
              </w:tc>
              <w:tc>
                <w:tcPr>
                  <w:tcW w:w="791" w:type="dxa"/>
                  <w:vAlign w:val="top"/>
                </w:tcPr>
                <w:p>
                  <w:pPr>
                    <w:pStyle w:val="6"/>
                    <w:spacing w:before="63"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2" w:type="dxa"/>
                  <w:vAlign w:val="top"/>
                </w:tcPr>
                <w:p>
                  <w:pPr>
                    <w:spacing w:before="199" w:line="187" w:lineRule="auto"/>
                    <w:ind w:left="16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95" w:type="dxa"/>
                  <w:vMerge w:val="continue"/>
                  <w:tcBorders>
                    <w:top w:val="nil"/>
                    <w:bottom w:val="nil"/>
                  </w:tcBorders>
                  <w:vAlign w:val="top"/>
                </w:tcPr>
                <w:p>
                  <w:pPr>
                    <w:rPr>
                      <w:rFonts w:ascii="Arial"/>
                      <w:sz w:val="21"/>
                    </w:rPr>
                  </w:pPr>
                </w:p>
              </w:tc>
              <w:tc>
                <w:tcPr>
                  <w:tcW w:w="991" w:type="dxa"/>
                  <w:vAlign w:val="top"/>
                </w:tcPr>
                <w:p>
                  <w:pPr>
                    <w:pStyle w:val="6"/>
                    <w:spacing w:before="30" w:line="224" w:lineRule="auto"/>
                    <w:ind w:left="293" w:right="177" w:hanging="102"/>
                    <w:rPr>
                      <w:sz w:val="21"/>
                      <w:szCs w:val="21"/>
                    </w:rPr>
                  </w:pPr>
                  <w:r>
                    <w:rPr>
                      <w:spacing w:val="-5"/>
                      <w:sz w:val="21"/>
                      <w:szCs w:val="21"/>
                    </w:rPr>
                    <w:t>喷漆水</w:t>
                  </w:r>
                  <w:r>
                    <w:rPr>
                      <w:spacing w:val="1"/>
                      <w:sz w:val="21"/>
                      <w:szCs w:val="21"/>
                    </w:rPr>
                    <w:t xml:space="preserve"> </w:t>
                  </w:r>
                  <w:r>
                    <w:rPr>
                      <w:spacing w:val="-3"/>
                      <w:sz w:val="21"/>
                      <w:szCs w:val="21"/>
                    </w:rPr>
                    <w:t>帘柜</w:t>
                  </w:r>
                </w:p>
              </w:tc>
              <w:tc>
                <w:tcPr>
                  <w:tcW w:w="969" w:type="dxa"/>
                  <w:vAlign w:val="top"/>
                </w:tcPr>
                <w:p>
                  <w:pPr>
                    <w:spacing w:before="199" w:line="187" w:lineRule="auto"/>
                    <w:ind w:left="43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892" w:type="dxa"/>
                  <w:vAlign w:val="top"/>
                </w:tcPr>
                <w:p>
                  <w:pPr>
                    <w:spacing w:before="199"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2548" w:type="dxa"/>
                  <w:vMerge w:val="continue"/>
                  <w:tcBorders>
                    <w:top w:val="nil"/>
                  </w:tcBorders>
                  <w:vAlign w:val="top"/>
                </w:tcPr>
                <w:p>
                  <w:pPr>
                    <w:rPr>
                      <w:rFonts w:ascii="Arial"/>
                      <w:sz w:val="21"/>
                    </w:rPr>
                  </w:pPr>
                </w:p>
              </w:tc>
              <w:tc>
                <w:tcPr>
                  <w:tcW w:w="986" w:type="dxa"/>
                  <w:vAlign w:val="top"/>
                </w:tcPr>
                <w:p>
                  <w:pPr>
                    <w:spacing w:before="199"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72.0</w:t>
                  </w:r>
                </w:p>
              </w:tc>
              <w:tc>
                <w:tcPr>
                  <w:tcW w:w="791" w:type="dxa"/>
                  <w:vAlign w:val="top"/>
                </w:tcPr>
                <w:p>
                  <w:pPr>
                    <w:pStyle w:val="6"/>
                    <w:spacing w:before="167"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2" w:type="dxa"/>
                  <w:vAlign w:val="top"/>
                </w:tcPr>
                <w:p>
                  <w:pPr>
                    <w:spacing w:before="201" w:line="184" w:lineRule="auto"/>
                    <w:ind w:left="17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95" w:type="dxa"/>
                  <w:vMerge w:val="continue"/>
                  <w:tcBorders>
                    <w:top w:val="nil"/>
                    <w:bottom w:val="nil"/>
                  </w:tcBorders>
                  <w:vAlign w:val="top"/>
                </w:tcPr>
                <w:p>
                  <w:pPr>
                    <w:rPr>
                      <w:rFonts w:ascii="Arial"/>
                      <w:sz w:val="21"/>
                    </w:rPr>
                  </w:pPr>
                </w:p>
              </w:tc>
              <w:tc>
                <w:tcPr>
                  <w:tcW w:w="991" w:type="dxa"/>
                  <w:vAlign w:val="top"/>
                </w:tcPr>
                <w:p>
                  <w:pPr>
                    <w:pStyle w:val="6"/>
                    <w:spacing w:before="166" w:line="221" w:lineRule="auto"/>
                    <w:ind w:left="291"/>
                    <w:rPr>
                      <w:sz w:val="21"/>
                      <w:szCs w:val="21"/>
                    </w:rPr>
                  </w:pPr>
                  <w:r>
                    <w:rPr>
                      <w:spacing w:val="-3"/>
                      <w:sz w:val="21"/>
                      <w:szCs w:val="21"/>
                    </w:rPr>
                    <w:t>水泵</w:t>
                  </w:r>
                </w:p>
              </w:tc>
              <w:tc>
                <w:tcPr>
                  <w:tcW w:w="969" w:type="dxa"/>
                  <w:vAlign w:val="top"/>
                </w:tcPr>
                <w:p>
                  <w:pPr>
                    <w:spacing w:before="198" w:line="187" w:lineRule="auto"/>
                    <w:ind w:left="43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92" w:type="dxa"/>
                  <w:vAlign w:val="top"/>
                </w:tcPr>
                <w:p>
                  <w:pPr>
                    <w:spacing w:before="198"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2548" w:type="dxa"/>
                  <w:vAlign w:val="top"/>
                </w:tcPr>
                <w:p>
                  <w:pPr>
                    <w:pStyle w:val="6"/>
                    <w:spacing w:before="29" w:line="224" w:lineRule="auto"/>
                    <w:ind w:left="227" w:right="114" w:hanging="103"/>
                    <w:rPr>
                      <w:sz w:val="21"/>
                      <w:szCs w:val="21"/>
                    </w:rPr>
                  </w:pPr>
                  <w:r>
                    <w:rPr>
                      <w:spacing w:val="-1"/>
                      <w:sz w:val="21"/>
                      <w:szCs w:val="21"/>
                    </w:rPr>
                    <w:t>至于贮存池底部，基础减</w:t>
                  </w:r>
                  <w:r>
                    <w:rPr>
                      <w:spacing w:val="3"/>
                      <w:sz w:val="21"/>
                      <w:szCs w:val="21"/>
                    </w:rPr>
                    <w:t xml:space="preserve"> </w:t>
                  </w:r>
                  <w:r>
                    <w:rPr>
                      <w:spacing w:val="-1"/>
                      <w:sz w:val="21"/>
                      <w:szCs w:val="21"/>
                    </w:rPr>
                    <w:t>振，框架结构厂房隔声</w:t>
                  </w:r>
                </w:p>
              </w:tc>
              <w:tc>
                <w:tcPr>
                  <w:tcW w:w="986" w:type="dxa"/>
                  <w:vAlign w:val="top"/>
                </w:tcPr>
                <w:p>
                  <w:pPr>
                    <w:spacing w:before="198"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76.0</w:t>
                  </w:r>
                </w:p>
              </w:tc>
              <w:tc>
                <w:tcPr>
                  <w:tcW w:w="791" w:type="dxa"/>
                  <w:vAlign w:val="top"/>
                </w:tcPr>
                <w:p>
                  <w:pPr>
                    <w:pStyle w:val="6"/>
                    <w:spacing w:before="167"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32" w:type="dxa"/>
                  <w:vAlign w:val="top"/>
                </w:tcPr>
                <w:p>
                  <w:pPr>
                    <w:spacing w:line="273"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895" w:type="dxa"/>
                  <w:vMerge w:val="continue"/>
                  <w:tcBorders>
                    <w:top w:val="nil"/>
                  </w:tcBorders>
                  <w:vAlign w:val="top"/>
                </w:tcPr>
                <w:p>
                  <w:pPr>
                    <w:rPr>
                      <w:rFonts w:ascii="Arial"/>
                      <w:sz w:val="21"/>
                    </w:rPr>
                  </w:pPr>
                </w:p>
              </w:tc>
              <w:tc>
                <w:tcPr>
                  <w:tcW w:w="991" w:type="dxa"/>
                  <w:vAlign w:val="top"/>
                </w:tcPr>
                <w:p>
                  <w:pPr>
                    <w:pStyle w:val="6"/>
                    <w:spacing w:before="304" w:line="220" w:lineRule="auto"/>
                    <w:ind w:left="181"/>
                    <w:rPr>
                      <w:sz w:val="21"/>
                      <w:szCs w:val="21"/>
                    </w:rPr>
                  </w:pPr>
                  <w:r>
                    <w:rPr>
                      <w:spacing w:val="-1"/>
                      <w:sz w:val="21"/>
                      <w:szCs w:val="21"/>
                    </w:rPr>
                    <w:t>送风机</w:t>
                  </w:r>
                </w:p>
              </w:tc>
              <w:tc>
                <w:tcPr>
                  <w:tcW w:w="969" w:type="dxa"/>
                  <w:vAlign w:val="top"/>
                </w:tcPr>
                <w:p>
                  <w:pPr>
                    <w:spacing w:line="273" w:lineRule="auto"/>
                    <w:rPr>
                      <w:rFonts w:ascii="Arial"/>
                      <w:sz w:val="21"/>
                    </w:rPr>
                  </w:pPr>
                </w:p>
                <w:p>
                  <w:pPr>
                    <w:spacing w:before="61" w:line="187" w:lineRule="auto"/>
                    <w:ind w:left="45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92" w:type="dxa"/>
                  <w:vAlign w:val="top"/>
                </w:tcPr>
                <w:p>
                  <w:pPr>
                    <w:spacing w:line="273" w:lineRule="auto"/>
                    <w:rPr>
                      <w:rFonts w:ascii="Arial"/>
                      <w:sz w:val="21"/>
                    </w:rPr>
                  </w:pPr>
                </w:p>
                <w:p>
                  <w:pPr>
                    <w:spacing w:before="61"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vAlign w:val="top"/>
                </w:tcPr>
                <w:p>
                  <w:pPr>
                    <w:pStyle w:val="6"/>
                    <w:spacing w:before="31" w:line="221" w:lineRule="auto"/>
                    <w:ind w:left="123"/>
                    <w:rPr>
                      <w:sz w:val="21"/>
                      <w:szCs w:val="21"/>
                    </w:rPr>
                  </w:pPr>
                  <w:r>
                    <w:rPr>
                      <w:spacing w:val="-8"/>
                      <w:sz w:val="21"/>
                      <w:szCs w:val="21"/>
                    </w:rPr>
                    <w:t>基础减振，</w:t>
                  </w:r>
                  <w:r>
                    <w:rPr>
                      <w:spacing w:val="-23"/>
                      <w:sz w:val="21"/>
                      <w:szCs w:val="21"/>
                    </w:rPr>
                    <w:t xml:space="preserve"> </w:t>
                  </w:r>
                  <w:r>
                    <w:rPr>
                      <w:spacing w:val="-8"/>
                      <w:sz w:val="21"/>
                      <w:szCs w:val="21"/>
                    </w:rPr>
                    <w:t>进风口与出风</w:t>
                  </w:r>
                </w:p>
                <w:p>
                  <w:pPr>
                    <w:pStyle w:val="6"/>
                    <w:spacing w:before="21" w:line="221" w:lineRule="auto"/>
                    <w:ind w:left="155"/>
                    <w:rPr>
                      <w:sz w:val="21"/>
                      <w:szCs w:val="21"/>
                    </w:rPr>
                  </w:pPr>
                  <w:r>
                    <w:rPr>
                      <w:spacing w:val="-11"/>
                      <w:sz w:val="21"/>
                      <w:szCs w:val="21"/>
                    </w:rPr>
                    <w:t>口安装消声器，</w:t>
                  </w:r>
                  <w:r>
                    <w:rPr>
                      <w:spacing w:val="-22"/>
                      <w:sz w:val="21"/>
                      <w:szCs w:val="21"/>
                    </w:rPr>
                    <w:t xml:space="preserve"> </w:t>
                  </w:r>
                  <w:r>
                    <w:rPr>
                      <w:spacing w:val="-11"/>
                      <w:sz w:val="21"/>
                      <w:szCs w:val="21"/>
                    </w:rPr>
                    <w:t>框架结构</w:t>
                  </w:r>
                </w:p>
                <w:p>
                  <w:pPr>
                    <w:pStyle w:val="6"/>
                    <w:spacing w:before="19" w:line="209" w:lineRule="auto"/>
                    <w:ind w:left="862"/>
                    <w:rPr>
                      <w:sz w:val="21"/>
                      <w:szCs w:val="21"/>
                    </w:rPr>
                  </w:pPr>
                  <w:r>
                    <w:rPr>
                      <w:spacing w:val="-2"/>
                      <w:sz w:val="21"/>
                      <w:szCs w:val="21"/>
                    </w:rPr>
                    <w:t>厂房隔声</w:t>
                  </w:r>
                </w:p>
              </w:tc>
              <w:tc>
                <w:tcPr>
                  <w:tcW w:w="986" w:type="dxa"/>
                  <w:vAlign w:val="top"/>
                </w:tcPr>
                <w:p>
                  <w:pPr>
                    <w:spacing w:line="273" w:lineRule="auto"/>
                    <w:rPr>
                      <w:rFonts w:ascii="Arial"/>
                      <w:sz w:val="21"/>
                    </w:rPr>
                  </w:pPr>
                </w:p>
                <w:p>
                  <w:pPr>
                    <w:spacing w:before="61"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75.0</w:t>
                  </w:r>
                </w:p>
              </w:tc>
              <w:tc>
                <w:tcPr>
                  <w:tcW w:w="791" w:type="dxa"/>
                  <w:vAlign w:val="top"/>
                </w:tcPr>
                <w:p>
                  <w:pPr>
                    <w:pStyle w:val="6"/>
                    <w:spacing w:before="304"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32" w:type="dxa"/>
                  <w:vAlign w:val="top"/>
                </w:tcPr>
                <w:p>
                  <w:pPr>
                    <w:spacing w:line="276" w:lineRule="auto"/>
                    <w:rPr>
                      <w:rFonts w:ascii="Arial"/>
                      <w:sz w:val="21"/>
                    </w:rPr>
                  </w:pPr>
                </w:p>
                <w:p>
                  <w:pPr>
                    <w:spacing w:before="61" w:line="184" w:lineRule="auto"/>
                    <w:ind w:left="16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95" w:type="dxa"/>
                  <w:vAlign w:val="top"/>
                </w:tcPr>
                <w:p>
                  <w:pPr>
                    <w:pStyle w:val="6"/>
                    <w:spacing w:before="168" w:line="229" w:lineRule="auto"/>
                    <w:ind w:left="144" w:right="131" w:hanging="11"/>
                    <w:rPr>
                      <w:sz w:val="21"/>
                      <w:szCs w:val="21"/>
                    </w:rPr>
                  </w:pPr>
                  <w:r>
                    <w:rPr>
                      <w:spacing w:val="-2"/>
                      <w:sz w:val="21"/>
                      <w:szCs w:val="21"/>
                    </w:rPr>
                    <w:t>面漆线</w:t>
                  </w:r>
                  <w:r>
                    <w:rPr>
                      <w:sz w:val="21"/>
                      <w:szCs w:val="21"/>
                    </w:rPr>
                    <w:t xml:space="preserve"> </w:t>
                  </w:r>
                  <w:r>
                    <w:rPr>
                      <w:spacing w:val="-6"/>
                      <w:sz w:val="21"/>
                      <w:szCs w:val="21"/>
                    </w:rPr>
                    <w:t>除尘柜</w:t>
                  </w:r>
                </w:p>
              </w:tc>
              <w:tc>
                <w:tcPr>
                  <w:tcW w:w="991" w:type="dxa"/>
                  <w:vAlign w:val="top"/>
                </w:tcPr>
                <w:p>
                  <w:pPr>
                    <w:pStyle w:val="6"/>
                    <w:spacing w:before="301" w:line="220" w:lineRule="auto"/>
                    <w:ind w:left="182"/>
                    <w:rPr>
                      <w:sz w:val="21"/>
                      <w:szCs w:val="21"/>
                    </w:rPr>
                  </w:pPr>
                  <w:r>
                    <w:rPr>
                      <w:spacing w:val="-1"/>
                      <w:sz w:val="21"/>
                      <w:szCs w:val="21"/>
                    </w:rPr>
                    <w:t>抽风机</w:t>
                  </w:r>
                </w:p>
              </w:tc>
              <w:tc>
                <w:tcPr>
                  <w:tcW w:w="969" w:type="dxa"/>
                  <w:vAlign w:val="top"/>
                </w:tcPr>
                <w:p>
                  <w:pPr>
                    <w:spacing w:line="273" w:lineRule="auto"/>
                    <w:rPr>
                      <w:rFonts w:ascii="Arial"/>
                      <w:sz w:val="21"/>
                    </w:rPr>
                  </w:pPr>
                </w:p>
                <w:p>
                  <w:pPr>
                    <w:spacing w:before="61" w:line="187"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92" w:type="dxa"/>
                  <w:vAlign w:val="top"/>
                </w:tcPr>
                <w:p>
                  <w:pPr>
                    <w:spacing w:line="273" w:lineRule="auto"/>
                    <w:rPr>
                      <w:rFonts w:ascii="Arial"/>
                      <w:sz w:val="21"/>
                    </w:rPr>
                  </w:pPr>
                </w:p>
                <w:p>
                  <w:pPr>
                    <w:spacing w:before="61"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vAlign w:val="top"/>
                </w:tcPr>
                <w:p>
                  <w:pPr>
                    <w:pStyle w:val="6"/>
                    <w:spacing w:before="31" w:line="221" w:lineRule="auto"/>
                    <w:ind w:left="123"/>
                    <w:rPr>
                      <w:sz w:val="21"/>
                      <w:szCs w:val="21"/>
                    </w:rPr>
                  </w:pPr>
                  <w:r>
                    <w:rPr>
                      <w:spacing w:val="-8"/>
                      <w:sz w:val="21"/>
                      <w:szCs w:val="21"/>
                    </w:rPr>
                    <w:t>基础减振，</w:t>
                  </w:r>
                  <w:r>
                    <w:rPr>
                      <w:spacing w:val="-23"/>
                      <w:sz w:val="21"/>
                      <w:szCs w:val="21"/>
                    </w:rPr>
                    <w:t xml:space="preserve"> </w:t>
                  </w:r>
                  <w:r>
                    <w:rPr>
                      <w:spacing w:val="-8"/>
                      <w:sz w:val="21"/>
                      <w:szCs w:val="21"/>
                    </w:rPr>
                    <w:t>进风口与出风</w:t>
                  </w:r>
                </w:p>
                <w:p>
                  <w:pPr>
                    <w:pStyle w:val="6"/>
                    <w:spacing w:before="18" w:line="221" w:lineRule="auto"/>
                    <w:ind w:left="155"/>
                    <w:rPr>
                      <w:sz w:val="21"/>
                      <w:szCs w:val="21"/>
                    </w:rPr>
                  </w:pPr>
                  <w:r>
                    <w:rPr>
                      <w:spacing w:val="-11"/>
                      <w:sz w:val="21"/>
                      <w:szCs w:val="21"/>
                    </w:rPr>
                    <w:t>口安装消声器，</w:t>
                  </w:r>
                  <w:r>
                    <w:rPr>
                      <w:spacing w:val="-22"/>
                      <w:sz w:val="21"/>
                      <w:szCs w:val="21"/>
                    </w:rPr>
                    <w:t xml:space="preserve"> </w:t>
                  </w:r>
                  <w:r>
                    <w:rPr>
                      <w:spacing w:val="-11"/>
                      <w:sz w:val="21"/>
                      <w:szCs w:val="21"/>
                    </w:rPr>
                    <w:t>框架结构</w:t>
                  </w:r>
                </w:p>
                <w:p>
                  <w:pPr>
                    <w:pStyle w:val="6"/>
                    <w:spacing w:before="22" w:line="207" w:lineRule="auto"/>
                    <w:ind w:left="862"/>
                    <w:rPr>
                      <w:sz w:val="21"/>
                      <w:szCs w:val="21"/>
                    </w:rPr>
                  </w:pPr>
                  <w:r>
                    <w:rPr>
                      <w:spacing w:val="-2"/>
                      <w:sz w:val="21"/>
                      <w:szCs w:val="21"/>
                    </w:rPr>
                    <w:t>厂房隔声</w:t>
                  </w:r>
                </w:p>
              </w:tc>
              <w:tc>
                <w:tcPr>
                  <w:tcW w:w="986" w:type="dxa"/>
                  <w:vAlign w:val="top"/>
                </w:tcPr>
                <w:p>
                  <w:pPr>
                    <w:spacing w:line="273" w:lineRule="auto"/>
                    <w:rPr>
                      <w:rFonts w:ascii="Arial"/>
                      <w:sz w:val="21"/>
                    </w:rPr>
                  </w:pPr>
                </w:p>
                <w:p>
                  <w:pPr>
                    <w:spacing w:before="61"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78.0</w:t>
                  </w:r>
                </w:p>
              </w:tc>
              <w:tc>
                <w:tcPr>
                  <w:tcW w:w="791" w:type="dxa"/>
                  <w:vAlign w:val="top"/>
                </w:tcPr>
                <w:p>
                  <w:pPr>
                    <w:pStyle w:val="6"/>
                    <w:spacing w:before="301"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32" w:type="dxa"/>
                  <w:vAlign w:val="top"/>
                </w:tcPr>
                <w:p>
                  <w:pPr>
                    <w:spacing w:before="97" w:line="187" w:lineRule="auto"/>
                    <w:ind w:left="17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895"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8" w:line="229" w:lineRule="auto"/>
                    <w:ind w:left="140" w:right="131" w:hanging="7"/>
                    <w:rPr>
                      <w:sz w:val="21"/>
                      <w:szCs w:val="21"/>
                    </w:rPr>
                  </w:pPr>
                  <w:r>
                    <w:rPr>
                      <w:spacing w:val="-2"/>
                      <w:sz w:val="21"/>
                      <w:szCs w:val="21"/>
                    </w:rPr>
                    <w:t>面漆线</w:t>
                  </w:r>
                  <w:r>
                    <w:rPr>
                      <w:sz w:val="21"/>
                      <w:szCs w:val="21"/>
                    </w:rPr>
                    <w:t xml:space="preserve"> </w:t>
                  </w:r>
                  <w:r>
                    <w:rPr>
                      <w:spacing w:val="-5"/>
                      <w:sz w:val="21"/>
                      <w:szCs w:val="21"/>
                    </w:rPr>
                    <w:t>喷漆房</w:t>
                  </w:r>
                </w:p>
              </w:tc>
              <w:tc>
                <w:tcPr>
                  <w:tcW w:w="991" w:type="dxa"/>
                  <w:vAlign w:val="top"/>
                </w:tcPr>
                <w:p>
                  <w:pPr>
                    <w:pStyle w:val="6"/>
                    <w:spacing w:before="66" w:line="220" w:lineRule="auto"/>
                    <w:ind w:left="186"/>
                    <w:rPr>
                      <w:sz w:val="21"/>
                      <w:szCs w:val="21"/>
                    </w:rPr>
                  </w:pPr>
                  <w:r>
                    <w:rPr>
                      <w:spacing w:val="-2"/>
                      <w:sz w:val="21"/>
                      <w:szCs w:val="21"/>
                    </w:rPr>
                    <w:t>五轴机</w:t>
                  </w:r>
                </w:p>
              </w:tc>
              <w:tc>
                <w:tcPr>
                  <w:tcW w:w="969" w:type="dxa"/>
                  <w:vAlign w:val="top"/>
                </w:tcPr>
                <w:p>
                  <w:pPr>
                    <w:spacing w:before="97" w:line="187"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92" w:type="dxa"/>
                  <w:vAlign w:val="top"/>
                </w:tcPr>
                <w:p>
                  <w:pPr>
                    <w:spacing w:before="97"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2548" w:type="dxa"/>
                  <w:vMerge w:val="restart"/>
                  <w:tcBorders>
                    <w:bottom w:val="nil"/>
                  </w:tcBorders>
                  <w:vAlign w:val="top"/>
                </w:tcPr>
                <w:p>
                  <w:pPr>
                    <w:pStyle w:val="6"/>
                    <w:spacing w:before="205" w:line="231" w:lineRule="auto"/>
                    <w:ind w:left="1081" w:right="114" w:hanging="958"/>
                    <w:rPr>
                      <w:sz w:val="21"/>
                      <w:szCs w:val="21"/>
                    </w:rPr>
                  </w:pPr>
                  <w:r>
                    <w:rPr>
                      <w:spacing w:val="-8"/>
                      <w:sz w:val="21"/>
                      <w:szCs w:val="21"/>
                    </w:rPr>
                    <w:t>基础减振，</w:t>
                  </w:r>
                  <w:r>
                    <w:rPr>
                      <w:spacing w:val="-23"/>
                      <w:sz w:val="21"/>
                      <w:szCs w:val="21"/>
                    </w:rPr>
                    <w:t xml:space="preserve"> </w:t>
                  </w:r>
                  <w:r>
                    <w:rPr>
                      <w:spacing w:val="-8"/>
                      <w:sz w:val="21"/>
                      <w:szCs w:val="21"/>
                    </w:rPr>
                    <w:t>框架结构厂房</w:t>
                  </w:r>
                  <w:r>
                    <w:rPr>
                      <w:sz w:val="21"/>
                      <w:szCs w:val="21"/>
                    </w:rPr>
                    <w:t xml:space="preserve"> </w:t>
                  </w:r>
                  <w:r>
                    <w:rPr>
                      <w:spacing w:val="-5"/>
                      <w:sz w:val="21"/>
                      <w:szCs w:val="21"/>
                    </w:rPr>
                    <w:t>隔声</w:t>
                  </w:r>
                </w:p>
              </w:tc>
              <w:tc>
                <w:tcPr>
                  <w:tcW w:w="986" w:type="dxa"/>
                  <w:vAlign w:val="top"/>
                </w:tcPr>
                <w:p>
                  <w:pPr>
                    <w:spacing w:before="97"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w:t>
                  </w:r>
                </w:p>
              </w:tc>
              <w:tc>
                <w:tcPr>
                  <w:tcW w:w="791" w:type="dxa"/>
                  <w:vAlign w:val="top"/>
                </w:tcPr>
                <w:p>
                  <w:pPr>
                    <w:pStyle w:val="6"/>
                    <w:spacing w:before="66"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2" w:type="dxa"/>
                  <w:vAlign w:val="top"/>
                </w:tcPr>
                <w:p>
                  <w:pPr>
                    <w:spacing w:before="197" w:line="187" w:lineRule="auto"/>
                    <w:ind w:left="168"/>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895" w:type="dxa"/>
                  <w:vMerge w:val="continue"/>
                  <w:tcBorders>
                    <w:top w:val="nil"/>
                    <w:bottom w:val="nil"/>
                  </w:tcBorders>
                  <w:vAlign w:val="top"/>
                </w:tcPr>
                <w:p>
                  <w:pPr>
                    <w:rPr>
                      <w:rFonts w:ascii="Arial"/>
                      <w:sz w:val="21"/>
                    </w:rPr>
                  </w:pPr>
                </w:p>
              </w:tc>
              <w:tc>
                <w:tcPr>
                  <w:tcW w:w="991" w:type="dxa"/>
                  <w:vAlign w:val="top"/>
                </w:tcPr>
                <w:p>
                  <w:pPr>
                    <w:pStyle w:val="6"/>
                    <w:spacing w:before="29" w:line="224" w:lineRule="auto"/>
                    <w:ind w:left="293" w:right="177" w:hanging="102"/>
                    <w:rPr>
                      <w:sz w:val="21"/>
                      <w:szCs w:val="21"/>
                    </w:rPr>
                  </w:pPr>
                  <w:r>
                    <w:rPr>
                      <w:spacing w:val="-5"/>
                      <w:sz w:val="21"/>
                      <w:szCs w:val="21"/>
                    </w:rPr>
                    <w:t>喷漆水</w:t>
                  </w:r>
                  <w:r>
                    <w:rPr>
                      <w:spacing w:val="1"/>
                      <w:sz w:val="21"/>
                      <w:szCs w:val="21"/>
                    </w:rPr>
                    <w:t xml:space="preserve"> </w:t>
                  </w:r>
                  <w:r>
                    <w:rPr>
                      <w:spacing w:val="-3"/>
                      <w:sz w:val="21"/>
                      <w:szCs w:val="21"/>
                    </w:rPr>
                    <w:t>帘柜</w:t>
                  </w:r>
                </w:p>
              </w:tc>
              <w:tc>
                <w:tcPr>
                  <w:tcW w:w="969" w:type="dxa"/>
                  <w:vAlign w:val="top"/>
                </w:tcPr>
                <w:p>
                  <w:pPr>
                    <w:spacing w:before="198" w:line="187" w:lineRule="auto"/>
                    <w:ind w:left="43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92" w:type="dxa"/>
                  <w:vAlign w:val="top"/>
                </w:tcPr>
                <w:p>
                  <w:pPr>
                    <w:spacing w:before="197"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2548" w:type="dxa"/>
                  <w:vMerge w:val="continue"/>
                  <w:tcBorders>
                    <w:top w:val="nil"/>
                  </w:tcBorders>
                  <w:vAlign w:val="top"/>
                </w:tcPr>
                <w:p>
                  <w:pPr>
                    <w:rPr>
                      <w:rFonts w:ascii="Arial"/>
                      <w:sz w:val="21"/>
                    </w:rPr>
                  </w:pPr>
                </w:p>
              </w:tc>
              <w:tc>
                <w:tcPr>
                  <w:tcW w:w="986" w:type="dxa"/>
                  <w:vAlign w:val="top"/>
                </w:tcPr>
                <w:p>
                  <w:pPr>
                    <w:spacing w:before="197"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791" w:type="dxa"/>
                  <w:vAlign w:val="top"/>
                </w:tcPr>
                <w:p>
                  <w:pPr>
                    <w:pStyle w:val="6"/>
                    <w:spacing w:before="166"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2" w:type="dxa"/>
                  <w:vAlign w:val="top"/>
                </w:tcPr>
                <w:p>
                  <w:pPr>
                    <w:spacing w:before="201"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95" w:type="dxa"/>
                  <w:vMerge w:val="continue"/>
                  <w:tcBorders>
                    <w:top w:val="nil"/>
                    <w:bottom w:val="nil"/>
                  </w:tcBorders>
                  <w:vAlign w:val="top"/>
                </w:tcPr>
                <w:p>
                  <w:pPr>
                    <w:rPr>
                      <w:rFonts w:ascii="Arial"/>
                      <w:sz w:val="21"/>
                    </w:rPr>
                  </w:pPr>
                </w:p>
              </w:tc>
              <w:tc>
                <w:tcPr>
                  <w:tcW w:w="991" w:type="dxa"/>
                  <w:vAlign w:val="top"/>
                </w:tcPr>
                <w:p>
                  <w:pPr>
                    <w:pStyle w:val="6"/>
                    <w:spacing w:before="167" w:line="221" w:lineRule="auto"/>
                    <w:ind w:left="291"/>
                    <w:rPr>
                      <w:sz w:val="21"/>
                      <w:szCs w:val="21"/>
                    </w:rPr>
                  </w:pPr>
                  <w:r>
                    <w:rPr>
                      <w:spacing w:val="-3"/>
                      <w:sz w:val="21"/>
                      <w:szCs w:val="21"/>
                    </w:rPr>
                    <w:t>水泵</w:t>
                  </w:r>
                </w:p>
              </w:tc>
              <w:tc>
                <w:tcPr>
                  <w:tcW w:w="969" w:type="dxa"/>
                  <w:vAlign w:val="top"/>
                </w:tcPr>
                <w:p>
                  <w:pPr>
                    <w:spacing w:before="201" w:line="187" w:lineRule="auto"/>
                    <w:ind w:left="43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92" w:type="dxa"/>
                  <w:vAlign w:val="top"/>
                </w:tcPr>
                <w:p>
                  <w:pPr>
                    <w:spacing w:before="201"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vAlign w:val="top"/>
                </w:tcPr>
                <w:p>
                  <w:pPr>
                    <w:pStyle w:val="6"/>
                    <w:spacing w:before="30" w:line="224" w:lineRule="auto"/>
                    <w:ind w:left="227" w:right="114" w:hanging="103"/>
                    <w:rPr>
                      <w:sz w:val="21"/>
                      <w:szCs w:val="21"/>
                    </w:rPr>
                  </w:pPr>
                  <w:r>
                    <w:rPr>
                      <w:spacing w:val="-1"/>
                      <w:sz w:val="21"/>
                      <w:szCs w:val="21"/>
                    </w:rPr>
                    <w:t>至于贮存池底部，基础减</w:t>
                  </w:r>
                  <w:r>
                    <w:rPr>
                      <w:spacing w:val="3"/>
                      <w:sz w:val="21"/>
                      <w:szCs w:val="21"/>
                    </w:rPr>
                    <w:t xml:space="preserve"> </w:t>
                  </w:r>
                  <w:r>
                    <w:rPr>
                      <w:spacing w:val="-1"/>
                      <w:sz w:val="21"/>
                      <w:szCs w:val="21"/>
                    </w:rPr>
                    <w:t>振，框架结构厂房隔声</w:t>
                  </w:r>
                </w:p>
              </w:tc>
              <w:tc>
                <w:tcPr>
                  <w:tcW w:w="986" w:type="dxa"/>
                  <w:vAlign w:val="top"/>
                </w:tcPr>
                <w:p>
                  <w:pPr>
                    <w:spacing w:before="2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81.0</w:t>
                  </w:r>
                </w:p>
              </w:tc>
              <w:tc>
                <w:tcPr>
                  <w:tcW w:w="791" w:type="dxa"/>
                  <w:vAlign w:val="top"/>
                </w:tcPr>
                <w:p>
                  <w:pPr>
                    <w:pStyle w:val="6"/>
                    <w:spacing w:before="167"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32" w:type="dxa"/>
                  <w:vAlign w:val="top"/>
                </w:tcPr>
                <w:p>
                  <w:pPr>
                    <w:spacing w:line="273" w:lineRule="auto"/>
                    <w:rPr>
                      <w:rFonts w:ascii="Arial"/>
                      <w:sz w:val="21"/>
                    </w:rPr>
                  </w:pPr>
                </w:p>
                <w:p>
                  <w:pPr>
                    <w:spacing w:before="60"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895" w:type="dxa"/>
                  <w:vMerge w:val="continue"/>
                  <w:tcBorders>
                    <w:top w:val="nil"/>
                  </w:tcBorders>
                  <w:vAlign w:val="top"/>
                </w:tcPr>
                <w:p>
                  <w:pPr>
                    <w:rPr>
                      <w:rFonts w:ascii="Arial"/>
                      <w:sz w:val="21"/>
                    </w:rPr>
                  </w:pPr>
                </w:p>
              </w:tc>
              <w:tc>
                <w:tcPr>
                  <w:tcW w:w="991" w:type="dxa"/>
                  <w:vAlign w:val="top"/>
                </w:tcPr>
                <w:p>
                  <w:pPr>
                    <w:pStyle w:val="6"/>
                    <w:spacing w:before="303" w:line="220" w:lineRule="auto"/>
                    <w:ind w:left="181"/>
                    <w:rPr>
                      <w:sz w:val="21"/>
                      <w:szCs w:val="21"/>
                    </w:rPr>
                  </w:pPr>
                  <w:r>
                    <w:rPr>
                      <w:spacing w:val="-1"/>
                      <w:sz w:val="21"/>
                      <w:szCs w:val="21"/>
                    </w:rPr>
                    <w:t>送风机</w:t>
                  </w:r>
                </w:p>
              </w:tc>
              <w:tc>
                <w:tcPr>
                  <w:tcW w:w="969" w:type="dxa"/>
                  <w:vAlign w:val="top"/>
                </w:tcPr>
                <w:p>
                  <w:pPr>
                    <w:spacing w:line="273" w:lineRule="auto"/>
                    <w:rPr>
                      <w:rFonts w:ascii="Arial"/>
                      <w:sz w:val="21"/>
                    </w:rPr>
                  </w:pPr>
                </w:p>
                <w:p>
                  <w:pPr>
                    <w:spacing w:before="60" w:line="187" w:lineRule="auto"/>
                    <w:ind w:left="45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92" w:type="dxa"/>
                  <w:vAlign w:val="top"/>
                </w:tcPr>
                <w:p>
                  <w:pPr>
                    <w:spacing w:line="273" w:lineRule="auto"/>
                    <w:rPr>
                      <w:rFonts w:ascii="Arial"/>
                      <w:sz w:val="21"/>
                    </w:rPr>
                  </w:pPr>
                </w:p>
                <w:p>
                  <w:pPr>
                    <w:spacing w:before="60"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vAlign w:val="top"/>
                </w:tcPr>
                <w:p>
                  <w:pPr>
                    <w:pStyle w:val="6"/>
                    <w:spacing w:before="32" w:line="221" w:lineRule="auto"/>
                    <w:ind w:left="123"/>
                    <w:rPr>
                      <w:sz w:val="21"/>
                      <w:szCs w:val="21"/>
                    </w:rPr>
                  </w:pPr>
                  <w:r>
                    <w:rPr>
                      <w:spacing w:val="-8"/>
                      <w:sz w:val="21"/>
                      <w:szCs w:val="21"/>
                    </w:rPr>
                    <w:t>基础减振，</w:t>
                  </w:r>
                  <w:r>
                    <w:rPr>
                      <w:spacing w:val="-23"/>
                      <w:sz w:val="21"/>
                      <w:szCs w:val="21"/>
                    </w:rPr>
                    <w:t xml:space="preserve"> </w:t>
                  </w:r>
                  <w:r>
                    <w:rPr>
                      <w:spacing w:val="-8"/>
                      <w:sz w:val="21"/>
                      <w:szCs w:val="21"/>
                    </w:rPr>
                    <w:t>进风口与出风</w:t>
                  </w:r>
                </w:p>
                <w:p>
                  <w:pPr>
                    <w:pStyle w:val="6"/>
                    <w:spacing w:before="18" w:line="221" w:lineRule="auto"/>
                    <w:ind w:left="155"/>
                    <w:rPr>
                      <w:sz w:val="21"/>
                      <w:szCs w:val="21"/>
                    </w:rPr>
                  </w:pPr>
                  <w:r>
                    <w:rPr>
                      <w:spacing w:val="-11"/>
                      <w:sz w:val="21"/>
                      <w:szCs w:val="21"/>
                    </w:rPr>
                    <w:t>口安装消声器，</w:t>
                  </w:r>
                  <w:r>
                    <w:rPr>
                      <w:spacing w:val="-22"/>
                      <w:sz w:val="21"/>
                      <w:szCs w:val="21"/>
                    </w:rPr>
                    <w:t xml:space="preserve"> </w:t>
                  </w:r>
                  <w:r>
                    <w:rPr>
                      <w:spacing w:val="-11"/>
                      <w:sz w:val="21"/>
                      <w:szCs w:val="21"/>
                    </w:rPr>
                    <w:t>框架结构</w:t>
                  </w:r>
                </w:p>
                <w:p>
                  <w:pPr>
                    <w:pStyle w:val="6"/>
                    <w:spacing w:before="20" w:line="209" w:lineRule="auto"/>
                    <w:ind w:left="862"/>
                    <w:rPr>
                      <w:sz w:val="21"/>
                      <w:szCs w:val="21"/>
                    </w:rPr>
                  </w:pPr>
                  <w:r>
                    <w:rPr>
                      <w:spacing w:val="-2"/>
                      <w:sz w:val="21"/>
                      <w:szCs w:val="21"/>
                    </w:rPr>
                    <w:t>厂房隔声</w:t>
                  </w:r>
                </w:p>
              </w:tc>
              <w:tc>
                <w:tcPr>
                  <w:tcW w:w="986" w:type="dxa"/>
                  <w:vAlign w:val="top"/>
                </w:tcPr>
                <w:p>
                  <w:pPr>
                    <w:spacing w:line="273" w:lineRule="auto"/>
                    <w:rPr>
                      <w:rFonts w:ascii="Arial"/>
                      <w:sz w:val="21"/>
                    </w:rPr>
                  </w:pPr>
                </w:p>
                <w:p>
                  <w:pPr>
                    <w:spacing w:before="60"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75.0</w:t>
                  </w:r>
                </w:p>
              </w:tc>
              <w:tc>
                <w:tcPr>
                  <w:tcW w:w="791" w:type="dxa"/>
                  <w:vAlign w:val="top"/>
                </w:tcPr>
                <w:p>
                  <w:pPr>
                    <w:pStyle w:val="6"/>
                    <w:spacing w:before="303" w:line="220"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432" w:type="dxa"/>
                  <w:tcBorders>
                    <w:bottom w:val="nil"/>
                  </w:tcBorders>
                  <w:vAlign w:val="top"/>
                </w:tcPr>
                <w:p>
                  <w:pPr>
                    <w:spacing w:line="273" w:lineRule="auto"/>
                    <w:rPr>
                      <w:rFonts w:ascii="Arial"/>
                      <w:sz w:val="21"/>
                    </w:rPr>
                  </w:pPr>
                </w:p>
                <w:p>
                  <w:pPr>
                    <w:spacing w:before="60"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12</w:t>
                  </w:r>
                </w:p>
              </w:tc>
              <w:tc>
                <w:tcPr>
                  <w:tcW w:w="895" w:type="dxa"/>
                  <w:tcBorders>
                    <w:bottom w:val="nil"/>
                  </w:tcBorders>
                  <w:vAlign w:val="top"/>
                </w:tcPr>
                <w:p>
                  <w:pPr>
                    <w:pStyle w:val="6"/>
                    <w:spacing w:before="304" w:line="221" w:lineRule="auto"/>
                    <w:ind w:left="134"/>
                    <w:rPr>
                      <w:sz w:val="21"/>
                      <w:szCs w:val="21"/>
                    </w:rPr>
                  </w:pPr>
                  <w:r>
                    <w:rPr>
                      <w:spacing w:val="-2"/>
                      <w:sz w:val="21"/>
                      <w:szCs w:val="21"/>
                    </w:rPr>
                    <w:t>调漆房</w:t>
                  </w:r>
                </w:p>
              </w:tc>
              <w:tc>
                <w:tcPr>
                  <w:tcW w:w="991" w:type="dxa"/>
                  <w:tcBorders>
                    <w:bottom w:val="nil"/>
                  </w:tcBorders>
                  <w:vAlign w:val="top"/>
                </w:tcPr>
                <w:p>
                  <w:pPr>
                    <w:pStyle w:val="6"/>
                    <w:spacing w:before="303" w:line="220" w:lineRule="auto"/>
                    <w:ind w:left="181"/>
                    <w:rPr>
                      <w:sz w:val="21"/>
                      <w:szCs w:val="21"/>
                    </w:rPr>
                  </w:pPr>
                  <w:r>
                    <w:rPr>
                      <w:spacing w:val="-1"/>
                      <w:sz w:val="21"/>
                      <w:szCs w:val="21"/>
                    </w:rPr>
                    <w:t>送风机</w:t>
                  </w:r>
                </w:p>
              </w:tc>
              <w:tc>
                <w:tcPr>
                  <w:tcW w:w="969" w:type="dxa"/>
                  <w:tcBorders>
                    <w:bottom w:val="nil"/>
                  </w:tcBorders>
                  <w:vAlign w:val="top"/>
                </w:tcPr>
                <w:p>
                  <w:pPr>
                    <w:spacing w:line="273" w:lineRule="auto"/>
                    <w:rPr>
                      <w:rFonts w:ascii="Arial"/>
                      <w:sz w:val="21"/>
                    </w:rPr>
                  </w:pPr>
                </w:p>
                <w:p>
                  <w:pPr>
                    <w:spacing w:before="60" w:line="187" w:lineRule="auto"/>
                    <w:ind w:left="45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92" w:type="dxa"/>
                  <w:tcBorders>
                    <w:bottom w:val="nil"/>
                  </w:tcBorders>
                  <w:vAlign w:val="top"/>
                </w:tcPr>
                <w:p>
                  <w:pPr>
                    <w:spacing w:line="273" w:lineRule="auto"/>
                    <w:rPr>
                      <w:rFonts w:ascii="Arial"/>
                      <w:sz w:val="21"/>
                    </w:rPr>
                  </w:pPr>
                </w:p>
                <w:p>
                  <w:pPr>
                    <w:spacing w:before="60"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tcBorders>
                    <w:bottom w:val="nil"/>
                  </w:tcBorders>
                  <w:vAlign w:val="top"/>
                </w:tcPr>
                <w:p>
                  <w:pPr>
                    <w:pStyle w:val="6"/>
                    <w:spacing w:before="30" w:line="221" w:lineRule="auto"/>
                    <w:ind w:left="123"/>
                    <w:rPr>
                      <w:sz w:val="21"/>
                      <w:szCs w:val="21"/>
                    </w:rPr>
                  </w:pPr>
                  <w:r>
                    <w:rPr>
                      <w:spacing w:val="-8"/>
                      <w:sz w:val="21"/>
                      <w:szCs w:val="21"/>
                    </w:rPr>
                    <w:t>基础减振，</w:t>
                  </w:r>
                  <w:r>
                    <w:rPr>
                      <w:spacing w:val="-23"/>
                      <w:sz w:val="21"/>
                      <w:szCs w:val="21"/>
                    </w:rPr>
                    <w:t xml:space="preserve"> </w:t>
                  </w:r>
                  <w:r>
                    <w:rPr>
                      <w:spacing w:val="-8"/>
                      <w:sz w:val="21"/>
                      <w:szCs w:val="21"/>
                    </w:rPr>
                    <w:t>进风口与出风</w:t>
                  </w:r>
                </w:p>
                <w:p>
                  <w:pPr>
                    <w:pStyle w:val="6"/>
                    <w:spacing w:before="21" w:line="221" w:lineRule="auto"/>
                    <w:ind w:left="155"/>
                    <w:rPr>
                      <w:sz w:val="21"/>
                      <w:szCs w:val="21"/>
                    </w:rPr>
                  </w:pPr>
                  <w:r>
                    <w:rPr>
                      <w:spacing w:val="-11"/>
                      <w:sz w:val="21"/>
                      <w:szCs w:val="21"/>
                    </w:rPr>
                    <w:t>口安装消声器，</w:t>
                  </w:r>
                  <w:r>
                    <w:rPr>
                      <w:spacing w:val="-22"/>
                      <w:sz w:val="21"/>
                      <w:szCs w:val="21"/>
                    </w:rPr>
                    <w:t xml:space="preserve"> </w:t>
                  </w:r>
                  <w:r>
                    <w:rPr>
                      <w:spacing w:val="-11"/>
                      <w:sz w:val="21"/>
                      <w:szCs w:val="21"/>
                    </w:rPr>
                    <w:t>框架结构</w:t>
                  </w:r>
                </w:p>
                <w:p>
                  <w:pPr>
                    <w:pStyle w:val="6"/>
                    <w:spacing w:before="20" w:line="205" w:lineRule="auto"/>
                    <w:ind w:left="862"/>
                    <w:rPr>
                      <w:sz w:val="21"/>
                      <w:szCs w:val="21"/>
                    </w:rPr>
                  </w:pPr>
                  <w:r>
                    <w:rPr>
                      <w:spacing w:val="-2"/>
                      <w:sz w:val="21"/>
                      <w:szCs w:val="21"/>
                    </w:rPr>
                    <w:t>厂房隔声</w:t>
                  </w:r>
                </w:p>
              </w:tc>
              <w:tc>
                <w:tcPr>
                  <w:tcW w:w="986" w:type="dxa"/>
                  <w:tcBorders>
                    <w:bottom w:val="nil"/>
                  </w:tcBorders>
                  <w:vAlign w:val="top"/>
                </w:tcPr>
                <w:p>
                  <w:pPr>
                    <w:spacing w:line="273" w:lineRule="auto"/>
                    <w:rPr>
                      <w:rFonts w:ascii="Arial"/>
                      <w:sz w:val="21"/>
                    </w:rPr>
                  </w:pPr>
                </w:p>
                <w:p>
                  <w:pPr>
                    <w:spacing w:before="60"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75.0</w:t>
                  </w:r>
                </w:p>
              </w:tc>
              <w:tc>
                <w:tcPr>
                  <w:tcW w:w="791" w:type="dxa"/>
                  <w:tcBorders>
                    <w:bottom w:val="nil"/>
                  </w:tcBorders>
                  <w:vAlign w:val="top"/>
                </w:tcPr>
                <w:p>
                  <w:pPr>
                    <w:pStyle w:val="6"/>
                    <w:spacing w:before="303" w:line="220" w:lineRule="auto"/>
                    <w:ind w:left="191"/>
                    <w:rPr>
                      <w:sz w:val="21"/>
                      <w:szCs w:val="21"/>
                    </w:rPr>
                  </w:pPr>
                  <w:r>
                    <w:rPr>
                      <w:spacing w:val="-2"/>
                      <w:sz w:val="21"/>
                      <w:szCs w:val="21"/>
                    </w:rPr>
                    <w:t>连续</w:t>
                  </w:r>
                </w:p>
              </w:tc>
            </w:tr>
          </w:tbl>
          <w:p>
            <w:pPr>
              <w:spacing w:line="88" w:lineRule="auto"/>
              <w:rPr>
                <w:rFonts w:ascii="Arial"/>
                <w:sz w:val="2"/>
              </w:rPr>
            </w:pPr>
          </w:p>
        </w:tc>
      </w:tr>
    </w:tbl>
    <w:p>
      <w:pPr>
        <w:pStyle w:val="2"/>
      </w:pPr>
    </w:p>
    <w:p>
      <w:pPr>
        <w:sectPr>
          <w:footerReference r:id="rId87"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51" w:hRule="atLeast"/>
        </w:trPr>
        <w:tc>
          <w:tcPr>
            <w:tcW w:w="9243" w:type="dxa"/>
            <w:vAlign w:val="top"/>
          </w:tcPr>
          <w:p>
            <w:pPr>
              <w:spacing w:line="18" w:lineRule="exact"/>
            </w:pPr>
            <w:r>
              <w:pict>
                <v:rect id="_x0000_s1424" o:spid="_x0000_s1424" o:spt="1" style="position:absolute;left:0pt;margin-left:25.6pt;margin-top:0.95pt;height:676.95pt;width:0.5pt;mso-position-horizontal-relative:page;mso-position-vertical-relative:page;z-index:252042240;mso-width-relative:page;mso-height-relative:page;" fillcolor="#000000" filled="t" stroked="f" coordsize="21600,21600">
                  <v:path/>
                  <v:fill on="t" focussize="0,0"/>
                  <v:stroke on="f"/>
                  <v:imagedata o:title=""/>
                  <o:lock v:ext="edit"/>
                </v:rect>
              </w:pict>
            </w:r>
          </w:p>
          <w:tbl>
            <w:tblPr>
              <w:tblStyle w:val="5"/>
              <w:tblW w:w="8504" w:type="dxa"/>
              <w:tblInd w:w="6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1886"/>
              <w:gridCol w:w="969"/>
              <w:gridCol w:w="892"/>
              <w:gridCol w:w="2548"/>
              <w:gridCol w:w="986"/>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32" w:type="dxa"/>
                  <w:tcBorders>
                    <w:top w:val="nil"/>
                  </w:tcBorders>
                  <w:vAlign w:val="top"/>
                </w:tcPr>
                <w:p>
                  <w:pPr>
                    <w:spacing w:line="273" w:lineRule="auto"/>
                    <w:rPr>
                      <w:rFonts w:ascii="Arial"/>
                      <w:sz w:val="21"/>
                    </w:rPr>
                  </w:pPr>
                </w:p>
                <w:p>
                  <w:pPr>
                    <w:spacing w:before="60"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886" w:type="dxa"/>
                  <w:tcBorders>
                    <w:top w:val="nil"/>
                  </w:tcBorders>
                  <w:vAlign w:val="top"/>
                </w:tcPr>
                <w:p>
                  <w:pPr>
                    <w:pStyle w:val="6"/>
                    <w:spacing w:before="167" w:line="231" w:lineRule="auto"/>
                    <w:ind w:left="842" w:right="205" w:hanging="634"/>
                    <w:rPr>
                      <w:sz w:val="21"/>
                      <w:szCs w:val="21"/>
                    </w:rPr>
                  </w:pPr>
                  <w:r>
                    <w:rPr>
                      <w:spacing w:val="-1"/>
                      <w:sz w:val="21"/>
                      <w:szCs w:val="21"/>
                    </w:rPr>
                    <w:t>废气处理设施系</w:t>
                  </w:r>
                  <w:r>
                    <w:rPr>
                      <w:spacing w:val="2"/>
                      <w:sz w:val="21"/>
                      <w:szCs w:val="21"/>
                    </w:rPr>
                    <w:t xml:space="preserve"> </w:t>
                  </w:r>
                  <w:r>
                    <w:rPr>
                      <w:sz w:val="21"/>
                      <w:szCs w:val="21"/>
                    </w:rPr>
                    <w:t>统</w:t>
                  </w:r>
                </w:p>
              </w:tc>
              <w:tc>
                <w:tcPr>
                  <w:tcW w:w="969" w:type="dxa"/>
                  <w:tcBorders>
                    <w:top w:val="nil"/>
                  </w:tcBorders>
                  <w:vAlign w:val="top"/>
                </w:tcPr>
                <w:p>
                  <w:pPr>
                    <w:spacing w:line="276" w:lineRule="auto"/>
                    <w:rPr>
                      <w:rFonts w:ascii="Arial"/>
                      <w:sz w:val="21"/>
                    </w:rPr>
                  </w:pPr>
                </w:p>
                <w:p>
                  <w:pPr>
                    <w:spacing w:before="60" w:line="184" w:lineRule="auto"/>
                    <w:ind w:left="43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92" w:type="dxa"/>
                  <w:tcBorders>
                    <w:top w:val="nil"/>
                  </w:tcBorders>
                  <w:vAlign w:val="top"/>
                </w:tcPr>
                <w:p>
                  <w:pPr>
                    <w:spacing w:line="273" w:lineRule="auto"/>
                    <w:rPr>
                      <w:rFonts w:ascii="Arial"/>
                      <w:sz w:val="21"/>
                    </w:rPr>
                  </w:pPr>
                </w:p>
                <w:p>
                  <w:pPr>
                    <w:spacing w:before="60"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2548" w:type="dxa"/>
                  <w:tcBorders>
                    <w:top w:val="nil"/>
                  </w:tcBorders>
                  <w:vAlign w:val="top"/>
                </w:tcPr>
                <w:p>
                  <w:pPr>
                    <w:pStyle w:val="6"/>
                    <w:spacing w:before="30" w:line="221" w:lineRule="auto"/>
                    <w:ind w:left="123"/>
                    <w:rPr>
                      <w:sz w:val="21"/>
                      <w:szCs w:val="21"/>
                    </w:rPr>
                  </w:pPr>
                  <w:r>
                    <w:rPr>
                      <w:spacing w:val="-8"/>
                      <w:sz w:val="21"/>
                      <w:szCs w:val="21"/>
                    </w:rPr>
                    <w:t>基础减振，</w:t>
                  </w:r>
                  <w:r>
                    <w:rPr>
                      <w:spacing w:val="-23"/>
                      <w:sz w:val="21"/>
                      <w:szCs w:val="21"/>
                    </w:rPr>
                    <w:t xml:space="preserve"> </w:t>
                  </w:r>
                  <w:r>
                    <w:rPr>
                      <w:spacing w:val="-8"/>
                      <w:sz w:val="21"/>
                      <w:szCs w:val="21"/>
                    </w:rPr>
                    <w:t>进风口与出风</w:t>
                  </w:r>
                </w:p>
                <w:p>
                  <w:pPr>
                    <w:pStyle w:val="6"/>
                    <w:spacing w:before="21" w:line="221" w:lineRule="auto"/>
                    <w:ind w:left="155"/>
                    <w:rPr>
                      <w:sz w:val="21"/>
                      <w:szCs w:val="21"/>
                    </w:rPr>
                  </w:pPr>
                  <w:r>
                    <w:rPr>
                      <w:spacing w:val="-11"/>
                      <w:sz w:val="21"/>
                      <w:szCs w:val="21"/>
                    </w:rPr>
                    <w:t>口安装消声器，</w:t>
                  </w:r>
                  <w:r>
                    <w:rPr>
                      <w:spacing w:val="-22"/>
                      <w:sz w:val="21"/>
                      <w:szCs w:val="21"/>
                    </w:rPr>
                    <w:t xml:space="preserve"> </w:t>
                  </w:r>
                  <w:r>
                    <w:rPr>
                      <w:spacing w:val="-11"/>
                      <w:sz w:val="21"/>
                      <w:szCs w:val="21"/>
                    </w:rPr>
                    <w:t>框架结构</w:t>
                  </w:r>
                </w:p>
                <w:p>
                  <w:pPr>
                    <w:pStyle w:val="6"/>
                    <w:spacing w:before="20" w:line="208" w:lineRule="auto"/>
                    <w:ind w:left="862"/>
                    <w:rPr>
                      <w:sz w:val="21"/>
                      <w:szCs w:val="21"/>
                    </w:rPr>
                  </w:pPr>
                  <w:r>
                    <w:rPr>
                      <w:spacing w:val="-2"/>
                      <w:sz w:val="21"/>
                      <w:szCs w:val="21"/>
                    </w:rPr>
                    <w:t>厂房隔声</w:t>
                  </w:r>
                </w:p>
              </w:tc>
              <w:tc>
                <w:tcPr>
                  <w:tcW w:w="986" w:type="dxa"/>
                  <w:tcBorders>
                    <w:top w:val="nil"/>
                  </w:tcBorders>
                  <w:vAlign w:val="top"/>
                </w:tcPr>
                <w:p>
                  <w:pPr>
                    <w:spacing w:line="273" w:lineRule="auto"/>
                    <w:rPr>
                      <w:rFonts w:ascii="Arial"/>
                      <w:sz w:val="21"/>
                    </w:rPr>
                  </w:pPr>
                </w:p>
                <w:p>
                  <w:pPr>
                    <w:spacing w:before="60"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77.0</w:t>
                  </w:r>
                </w:p>
              </w:tc>
              <w:tc>
                <w:tcPr>
                  <w:tcW w:w="791" w:type="dxa"/>
                  <w:tcBorders>
                    <w:top w:val="nil"/>
                  </w:tcBorders>
                  <w:vAlign w:val="top"/>
                </w:tcPr>
                <w:p>
                  <w:pPr>
                    <w:pStyle w:val="6"/>
                    <w:spacing w:before="304" w:line="221"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432" w:type="dxa"/>
                  <w:vAlign w:val="top"/>
                </w:tcPr>
                <w:p>
                  <w:pPr>
                    <w:spacing w:line="274" w:lineRule="auto"/>
                    <w:rPr>
                      <w:rFonts w:ascii="Arial"/>
                      <w:sz w:val="21"/>
                    </w:rPr>
                  </w:pPr>
                </w:p>
                <w:p>
                  <w:pPr>
                    <w:spacing w:before="60"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886" w:type="dxa"/>
                  <w:vAlign w:val="top"/>
                </w:tcPr>
                <w:p>
                  <w:pPr>
                    <w:pStyle w:val="6"/>
                    <w:spacing w:before="169" w:line="229" w:lineRule="auto"/>
                    <w:ind w:left="736" w:right="205" w:hanging="528"/>
                    <w:rPr>
                      <w:sz w:val="21"/>
                      <w:szCs w:val="21"/>
                    </w:rPr>
                  </w:pPr>
                  <w:r>
                    <w:rPr>
                      <w:spacing w:val="-1"/>
                      <w:sz w:val="21"/>
                      <w:szCs w:val="21"/>
                    </w:rPr>
                    <w:t>废水处理系统提</w:t>
                  </w:r>
                  <w:r>
                    <w:rPr>
                      <w:spacing w:val="2"/>
                      <w:sz w:val="21"/>
                      <w:szCs w:val="21"/>
                    </w:rPr>
                    <w:t xml:space="preserve"> </w:t>
                  </w:r>
                  <w:r>
                    <w:rPr>
                      <w:spacing w:val="-2"/>
                      <w:sz w:val="21"/>
                      <w:szCs w:val="21"/>
                    </w:rPr>
                    <w:t>升泵</w:t>
                  </w:r>
                </w:p>
              </w:tc>
              <w:tc>
                <w:tcPr>
                  <w:tcW w:w="969" w:type="dxa"/>
                  <w:vAlign w:val="top"/>
                </w:tcPr>
                <w:p>
                  <w:pPr>
                    <w:spacing w:line="274" w:lineRule="auto"/>
                    <w:rPr>
                      <w:rFonts w:ascii="Arial"/>
                      <w:sz w:val="21"/>
                    </w:rPr>
                  </w:pPr>
                </w:p>
                <w:p>
                  <w:pPr>
                    <w:spacing w:before="60" w:line="187" w:lineRule="auto"/>
                    <w:ind w:left="43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892" w:type="dxa"/>
                  <w:vAlign w:val="top"/>
                </w:tcPr>
                <w:p>
                  <w:pPr>
                    <w:spacing w:line="277" w:lineRule="auto"/>
                    <w:rPr>
                      <w:rFonts w:ascii="Arial"/>
                      <w:sz w:val="21"/>
                    </w:rPr>
                  </w:pPr>
                </w:p>
                <w:p>
                  <w:pPr>
                    <w:spacing w:before="60" w:line="184"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2548" w:type="dxa"/>
                  <w:vAlign w:val="top"/>
                </w:tcPr>
                <w:p>
                  <w:pPr>
                    <w:pStyle w:val="6"/>
                    <w:spacing w:before="30" w:line="221" w:lineRule="auto"/>
                    <w:ind w:left="125"/>
                    <w:rPr>
                      <w:sz w:val="21"/>
                      <w:szCs w:val="21"/>
                    </w:rPr>
                  </w:pPr>
                  <w:r>
                    <w:rPr>
                      <w:spacing w:val="-1"/>
                      <w:sz w:val="21"/>
                      <w:szCs w:val="21"/>
                    </w:rPr>
                    <w:t>水泵吸水管和出水管加设</w:t>
                  </w:r>
                </w:p>
                <w:p>
                  <w:pPr>
                    <w:pStyle w:val="6"/>
                    <w:spacing w:before="19" w:line="221" w:lineRule="auto"/>
                    <w:ind w:left="124"/>
                    <w:rPr>
                      <w:sz w:val="21"/>
                      <w:szCs w:val="21"/>
                    </w:rPr>
                  </w:pPr>
                  <w:r>
                    <w:rPr>
                      <w:spacing w:val="-10"/>
                      <w:sz w:val="21"/>
                      <w:szCs w:val="21"/>
                    </w:rPr>
                    <w:t>可曲绕橡胶头， 并至于水</w:t>
                  </w:r>
                </w:p>
                <w:p>
                  <w:pPr>
                    <w:pStyle w:val="6"/>
                    <w:spacing w:before="22" w:line="205" w:lineRule="auto"/>
                    <w:ind w:left="964"/>
                    <w:rPr>
                      <w:sz w:val="21"/>
                      <w:szCs w:val="21"/>
                    </w:rPr>
                  </w:pPr>
                  <w:r>
                    <w:rPr>
                      <w:spacing w:val="-2"/>
                      <w:sz w:val="21"/>
                      <w:szCs w:val="21"/>
                    </w:rPr>
                    <w:t>泵房内</w:t>
                  </w:r>
                </w:p>
              </w:tc>
              <w:tc>
                <w:tcPr>
                  <w:tcW w:w="986" w:type="dxa"/>
                  <w:vAlign w:val="top"/>
                </w:tcPr>
                <w:p>
                  <w:pPr>
                    <w:spacing w:line="274" w:lineRule="auto"/>
                    <w:rPr>
                      <w:rFonts w:ascii="Arial"/>
                      <w:sz w:val="21"/>
                    </w:rPr>
                  </w:pPr>
                </w:p>
                <w:p>
                  <w:pPr>
                    <w:spacing w:before="60"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64.8</w:t>
                  </w:r>
                </w:p>
              </w:tc>
              <w:tc>
                <w:tcPr>
                  <w:tcW w:w="791" w:type="dxa"/>
                  <w:vAlign w:val="top"/>
                </w:tcPr>
                <w:p>
                  <w:pPr>
                    <w:pStyle w:val="6"/>
                    <w:spacing w:before="302" w:line="221"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32" w:type="dxa"/>
                  <w:vAlign w:val="top"/>
                </w:tcPr>
                <w:p>
                  <w:pPr>
                    <w:spacing w:before="203"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886" w:type="dxa"/>
                  <w:vAlign w:val="top"/>
                </w:tcPr>
                <w:p>
                  <w:pPr>
                    <w:pStyle w:val="6"/>
                    <w:spacing w:before="169" w:line="220" w:lineRule="auto"/>
                    <w:ind w:left="636"/>
                    <w:rPr>
                      <w:sz w:val="21"/>
                      <w:szCs w:val="21"/>
                    </w:rPr>
                  </w:pPr>
                  <w:r>
                    <w:rPr>
                      <w:spacing w:val="-3"/>
                      <w:sz w:val="21"/>
                      <w:szCs w:val="21"/>
                    </w:rPr>
                    <w:t>空压机</w:t>
                  </w:r>
                </w:p>
              </w:tc>
              <w:tc>
                <w:tcPr>
                  <w:tcW w:w="969" w:type="dxa"/>
                  <w:vAlign w:val="top"/>
                </w:tcPr>
                <w:p>
                  <w:pPr>
                    <w:spacing w:before="203" w:line="187"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92" w:type="dxa"/>
                  <w:vAlign w:val="top"/>
                </w:tcPr>
                <w:p>
                  <w:pPr>
                    <w:spacing w:before="203"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vAlign w:val="top"/>
                </w:tcPr>
                <w:p>
                  <w:pPr>
                    <w:pStyle w:val="6"/>
                    <w:spacing w:before="35" w:line="222" w:lineRule="auto"/>
                    <w:ind w:left="227" w:right="114" w:hanging="103"/>
                    <w:rPr>
                      <w:sz w:val="21"/>
                      <w:szCs w:val="21"/>
                    </w:rPr>
                  </w:pPr>
                  <w:r>
                    <w:rPr>
                      <w:spacing w:val="-1"/>
                      <w:sz w:val="21"/>
                      <w:szCs w:val="21"/>
                    </w:rPr>
                    <w:t>至于空压机房内，基础减</w:t>
                  </w:r>
                  <w:r>
                    <w:rPr>
                      <w:spacing w:val="3"/>
                      <w:sz w:val="21"/>
                      <w:szCs w:val="21"/>
                    </w:rPr>
                    <w:t xml:space="preserve"> </w:t>
                  </w:r>
                  <w:r>
                    <w:rPr>
                      <w:spacing w:val="-1"/>
                      <w:sz w:val="21"/>
                      <w:szCs w:val="21"/>
                    </w:rPr>
                    <w:t>振，框架结构厂房隔声</w:t>
                  </w:r>
                </w:p>
              </w:tc>
              <w:tc>
                <w:tcPr>
                  <w:tcW w:w="986" w:type="dxa"/>
                  <w:vAlign w:val="top"/>
                </w:tcPr>
                <w:p>
                  <w:pPr>
                    <w:spacing w:before="203"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88.0</w:t>
                  </w:r>
                </w:p>
              </w:tc>
              <w:tc>
                <w:tcPr>
                  <w:tcW w:w="791" w:type="dxa"/>
                  <w:vAlign w:val="top"/>
                </w:tcPr>
                <w:p>
                  <w:pPr>
                    <w:pStyle w:val="6"/>
                    <w:spacing w:before="169" w:line="221" w:lineRule="auto"/>
                    <w:ind w:left="191"/>
                    <w:rPr>
                      <w:sz w:val="21"/>
                      <w:szCs w:val="21"/>
                    </w:rPr>
                  </w:pPr>
                  <w:r>
                    <w:rPr>
                      <w:spacing w:val="-2"/>
                      <w:sz w:val="21"/>
                      <w:szCs w:val="21"/>
                    </w:rPr>
                    <w:t>连续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2" w:type="dxa"/>
                  <w:vAlign w:val="top"/>
                </w:tcPr>
                <w:p>
                  <w:pPr>
                    <w:spacing w:before="98"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886" w:type="dxa"/>
                  <w:vAlign w:val="top"/>
                </w:tcPr>
                <w:p>
                  <w:pPr>
                    <w:pStyle w:val="6"/>
                    <w:spacing w:before="67" w:line="220" w:lineRule="auto"/>
                    <w:ind w:left="736"/>
                    <w:rPr>
                      <w:sz w:val="21"/>
                      <w:szCs w:val="21"/>
                    </w:rPr>
                  </w:pPr>
                  <w:r>
                    <w:rPr>
                      <w:spacing w:val="-2"/>
                      <w:sz w:val="21"/>
                      <w:szCs w:val="21"/>
                    </w:rPr>
                    <w:t>风机</w:t>
                  </w:r>
                </w:p>
              </w:tc>
              <w:tc>
                <w:tcPr>
                  <w:tcW w:w="969" w:type="dxa"/>
                  <w:vAlign w:val="top"/>
                </w:tcPr>
                <w:p>
                  <w:pPr>
                    <w:spacing w:before="98" w:line="187" w:lineRule="auto"/>
                    <w:ind w:left="45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92" w:type="dxa"/>
                  <w:vAlign w:val="top"/>
                </w:tcPr>
                <w:p>
                  <w:pPr>
                    <w:spacing w:before="98"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2548" w:type="dxa"/>
                  <w:vAlign w:val="top"/>
                </w:tcPr>
                <w:p>
                  <w:pPr>
                    <w:pStyle w:val="6"/>
                    <w:spacing w:before="67" w:line="221" w:lineRule="auto"/>
                    <w:ind w:left="543"/>
                    <w:rPr>
                      <w:sz w:val="21"/>
                      <w:szCs w:val="21"/>
                    </w:rPr>
                  </w:pPr>
                  <w:r>
                    <w:rPr>
                      <w:spacing w:val="-13"/>
                      <w:sz w:val="21"/>
                      <w:szCs w:val="21"/>
                    </w:rPr>
                    <w:t>基础减振，</w:t>
                  </w:r>
                  <w:r>
                    <w:rPr>
                      <w:spacing w:val="-20"/>
                      <w:sz w:val="21"/>
                      <w:szCs w:val="21"/>
                    </w:rPr>
                    <w:t xml:space="preserve"> </w:t>
                  </w:r>
                  <w:r>
                    <w:rPr>
                      <w:spacing w:val="-13"/>
                      <w:sz w:val="21"/>
                      <w:szCs w:val="21"/>
                    </w:rPr>
                    <w:t>消声</w:t>
                  </w:r>
                </w:p>
              </w:tc>
              <w:tc>
                <w:tcPr>
                  <w:tcW w:w="986" w:type="dxa"/>
                  <w:vAlign w:val="top"/>
                </w:tcPr>
                <w:p>
                  <w:pPr>
                    <w:spacing w:before="98"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75.0</w:t>
                  </w:r>
                </w:p>
              </w:tc>
              <w:tc>
                <w:tcPr>
                  <w:tcW w:w="791" w:type="dxa"/>
                  <w:vAlign w:val="top"/>
                </w:tcPr>
                <w:p>
                  <w:pPr>
                    <w:pStyle w:val="6"/>
                    <w:spacing w:before="67" w:line="221" w:lineRule="auto"/>
                    <w:ind w:left="191"/>
                    <w:rPr>
                      <w:sz w:val="21"/>
                      <w:szCs w:val="21"/>
                    </w:rPr>
                  </w:pPr>
                  <w:r>
                    <w:rPr>
                      <w:spacing w:val="-2"/>
                      <w:sz w:val="21"/>
                      <w:szCs w:val="21"/>
                    </w:rPr>
                    <w:t>连续</w:t>
                  </w:r>
                </w:p>
              </w:tc>
            </w:tr>
          </w:tbl>
          <w:p>
            <w:pPr>
              <w:pStyle w:val="6"/>
              <w:spacing w:before="161" w:line="220" w:lineRule="auto"/>
              <w:ind w:left="620"/>
              <w:outlineLvl w:val="0"/>
            </w:pPr>
            <w:r>
              <w:rPr>
                <w:rFonts w:ascii="Times New Roman" w:hAnsi="Times New Roman" w:eastAsia="Times New Roman" w:cs="Times New Roman"/>
                <w:b/>
                <w:bCs/>
                <w:spacing w:val="-2"/>
              </w:rPr>
              <w:t>3.2</w:t>
            </w:r>
            <w:r>
              <w:rPr>
                <w:rFonts w:ascii="Times New Roman" w:hAnsi="Times New Roman" w:eastAsia="Times New Roman" w:cs="Times New Roman"/>
                <w:b/>
                <w:bCs/>
                <w:spacing w:val="25"/>
              </w:rPr>
              <w:t xml:space="preserve"> </w:t>
            </w:r>
            <w:r>
              <w:rPr>
                <w:spacing w:val="-2"/>
                <w14:textOutline w14:w="4354" w14:cap="flat" w14:cmpd="sng">
                  <w14:solidFill>
                    <w14:srgbClr w14:val="000000"/>
                  </w14:solidFill>
                  <w14:prstDash w14:val="solid"/>
                  <w14:miter w14:val="0"/>
                </w14:textOutline>
              </w:rPr>
              <w:t>噪声影响及达标分析</w:t>
            </w:r>
          </w:p>
          <w:p>
            <w:pPr>
              <w:pStyle w:val="6"/>
              <w:spacing w:before="172" w:line="220" w:lineRule="auto"/>
              <w:ind w:left="1112"/>
            </w:pPr>
            <w:r>
              <w:rPr>
                <w:spacing w:val="-4"/>
              </w:rPr>
              <w:t>（</w:t>
            </w:r>
            <w:r>
              <w:rPr>
                <w:rFonts w:ascii="Times New Roman" w:hAnsi="Times New Roman" w:eastAsia="Times New Roman" w:cs="Times New Roman"/>
                <w:spacing w:val="-4"/>
              </w:rPr>
              <w:t>1</w:t>
            </w:r>
            <w:r>
              <w:rPr>
                <w:spacing w:val="-4"/>
              </w:rPr>
              <w:t>）厂界噪声预测</w:t>
            </w:r>
          </w:p>
          <w:p>
            <w:pPr>
              <w:pStyle w:val="6"/>
              <w:spacing w:before="173" w:line="354" w:lineRule="auto"/>
              <w:ind w:left="628" w:right="18" w:firstLine="478"/>
              <w:jc w:val="both"/>
            </w:pPr>
            <w:r>
              <w:rPr>
                <w:spacing w:val="-7"/>
              </w:rPr>
              <w:t>本项目噪声污染主要来源于各类生产设备的机械噪声，</w:t>
            </w:r>
            <w:r>
              <w:rPr>
                <w:spacing w:val="59"/>
              </w:rPr>
              <w:t xml:space="preserve"> </w:t>
            </w:r>
            <w:r>
              <w:rPr>
                <w:spacing w:val="-7"/>
              </w:rPr>
              <w:t>采取基础减振、消声、</w:t>
            </w:r>
            <w:r>
              <w:t xml:space="preserve"> </w:t>
            </w:r>
            <w:r>
              <w:rPr>
                <w:spacing w:val="-1"/>
              </w:rPr>
              <w:t>厂房隔声等措施减小对外环境的影响，降噪能力可达</w:t>
            </w:r>
            <w:r>
              <w:rPr>
                <w:spacing w:val="-22"/>
              </w:rPr>
              <w:t xml:space="preserve"> </w:t>
            </w:r>
            <w:r>
              <w:rPr>
                <w:rFonts w:ascii="Times New Roman" w:hAnsi="Times New Roman" w:eastAsia="Times New Roman" w:cs="Times New Roman"/>
                <w:spacing w:val="-2"/>
              </w:rPr>
              <w:t>15dB</w:t>
            </w:r>
            <w:r>
              <w:rPr>
                <w:spacing w:val="-2"/>
              </w:rPr>
              <w:t>（</w:t>
            </w:r>
            <w:r>
              <w:rPr>
                <w:rFonts w:ascii="Times New Roman" w:hAnsi="Times New Roman" w:eastAsia="Times New Roman" w:cs="Times New Roman"/>
                <w:spacing w:val="-2"/>
              </w:rPr>
              <w:t>A</w:t>
            </w:r>
            <w:r>
              <w:rPr>
                <w:spacing w:val="-2"/>
              </w:rPr>
              <w:t>）。各设备噪声源</w:t>
            </w:r>
          </w:p>
          <w:p>
            <w:pPr>
              <w:pStyle w:val="6"/>
              <w:spacing w:before="1" w:line="219" w:lineRule="auto"/>
              <w:ind w:left="631"/>
            </w:pPr>
            <w:r>
              <w:rPr>
                <w:spacing w:val="-2"/>
              </w:rPr>
              <w:t>强及距厂界距离见表</w:t>
            </w:r>
            <w:r>
              <w:rPr>
                <w:spacing w:val="-49"/>
              </w:rPr>
              <w:t xml:space="preserve"> </w:t>
            </w:r>
            <w:r>
              <w:rPr>
                <w:rFonts w:ascii="Times New Roman" w:hAnsi="Times New Roman" w:eastAsia="Times New Roman" w:cs="Times New Roman"/>
                <w:spacing w:val="-2"/>
              </w:rPr>
              <w:t>4-20</w:t>
            </w:r>
            <w:r>
              <w:rPr>
                <w:spacing w:val="-2"/>
              </w:rPr>
              <w:t>。</w:t>
            </w:r>
          </w:p>
          <w:p>
            <w:pPr>
              <w:pStyle w:val="6"/>
              <w:spacing w:before="175" w:line="220" w:lineRule="auto"/>
              <w:ind w:left="1868"/>
            </w:pPr>
            <w:r>
              <w:rPr>
                <w:spacing w:val="-1"/>
              </w:rPr>
              <w:t>表</w:t>
            </w:r>
            <w:r>
              <w:rPr>
                <w:spacing w:val="-40"/>
              </w:rPr>
              <w:t xml:space="preserve"> </w:t>
            </w:r>
            <w:r>
              <w:rPr>
                <w:rFonts w:ascii="Times New Roman" w:hAnsi="Times New Roman" w:eastAsia="Times New Roman" w:cs="Times New Roman"/>
                <w:spacing w:val="-1"/>
              </w:rPr>
              <w:t xml:space="preserve">4-20    </w:t>
            </w:r>
            <w:r>
              <w:rPr>
                <w:spacing w:val="-1"/>
              </w:rPr>
              <w:t>项目主要噪声源强及声源设备距厂界距离一览表</w:t>
            </w:r>
          </w:p>
          <w:p>
            <w:pPr>
              <w:spacing w:line="14" w:lineRule="exact"/>
            </w:pPr>
          </w:p>
          <w:tbl>
            <w:tblPr>
              <w:tblStyle w:val="5"/>
              <w:tblW w:w="8499" w:type="dxa"/>
              <w:tblInd w:w="6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4"/>
              <w:gridCol w:w="933"/>
              <w:gridCol w:w="1138"/>
              <w:gridCol w:w="1137"/>
              <w:gridCol w:w="1139"/>
              <w:gridCol w:w="1139"/>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74" w:type="dxa"/>
                  <w:vMerge w:val="restart"/>
                  <w:tcBorders>
                    <w:bottom w:val="nil"/>
                  </w:tcBorders>
                  <w:vAlign w:val="top"/>
                </w:tcPr>
                <w:p>
                  <w:pPr>
                    <w:pStyle w:val="6"/>
                    <w:spacing w:before="250" w:line="221" w:lineRule="auto"/>
                    <w:ind w:left="632"/>
                    <w:rPr>
                      <w:sz w:val="21"/>
                      <w:szCs w:val="21"/>
                    </w:rPr>
                  </w:pPr>
                  <w:r>
                    <w:rPr>
                      <w:spacing w:val="-4"/>
                      <w:sz w:val="21"/>
                      <w:szCs w:val="21"/>
                    </w:rPr>
                    <w:t>噪声源</w:t>
                  </w:r>
                </w:p>
              </w:tc>
              <w:tc>
                <w:tcPr>
                  <w:tcW w:w="933" w:type="dxa"/>
                  <w:vMerge w:val="restart"/>
                  <w:tcBorders>
                    <w:bottom w:val="nil"/>
                  </w:tcBorders>
                  <w:vAlign w:val="top"/>
                </w:tcPr>
                <w:p>
                  <w:pPr>
                    <w:pStyle w:val="6"/>
                    <w:spacing w:before="88" w:line="249" w:lineRule="auto"/>
                    <w:ind w:left="156" w:right="162" w:firstLine="101"/>
                    <w:rPr>
                      <w:sz w:val="21"/>
                      <w:szCs w:val="21"/>
                    </w:rPr>
                  </w:pPr>
                  <w:r>
                    <w:rPr>
                      <w:spacing w:val="-4"/>
                      <w:sz w:val="21"/>
                      <w:szCs w:val="21"/>
                    </w:rPr>
                    <w:t>数量</w:t>
                  </w:r>
                  <w:r>
                    <w:rPr>
                      <w:sz w:val="21"/>
                      <w:szCs w:val="21"/>
                    </w:rPr>
                    <w:t xml:space="preserve">  </w:t>
                  </w:r>
                  <w:r>
                    <w:rPr>
                      <w:spacing w:val="-9"/>
                      <w:sz w:val="21"/>
                      <w:szCs w:val="21"/>
                    </w:rPr>
                    <w:t>（台）</w:t>
                  </w:r>
                </w:p>
              </w:tc>
              <w:tc>
                <w:tcPr>
                  <w:tcW w:w="1138" w:type="dxa"/>
                  <w:vMerge w:val="restart"/>
                  <w:tcBorders>
                    <w:bottom w:val="nil"/>
                  </w:tcBorders>
                  <w:vAlign w:val="top"/>
                </w:tcPr>
                <w:p>
                  <w:pPr>
                    <w:pStyle w:val="6"/>
                    <w:spacing w:before="88" w:line="249" w:lineRule="auto"/>
                    <w:ind w:left="159" w:right="171" w:firstLine="199"/>
                    <w:rPr>
                      <w:sz w:val="21"/>
                      <w:szCs w:val="21"/>
                    </w:rPr>
                  </w:pPr>
                  <w:r>
                    <w:rPr>
                      <w:spacing w:val="-4"/>
                      <w:sz w:val="21"/>
                      <w:szCs w:val="21"/>
                    </w:rPr>
                    <w:t xml:space="preserve">源强  </w:t>
                  </w:r>
                  <w:r>
                    <w:rPr>
                      <w:rFonts w:ascii="Times New Roman" w:hAnsi="Times New Roman" w:eastAsia="Times New Roman" w:cs="Times New Roman"/>
                      <w:spacing w:val="-4"/>
                      <w:sz w:val="21"/>
                      <w:szCs w:val="21"/>
                    </w:rPr>
                    <w:t>dB</w:t>
                  </w:r>
                  <w:r>
                    <w:rPr>
                      <w:spacing w:val="-4"/>
                      <w:sz w:val="21"/>
                      <w:szCs w:val="21"/>
                    </w:rPr>
                    <w:t>（</w:t>
                  </w:r>
                  <w:r>
                    <w:rPr>
                      <w:rFonts w:ascii="Times New Roman" w:hAnsi="Times New Roman" w:eastAsia="Times New Roman" w:cs="Times New Roman"/>
                      <w:spacing w:val="-4"/>
                      <w:sz w:val="21"/>
                      <w:szCs w:val="21"/>
                    </w:rPr>
                    <w:t>A</w:t>
                  </w:r>
                  <w:r>
                    <w:rPr>
                      <w:spacing w:val="-4"/>
                      <w:sz w:val="21"/>
                      <w:szCs w:val="21"/>
                    </w:rPr>
                    <w:t>）</w:t>
                  </w:r>
                </w:p>
              </w:tc>
              <w:tc>
                <w:tcPr>
                  <w:tcW w:w="4554" w:type="dxa"/>
                  <w:gridSpan w:val="4"/>
                  <w:vAlign w:val="top"/>
                </w:tcPr>
                <w:p>
                  <w:pPr>
                    <w:pStyle w:val="6"/>
                    <w:spacing w:before="82" w:line="209" w:lineRule="auto"/>
                    <w:ind w:left="1146"/>
                    <w:rPr>
                      <w:sz w:val="21"/>
                      <w:szCs w:val="21"/>
                    </w:rPr>
                  </w:pPr>
                  <w:r>
                    <w:rPr>
                      <w:spacing w:val="-1"/>
                      <w:sz w:val="21"/>
                      <w:szCs w:val="21"/>
                    </w:rPr>
                    <w:t>距各预测点的距离（</w:t>
                  </w:r>
                  <w:r>
                    <w:rPr>
                      <w:rFonts w:ascii="Times New Roman" w:hAnsi="Times New Roman" w:eastAsia="Times New Roman" w:cs="Times New Roman"/>
                      <w:spacing w:val="-1"/>
                      <w:sz w:val="21"/>
                      <w:szCs w:val="21"/>
                    </w:rPr>
                    <w:t>m</w:t>
                  </w:r>
                  <w:r>
                    <w:rPr>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874" w:type="dxa"/>
                  <w:vMerge w:val="continue"/>
                  <w:tcBorders>
                    <w:top w:val="nil"/>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137" w:type="dxa"/>
                  <w:vAlign w:val="top"/>
                </w:tcPr>
                <w:p>
                  <w:pPr>
                    <w:pStyle w:val="6"/>
                    <w:spacing w:before="76" w:line="210" w:lineRule="auto"/>
                    <w:ind w:left="263"/>
                    <w:rPr>
                      <w:sz w:val="21"/>
                      <w:szCs w:val="21"/>
                    </w:rPr>
                  </w:pPr>
                  <w:r>
                    <w:rPr>
                      <w:spacing w:val="-5"/>
                      <w:sz w:val="21"/>
                      <w:szCs w:val="21"/>
                    </w:rPr>
                    <w:t>东厂界</w:t>
                  </w:r>
                </w:p>
              </w:tc>
              <w:tc>
                <w:tcPr>
                  <w:tcW w:w="1139" w:type="dxa"/>
                  <w:vAlign w:val="top"/>
                </w:tcPr>
                <w:p>
                  <w:pPr>
                    <w:pStyle w:val="6"/>
                    <w:spacing w:before="76" w:line="210" w:lineRule="auto"/>
                    <w:ind w:left="262"/>
                    <w:rPr>
                      <w:sz w:val="21"/>
                      <w:szCs w:val="21"/>
                    </w:rPr>
                  </w:pPr>
                  <w:r>
                    <w:rPr>
                      <w:spacing w:val="-2"/>
                      <w:sz w:val="21"/>
                      <w:szCs w:val="21"/>
                    </w:rPr>
                    <w:t>南厂界</w:t>
                  </w:r>
                </w:p>
              </w:tc>
              <w:tc>
                <w:tcPr>
                  <w:tcW w:w="1139" w:type="dxa"/>
                  <w:vAlign w:val="top"/>
                </w:tcPr>
                <w:p>
                  <w:pPr>
                    <w:pStyle w:val="6"/>
                    <w:spacing w:before="76" w:line="210" w:lineRule="auto"/>
                    <w:ind w:left="265"/>
                    <w:rPr>
                      <w:sz w:val="21"/>
                      <w:szCs w:val="21"/>
                    </w:rPr>
                  </w:pPr>
                  <w:r>
                    <w:rPr>
                      <w:spacing w:val="-3"/>
                      <w:sz w:val="21"/>
                      <w:szCs w:val="21"/>
                    </w:rPr>
                    <w:t>西厂界</w:t>
                  </w:r>
                </w:p>
              </w:tc>
              <w:tc>
                <w:tcPr>
                  <w:tcW w:w="1139" w:type="dxa"/>
                  <w:vAlign w:val="top"/>
                </w:tcPr>
                <w:p>
                  <w:pPr>
                    <w:pStyle w:val="6"/>
                    <w:spacing w:before="76" w:line="210" w:lineRule="auto"/>
                    <w:ind w:left="260"/>
                    <w:rPr>
                      <w:sz w:val="21"/>
                      <w:szCs w:val="21"/>
                    </w:rPr>
                  </w:pPr>
                  <w:r>
                    <w:rPr>
                      <w:spacing w:val="-2"/>
                      <w:sz w:val="21"/>
                      <w:szCs w:val="21"/>
                    </w:rPr>
                    <w:t>北厂界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874" w:type="dxa"/>
                  <w:vAlign w:val="top"/>
                </w:tcPr>
                <w:p>
                  <w:pPr>
                    <w:pStyle w:val="6"/>
                    <w:spacing w:before="76" w:line="208" w:lineRule="auto"/>
                    <w:ind w:left="621"/>
                    <w:rPr>
                      <w:sz w:val="21"/>
                      <w:szCs w:val="21"/>
                    </w:rPr>
                  </w:pPr>
                  <w:r>
                    <w:rPr>
                      <w:spacing w:val="-1"/>
                      <w:sz w:val="21"/>
                      <w:szCs w:val="21"/>
                    </w:rPr>
                    <w:t>抽风机</w:t>
                  </w:r>
                </w:p>
              </w:tc>
              <w:tc>
                <w:tcPr>
                  <w:tcW w:w="933" w:type="dxa"/>
                  <w:vAlign w:val="top"/>
                </w:tcPr>
                <w:p>
                  <w:pPr>
                    <w:spacing w:before="124" w:line="187" w:lineRule="auto"/>
                    <w:ind w:left="4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8" w:type="dxa"/>
                  <w:vAlign w:val="top"/>
                </w:tcPr>
                <w:p>
                  <w:pPr>
                    <w:spacing w:before="84"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24"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39" w:type="dxa"/>
                  <w:vAlign w:val="top"/>
                </w:tcPr>
                <w:p>
                  <w:pPr>
                    <w:spacing w:before="127" w:line="184"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39" w:type="dxa"/>
                  <w:vAlign w:val="top"/>
                </w:tcPr>
                <w:p>
                  <w:pPr>
                    <w:spacing w:before="124"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169</w:t>
                  </w:r>
                </w:p>
              </w:tc>
              <w:tc>
                <w:tcPr>
                  <w:tcW w:w="1139" w:type="dxa"/>
                  <w:vAlign w:val="top"/>
                </w:tcPr>
                <w:p>
                  <w:pPr>
                    <w:spacing w:before="124"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874" w:type="dxa"/>
                  <w:vAlign w:val="top"/>
                </w:tcPr>
                <w:p>
                  <w:pPr>
                    <w:pStyle w:val="6"/>
                    <w:spacing w:before="79" w:line="207" w:lineRule="auto"/>
                    <w:ind w:left="415"/>
                    <w:rPr>
                      <w:sz w:val="21"/>
                      <w:szCs w:val="21"/>
                    </w:rPr>
                  </w:pPr>
                  <w:r>
                    <w:rPr>
                      <w:spacing w:val="-2"/>
                      <w:sz w:val="21"/>
                      <w:szCs w:val="21"/>
                    </w:rPr>
                    <w:t>单轴往复机</w:t>
                  </w:r>
                </w:p>
              </w:tc>
              <w:tc>
                <w:tcPr>
                  <w:tcW w:w="933" w:type="dxa"/>
                  <w:vAlign w:val="top"/>
                </w:tcPr>
                <w:p>
                  <w:pPr>
                    <w:spacing w:before="127" w:line="186" w:lineRule="auto"/>
                    <w:ind w:left="4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8" w:type="dxa"/>
                  <w:vAlign w:val="top"/>
                </w:tcPr>
                <w:p>
                  <w:pPr>
                    <w:spacing w:before="87"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137" w:type="dxa"/>
                  <w:vAlign w:val="top"/>
                </w:tcPr>
                <w:p>
                  <w:pPr>
                    <w:spacing w:before="127" w:line="186"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39" w:type="dxa"/>
                  <w:vAlign w:val="top"/>
                </w:tcPr>
                <w:p>
                  <w:pPr>
                    <w:spacing w:before="127" w:line="186"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139" w:type="dxa"/>
                  <w:vAlign w:val="top"/>
                </w:tcPr>
                <w:p>
                  <w:pPr>
                    <w:spacing w:before="127" w:line="186"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146</w:t>
                  </w:r>
                </w:p>
              </w:tc>
              <w:tc>
                <w:tcPr>
                  <w:tcW w:w="1139" w:type="dxa"/>
                  <w:vAlign w:val="top"/>
                </w:tcPr>
                <w:p>
                  <w:pPr>
                    <w:spacing w:before="127" w:line="186"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874" w:type="dxa"/>
                  <w:vAlign w:val="top"/>
                </w:tcPr>
                <w:p>
                  <w:pPr>
                    <w:pStyle w:val="6"/>
                    <w:spacing w:before="78" w:line="206" w:lineRule="auto"/>
                    <w:ind w:left="625"/>
                    <w:rPr>
                      <w:sz w:val="21"/>
                      <w:szCs w:val="21"/>
                    </w:rPr>
                  </w:pPr>
                  <w:r>
                    <w:rPr>
                      <w:spacing w:val="-2"/>
                      <w:sz w:val="21"/>
                      <w:szCs w:val="21"/>
                    </w:rPr>
                    <w:t>五轴机</w:t>
                  </w:r>
                </w:p>
              </w:tc>
              <w:tc>
                <w:tcPr>
                  <w:tcW w:w="933" w:type="dxa"/>
                  <w:vAlign w:val="top"/>
                </w:tcPr>
                <w:p>
                  <w:pPr>
                    <w:spacing w:before="126" w:line="185" w:lineRule="auto"/>
                    <w:ind w:left="4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8" w:type="dxa"/>
                  <w:vAlign w:val="top"/>
                </w:tcPr>
                <w:p>
                  <w:pPr>
                    <w:spacing w:before="88"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137" w:type="dxa"/>
                  <w:vAlign w:val="top"/>
                </w:tcPr>
                <w:p>
                  <w:pPr>
                    <w:spacing w:before="126" w:line="185"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39" w:type="dxa"/>
                  <w:vAlign w:val="top"/>
                </w:tcPr>
                <w:p>
                  <w:pPr>
                    <w:spacing w:before="126" w:line="185"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139" w:type="dxa"/>
                  <w:vAlign w:val="top"/>
                </w:tcPr>
                <w:p>
                  <w:pPr>
                    <w:spacing w:before="126" w:line="185"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1139" w:type="dxa"/>
                  <w:vAlign w:val="top"/>
                </w:tcPr>
                <w:p>
                  <w:pPr>
                    <w:spacing w:before="126" w:line="185"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874" w:type="dxa"/>
                  <w:vAlign w:val="top"/>
                </w:tcPr>
                <w:p>
                  <w:pPr>
                    <w:pStyle w:val="6"/>
                    <w:spacing w:before="81" w:line="206" w:lineRule="auto"/>
                    <w:ind w:left="421"/>
                    <w:rPr>
                      <w:sz w:val="21"/>
                      <w:szCs w:val="21"/>
                    </w:rPr>
                  </w:pPr>
                  <w:r>
                    <w:rPr>
                      <w:spacing w:val="-3"/>
                      <w:sz w:val="21"/>
                      <w:szCs w:val="21"/>
                    </w:rPr>
                    <w:t>喷漆水帘柜</w:t>
                  </w:r>
                </w:p>
              </w:tc>
              <w:tc>
                <w:tcPr>
                  <w:tcW w:w="933" w:type="dxa"/>
                  <w:vAlign w:val="top"/>
                </w:tcPr>
                <w:p>
                  <w:pPr>
                    <w:spacing w:before="129" w:line="185" w:lineRule="auto"/>
                    <w:ind w:left="41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38" w:type="dxa"/>
                  <w:vAlign w:val="top"/>
                </w:tcPr>
                <w:p>
                  <w:pPr>
                    <w:spacing w:before="88"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137" w:type="dxa"/>
                  <w:vAlign w:val="top"/>
                </w:tcPr>
                <w:p>
                  <w:pPr>
                    <w:spacing w:before="129" w:line="185"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39" w:type="dxa"/>
                  <w:vAlign w:val="top"/>
                </w:tcPr>
                <w:p>
                  <w:pPr>
                    <w:spacing w:before="129" w:line="185"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139" w:type="dxa"/>
                  <w:vAlign w:val="top"/>
                </w:tcPr>
                <w:p>
                  <w:pPr>
                    <w:spacing w:before="129" w:line="185"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1139" w:type="dxa"/>
                  <w:vAlign w:val="top"/>
                </w:tcPr>
                <w:p>
                  <w:pPr>
                    <w:spacing w:before="129" w:line="185"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874" w:type="dxa"/>
                  <w:vAlign w:val="top"/>
                </w:tcPr>
                <w:p>
                  <w:pPr>
                    <w:pStyle w:val="6"/>
                    <w:spacing w:before="79" w:line="208" w:lineRule="auto"/>
                    <w:ind w:left="730"/>
                    <w:rPr>
                      <w:sz w:val="21"/>
                      <w:szCs w:val="21"/>
                    </w:rPr>
                  </w:pPr>
                  <w:r>
                    <w:rPr>
                      <w:spacing w:val="-3"/>
                      <w:sz w:val="21"/>
                      <w:szCs w:val="21"/>
                    </w:rPr>
                    <w:t>水泵</w:t>
                  </w:r>
                </w:p>
              </w:tc>
              <w:tc>
                <w:tcPr>
                  <w:tcW w:w="933" w:type="dxa"/>
                  <w:vAlign w:val="top"/>
                </w:tcPr>
                <w:p>
                  <w:pPr>
                    <w:spacing w:before="127" w:line="187" w:lineRule="auto"/>
                    <w:ind w:left="40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38" w:type="dxa"/>
                  <w:vAlign w:val="top"/>
                </w:tcPr>
                <w:p>
                  <w:pPr>
                    <w:spacing w:before="89"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137" w:type="dxa"/>
                  <w:vAlign w:val="top"/>
                </w:tcPr>
                <w:p>
                  <w:pPr>
                    <w:spacing w:before="127"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39" w:type="dxa"/>
                  <w:vAlign w:val="top"/>
                </w:tcPr>
                <w:p>
                  <w:pPr>
                    <w:spacing w:before="127"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139" w:type="dxa"/>
                  <w:vAlign w:val="top"/>
                </w:tcPr>
                <w:p>
                  <w:pPr>
                    <w:spacing w:before="127"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1139" w:type="dxa"/>
                  <w:vAlign w:val="top"/>
                </w:tcPr>
                <w:p>
                  <w:pPr>
                    <w:spacing w:before="127" w:line="187"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874" w:type="dxa"/>
                  <w:vAlign w:val="top"/>
                </w:tcPr>
                <w:p>
                  <w:pPr>
                    <w:pStyle w:val="6"/>
                    <w:spacing w:before="79" w:line="205" w:lineRule="auto"/>
                    <w:ind w:left="620"/>
                    <w:rPr>
                      <w:sz w:val="21"/>
                      <w:szCs w:val="21"/>
                    </w:rPr>
                  </w:pPr>
                  <w:r>
                    <w:rPr>
                      <w:spacing w:val="-1"/>
                      <w:sz w:val="21"/>
                      <w:szCs w:val="21"/>
                    </w:rPr>
                    <w:t>送风机</w:t>
                  </w:r>
                </w:p>
              </w:tc>
              <w:tc>
                <w:tcPr>
                  <w:tcW w:w="933" w:type="dxa"/>
                  <w:vAlign w:val="top"/>
                </w:tcPr>
                <w:p>
                  <w:pPr>
                    <w:spacing w:before="127" w:line="184" w:lineRule="auto"/>
                    <w:ind w:left="42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8" w:type="dxa"/>
                  <w:vAlign w:val="top"/>
                </w:tcPr>
                <w:p>
                  <w:pPr>
                    <w:spacing w:before="86"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27" w:line="184"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39" w:type="dxa"/>
                  <w:vAlign w:val="top"/>
                </w:tcPr>
                <w:p>
                  <w:pPr>
                    <w:spacing w:before="130" w:line="181"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39" w:type="dxa"/>
                  <w:vAlign w:val="top"/>
                </w:tcPr>
                <w:p>
                  <w:pPr>
                    <w:spacing w:before="127" w:line="184"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146</w:t>
                  </w:r>
                </w:p>
              </w:tc>
              <w:tc>
                <w:tcPr>
                  <w:tcW w:w="1139" w:type="dxa"/>
                  <w:vAlign w:val="top"/>
                </w:tcPr>
                <w:p>
                  <w:pPr>
                    <w:spacing w:before="127" w:line="184"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874" w:type="dxa"/>
                  <w:vAlign w:val="top"/>
                </w:tcPr>
                <w:p>
                  <w:pPr>
                    <w:pStyle w:val="6"/>
                    <w:spacing w:before="80" w:line="207" w:lineRule="auto"/>
                    <w:ind w:left="621"/>
                    <w:rPr>
                      <w:sz w:val="21"/>
                      <w:szCs w:val="21"/>
                    </w:rPr>
                  </w:pPr>
                  <w:r>
                    <w:rPr>
                      <w:spacing w:val="-1"/>
                      <w:sz w:val="21"/>
                      <w:szCs w:val="21"/>
                    </w:rPr>
                    <w:t>抽风机</w:t>
                  </w:r>
                </w:p>
              </w:tc>
              <w:tc>
                <w:tcPr>
                  <w:tcW w:w="933" w:type="dxa"/>
                  <w:vAlign w:val="top"/>
                </w:tcPr>
                <w:p>
                  <w:pPr>
                    <w:spacing w:before="127" w:line="187" w:lineRule="auto"/>
                    <w:ind w:left="4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8" w:type="dxa"/>
                  <w:vAlign w:val="top"/>
                </w:tcPr>
                <w:p>
                  <w:pPr>
                    <w:spacing w:before="89"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27"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39" w:type="dxa"/>
                  <w:vAlign w:val="top"/>
                </w:tcPr>
                <w:p>
                  <w:pPr>
                    <w:spacing w:before="127"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1139" w:type="dxa"/>
                  <w:vAlign w:val="top"/>
                </w:tcPr>
                <w:p>
                  <w:pPr>
                    <w:spacing w:before="127"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146</w:t>
                  </w:r>
                </w:p>
              </w:tc>
              <w:tc>
                <w:tcPr>
                  <w:tcW w:w="1139" w:type="dxa"/>
                  <w:vAlign w:val="top"/>
                </w:tcPr>
                <w:p>
                  <w:pPr>
                    <w:spacing w:before="127"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874" w:type="dxa"/>
                  <w:vAlign w:val="top"/>
                </w:tcPr>
                <w:p>
                  <w:pPr>
                    <w:pStyle w:val="6"/>
                    <w:spacing w:before="79" w:line="205" w:lineRule="auto"/>
                    <w:ind w:left="625"/>
                    <w:rPr>
                      <w:sz w:val="21"/>
                      <w:szCs w:val="21"/>
                    </w:rPr>
                  </w:pPr>
                  <w:r>
                    <w:rPr>
                      <w:spacing w:val="-2"/>
                      <w:sz w:val="21"/>
                      <w:szCs w:val="21"/>
                    </w:rPr>
                    <w:t>五轴机</w:t>
                  </w:r>
                </w:p>
              </w:tc>
              <w:tc>
                <w:tcPr>
                  <w:tcW w:w="933" w:type="dxa"/>
                  <w:vAlign w:val="top"/>
                </w:tcPr>
                <w:p>
                  <w:pPr>
                    <w:spacing w:before="127" w:line="184" w:lineRule="auto"/>
                    <w:ind w:left="4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8" w:type="dxa"/>
                  <w:vAlign w:val="top"/>
                </w:tcPr>
                <w:p>
                  <w:pPr>
                    <w:spacing w:before="87"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137" w:type="dxa"/>
                  <w:vAlign w:val="top"/>
                </w:tcPr>
                <w:p>
                  <w:pPr>
                    <w:spacing w:before="127" w:line="184"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39" w:type="dxa"/>
                  <w:vAlign w:val="top"/>
                </w:tcPr>
                <w:p>
                  <w:pPr>
                    <w:spacing w:before="127" w:line="184"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1139" w:type="dxa"/>
                  <w:vAlign w:val="top"/>
                </w:tcPr>
                <w:p>
                  <w:pPr>
                    <w:spacing w:before="127" w:line="184"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1139" w:type="dxa"/>
                  <w:vAlign w:val="top"/>
                </w:tcPr>
                <w:p>
                  <w:pPr>
                    <w:spacing w:before="127" w:line="184"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874" w:type="dxa"/>
                  <w:vAlign w:val="top"/>
                </w:tcPr>
                <w:p>
                  <w:pPr>
                    <w:pStyle w:val="6"/>
                    <w:spacing w:before="82" w:line="204" w:lineRule="auto"/>
                    <w:ind w:left="421"/>
                    <w:rPr>
                      <w:sz w:val="21"/>
                      <w:szCs w:val="21"/>
                    </w:rPr>
                  </w:pPr>
                  <w:r>
                    <w:rPr>
                      <w:spacing w:val="-3"/>
                      <w:sz w:val="21"/>
                      <w:szCs w:val="21"/>
                    </w:rPr>
                    <w:t>喷漆水帘柜</w:t>
                  </w:r>
                </w:p>
              </w:tc>
              <w:tc>
                <w:tcPr>
                  <w:tcW w:w="933" w:type="dxa"/>
                  <w:vAlign w:val="top"/>
                </w:tcPr>
                <w:p>
                  <w:pPr>
                    <w:spacing w:before="130" w:line="183" w:lineRule="auto"/>
                    <w:ind w:left="40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38" w:type="dxa"/>
                  <w:vAlign w:val="top"/>
                </w:tcPr>
                <w:p>
                  <w:pPr>
                    <w:spacing w:before="90"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137" w:type="dxa"/>
                  <w:vAlign w:val="top"/>
                </w:tcPr>
                <w:p>
                  <w:pPr>
                    <w:spacing w:before="130" w:line="183"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39" w:type="dxa"/>
                  <w:vAlign w:val="top"/>
                </w:tcPr>
                <w:p>
                  <w:pPr>
                    <w:spacing w:before="130" w:line="183"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1139" w:type="dxa"/>
                  <w:vAlign w:val="top"/>
                </w:tcPr>
                <w:p>
                  <w:pPr>
                    <w:spacing w:before="130" w:line="183"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140</w:t>
                  </w:r>
                </w:p>
              </w:tc>
              <w:tc>
                <w:tcPr>
                  <w:tcW w:w="1139" w:type="dxa"/>
                  <w:vAlign w:val="top"/>
                </w:tcPr>
                <w:p>
                  <w:pPr>
                    <w:spacing w:before="130" w:line="183"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874" w:type="dxa"/>
                  <w:vAlign w:val="top"/>
                </w:tcPr>
                <w:p>
                  <w:pPr>
                    <w:pStyle w:val="6"/>
                    <w:spacing w:before="81" w:line="205" w:lineRule="auto"/>
                    <w:ind w:left="730"/>
                    <w:rPr>
                      <w:sz w:val="21"/>
                      <w:szCs w:val="21"/>
                    </w:rPr>
                  </w:pPr>
                  <w:r>
                    <w:rPr>
                      <w:spacing w:val="-3"/>
                      <w:sz w:val="21"/>
                      <w:szCs w:val="21"/>
                    </w:rPr>
                    <w:t>水泵</w:t>
                  </w:r>
                </w:p>
              </w:tc>
              <w:tc>
                <w:tcPr>
                  <w:tcW w:w="933" w:type="dxa"/>
                  <w:vAlign w:val="top"/>
                </w:tcPr>
                <w:p>
                  <w:pPr>
                    <w:spacing w:before="129" w:line="184" w:lineRule="auto"/>
                    <w:ind w:left="40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38" w:type="dxa"/>
                  <w:vAlign w:val="top"/>
                </w:tcPr>
                <w:p>
                  <w:pPr>
                    <w:spacing w:before="91"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29" w:line="184"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39" w:type="dxa"/>
                  <w:vAlign w:val="top"/>
                </w:tcPr>
                <w:p>
                  <w:pPr>
                    <w:spacing w:before="129" w:line="184"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1139" w:type="dxa"/>
                  <w:vAlign w:val="top"/>
                </w:tcPr>
                <w:p>
                  <w:pPr>
                    <w:spacing w:before="129" w:line="184"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140</w:t>
                  </w:r>
                </w:p>
              </w:tc>
              <w:tc>
                <w:tcPr>
                  <w:tcW w:w="1139" w:type="dxa"/>
                  <w:vAlign w:val="top"/>
                </w:tcPr>
                <w:p>
                  <w:pPr>
                    <w:spacing w:before="129" w:line="184"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874" w:type="dxa"/>
                  <w:vAlign w:val="top"/>
                </w:tcPr>
                <w:p>
                  <w:pPr>
                    <w:pStyle w:val="6"/>
                    <w:spacing w:before="82" w:line="203" w:lineRule="auto"/>
                    <w:ind w:left="620"/>
                    <w:rPr>
                      <w:sz w:val="21"/>
                      <w:szCs w:val="21"/>
                    </w:rPr>
                  </w:pPr>
                  <w:r>
                    <w:rPr>
                      <w:spacing w:val="-1"/>
                      <w:sz w:val="21"/>
                      <w:szCs w:val="21"/>
                    </w:rPr>
                    <w:t>送风机</w:t>
                  </w:r>
                </w:p>
              </w:tc>
              <w:tc>
                <w:tcPr>
                  <w:tcW w:w="933" w:type="dxa"/>
                  <w:vAlign w:val="top"/>
                </w:tcPr>
                <w:p>
                  <w:pPr>
                    <w:spacing w:before="130" w:line="181" w:lineRule="auto"/>
                    <w:ind w:left="42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8" w:type="dxa"/>
                  <w:vAlign w:val="top"/>
                </w:tcPr>
                <w:p>
                  <w:pPr>
                    <w:spacing w:before="89"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30" w:line="181"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39" w:type="dxa"/>
                  <w:vAlign w:val="top"/>
                </w:tcPr>
                <w:p>
                  <w:pPr>
                    <w:spacing w:before="130" w:line="181"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1139" w:type="dxa"/>
                  <w:vAlign w:val="top"/>
                </w:tcPr>
                <w:p>
                  <w:pPr>
                    <w:spacing w:before="130" w:line="181"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1139" w:type="dxa"/>
                  <w:vAlign w:val="top"/>
                </w:tcPr>
                <w:p>
                  <w:pPr>
                    <w:spacing w:before="130" w:line="181"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874" w:type="dxa"/>
                  <w:vAlign w:val="top"/>
                </w:tcPr>
                <w:p>
                  <w:pPr>
                    <w:pStyle w:val="6"/>
                    <w:spacing w:before="82" w:line="204" w:lineRule="auto"/>
                    <w:ind w:left="620"/>
                    <w:rPr>
                      <w:sz w:val="21"/>
                      <w:szCs w:val="21"/>
                    </w:rPr>
                  </w:pPr>
                  <w:r>
                    <w:rPr>
                      <w:spacing w:val="-1"/>
                      <w:sz w:val="21"/>
                      <w:szCs w:val="21"/>
                    </w:rPr>
                    <w:t>送风机</w:t>
                  </w:r>
                </w:p>
              </w:tc>
              <w:tc>
                <w:tcPr>
                  <w:tcW w:w="933" w:type="dxa"/>
                  <w:vAlign w:val="top"/>
                </w:tcPr>
                <w:p>
                  <w:pPr>
                    <w:spacing w:before="131" w:line="182" w:lineRule="auto"/>
                    <w:ind w:left="42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8" w:type="dxa"/>
                  <w:vAlign w:val="top"/>
                </w:tcPr>
                <w:p>
                  <w:pPr>
                    <w:spacing w:before="92"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31" w:line="182"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139" w:type="dxa"/>
                  <w:vAlign w:val="top"/>
                </w:tcPr>
                <w:p>
                  <w:pPr>
                    <w:spacing w:before="131" w:line="182"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1139" w:type="dxa"/>
                  <w:vAlign w:val="top"/>
                </w:tcPr>
                <w:p>
                  <w:pPr>
                    <w:spacing w:before="131" w:line="182"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1139" w:type="dxa"/>
                  <w:vAlign w:val="top"/>
                </w:tcPr>
                <w:p>
                  <w:pPr>
                    <w:spacing w:before="131" w:line="182"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874" w:type="dxa"/>
                  <w:vAlign w:val="top"/>
                </w:tcPr>
                <w:p>
                  <w:pPr>
                    <w:pStyle w:val="6"/>
                    <w:spacing w:before="84" w:line="201" w:lineRule="auto"/>
                    <w:ind w:left="98"/>
                    <w:rPr>
                      <w:sz w:val="21"/>
                      <w:szCs w:val="21"/>
                    </w:rPr>
                  </w:pPr>
                  <w:r>
                    <w:rPr>
                      <w:spacing w:val="-1"/>
                      <w:sz w:val="21"/>
                      <w:szCs w:val="21"/>
                    </w:rPr>
                    <w:t>废气处理设施系统</w:t>
                  </w:r>
                </w:p>
              </w:tc>
              <w:tc>
                <w:tcPr>
                  <w:tcW w:w="933" w:type="dxa"/>
                  <w:vAlign w:val="top"/>
                </w:tcPr>
                <w:p>
                  <w:pPr>
                    <w:spacing w:before="134" w:line="17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38" w:type="dxa"/>
                  <w:vAlign w:val="top"/>
                </w:tcPr>
                <w:p>
                  <w:pPr>
                    <w:spacing w:before="91"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137" w:type="dxa"/>
                  <w:vAlign w:val="top"/>
                </w:tcPr>
                <w:p>
                  <w:pPr>
                    <w:spacing w:before="132" w:line="179"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139" w:type="dxa"/>
                  <w:vAlign w:val="top"/>
                </w:tcPr>
                <w:p>
                  <w:pPr>
                    <w:spacing w:before="132" w:line="179"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139" w:type="dxa"/>
                  <w:vAlign w:val="top"/>
                </w:tcPr>
                <w:p>
                  <w:pPr>
                    <w:spacing w:before="132" w:line="179"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112</w:t>
                  </w:r>
                </w:p>
              </w:tc>
              <w:tc>
                <w:tcPr>
                  <w:tcW w:w="1139" w:type="dxa"/>
                  <w:vAlign w:val="top"/>
                </w:tcPr>
                <w:p>
                  <w:pPr>
                    <w:spacing w:before="132" w:line="179"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874" w:type="dxa"/>
                  <w:vAlign w:val="top"/>
                </w:tcPr>
                <w:p>
                  <w:pPr>
                    <w:pStyle w:val="6"/>
                    <w:spacing w:before="86" w:line="241" w:lineRule="auto"/>
                    <w:ind w:left="729" w:right="196" w:hanging="528"/>
                    <w:rPr>
                      <w:sz w:val="21"/>
                      <w:szCs w:val="21"/>
                    </w:rPr>
                  </w:pPr>
                  <w:r>
                    <w:rPr>
                      <w:spacing w:val="-1"/>
                      <w:sz w:val="21"/>
                      <w:szCs w:val="21"/>
                    </w:rPr>
                    <w:t>废水处理系统提</w:t>
                  </w:r>
                  <w:r>
                    <w:rPr>
                      <w:spacing w:val="2"/>
                      <w:sz w:val="21"/>
                      <w:szCs w:val="21"/>
                    </w:rPr>
                    <w:t xml:space="preserve"> </w:t>
                  </w:r>
                  <w:r>
                    <w:rPr>
                      <w:spacing w:val="-2"/>
                      <w:sz w:val="21"/>
                      <w:szCs w:val="21"/>
                    </w:rPr>
                    <w:t>升泵</w:t>
                  </w:r>
                </w:p>
              </w:tc>
              <w:tc>
                <w:tcPr>
                  <w:tcW w:w="933" w:type="dxa"/>
                  <w:vAlign w:val="top"/>
                </w:tcPr>
                <w:p>
                  <w:pPr>
                    <w:spacing w:before="293" w:line="187" w:lineRule="auto"/>
                    <w:ind w:left="41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38" w:type="dxa"/>
                  <w:vAlign w:val="top"/>
                </w:tcPr>
                <w:p>
                  <w:pPr>
                    <w:spacing w:before="258" w:line="184"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37" w:type="dxa"/>
                  <w:vAlign w:val="top"/>
                </w:tcPr>
                <w:p>
                  <w:pPr>
                    <w:spacing w:before="293"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139" w:type="dxa"/>
                  <w:vAlign w:val="top"/>
                </w:tcPr>
                <w:p>
                  <w:pPr>
                    <w:spacing w:before="293"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139" w:type="dxa"/>
                  <w:vAlign w:val="top"/>
                </w:tcPr>
                <w:p>
                  <w:pPr>
                    <w:spacing w:before="293"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138</w:t>
                  </w:r>
                </w:p>
              </w:tc>
              <w:tc>
                <w:tcPr>
                  <w:tcW w:w="1139" w:type="dxa"/>
                  <w:vAlign w:val="top"/>
                </w:tcPr>
                <w:p>
                  <w:pPr>
                    <w:spacing w:before="293"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874" w:type="dxa"/>
                  <w:vAlign w:val="top"/>
                </w:tcPr>
                <w:p>
                  <w:pPr>
                    <w:pStyle w:val="6"/>
                    <w:spacing w:before="85" w:line="203" w:lineRule="auto"/>
                    <w:ind w:left="628"/>
                    <w:rPr>
                      <w:sz w:val="21"/>
                      <w:szCs w:val="21"/>
                    </w:rPr>
                  </w:pPr>
                  <w:r>
                    <w:rPr>
                      <w:spacing w:val="-3"/>
                      <w:sz w:val="21"/>
                      <w:szCs w:val="21"/>
                    </w:rPr>
                    <w:t>空压机</w:t>
                  </w:r>
                </w:p>
              </w:tc>
              <w:tc>
                <w:tcPr>
                  <w:tcW w:w="933" w:type="dxa"/>
                  <w:vAlign w:val="top"/>
                </w:tcPr>
                <w:p>
                  <w:pPr>
                    <w:spacing w:before="133" w:line="181" w:lineRule="auto"/>
                    <w:ind w:left="4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8" w:type="dxa"/>
                  <w:vAlign w:val="top"/>
                </w:tcPr>
                <w:p>
                  <w:pPr>
                    <w:spacing w:before="95"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33" w:line="181"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139" w:type="dxa"/>
                  <w:vAlign w:val="top"/>
                </w:tcPr>
                <w:p>
                  <w:pPr>
                    <w:spacing w:before="133" w:line="181"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c>
                <w:tcPr>
                  <w:tcW w:w="1139" w:type="dxa"/>
                  <w:vAlign w:val="top"/>
                </w:tcPr>
                <w:p>
                  <w:pPr>
                    <w:spacing w:before="133" w:line="181"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145</w:t>
                  </w:r>
                </w:p>
              </w:tc>
              <w:tc>
                <w:tcPr>
                  <w:tcW w:w="1139" w:type="dxa"/>
                  <w:vAlign w:val="top"/>
                </w:tcPr>
                <w:p>
                  <w:pPr>
                    <w:spacing w:before="133" w:line="181"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74" w:type="dxa"/>
                  <w:vAlign w:val="top"/>
                </w:tcPr>
                <w:p>
                  <w:pPr>
                    <w:pStyle w:val="6"/>
                    <w:spacing w:before="85" w:line="209" w:lineRule="auto"/>
                    <w:ind w:left="728"/>
                    <w:rPr>
                      <w:sz w:val="21"/>
                      <w:szCs w:val="21"/>
                    </w:rPr>
                  </w:pPr>
                  <w:r>
                    <w:rPr>
                      <w:spacing w:val="-2"/>
                      <w:sz w:val="21"/>
                      <w:szCs w:val="21"/>
                    </w:rPr>
                    <w:t>风机</w:t>
                  </w:r>
                </w:p>
              </w:tc>
              <w:tc>
                <w:tcPr>
                  <w:tcW w:w="933" w:type="dxa"/>
                  <w:vAlign w:val="top"/>
                </w:tcPr>
                <w:p>
                  <w:pPr>
                    <w:spacing w:before="133" w:line="187" w:lineRule="auto"/>
                    <w:ind w:left="42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8" w:type="dxa"/>
                  <w:vAlign w:val="top"/>
                </w:tcPr>
                <w:p>
                  <w:pPr>
                    <w:spacing w:before="92"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137" w:type="dxa"/>
                  <w:vAlign w:val="top"/>
                </w:tcPr>
                <w:p>
                  <w:pPr>
                    <w:spacing w:before="133"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139" w:type="dxa"/>
                  <w:vAlign w:val="top"/>
                </w:tcPr>
                <w:p>
                  <w:pPr>
                    <w:spacing w:before="133"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139" w:type="dxa"/>
                  <w:vAlign w:val="top"/>
                </w:tcPr>
                <w:p>
                  <w:pPr>
                    <w:spacing w:before="133"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140</w:t>
                  </w:r>
                </w:p>
              </w:tc>
              <w:tc>
                <w:tcPr>
                  <w:tcW w:w="1139" w:type="dxa"/>
                  <w:vAlign w:val="top"/>
                </w:tcPr>
                <w:p>
                  <w:pPr>
                    <w:spacing w:before="133"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r>
          </w:tbl>
          <w:p>
            <w:pPr>
              <w:pStyle w:val="6"/>
              <w:spacing w:before="160" w:line="220" w:lineRule="auto"/>
              <w:ind w:left="1112"/>
            </w:pPr>
            <w:r>
              <w:rPr>
                <w:spacing w:val="-4"/>
              </w:rPr>
              <w:t>（</w:t>
            </w:r>
            <w:r>
              <w:rPr>
                <w:rFonts w:ascii="Times New Roman" w:hAnsi="Times New Roman" w:eastAsia="Times New Roman" w:cs="Times New Roman"/>
                <w:spacing w:val="-4"/>
              </w:rPr>
              <w:t>2</w:t>
            </w:r>
            <w:r>
              <w:rPr>
                <w:spacing w:val="-4"/>
              </w:rPr>
              <w:t>）预测模式</w:t>
            </w:r>
          </w:p>
          <w:p>
            <w:pPr>
              <w:pStyle w:val="6"/>
              <w:spacing w:before="173" w:line="461" w:lineRule="exact"/>
              <w:ind w:left="1105"/>
            </w:pPr>
            <w:r>
              <w:rPr>
                <w:spacing w:val="-5"/>
                <w:position w:val="16"/>
              </w:rPr>
              <w:t>根据《环境影响评价技术导则声环境》（</w:t>
            </w:r>
            <w:r>
              <w:rPr>
                <w:rFonts w:ascii="Times New Roman" w:hAnsi="Times New Roman" w:eastAsia="Times New Roman" w:cs="Times New Roman"/>
                <w:spacing w:val="-5"/>
                <w:position w:val="16"/>
              </w:rPr>
              <w:t>HJ/T2.4</w:t>
            </w:r>
            <w:r>
              <w:rPr>
                <w:spacing w:val="-5"/>
                <w:position w:val="16"/>
              </w:rPr>
              <w:t>－</w:t>
            </w:r>
            <w:r>
              <w:rPr>
                <w:rFonts w:ascii="Times New Roman" w:hAnsi="Times New Roman" w:eastAsia="Times New Roman" w:cs="Times New Roman"/>
                <w:spacing w:val="-5"/>
                <w:position w:val="16"/>
              </w:rPr>
              <w:t>2009</w:t>
            </w:r>
            <w:r>
              <w:rPr>
                <w:spacing w:val="-5"/>
                <w:position w:val="16"/>
              </w:rPr>
              <w:t>）中推</w:t>
            </w:r>
            <w:r>
              <w:rPr>
                <w:spacing w:val="-6"/>
                <w:position w:val="16"/>
              </w:rPr>
              <w:t>荐的模式，仅考</w:t>
            </w:r>
          </w:p>
          <w:p>
            <w:pPr>
              <w:pStyle w:val="6"/>
              <w:spacing w:before="1" w:line="218" w:lineRule="auto"/>
              <w:ind w:left="626"/>
            </w:pPr>
            <w:r>
              <w:rPr>
                <w:spacing w:val="-1"/>
              </w:rPr>
              <w:t>虑厂房隔声及距离衰减对本项目噪声进行预测：</w:t>
            </w:r>
          </w:p>
          <w:p>
            <w:pPr>
              <w:pStyle w:val="6"/>
              <w:spacing w:before="176" w:line="213" w:lineRule="auto"/>
              <w:ind w:left="3847"/>
            </w:pPr>
            <w:r>
              <w:rPr>
                <w:rFonts w:ascii="Times New Roman" w:hAnsi="Times New Roman" w:eastAsia="Times New Roman" w:cs="Times New Roman"/>
                <w:spacing w:val="2"/>
              </w:rPr>
              <w:t>L(p</w:t>
            </w:r>
            <w:r>
              <w:rPr>
                <w:rFonts w:ascii="Times New Roman" w:hAnsi="Times New Roman" w:eastAsia="Times New Roman" w:cs="Times New Roman"/>
                <w:spacing w:val="2"/>
                <w:position w:val="-3"/>
                <w:sz w:val="16"/>
                <w:szCs w:val="16"/>
              </w:rPr>
              <w:t>2</w:t>
            </w:r>
            <w:r>
              <w:rPr>
                <w:rFonts w:ascii="Times New Roman" w:hAnsi="Times New Roman" w:eastAsia="Times New Roman" w:cs="Times New Roman"/>
                <w:spacing w:val="2"/>
              </w:rPr>
              <w:t>)=L(p</w:t>
            </w:r>
            <w:r>
              <w:rPr>
                <w:rFonts w:ascii="Times New Roman" w:hAnsi="Times New Roman" w:eastAsia="Times New Roman" w:cs="Times New Roman"/>
                <w:spacing w:val="2"/>
                <w:position w:val="-3"/>
                <w:sz w:val="16"/>
                <w:szCs w:val="16"/>
              </w:rPr>
              <w:t>1</w:t>
            </w:r>
            <w:r>
              <w:rPr>
                <w:rFonts w:ascii="Times New Roman" w:hAnsi="Times New Roman" w:eastAsia="Times New Roman" w:cs="Times New Roman"/>
                <w:spacing w:val="2"/>
              </w:rPr>
              <w:t>)</w:t>
            </w:r>
            <w:r>
              <w:rPr>
                <w:rFonts w:ascii="Times New Roman" w:hAnsi="Times New Roman" w:eastAsia="Times New Roman" w:cs="Times New Roman"/>
                <w:spacing w:val="15"/>
              </w:rPr>
              <w:t xml:space="preserve">  </w:t>
            </w:r>
            <w:r>
              <w:rPr>
                <w:spacing w:val="-33"/>
              </w:rPr>
              <w:t>－（</w:t>
            </w:r>
            <w:r>
              <w:rPr>
                <w:rFonts w:ascii="Times New Roman" w:hAnsi="Times New Roman" w:eastAsia="Times New Roman" w:cs="Times New Roman"/>
              </w:rPr>
              <w:t>TL</w:t>
            </w:r>
            <w:r>
              <w:rPr>
                <w:rFonts w:ascii="Times New Roman" w:hAnsi="Times New Roman" w:eastAsia="Times New Roman" w:cs="Times New Roman"/>
                <w:spacing w:val="2"/>
              </w:rPr>
              <w:t>+6</w:t>
            </w:r>
            <w:r>
              <w:rPr>
                <w:spacing w:val="2"/>
              </w:rPr>
              <w:t>）</w:t>
            </w:r>
          </w:p>
        </w:tc>
      </w:tr>
    </w:tbl>
    <w:p>
      <w:pPr>
        <w:pStyle w:val="2"/>
      </w:pPr>
    </w:p>
    <w:p>
      <w:pPr>
        <w:sectPr>
          <w:footerReference r:id="rId88"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3"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461" w:lineRule="exact"/>
              <w:ind w:left="3205"/>
            </w:pPr>
            <w:r>
              <w:rPr>
                <w:rFonts w:ascii="Times New Roman" w:hAnsi="Times New Roman" w:eastAsia="Times New Roman" w:cs="Times New Roman"/>
                <w:spacing w:val="-2"/>
                <w:position w:val="17"/>
              </w:rPr>
              <w:t>L(p</w:t>
            </w:r>
            <w:r>
              <w:rPr>
                <w:rFonts w:ascii="Times New Roman" w:hAnsi="Times New Roman" w:eastAsia="Times New Roman" w:cs="Times New Roman"/>
                <w:spacing w:val="-2"/>
                <w:position w:val="15"/>
                <w:sz w:val="16"/>
                <w:szCs w:val="16"/>
              </w:rPr>
              <w:t>3</w:t>
            </w:r>
            <w:r>
              <w:rPr>
                <w:rFonts w:ascii="Times New Roman" w:hAnsi="Times New Roman" w:eastAsia="Times New Roman" w:cs="Times New Roman"/>
                <w:spacing w:val="-2"/>
                <w:position w:val="17"/>
              </w:rPr>
              <w:t>)</w:t>
            </w:r>
            <w:r>
              <w:rPr>
                <w:rFonts w:ascii="Times New Roman" w:hAnsi="Times New Roman" w:eastAsia="Times New Roman" w:cs="Times New Roman"/>
                <w:spacing w:val="-21"/>
                <w:position w:val="17"/>
              </w:rPr>
              <w:t xml:space="preserve"> </w:t>
            </w:r>
            <w:r>
              <w:rPr>
                <w:spacing w:val="-2"/>
                <w:position w:val="17"/>
              </w:rPr>
              <w:t>＝</w:t>
            </w:r>
            <w:r>
              <w:rPr>
                <w:rFonts w:ascii="Times New Roman" w:hAnsi="Times New Roman" w:eastAsia="Times New Roman" w:cs="Times New Roman"/>
                <w:spacing w:val="-2"/>
                <w:position w:val="17"/>
              </w:rPr>
              <w:t>L(p</w:t>
            </w:r>
            <w:r>
              <w:rPr>
                <w:rFonts w:ascii="Times New Roman" w:hAnsi="Times New Roman" w:eastAsia="Times New Roman" w:cs="Times New Roman"/>
                <w:spacing w:val="-2"/>
                <w:position w:val="15"/>
                <w:sz w:val="16"/>
                <w:szCs w:val="16"/>
              </w:rPr>
              <w:t>2</w:t>
            </w:r>
            <w:r>
              <w:rPr>
                <w:rFonts w:ascii="Times New Roman" w:hAnsi="Times New Roman" w:eastAsia="Times New Roman" w:cs="Times New Roman"/>
                <w:spacing w:val="-2"/>
                <w:position w:val="17"/>
              </w:rPr>
              <w:t>)</w:t>
            </w:r>
            <w:r>
              <w:rPr>
                <w:spacing w:val="-2"/>
                <w:position w:val="17"/>
              </w:rPr>
              <w:t>－</w:t>
            </w:r>
            <w:r>
              <w:rPr>
                <w:rFonts w:ascii="Times New Roman" w:hAnsi="Times New Roman" w:eastAsia="Times New Roman" w:cs="Times New Roman"/>
                <w:spacing w:val="-2"/>
                <w:position w:val="17"/>
              </w:rPr>
              <w:t>20lg</w:t>
            </w:r>
            <w:r>
              <w:rPr>
                <w:spacing w:val="-2"/>
                <w:position w:val="17"/>
              </w:rPr>
              <w:t>（</w:t>
            </w:r>
            <w:r>
              <w:rPr>
                <w:rFonts w:ascii="Times New Roman" w:hAnsi="Times New Roman" w:eastAsia="Times New Roman" w:cs="Times New Roman"/>
                <w:spacing w:val="-2"/>
                <w:position w:val="17"/>
              </w:rPr>
              <w:t>r</w:t>
            </w:r>
            <w:r>
              <w:rPr>
                <w:rFonts w:ascii="Times New Roman" w:hAnsi="Times New Roman" w:eastAsia="Times New Roman" w:cs="Times New Roman"/>
                <w:spacing w:val="-2"/>
                <w:position w:val="15"/>
                <w:sz w:val="16"/>
                <w:szCs w:val="16"/>
              </w:rPr>
              <w:t>3</w:t>
            </w:r>
            <w:r>
              <w:rPr>
                <w:rFonts w:ascii="Times New Roman" w:hAnsi="Times New Roman" w:eastAsia="Times New Roman" w:cs="Times New Roman"/>
                <w:spacing w:val="-2"/>
                <w:position w:val="17"/>
              </w:rPr>
              <w:t>/r</w:t>
            </w:r>
            <w:r>
              <w:rPr>
                <w:rFonts w:ascii="Times New Roman" w:hAnsi="Times New Roman" w:eastAsia="Times New Roman" w:cs="Times New Roman"/>
                <w:spacing w:val="-2"/>
                <w:position w:val="15"/>
                <w:sz w:val="16"/>
                <w:szCs w:val="16"/>
              </w:rPr>
              <w:t>2</w:t>
            </w:r>
            <w:r>
              <w:rPr>
                <w:spacing w:val="-2"/>
                <w:position w:val="17"/>
              </w:rPr>
              <w:t>）</w:t>
            </w:r>
          </w:p>
          <w:p>
            <w:pPr>
              <w:pStyle w:val="6"/>
              <w:spacing w:line="212" w:lineRule="auto"/>
              <w:ind w:left="560"/>
            </w:pPr>
            <w:r>
              <w:rPr>
                <w:spacing w:val="-13"/>
              </w:rPr>
              <w:t xml:space="preserve">式中： </w:t>
            </w:r>
            <w:r>
              <w:rPr>
                <w:rFonts w:ascii="Times New Roman" w:hAnsi="Times New Roman" w:eastAsia="Times New Roman" w:cs="Times New Roman"/>
                <w:spacing w:val="-13"/>
              </w:rPr>
              <w:t>L(p</w:t>
            </w:r>
            <w:r>
              <w:rPr>
                <w:rFonts w:ascii="Times New Roman" w:hAnsi="Times New Roman" w:eastAsia="Times New Roman" w:cs="Times New Roman"/>
                <w:spacing w:val="-13"/>
                <w:position w:val="-3"/>
                <w:sz w:val="16"/>
                <w:szCs w:val="16"/>
              </w:rPr>
              <w:t>1</w:t>
            </w:r>
            <w:r>
              <w:rPr>
                <w:rFonts w:ascii="Times New Roman" w:hAnsi="Times New Roman" w:eastAsia="Times New Roman" w:cs="Times New Roman"/>
                <w:spacing w:val="-13"/>
              </w:rPr>
              <w:t>)——</w:t>
            </w:r>
            <w:r>
              <w:rPr>
                <w:spacing w:val="-13"/>
              </w:rPr>
              <w:t>室内受声点</w:t>
            </w:r>
            <w:r>
              <w:rPr>
                <w:spacing w:val="-60"/>
              </w:rPr>
              <w:t xml:space="preserve"> </w:t>
            </w:r>
            <w:r>
              <w:rPr>
                <w:rFonts w:ascii="Times New Roman" w:hAnsi="Times New Roman" w:eastAsia="Times New Roman" w:cs="Times New Roman"/>
                <w:spacing w:val="-13"/>
              </w:rPr>
              <w:t>p</w:t>
            </w:r>
            <w:r>
              <w:rPr>
                <w:rFonts w:ascii="Times New Roman" w:hAnsi="Times New Roman" w:eastAsia="Times New Roman" w:cs="Times New Roman"/>
                <w:spacing w:val="-13"/>
                <w:position w:val="-3"/>
                <w:sz w:val="16"/>
                <w:szCs w:val="16"/>
              </w:rPr>
              <w:t>1</w:t>
            </w:r>
            <w:r>
              <w:rPr>
                <w:rFonts w:ascii="Times New Roman" w:hAnsi="Times New Roman" w:eastAsia="Times New Roman" w:cs="Times New Roman"/>
                <w:spacing w:val="16"/>
                <w:position w:val="-3"/>
                <w:sz w:val="16"/>
                <w:szCs w:val="16"/>
              </w:rPr>
              <w:t xml:space="preserve"> </w:t>
            </w:r>
            <w:r>
              <w:rPr>
                <w:spacing w:val="-13"/>
              </w:rPr>
              <w:t>处的声级，</w:t>
            </w:r>
            <w:r>
              <w:rPr>
                <w:spacing w:val="22"/>
              </w:rPr>
              <w:t xml:space="preserve"> </w:t>
            </w:r>
            <w:r>
              <w:rPr>
                <w:rFonts w:ascii="Times New Roman" w:hAnsi="Times New Roman" w:eastAsia="Times New Roman" w:cs="Times New Roman"/>
                <w:spacing w:val="-13"/>
              </w:rPr>
              <w:t>dB</w:t>
            </w:r>
            <w:r>
              <w:rPr>
                <w:spacing w:val="-13"/>
              </w:rPr>
              <w:t>（</w:t>
            </w:r>
            <w:r>
              <w:rPr>
                <w:rFonts w:ascii="Times New Roman" w:hAnsi="Times New Roman" w:eastAsia="Times New Roman" w:cs="Times New Roman"/>
                <w:spacing w:val="15"/>
              </w:rPr>
              <w:t>A)</w:t>
            </w:r>
            <w:r>
              <w:rPr>
                <w:spacing w:val="15"/>
              </w:rPr>
              <w:t>；</w:t>
            </w:r>
          </w:p>
          <w:p>
            <w:pPr>
              <w:pStyle w:val="6"/>
              <w:spacing w:before="184" w:line="458" w:lineRule="exact"/>
              <w:ind w:left="1273"/>
            </w:pPr>
            <w:r>
              <w:rPr>
                <w:rFonts w:ascii="Times New Roman" w:hAnsi="Times New Roman" w:eastAsia="Times New Roman" w:cs="Times New Roman"/>
                <w:spacing w:val="-6"/>
                <w:position w:val="17"/>
              </w:rPr>
              <w:t>L(p</w:t>
            </w:r>
            <w:r>
              <w:rPr>
                <w:rFonts w:ascii="Times New Roman" w:hAnsi="Times New Roman" w:eastAsia="Times New Roman" w:cs="Times New Roman"/>
                <w:spacing w:val="-6"/>
                <w:position w:val="14"/>
                <w:sz w:val="16"/>
                <w:szCs w:val="16"/>
              </w:rPr>
              <w:t>2</w:t>
            </w:r>
            <w:r>
              <w:rPr>
                <w:rFonts w:ascii="Times New Roman" w:hAnsi="Times New Roman" w:eastAsia="Times New Roman" w:cs="Times New Roman"/>
                <w:spacing w:val="-6"/>
                <w:position w:val="17"/>
              </w:rPr>
              <w:t>)——</w:t>
            </w:r>
            <w:r>
              <w:rPr>
                <w:spacing w:val="-6"/>
                <w:position w:val="17"/>
              </w:rPr>
              <w:t>室外受声点</w:t>
            </w:r>
            <w:r>
              <w:rPr>
                <w:spacing w:val="-48"/>
                <w:position w:val="17"/>
              </w:rPr>
              <w:t xml:space="preserve"> </w:t>
            </w:r>
            <w:r>
              <w:rPr>
                <w:rFonts w:ascii="Times New Roman" w:hAnsi="Times New Roman" w:eastAsia="Times New Roman" w:cs="Times New Roman"/>
                <w:spacing w:val="-6"/>
                <w:position w:val="17"/>
              </w:rPr>
              <w:t>p</w:t>
            </w:r>
            <w:r>
              <w:rPr>
                <w:rFonts w:ascii="Times New Roman" w:hAnsi="Times New Roman" w:eastAsia="Times New Roman" w:cs="Times New Roman"/>
                <w:spacing w:val="-6"/>
                <w:position w:val="14"/>
                <w:sz w:val="16"/>
                <w:szCs w:val="16"/>
              </w:rPr>
              <w:t>2</w:t>
            </w:r>
            <w:r>
              <w:rPr>
                <w:rFonts w:ascii="Times New Roman" w:hAnsi="Times New Roman" w:eastAsia="Times New Roman" w:cs="Times New Roman"/>
                <w:spacing w:val="16"/>
                <w:w w:val="102"/>
                <w:position w:val="14"/>
                <w:sz w:val="16"/>
                <w:szCs w:val="16"/>
              </w:rPr>
              <w:t xml:space="preserve"> </w:t>
            </w:r>
            <w:r>
              <w:rPr>
                <w:spacing w:val="-6"/>
                <w:position w:val="17"/>
              </w:rPr>
              <w:t xml:space="preserve">处的声级， </w:t>
            </w:r>
            <w:r>
              <w:rPr>
                <w:rFonts w:ascii="Times New Roman" w:hAnsi="Times New Roman" w:eastAsia="Times New Roman" w:cs="Times New Roman"/>
                <w:spacing w:val="-6"/>
                <w:position w:val="17"/>
              </w:rPr>
              <w:t>dB</w:t>
            </w:r>
            <w:r>
              <w:rPr>
                <w:spacing w:val="-6"/>
                <w:position w:val="17"/>
              </w:rPr>
              <w:t>（</w:t>
            </w:r>
            <w:r>
              <w:rPr>
                <w:rFonts w:ascii="Times New Roman" w:hAnsi="Times New Roman" w:eastAsia="Times New Roman" w:cs="Times New Roman"/>
                <w:spacing w:val="-6"/>
                <w:position w:val="17"/>
              </w:rPr>
              <w:t>A)</w:t>
            </w:r>
            <w:r>
              <w:rPr>
                <w:spacing w:val="-6"/>
                <w:position w:val="17"/>
              </w:rPr>
              <w:t>；</w:t>
            </w:r>
          </w:p>
          <w:p>
            <w:pPr>
              <w:pStyle w:val="6"/>
              <w:spacing w:line="212" w:lineRule="auto"/>
              <w:ind w:left="1273"/>
            </w:pPr>
            <w:r>
              <w:rPr>
                <w:rFonts w:ascii="Times New Roman" w:hAnsi="Times New Roman" w:eastAsia="Times New Roman" w:cs="Times New Roman"/>
                <w:spacing w:val="-6"/>
              </w:rPr>
              <w:t>L(p</w:t>
            </w:r>
            <w:r>
              <w:rPr>
                <w:rFonts w:ascii="Times New Roman" w:hAnsi="Times New Roman" w:eastAsia="Times New Roman" w:cs="Times New Roman"/>
                <w:spacing w:val="-6"/>
                <w:position w:val="-3"/>
                <w:sz w:val="16"/>
                <w:szCs w:val="16"/>
              </w:rPr>
              <w:t>3</w:t>
            </w:r>
            <w:r>
              <w:rPr>
                <w:rFonts w:ascii="Times New Roman" w:hAnsi="Times New Roman" w:eastAsia="Times New Roman" w:cs="Times New Roman"/>
                <w:spacing w:val="-6"/>
              </w:rPr>
              <w:t>)——</w:t>
            </w:r>
            <w:r>
              <w:rPr>
                <w:spacing w:val="-6"/>
              </w:rPr>
              <w:t>室外受声点</w:t>
            </w:r>
            <w:r>
              <w:rPr>
                <w:spacing w:val="-48"/>
              </w:rPr>
              <w:t xml:space="preserve"> </w:t>
            </w:r>
            <w:r>
              <w:rPr>
                <w:rFonts w:ascii="Times New Roman" w:hAnsi="Times New Roman" w:eastAsia="Times New Roman" w:cs="Times New Roman"/>
                <w:spacing w:val="-6"/>
              </w:rPr>
              <w:t>p</w:t>
            </w:r>
            <w:r>
              <w:rPr>
                <w:rFonts w:ascii="Times New Roman" w:hAnsi="Times New Roman" w:eastAsia="Times New Roman" w:cs="Times New Roman"/>
                <w:spacing w:val="-6"/>
                <w:position w:val="-3"/>
                <w:sz w:val="16"/>
                <w:szCs w:val="16"/>
              </w:rPr>
              <w:t>3</w:t>
            </w:r>
            <w:r>
              <w:rPr>
                <w:rFonts w:ascii="Times New Roman" w:hAnsi="Times New Roman" w:eastAsia="Times New Roman" w:cs="Times New Roman"/>
                <w:spacing w:val="16"/>
                <w:w w:val="102"/>
                <w:position w:val="-3"/>
                <w:sz w:val="16"/>
                <w:szCs w:val="16"/>
              </w:rPr>
              <w:t xml:space="preserve"> </w:t>
            </w:r>
            <w:r>
              <w:rPr>
                <w:spacing w:val="-6"/>
              </w:rPr>
              <w:t xml:space="preserve">处的声级， </w:t>
            </w:r>
            <w:r>
              <w:rPr>
                <w:rFonts w:ascii="Times New Roman" w:hAnsi="Times New Roman" w:eastAsia="Times New Roman" w:cs="Times New Roman"/>
                <w:spacing w:val="-6"/>
              </w:rPr>
              <w:t>dB</w:t>
            </w:r>
            <w:r>
              <w:rPr>
                <w:spacing w:val="-6"/>
              </w:rPr>
              <w:t>（</w:t>
            </w:r>
            <w:r>
              <w:rPr>
                <w:rFonts w:ascii="Times New Roman" w:hAnsi="Times New Roman" w:eastAsia="Times New Roman" w:cs="Times New Roman"/>
                <w:spacing w:val="-6"/>
              </w:rPr>
              <w:t>A)</w:t>
            </w:r>
            <w:r>
              <w:rPr>
                <w:spacing w:val="-6"/>
              </w:rPr>
              <w:t>；</w:t>
            </w:r>
          </w:p>
          <w:p>
            <w:pPr>
              <w:pStyle w:val="6"/>
              <w:spacing w:before="185" w:line="461" w:lineRule="exact"/>
              <w:ind w:left="1273"/>
            </w:pPr>
            <w:r>
              <w:rPr>
                <w:rFonts w:ascii="Times New Roman" w:hAnsi="Times New Roman" w:eastAsia="Times New Roman" w:cs="Times New Roman"/>
                <w:spacing w:val="-8"/>
                <w:position w:val="17"/>
              </w:rPr>
              <w:t>TL——</w:t>
            </w:r>
            <w:r>
              <w:rPr>
                <w:rFonts w:ascii="Times New Roman" w:hAnsi="Times New Roman" w:eastAsia="Times New Roman" w:cs="Times New Roman"/>
                <w:spacing w:val="-23"/>
                <w:position w:val="17"/>
              </w:rPr>
              <w:t xml:space="preserve"> </w:t>
            </w:r>
            <w:r>
              <w:rPr>
                <w:spacing w:val="-8"/>
                <w:position w:val="17"/>
              </w:rPr>
              <w:t>隔墙隔声量，</w:t>
            </w:r>
            <w:r>
              <w:rPr>
                <w:spacing w:val="-25"/>
                <w:position w:val="17"/>
              </w:rPr>
              <w:t xml:space="preserve"> </w:t>
            </w:r>
            <w:r>
              <w:rPr>
                <w:rFonts w:ascii="Times New Roman" w:hAnsi="Times New Roman" w:eastAsia="Times New Roman" w:cs="Times New Roman"/>
                <w:spacing w:val="-8"/>
                <w:position w:val="17"/>
              </w:rPr>
              <w:t>dB</w:t>
            </w:r>
            <w:r>
              <w:rPr>
                <w:spacing w:val="-8"/>
                <w:position w:val="17"/>
              </w:rPr>
              <w:t>（</w:t>
            </w:r>
            <w:r>
              <w:rPr>
                <w:rFonts w:ascii="Times New Roman" w:hAnsi="Times New Roman" w:eastAsia="Times New Roman" w:cs="Times New Roman"/>
                <w:spacing w:val="-8"/>
                <w:position w:val="17"/>
              </w:rPr>
              <w:t>A)</w:t>
            </w:r>
            <w:r>
              <w:rPr>
                <w:spacing w:val="-8"/>
                <w:position w:val="17"/>
              </w:rPr>
              <w:t>，取</w:t>
            </w:r>
            <w:r>
              <w:rPr>
                <w:spacing w:val="-43"/>
                <w:position w:val="17"/>
              </w:rPr>
              <w:t xml:space="preserve"> </w:t>
            </w:r>
            <w:r>
              <w:rPr>
                <w:rFonts w:ascii="Times New Roman" w:hAnsi="Times New Roman" w:eastAsia="Times New Roman" w:cs="Times New Roman"/>
                <w:spacing w:val="-8"/>
                <w:position w:val="17"/>
              </w:rPr>
              <w:t>20</w:t>
            </w:r>
            <w:r>
              <w:rPr>
                <w:spacing w:val="-8"/>
                <w:position w:val="17"/>
              </w:rPr>
              <w:t>；</w:t>
            </w:r>
          </w:p>
          <w:p>
            <w:pPr>
              <w:pStyle w:val="6"/>
              <w:spacing w:line="212" w:lineRule="auto"/>
              <w:ind w:left="1387"/>
            </w:pPr>
            <w:r>
              <w:rPr>
                <w:rFonts w:ascii="Times New Roman" w:hAnsi="Times New Roman" w:eastAsia="Times New Roman" w:cs="Times New Roman"/>
                <w:spacing w:val="-10"/>
              </w:rPr>
              <w:t>r</w:t>
            </w:r>
            <w:r>
              <w:rPr>
                <w:rFonts w:ascii="Times New Roman" w:hAnsi="Times New Roman" w:eastAsia="Times New Roman" w:cs="Times New Roman"/>
                <w:spacing w:val="-10"/>
                <w:position w:val="-2"/>
                <w:sz w:val="16"/>
                <w:szCs w:val="16"/>
              </w:rPr>
              <w:t>3</w:t>
            </w:r>
            <w:r>
              <w:rPr>
                <w:rFonts w:ascii="Times New Roman" w:hAnsi="Times New Roman" w:eastAsia="Times New Roman" w:cs="Times New Roman"/>
                <w:spacing w:val="30"/>
                <w:position w:val="-2"/>
                <w:sz w:val="16"/>
                <w:szCs w:val="16"/>
              </w:rPr>
              <w:t xml:space="preserve"> </w:t>
            </w:r>
            <w:r>
              <w:rPr>
                <w:rFonts w:ascii="Times New Roman" w:hAnsi="Times New Roman" w:eastAsia="Times New Roman" w:cs="Times New Roman"/>
                <w:spacing w:val="-10"/>
              </w:rPr>
              <w:t>——</w:t>
            </w:r>
            <w:r>
              <w:rPr>
                <w:spacing w:val="-10"/>
              </w:rPr>
              <w:t>声源至</w:t>
            </w:r>
            <w:r>
              <w:rPr>
                <w:spacing w:val="-60"/>
              </w:rPr>
              <w:t xml:space="preserve"> </w:t>
            </w:r>
            <w:r>
              <w:rPr>
                <w:rFonts w:ascii="Times New Roman" w:hAnsi="Times New Roman" w:eastAsia="Times New Roman" w:cs="Times New Roman"/>
                <w:spacing w:val="-10"/>
              </w:rPr>
              <w:t>p</w:t>
            </w:r>
            <w:r>
              <w:rPr>
                <w:rFonts w:ascii="Times New Roman" w:hAnsi="Times New Roman" w:eastAsia="Times New Roman" w:cs="Times New Roman"/>
                <w:spacing w:val="-10"/>
                <w:position w:val="-2"/>
                <w:sz w:val="16"/>
                <w:szCs w:val="16"/>
              </w:rPr>
              <w:t>3</w:t>
            </w:r>
            <w:r>
              <w:rPr>
                <w:rFonts w:ascii="Times New Roman" w:hAnsi="Times New Roman" w:eastAsia="Times New Roman" w:cs="Times New Roman"/>
                <w:spacing w:val="31"/>
                <w:w w:val="101"/>
                <w:position w:val="-2"/>
                <w:sz w:val="16"/>
                <w:szCs w:val="16"/>
              </w:rPr>
              <w:t xml:space="preserve"> </w:t>
            </w:r>
            <w:r>
              <w:rPr>
                <w:spacing w:val="-10"/>
              </w:rPr>
              <w:t xml:space="preserve">的距离， </w:t>
            </w:r>
            <w:r>
              <w:rPr>
                <w:rFonts w:ascii="Times New Roman" w:hAnsi="Times New Roman" w:eastAsia="Times New Roman" w:cs="Times New Roman"/>
                <w:spacing w:val="-10"/>
              </w:rPr>
              <w:t>m</w:t>
            </w:r>
            <w:r>
              <w:rPr>
                <w:spacing w:val="-10"/>
              </w:rPr>
              <w:t>；</w:t>
            </w:r>
          </w:p>
          <w:p>
            <w:pPr>
              <w:pStyle w:val="6"/>
              <w:spacing w:before="182" w:line="461" w:lineRule="exact"/>
              <w:ind w:left="1421"/>
            </w:pPr>
            <w:r>
              <w:rPr>
                <w:rFonts w:ascii="Times New Roman" w:hAnsi="Times New Roman" w:eastAsia="Times New Roman" w:cs="Times New Roman"/>
                <w:spacing w:val="-10"/>
                <w:position w:val="17"/>
              </w:rPr>
              <w:t>r</w:t>
            </w:r>
            <w:r>
              <w:rPr>
                <w:rFonts w:ascii="Times New Roman" w:hAnsi="Times New Roman" w:eastAsia="Times New Roman" w:cs="Times New Roman"/>
                <w:spacing w:val="-10"/>
                <w:position w:val="14"/>
                <w:sz w:val="16"/>
                <w:szCs w:val="16"/>
              </w:rPr>
              <w:t>2</w:t>
            </w:r>
            <w:r>
              <w:rPr>
                <w:rFonts w:ascii="Times New Roman" w:hAnsi="Times New Roman" w:eastAsia="Times New Roman" w:cs="Times New Roman"/>
                <w:spacing w:val="27"/>
                <w:w w:val="102"/>
                <w:position w:val="14"/>
                <w:sz w:val="16"/>
                <w:szCs w:val="16"/>
              </w:rPr>
              <w:t xml:space="preserve"> </w:t>
            </w:r>
            <w:r>
              <w:rPr>
                <w:rFonts w:ascii="Times New Roman" w:hAnsi="Times New Roman" w:eastAsia="Times New Roman" w:cs="Times New Roman"/>
                <w:spacing w:val="-10"/>
                <w:position w:val="17"/>
              </w:rPr>
              <w:t>——</w:t>
            </w:r>
            <w:r>
              <w:rPr>
                <w:spacing w:val="-10"/>
                <w:position w:val="17"/>
              </w:rPr>
              <w:t>声源至</w:t>
            </w:r>
            <w:r>
              <w:rPr>
                <w:spacing w:val="-60"/>
                <w:position w:val="17"/>
              </w:rPr>
              <w:t xml:space="preserve"> </w:t>
            </w:r>
            <w:r>
              <w:rPr>
                <w:rFonts w:ascii="Times New Roman" w:hAnsi="Times New Roman" w:eastAsia="Times New Roman" w:cs="Times New Roman"/>
                <w:spacing w:val="-10"/>
                <w:position w:val="17"/>
              </w:rPr>
              <w:t>p</w:t>
            </w:r>
            <w:r>
              <w:rPr>
                <w:rFonts w:ascii="Times New Roman" w:hAnsi="Times New Roman" w:eastAsia="Times New Roman" w:cs="Times New Roman"/>
                <w:spacing w:val="-10"/>
                <w:position w:val="14"/>
                <w:sz w:val="16"/>
                <w:szCs w:val="16"/>
              </w:rPr>
              <w:t>2</w:t>
            </w:r>
            <w:r>
              <w:rPr>
                <w:rFonts w:ascii="Times New Roman" w:hAnsi="Times New Roman" w:eastAsia="Times New Roman" w:cs="Times New Roman"/>
                <w:spacing w:val="31"/>
                <w:position w:val="14"/>
                <w:sz w:val="16"/>
                <w:szCs w:val="16"/>
              </w:rPr>
              <w:t xml:space="preserve"> </w:t>
            </w:r>
            <w:r>
              <w:rPr>
                <w:spacing w:val="-10"/>
                <w:position w:val="17"/>
              </w:rPr>
              <w:t xml:space="preserve">的距离， </w:t>
            </w:r>
            <w:r>
              <w:rPr>
                <w:rFonts w:ascii="Times New Roman" w:hAnsi="Times New Roman" w:eastAsia="Times New Roman" w:cs="Times New Roman"/>
                <w:spacing w:val="-10"/>
                <w:position w:val="17"/>
              </w:rPr>
              <w:t>m</w:t>
            </w:r>
            <w:r>
              <w:rPr>
                <w:spacing w:val="-10"/>
                <w:position w:val="17"/>
              </w:rPr>
              <w:t>；</w:t>
            </w:r>
          </w:p>
          <w:p>
            <w:pPr>
              <w:pStyle w:val="6"/>
              <w:spacing w:before="1" w:line="219" w:lineRule="auto"/>
              <w:ind w:left="600"/>
            </w:pPr>
            <w:r>
              <w:rPr>
                <w:spacing w:val="-8"/>
              </w:rPr>
              <w:t>噪声叠加计算公式：</w:t>
            </w:r>
          </w:p>
          <w:p>
            <w:pPr>
              <w:spacing w:before="7" w:line="873" w:lineRule="exact"/>
              <w:ind w:firstLine="3121"/>
            </w:pPr>
            <w:r>
              <w:rPr>
                <w:position w:val="-17"/>
              </w:rPr>
              <w:drawing>
                <wp:inline distT="0" distB="0" distL="0" distR="0">
                  <wp:extent cx="1715770" cy="55435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59"/>
                          <a:stretch>
                            <a:fillRect/>
                          </a:stretch>
                        </pic:blipFill>
                        <pic:spPr>
                          <a:xfrm>
                            <a:off x="0" y="0"/>
                            <a:ext cx="1715770" cy="554355"/>
                          </a:xfrm>
                          <a:prstGeom prst="rect">
                            <a:avLst/>
                          </a:prstGeom>
                        </pic:spPr>
                      </pic:pic>
                    </a:graphicData>
                  </a:graphic>
                </wp:inline>
              </w:drawing>
            </w:r>
          </w:p>
          <w:p>
            <w:pPr>
              <w:pStyle w:val="6"/>
              <w:spacing w:before="220" w:line="461" w:lineRule="exact"/>
              <w:ind w:left="593"/>
            </w:pPr>
            <w:r>
              <w:rPr>
                <w:spacing w:val="-4"/>
                <w:position w:val="17"/>
              </w:rPr>
              <w:t xml:space="preserve">式中： </w:t>
            </w:r>
            <w:r>
              <w:rPr>
                <w:rFonts w:ascii="Times New Roman" w:hAnsi="Times New Roman" w:eastAsia="Times New Roman" w:cs="Times New Roman"/>
                <w:spacing w:val="-4"/>
                <w:position w:val="17"/>
              </w:rPr>
              <w:t>Leq —</w:t>
            </w:r>
            <w:r>
              <w:rPr>
                <w:spacing w:val="-4"/>
                <w:position w:val="17"/>
              </w:rPr>
              <w:t>预测点处噪声总叠加值的影</w:t>
            </w:r>
            <w:r>
              <w:rPr>
                <w:spacing w:val="-5"/>
                <w:position w:val="17"/>
              </w:rPr>
              <w:t>响预测值（</w:t>
            </w:r>
            <w:r>
              <w:rPr>
                <w:rFonts w:ascii="Times New Roman" w:hAnsi="Times New Roman" w:eastAsia="Times New Roman" w:cs="Times New Roman"/>
                <w:spacing w:val="-5"/>
                <w:position w:val="17"/>
              </w:rPr>
              <w:t>dB(A)</w:t>
            </w:r>
            <w:r>
              <w:rPr>
                <w:spacing w:val="-14"/>
                <w:position w:val="17"/>
              </w:rPr>
              <w:t>）；</w:t>
            </w:r>
          </w:p>
          <w:p>
            <w:pPr>
              <w:pStyle w:val="6"/>
              <w:spacing w:line="212" w:lineRule="auto"/>
              <w:ind w:left="584"/>
            </w:pPr>
            <w:r>
              <w:rPr>
                <w:rFonts w:ascii="Times New Roman" w:hAnsi="Times New Roman" w:eastAsia="Times New Roman" w:cs="Times New Roman"/>
                <w:spacing w:val="-1"/>
              </w:rPr>
              <w:t>Leqi —</w:t>
            </w:r>
            <w:r>
              <w:rPr>
                <w:spacing w:val="-1"/>
              </w:rPr>
              <w:t>第</w:t>
            </w:r>
            <w:r>
              <w:rPr>
                <w:spacing w:val="-52"/>
              </w:rPr>
              <w:t xml:space="preserve"> </w:t>
            </w:r>
            <w:r>
              <w:rPr>
                <w:rFonts w:ascii="Times New Roman" w:hAnsi="Times New Roman" w:eastAsia="Times New Roman" w:cs="Times New Roman"/>
                <w:spacing w:val="-1"/>
              </w:rPr>
              <w:t xml:space="preserve">i </w:t>
            </w:r>
            <w:r>
              <w:rPr>
                <w:spacing w:val="-1"/>
              </w:rPr>
              <w:t>个声源的噪声值（</w:t>
            </w:r>
            <w:r>
              <w:rPr>
                <w:rFonts w:ascii="Times New Roman" w:hAnsi="Times New Roman" w:eastAsia="Times New Roman" w:cs="Times New Roman"/>
                <w:spacing w:val="-1"/>
              </w:rPr>
              <w:t>dB(A)</w:t>
            </w:r>
            <w:r>
              <w:rPr>
                <w:spacing w:val="-10"/>
              </w:rPr>
              <w:t>）；</w:t>
            </w:r>
          </w:p>
          <w:p>
            <w:pPr>
              <w:pStyle w:val="6"/>
              <w:spacing w:before="185" w:line="458" w:lineRule="exact"/>
              <w:ind w:left="581"/>
            </w:pPr>
            <w:r>
              <w:rPr>
                <w:rFonts w:ascii="Times New Roman" w:hAnsi="Times New Roman" w:eastAsia="Times New Roman" w:cs="Times New Roman"/>
                <w:position w:val="15"/>
              </w:rPr>
              <w:t>n—</w:t>
            </w:r>
            <w:r>
              <w:rPr>
                <w:position w:val="15"/>
              </w:rPr>
              <w:t>声源个数</w:t>
            </w:r>
          </w:p>
          <w:p>
            <w:pPr>
              <w:pStyle w:val="6"/>
              <w:spacing w:before="1" w:line="220" w:lineRule="auto"/>
              <w:ind w:left="595"/>
            </w:pPr>
            <w:r>
              <w:rPr>
                <w:spacing w:val="-4"/>
              </w:rPr>
              <w:t>（</w:t>
            </w:r>
            <w:r>
              <w:rPr>
                <w:rFonts w:ascii="Times New Roman" w:hAnsi="Times New Roman" w:eastAsia="Times New Roman" w:cs="Times New Roman"/>
                <w:spacing w:val="-4"/>
              </w:rPr>
              <w:t>3</w:t>
            </w:r>
            <w:r>
              <w:rPr>
                <w:spacing w:val="-4"/>
              </w:rPr>
              <w:t>）预测结果</w:t>
            </w:r>
          </w:p>
          <w:p>
            <w:pPr>
              <w:pStyle w:val="6"/>
              <w:spacing w:before="174" w:line="461" w:lineRule="exact"/>
              <w:ind w:left="590"/>
            </w:pPr>
            <w:r>
              <w:rPr>
                <w:spacing w:val="-1"/>
                <w:position w:val="16"/>
              </w:rPr>
              <w:t>按预测模式计算出所有声源在四周厂界的厂界噪声结果，见表</w:t>
            </w:r>
            <w:r>
              <w:rPr>
                <w:spacing w:val="-41"/>
                <w:position w:val="16"/>
              </w:rPr>
              <w:t xml:space="preserve"> </w:t>
            </w:r>
            <w:r>
              <w:rPr>
                <w:rFonts w:ascii="Times New Roman" w:hAnsi="Times New Roman" w:eastAsia="Times New Roman" w:cs="Times New Roman"/>
                <w:spacing w:val="-1"/>
                <w:position w:val="16"/>
              </w:rPr>
              <w:t>4-21</w:t>
            </w:r>
            <w:r>
              <w:rPr>
                <w:spacing w:val="-1"/>
                <w:position w:val="16"/>
              </w:rPr>
              <w:t>。</w:t>
            </w:r>
          </w:p>
          <w:p>
            <w:pPr>
              <w:pStyle w:val="6"/>
              <w:spacing w:line="220" w:lineRule="auto"/>
              <w:ind w:left="2064"/>
            </w:pPr>
            <w:r>
              <w:rPr>
                <w:spacing w:val="-6"/>
              </w:rPr>
              <w:t>表</w:t>
            </w:r>
            <w:r>
              <w:rPr>
                <w:spacing w:val="-47"/>
              </w:rPr>
              <w:t xml:space="preserve"> </w:t>
            </w:r>
            <w:r>
              <w:rPr>
                <w:rFonts w:ascii="Times New Roman" w:hAnsi="Times New Roman" w:eastAsia="Times New Roman" w:cs="Times New Roman"/>
                <w:spacing w:val="-6"/>
              </w:rPr>
              <w:t xml:space="preserve">4-21    </w:t>
            </w:r>
            <w:r>
              <w:rPr>
                <w:spacing w:val="-6"/>
              </w:rPr>
              <w:t>厂界噪声预测结果</w:t>
            </w:r>
            <w:r>
              <w:rPr>
                <w:spacing w:val="-68"/>
              </w:rPr>
              <w:t xml:space="preserve"> </w:t>
            </w:r>
            <w:r>
              <w:rPr>
                <w:spacing w:val="-6"/>
              </w:rPr>
              <w:t xml:space="preserve">单位： </w:t>
            </w:r>
            <w:r>
              <w:rPr>
                <w:rFonts w:ascii="Times New Roman" w:hAnsi="Times New Roman" w:eastAsia="Times New Roman" w:cs="Times New Roman"/>
                <w:spacing w:val="-6"/>
              </w:rPr>
              <w:t>dB</w:t>
            </w:r>
            <w:r>
              <w:rPr>
                <w:spacing w:val="-6"/>
              </w:rPr>
              <w:t>（</w:t>
            </w:r>
            <w:r>
              <w:rPr>
                <w:rFonts w:ascii="Times New Roman" w:hAnsi="Times New Roman" w:eastAsia="Times New Roman" w:cs="Times New Roman"/>
                <w:spacing w:val="-6"/>
              </w:rPr>
              <w:t>A</w:t>
            </w:r>
            <w:r>
              <w:rPr>
                <w:spacing w:val="-6"/>
              </w:rPr>
              <w:t>）</w:t>
            </w:r>
          </w:p>
          <w:p>
            <w:pPr>
              <w:spacing w:line="126" w:lineRule="auto"/>
              <w:rPr>
                <w:rFonts w:ascii="Arial"/>
                <w:sz w:val="2"/>
              </w:rPr>
            </w:pPr>
          </w:p>
          <w:tbl>
            <w:tblPr>
              <w:tblStyle w:val="5"/>
              <w:tblW w:w="8499"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4"/>
              <w:gridCol w:w="909"/>
              <w:gridCol w:w="911"/>
              <w:gridCol w:w="908"/>
              <w:gridCol w:w="909"/>
              <w:gridCol w:w="909"/>
              <w:gridCol w:w="908"/>
              <w:gridCol w:w="911"/>
              <w:gridCol w:w="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194" w:type="dxa"/>
                  <w:vMerge w:val="restart"/>
                  <w:tcBorders>
                    <w:bottom w:val="nil"/>
                  </w:tcBorders>
                  <w:vAlign w:val="top"/>
                </w:tcPr>
                <w:p>
                  <w:pPr>
                    <w:pStyle w:val="6"/>
                    <w:spacing w:before="89" w:line="248" w:lineRule="auto"/>
                    <w:ind w:left="490" w:right="171" w:hanging="311"/>
                    <w:rPr>
                      <w:sz w:val="21"/>
                      <w:szCs w:val="21"/>
                    </w:rPr>
                  </w:pPr>
                  <w:r>
                    <w:rPr>
                      <w:spacing w:val="-2"/>
                      <w:sz w:val="21"/>
                      <w:szCs w:val="21"/>
                    </w:rPr>
                    <w:t>预测点位</w:t>
                  </w:r>
                  <w:r>
                    <w:rPr>
                      <w:sz w:val="21"/>
                      <w:szCs w:val="21"/>
                    </w:rPr>
                    <w:t xml:space="preserve"> 置</w:t>
                  </w:r>
                </w:p>
              </w:tc>
              <w:tc>
                <w:tcPr>
                  <w:tcW w:w="909" w:type="dxa"/>
                  <w:vMerge w:val="restart"/>
                  <w:tcBorders>
                    <w:bottom w:val="nil"/>
                  </w:tcBorders>
                  <w:vAlign w:val="top"/>
                </w:tcPr>
                <w:p>
                  <w:pPr>
                    <w:pStyle w:val="6"/>
                    <w:spacing w:before="247" w:line="221" w:lineRule="auto"/>
                    <w:ind w:left="138"/>
                    <w:rPr>
                      <w:sz w:val="21"/>
                      <w:szCs w:val="21"/>
                    </w:rPr>
                  </w:pPr>
                  <w:r>
                    <w:rPr>
                      <w:spacing w:val="-2"/>
                      <w:sz w:val="21"/>
                      <w:szCs w:val="21"/>
                    </w:rPr>
                    <w:t>贡献值</w:t>
                  </w:r>
                </w:p>
              </w:tc>
              <w:tc>
                <w:tcPr>
                  <w:tcW w:w="1819" w:type="dxa"/>
                  <w:gridSpan w:val="2"/>
                  <w:vAlign w:val="top"/>
                </w:tcPr>
                <w:p>
                  <w:pPr>
                    <w:pStyle w:val="6"/>
                    <w:spacing w:before="79" w:line="213" w:lineRule="auto"/>
                    <w:ind w:left="700"/>
                    <w:rPr>
                      <w:sz w:val="21"/>
                      <w:szCs w:val="21"/>
                    </w:rPr>
                  </w:pPr>
                  <w:r>
                    <w:rPr>
                      <w:spacing w:val="-2"/>
                      <w:sz w:val="21"/>
                      <w:szCs w:val="21"/>
                    </w:rPr>
                    <w:t>昼间</w:t>
                  </w:r>
                </w:p>
              </w:tc>
              <w:tc>
                <w:tcPr>
                  <w:tcW w:w="1818" w:type="dxa"/>
                  <w:gridSpan w:val="2"/>
                  <w:vAlign w:val="top"/>
                </w:tcPr>
                <w:p>
                  <w:pPr>
                    <w:pStyle w:val="6"/>
                    <w:spacing w:before="79" w:line="213" w:lineRule="auto"/>
                    <w:ind w:left="702"/>
                    <w:rPr>
                      <w:sz w:val="21"/>
                      <w:szCs w:val="21"/>
                    </w:rPr>
                  </w:pPr>
                  <w:r>
                    <w:rPr>
                      <w:spacing w:val="-3"/>
                      <w:sz w:val="21"/>
                      <w:szCs w:val="21"/>
                    </w:rPr>
                    <w:t>夜间</w:t>
                  </w:r>
                </w:p>
              </w:tc>
              <w:tc>
                <w:tcPr>
                  <w:tcW w:w="1819" w:type="dxa"/>
                  <w:gridSpan w:val="2"/>
                  <w:tcBorders>
                    <w:right w:val="single" w:color="000000" w:sz="2" w:space="0"/>
                  </w:tcBorders>
                  <w:vAlign w:val="top"/>
                </w:tcPr>
                <w:p>
                  <w:pPr>
                    <w:pStyle w:val="6"/>
                    <w:spacing w:before="79" w:line="213" w:lineRule="auto"/>
                    <w:ind w:left="598"/>
                    <w:rPr>
                      <w:sz w:val="21"/>
                      <w:szCs w:val="21"/>
                    </w:rPr>
                  </w:pPr>
                  <w:r>
                    <w:rPr>
                      <w:spacing w:val="-2"/>
                      <w:sz w:val="21"/>
                      <w:szCs w:val="21"/>
                    </w:rPr>
                    <w:t>标准值</w:t>
                  </w:r>
                </w:p>
              </w:tc>
              <w:tc>
                <w:tcPr>
                  <w:tcW w:w="940" w:type="dxa"/>
                  <w:vMerge w:val="restart"/>
                  <w:tcBorders>
                    <w:left w:val="single" w:color="000000" w:sz="2" w:space="0"/>
                    <w:bottom w:val="nil"/>
                  </w:tcBorders>
                  <w:vAlign w:val="top"/>
                </w:tcPr>
                <w:p>
                  <w:pPr>
                    <w:pStyle w:val="6"/>
                    <w:spacing w:before="89" w:line="319" w:lineRule="exact"/>
                    <w:ind w:left="264"/>
                    <w:rPr>
                      <w:sz w:val="21"/>
                      <w:szCs w:val="21"/>
                    </w:rPr>
                  </w:pPr>
                  <w:r>
                    <w:rPr>
                      <w:spacing w:val="-2"/>
                      <w:position w:val="7"/>
                      <w:sz w:val="21"/>
                      <w:szCs w:val="21"/>
                    </w:rPr>
                    <w:t>达标</w:t>
                  </w:r>
                </w:p>
                <w:p>
                  <w:pPr>
                    <w:pStyle w:val="6"/>
                    <w:spacing w:line="215" w:lineRule="auto"/>
                    <w:ind w:left="263"/>
                    <w:rPr>
                      <w:sz w:val="21"/>
                      <w:szCs w:val="21"/>
                    </w:rPr>
                  </w:pPr>
                  <w:r>
                    <w:rPr>
                      <w:spacing w:val="-2"/>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94"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911" w:type="dxa"/>
                  <w:tcBorders>
                    <w:right w:val="single" w:color="000000" w:sz="2" w:space="0"/>
                  </w:tcBorders>
                  <w:vAlign w:val="top"/>
                </w:tcPr>
                <w:p>
                  <w:pPr>
                    <w:pStyle w:val="6"/>
                    <w:spacing w:before="74" w:line="209" w:lineRule="auto"/>
                    <w:ind w:left="143"/>
                    <w:rPr>
                      <w:sz w:val="21"/>
                      <w:szCs w:val="21"/>
                    </w:rPr>
                  </w:pPr>
                  <w:r>
                    <w:rPr>
                      <w:spacing w:val="-2"/>
                      <w:sz w:val="21"/>
                      <w:szCs w:val="21"/>
                    </w:rPr>
                    <w:t>背景值</w:t>
                  </w:r>
                </w:p>
              </w:tc>
              <w:tc>
                <w:tcPr>
                  <w:tcW w:w="908" w:type="dxa"/>
                  <w:tcBorders>
                    <w:left w:val="single" w:color="000000" w:sz="2" w:space="0"/>
                  </w:tcBorders>
                  <w:vAlign w:val="top"/>
                </w:tcPr>
                <w:p>
                  <w:pPr>
                    <w:pStyle w:val="6"/>
                    <w:spacing w:before="74" w:line="209" w:lineRule="auto"/>
                    <w:ind w:left="143"/>
                    <w:rPr>
                      <w:sz w:val="21"/>
                      <w:szCs w:val="21"/>
                    </w:rPr>
                  </w:pPr>
                  <w:r>
                    <w:rPr>
                      <w:spacing w:val="-2"/>
                      <w:sz w:val="21"/>
                      <w:szCs w:val="21"/>
                    </w:rPr>
                    <w:t>叠加值</w:t>
                  </w:r>
                </w:p>
              </w:tc>
              <w:tc>
                <w:tcPr>
                  <w:tcW w:w="909" w:type="dxa"/>
                  <w:vAlign w:val="top"/>
                </w:tcPr>
                <w:p>
                  <w:pPr>
                    <w:pStyle w:val="6"/>
                    <w:spacing w:before="74" w:line="209" w:lineRule="auto"/>
                    <w:ind w:left="143"/>
                    <w:rPr>
                      <w:sz w:val="21"/>
                      <w:szCs w:val="21"/>
                    </w:rPr>
                  </w:pPr>
                  <w:r>
                    <w:rPr>
                      <w:spacing w:val="-2"/>
                      <w:sz w:val="21"/>
                      <w:szCs w:val="21"/>
                    </w:rPr>
                    <w:t>背景值</w:t>
                  </w:r>
                </w:p>
              </w:tc>
              <w:tc>
                <w:tcPr>
                  <w:tcW w:w="909" w:type="dxa"/>
                  <w:vAlign w:val="top"/>
                </w:tcPr>
                <w:p>
                  <w:pPr>
                    <w:pStyle w:val="6"/>
                    <w:spacing w:before="74" w:line="209" w:lineRule="auto"/>
                    <w:ind w:left="145"/>
                    <w:rPr>
                      <w:sz w:val="21"/>
                      <w:szCs w:val="21"/>
                    </w:rPr>
                  </w:pPr>
                  <w:r>
                    <w:rPr>
                      <w:spacing w:val="-2"/>
                      <w:sz w:val="21"/>
                      <w:szCs w:val="21"/>
                    </w:rPr>
                    <w:t>叠加值</w:t>
                  </w:r>
                </w:p>
              </w:tc>
              <w:tc>
                <w:tcPr>
                  <w:tcW w:w="908" w:type="dxa"/>
                  <w:vAlign w:val="top"/>
                </w:tcPr>
                <w:p>
                  <w:pPr>
                    <w:pStyle w:val="6"/>
                    <w:spacing w:before="74" w:line="209" w:lineRule="auto"/>
                    <w:ind w:left="248"/>
                    <w:rPr>
                      <w:sz w:val="21"/>
                      <w:szCs w:val="21"/>
                    </w:rPr>
                  </w:pPr>
                  <w:r>
                    <w:rPr>
                      <w:spacing w:val="-2"/>
                      <w:sz w:val="21"/>
                      <w:szCs w:val="21"/>
                    </w:rPr>
                    <w:t>昼间</w:t>
                  </w:r>
                </w:p>
              </w:tc>
              <w:tc>
                <w:tcPr>
                  <w:tcW w:w="911" w:type="dxa"/>
                  <w:tcBorders>
                    <w:right w:val="single" w:color="000000" w:sz="2" w:space="0"/>
                  </w:tcBorders>
                  <w:vAlign w:val="top"/>
                </w:tcPr>
                <w:p>
                  <w:pPr>
                    <w:pStyle w:val="6"/>
                    <w:spacing w:before="74" w:line="209" w:lineRule="auto"/>
                    <w:ind w:left="254"/>
                    <w:rPr>
                      <w:sz w:val="21"/>
                      <w:szCs w:val="21"/>
                    </w:rPr>
                  </w:pPr>
                  <w:r>
                    <w:rPr>
                      <w:spacing w:val="-3"/>
                      <w:sz w:val="21"/>
                      <w:szCs w:val="21"/>
                    </w:rPr>
                    <w:t>夜间</w:t>
                  </w:r>
                </w:p>
              </w:tc>
              <w:tc>
                <w:tcPr>
                  <w:tcW w:w="940" w:type="dxa"/>
                  <w:vMerge w:val="continue"/>
                  <w:tcBorders>
                    <w:top w:val="nil"/>
                    <w:lef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1194" w:type="dxa"/>
                  <w:vAlign w:val="top"/>
                </w:tcPr>
                <w:p>
                  <w:pPr>
                    <w:pStyle w:val="6"/>
                    <w:spacing w:before="77" w:line="208" w:lineRule="auto"/>
                    <w:ind w:left="288"/>
                    <w:rPr>
                      <w:sz w:val="21"/>
                      <w:szCs w:val="21"/>
                    </w:rPr>
                  </w:pPr>
                  <w:r>
                    <w:rPr>
                      <w:spacing w:val="-3"/>
                      <w:sz w:val="21"/>
                      <w:szCs w:val="21"/>
                    </w:rPr>
                    <w:t>东厂界</w:t>
                  </w:r>
                </w:p>
              </w:tc>
              <w:tc>
                <w:tcPr>
                  <w:tcW w:w="909" w:type="dxa"/>
                  <w:vAlign w:val="top"/>
                </w:tcPr>
                <w:p>
                  <w:pPr>
                    <w:spacing w:before="116"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911" w:type="dxa"/>
                  <w:tcBorders>
                    <w:right w:val="single" w:color="000000" w:sz="2" w:space="0"/>
                  </w:tcBorders>
                  <w:vAlign w:val="top"/>
                </w:tcPr>
                <w:p>
                  <w:pPr>
                    <w:spacing w:before="116"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908" w:type="dxa"/>
                  <w:tcBorders>
                    <w:left w:val="single" w:color="000000" w:sz="2" w:space="0"/>
                  </w:tcBorders>
                  <w:vAlign w:val="top"/>
                </w:tcPr>
                <w:p>
                  <w:pPr>
                    <w:spacing w:before="116"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63.1</w:t>
                  </w:r>
                </w:p>
              </w:tc>
              <w:tc>
                <w:tcPr>
                  <w:tcW w:w="909" w:type="dxa"/>
                  <w:vAlign w:val="top"/>
                </w:tcPr>
                <w:p>
                  <w:pPr>
                    <w:spacing w:before="116"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909" w:type="dxa"/>
                  <w:vAlign w:val="top"/>
                </w:tcPr>
                <w:p>
                  <w:pPr>
                    <w:spacing w:before="116" w:line="187"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54.7</w:t>
                  </w:r>
                </w:p>
              </w:tc>
              <w:tc>
                <w:tcPr>
                  <w:tcW w:w="908"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11" w:type="dxa"/>
                  <w:vMerge w:val="restart"/>
                  <w:tcBorders>
                    <w:bottom w:val="nil"/>
                    <w:right w:val="single" w:color="000000" w:sz="2" w:space="0"/>
                  </w:tcBorders>
                  <w:vAlign w:val="top"/>
                </w:tcPr>
                <w:p>
                  <w:pPr>
                    <w:spacing w:line="278" w:lineRule="auto"/>
                    <w:rPr>
                      <w:rFonts w:ascii="Arial"/>
                      <w:sz w:val="21"/>
                    </w:rPr>
                  </w:pPr>
                </w:p>
                <w:p>
                  <w:pPr>
                    <w:spacing w:line="279" w:lineRule="auto"/>
                    <w:rPr>
                      <w:rFonts w:ascii="Arial"/>
                      <w:sz w:val="21"/>
                    </w:rPr>
                  </w:pPr>
                </w:p>
                <w:p>
                  <w:pPr>
                    <w:spacing w:before="60" w:line="184" w:lineRule="auto"/>
                    <w:ind w:left="35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940" w:type="dxa"/>
                  <w:vMerge w:val="restart"/>
                  <w:tcBorders>
                    <w:left w:val="single" w:color="000000" w:sz="2" w:space="0"/>
                    <w:bottom w:val="nil"/>
                  </w:tcBorders>
                  <w:vAlign w:val="top"/>
                </w:tcPr>
                <w:p>
                  <w:pPr>
                    <w:spacing w:line="254" w:lineRule="auto"/>
                    <w:rPr>
                      <w:rFonts w:ascii="Arial"/>
                      <w:sz w:val="21"/>
                    </w:rPr>
                  </w:pPr>
                </w:p>
                <w:p>
                  <w:pPr>
                    <w:spacing w:line="254" w:lineRule="auto"/>
                    <w:rPr>
                      <w:rFonts w:ascii="Arial"/>
                      <w:sz w:val="21"/>
                    </w:rPr>
                  </w:pPr>
                </w:p>
                <w:p>
                  <w:pPr>
                    <w:pStyle w:val="6"/>
                    <w:spacing w:before="68" w:line="221" w:lineRule="auto"/>
                    <w:ind w:left="264"/>
                    <w:rPr>
                      <w:sz w:val="21"/>
                      <w:szCs w:val="21"/>
                    </w:rPr>
                  </w:pPr>
                  <w:r>
                    <w:rPr>
                      <w:spacing w:val="-2"/>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94" w:type="dxa"/>
                  <w:vAlign w:val="top"/>
                </w:tcPr>
                <w:p>
                  <w:pPr>
                    <w:pStyle w:val="6"/>
                    <w:spacing w:before="77" w:line="209" w:lineRule="auto"/>
                    <w:ind w:left="283"/>
                    <w:rPr>
                      <w:sz w:val="21"/>
                      <w:szCs w:val="21"/>
                    </w:rPr>
                  </w:pPr>
                  <w:r>
                    <w:rPr>
                      <w:spacing w:val="-2"/>
                      <w:sz w:val="21"/>
                      <w:szCs w:val="21"/>
                    </w:rPr>
                    <w:t>南厂界</w:t>
                  </w:r>
                </w:p>
              </w:tc>
              <w:tc>
                <w:tcPr>
                  <w:tcW w:w="909" w:type="dxa"/>
                  <w:vAlign w:val="top"/>
                </w:tcPr>
                <w:p>
                  <w:pPr>
                    <w:spacing w:before="11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911" w:type="dxa"/>
                  <w:tcBorders>
                    <w:right w:val="single" w:color="000000" w:sz="2" w:space="0"/>
                  </w:tcBorders>
                  <w:vAlign w:val="top"/>
                </w:tcPr>
                <w:p>
                  <w:pPr>
                    <w:spacing w:before="115"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908" w:type="dxa"/>
                  <w:tcBorders>
                    <w:left w:val="single" w:color="000000" w:sz="2" w:space="0"/>
                  </w:tcBorders>
                  <w:vAlign w:val="top"/>
                </w:tcPr>
                <w:p>
                  <w:pPr>
                    <w:spacing w:before="115"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909" w:type="dxa"/>
                  <w:vAlign w:val="top"/>
                </w:tcPr>
                <w:p>
                  <w:pPr>
                    <w:spacing w:before="115"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909" w:type="dxa"/>
                  <w:vAlign w:val="top"/>
                </w:tcPr>
                <w:p>
                  <w:pPr>
                    <w:spacing w:before="115" w:line="187"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908" w:type="dxa"/>
                  <w:vMerge w:val="continue"/>
                  <w:tcBorders>
                    <w:top w:val="nil"/>
                    <w:bottom w:val="nil"/>
                  </w:tcBorders>
                  <w:vAlign w:val="top"/>
                </w:tcPr>
                <w:p>
                  <w:pPr>
                    <w:rPr>
                      <w:rFonts w:ascii="Arial"/>
                      <w:sz w:val="21"/>
                    </w:rPr>
                  </w:pPr>
                </w:p>
              </w:tc>
              <w:tc>
                <w:tcPr>
                  <w:tcW w:w="911" w:type="dxa"/>
                  <w:vMerge w:val="continue"/>
                  <w:tcBorders>
                    <w:top w:val="nil"/>
                    <w:bottom w:val="nil"/>
                    <w:right w:val="single" w:color="000000" w:sz="2" w:space="0"/>
                  </w:tcBorders>
                  <w:vAlign w:val="top"/>
                </w:tcPr>
                <w:p>
                  <w:pPr>
                    <w:rPr>
                      <w:rFonts w:ascii="Arial"/>
                      <w:sz w:val="21"/>
                    </w:rPr>
                  </w:pPr>
                </w:p>
              </w:tc>
              <w:tc>
                <w:tcPr>
                  <w:tcW w:w="940" w:type="dxa"/>
                  <w:vMerge w:val="continue"/>
                  <w:tcBorders>
                    <w:top w:val="nil"/>
                    <w:left w:val="single" w:color="000000" w:sz="2" w:space="0"/>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94" w:type="dxa"/>
                  <w:vAlign w:val="top"/>
                </w:tcPr>
                <w:p>
                  <w:pPr>
                    <w:pStyle w:val="6"/>
                    <w:spacing w:before="78" w:line="205" w:lineRule="auto"/>
                    <w:ind w:left="286"/>
                    <w:rPr>
                      <w:sz w:val="21"/>
                      <w:szCs w:val="21"/>
                    </w:rPr>
                  </w:pPr>
                  <w:r>
                    <w:rPr>
                      <w:spacing w:val="-3"/>
                      <w:sz w:val="21"/>
                      <w:szCs w:val="21"/>
                    </w:rPr>
                    <w:t>西厂界</w:t>
                  </w:r>
                </w:p>
              </w:tc>
              <w:tc>
                <w:tcPr>
                  <w:tcW w:w="909" w:type="dxa"/>
                  <w:vAlign w:val="top"/>
                </w:tcPr>
                <w:p>
                  <w:pPr>
                    <w:spacing w:before="11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32.5</w:t>
                  </w:r>
                </w:p>
              </w:tc>
              <w:tc>
                <w:tcPr>
                  <w:tcW w:w="911" w:type="dxa"/>
                  <w:tcBorders>
                    <w:right w:val="single" w:color="000000" w:sz="2" w:space="0"/>
                  </w:tcBorders>
                  <w:vAlign w:val="top"/>
                </w:tcPr>
                <w:p>
                  <w:pPr>
                    <w:spacing w:before="116" w:line="187" w:lineRule="auto"/>
                    <w:ind w:left="3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59</w:t>
                  </w:r>
                </w:p>
              </w:tc>
              <w:tc>
                <w:tcPr>
                  <w:tcW w:w="908" w:type="dxa"/>
                  <w:tcBorders>
                    <w:left w:val="single" w:color="000000" w:sz="2" w:space="0"/>
                  </w:tcBorders>
                  <w:vAlign w:val="top"/>
                </w:tcPr>
                <w:p>
                  <w:pPr>
                    <w:spacing w:before="116"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909" w:type="dxa"/>
                  <w:vAlign w:val="top"/>
                </w:tcPr>
                <w:p>
                  <w:pPr>
                    <w:spacing w:before="116"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909" w:type="dxa"/>
                  <w:vAlign w:val="top"/>
                </w:tcPr>
                <w:p>
                  <w:pPr>
                    <w:spacing w:before="116" w:line="187"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52.0</w:t>
                  </w:r>
                </w:p>
              </w:tc>
              <w:tc>
                <w:tcPr>
                  <w:tcW w:w="908" w:type="dxa"/>
                  <w:vMerge w:val="continue"/>
                  <w:tcBorders>
                    <w:top w:val="nil"/>
                    <w:bottom w:val="nil"/>
                  </w:tcBorders>
                  <w:vAlign w:val="top"/>
                </w:tcPr>
                <w:p>
                  <w:pPr>
                    <w:rPr>
                      <w:rFonts w:ascii="Arial"/>
                      <w:sz w:val="21"/>
                    </w:rPr>
                  </w:pPr>
                </w:p>
              </w:tc>
              <w:tc>
                <w:tcPr>
                  <w:tcW w:w="911" w:type="dxa"/>
                  <w:vMerge w:val="continue"/>
                  <w:tcBorders>
                    <w:top w:val="nil"/>
                    <w:bottom w:val="nil"/>
                    <w:right w:val="single" w:color="000000" w:sz="2" w:space="0"/>
                  </w:tcBorders>
                  <w:vAlign w:val="top"/>
                </w:tcPr>
                <w:p>
                  <w:pPr>
                    <w:rPr>
                      <w:rFonts w:ascii="Arial"/>
                      <w:sz w:val="21"/>
                    </w:rPr>
                  </w:pPr>
                </w:p>
              </w:tc>
              <w:tc>
                <w:tcPr>
                  <w:tcW w:w="940" w:type="dxa"/>
                  <w:vMerge w:val="continue"/>
                  <w:tcBorders>
                    <w:top w:val="nil"/>
                    <w:left w:val="single" w:color="000000" w:sz="2" w:space="0"/>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1194" w:type="dxa"/>
                  <w:vAlign w:val="top"/>
                </w:tcPr>
                <w:p>
                  <w:pPr>
                    <w:pStyle w:val="6"/>
                    <w:spacing w:before="79" w:line="206" w:lineRule="auto"/>
                    <w:ind w:left="284"/>
                    <w:rPr>
                      <w:sz w:val="21"/>
                      <w:szCs w:val="21"/>
                    </w:rPr>
                  </w:pPr>
                  <w:r>
                    <w:rPr>
                      <w:spacing w:val="-2"/>
                      <w:sz w:val="21"/>
                      <w:szCs w:val="21"/>
                    </w:rPr>
                    <w:t>北厂界</w:t>
                  </w:r>
                </w:p>
              </w:tc>
              <w:tc>
                <w:tcPr>
                  <w:tcW w:w="909" w:type="dxa"/>
                  <w:vAlign w:val="top"/>
                </w:tcPr>
                <w:p>
                  <w:pPr>
                    <w:spacing w:before="118"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911" w:type="dxa"/>
                  <w:tcBorders>
                    <w:right w:val="single" w:color="000000" w:sz="2" w:space="0"/>
                  </w:tcBorders>
                  <w:vAlign w:val="top"/>
                </w:tcPr>
                <w:p>
                  <w:pPr>
                    <w:spacing w:before="118" w:line="187" w:lineRule="auto"/>
                    <w:ind w:left="3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908" w:type="dxa"/>
                  <w:tcBorders>
                    <w:left w:val="single" w:color="000000" w:sz="2" w:space="0"/>
                  </w:tcBorders>
                  <w:vAlign w:val="top"/>
                </w:tcPr>
                <w:p>
                  <w:pPr>
                    <w:spacing w:before="118"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58.0</w:t>
                  </w:r>
                </w:p>
              </w:tc>
              <w:tc>
                <w:tcPr>
                  <w:tcW w:w="909" w:type="dxa"/>
                  <w:vAlign w:val="top"/>
                </w:tcPr>
                <w:p>
                  <w:pPr>
                    <w:spacing w:before="118"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909" w:type="dxa"/>
                  <w:vAlign w:val="top"/>
                </w:tcPr>
                <w:p>
                  <w:pPr>
                    <w:spacing w:before="118" w:line="187"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52.2</w:t>
                  </w:r>
                </w:p>
              </w:tc>
              <w:tc>
                <w:tcPr>
                  <w:tcW w:w="908" w:type="dxa"/>
                  <w:vMerge w:val="continue"/>
                  <w:tcBorders>
                    <w:top w:val="nil"/>
                  </w:tcBorders>
                  <w:vAlign w:val="top"/>
                </w:tcPr>
                <w:p>
                  <w:pPr>
                    <w:rPr>
                      <w:rFonts w:ascii="Arial"/>
                      <w:sz w:val="21"/>
                    </w:rPr>
                  </w:pPr>
                </w:p>
              </w:tc>
              <w:tc>
                <w:tcPr>
                  <w:tcW w:w="911" w:type="dxa"/>
                  <w:vMerge w:val="continue"/>
                  <w:tcBorders>
                    <w:top w:val="nil"/>
                    <w:right w:val="single" w:color="000000" w:sz="2" w:space="0"/>
                  </w:tcBorders>
                  <w:vAlign w:val="top"/>
                </w:tcPr>
                <w:p>
                  <w:pPr>
                    <w:rPr>
                      <w:rFonts w:ascii="Arial"/>
                      <w:sz w:val="21"/>
                    </w:rPr>
                  </w:pPr>
                </w:p>
              </w:tc>
              <w:tc>
                <w:tcPr>
                  <w:tcW w:w="940" w:type="dxa"/>
                  <w:vMerge w:val="continue"/>
                  <w:tcBorders>
                    <w:top w:val="nil"/>
                    <w:lef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8499" w:type="dxa"/>
                  <w:gridSpan w:val="9"/>
                  <w:vAlign w:val="top"/>
                </w:tcPr>
                <w:p>
                  <w:pPr>
                    <w:pStyle w:val="6"/>
                    <w:spacing w:before="81" w:line="211" w:lineRule="auto"/>
                    <w:ind w:left="113"/>
                    <w:rPr>
                      <w:sz w:val="21"/>
                      <w:szCs w:val="21"/>
                    </w:rPr>
                  </w:pPr>
                  <w:r>
                    <w:rPr>
                      <w:spacing w:val="-6"/>
                      <w:sz w:val="21"/>
                      <w:szCs w:val="21"/>
                    </w:rPr>
                    <w:t>执行标准：</w:t>
                  </w:r>
                  <w:r>
                    <w:rPr>
                      <w:spacing w:val="32"/>
                      <w:sz w:val="21"/>
                      <w:szCs w:val="21"/>
                    </w:rPr>
                    <w:t xml:space="preserve"> </w:t>
                  </w:r>
                  <w:r>
                    <w:rPr>
                      <w:spacing w:val="-6"/>
                      <w:sz w:val="21"/>
                      <w:szCs w:val="21"/>
                    </w:rPr>
                    <w:t>《工业企业厂界环境噪声排放标准》（</w:t>
                  </w:r>
                  <w:r>
                    <w:rPr>
                      <w:rFonts w:ascii="Times New Roman" w:hAnsi="Times New Roman" w:eastAsia="Times New Roman" w:cs="Times New Roman"/>
                      <w:spacing w:val="-6"/>
                      <w:sz w:val="21"/>
                      <w:szCs w:val="21"/>
                    </w:rPr>
                    <w:t>GB12348- 2008</w:t>
                  </w:r>
                  <w:r>
                    <w:rPr>
                      <w:spacing w:val="-6"/>
                      <w:sz w:val="21"/>
                      <w:szCs w:val="21"/>
                    </w:rPr>
                    <w:t>）</w:t>
                  </w:r>
                  <w:r>
                    <w:rPr>
                      <w:rFonts w:ascii="Times New Roman" w:hAnsi="Times New Roman" w:eastAsia="Times New Roman" w:cs="Times New Roman"/>
                      <w:spacing w:val="-6"/>
                      <w:sz w:val="21"/>
                      <w:szCs w:val="21"/>
                    </w:rPr>
                    <w:t xml:space="preserve">3 </w:t>
                  </w:r>
                  <w:r>
                    <w:rPr>
                      <w:spacing w:val="-6"/>
                      <w:sz w:val="21"/>
                      <w:szCs w:val="21"/>
                    </w:rPr>
                    <w:t>类标准</w:t>
                  </w:r>
                </w:p>
              </w:tc>
            </w:tr>
          </w:tbl>
          <w:p>
            <w:pPr>
              <w:pStyle w:val="6"/>
              <w:spacing w:before="30" w:line="233" w:lineRule="auto"/>
              <w:ind w:left="107" w:right="99" w:firstLine="3"/>
              <w:jc w:val="both"/>
              <w:rPr>
                <w:sz w:val="21"/>
                <w:szCs w:val="21"/>
              </w:rPr>
            </w:pPr>
            <w:r>
              <w:rPr>
                <w:spacing w:val="-5"/>
                <w:sz w:val="21"/>
                <w:szCs w:val="21"/>
              </w:rPr>
              <w:t>备注： 背景值取用</w:t>
            </w:r>
            <w:r>
              <w:rPr>
                <w:spacing w:val="-48"/>
                <w:sz w:val="21"/>
                <w:szCs w:val="21"/>
              </w:rPr>
              <w:t xml:space="preserve"> </w:t>
            </w:r>
            <w:r>
              <w:rPr>
                <w:rFonts w:ascii="Times New Roman" w:hAnsi="Times New Roman" w:eastAsia="Times New Roman" w:cs="Times New Roman"/>
                <w:spacing w:val="-5"/>
                <w:sz w:val="21"/>
                <w:szCs w:val="21"/>
              </w:rPr>
              <w:t xml:space="preserve">2021 </w:t>
            </w:r>
            <w:r>
              <w:rPr>
                <w:spacing w:val="-5"/>
                <w:sz w:val="21"/>
                <w:szCs w:val="21"/>
              </w:rPr>
              <w:t>年</w:t>
            </w:r>
            <w:r>
              <w:rPr>
                <w:spacing w:val="-43"/>
                <w:sz w:val="21"/>
                <w:szCs w:val="21"/>
              </w:rPr>
              <w:t xml:space="preserve"> </w:t>
            </w:r>
            <w:r>
              <w:rPr>
                <w:rFonts w:ascii="Times New Roman" w:hAnsi="Times New Roman" w:eastAsia="Times New Roman" w:cs="Times New Roman"/>
                <w:spacing w:val="-5"/>
                <w:sz w:val="21"/>
                <w:szCs w:val="21"/>
              </w:rPr>
              <w:t>3</w:t>
            </w:r>
            <w:r>
              <w:rPr>
                <w:rFonts w:ascii="Times New Roman" w:hAnsi="Times New Roman" w:eastAsia="Times New Roman" w:cs="Times New Roman"/>
                <w:spacing w:val="13"/>
                <w:w w:val="101"/>
                <w:sz w:val="21"/>
                <w:szCs w:val="21"/>
              </w:rPr>
              <w:t xml:space="preserve"> </w:t>
            </w:r>
            <w:r>
              <w:rPr>
                <w:spacing w:val="-5"/>
                <w:sz w:val="21"/>
                <w:szCs w:val="21"/>
              </w:rPr>
              <w:t>月壹心壹检测技术（重庆</w:t>
            </w:r>
            <w:r>
              <w:rPr>
                <w:spacing w:val="-6"/>
                <w:sz w:val="21"/>
                <w:szCs w:val="21"/>
              </w:rPr>
              <w:t>） 有限公司企业对现有项目出具的竣工</w:t>
            </w:r>
            <w:r>
              <w:rPr>
                <w:sz w:val="21"/>
                <w:szCs w:val="21"/>
              </w:rPr>
              <w:t xml:space="preserve"> </w:t>
            </w:r>
            <w:r>
              <w:rPr>
                <w:spacing w:val="-2"/>
                <w:sz w:val="21"/>
                <w:szCs w:val="21"/>
              </w:rPr>
              <w:t>验收监测报告“报告编号：</w:t>
            </w:r>
            <w:r>
              <w:rPr>
                <w:rFonts w:ascii="Times New Roman" w:hAnsi="Times New Roman" w:eastAsia="Times New Roman" w:cs="Times New Roman"/>
                <w:spacing w:val="-2"/>
                <w:sz w:val="21"/>
                <w:szCs w:val="21"/>
              </w:rPr>
              <w:t>YXY20120082-2</w:t>
            </w:r>
            <w:r>
              <w:rPr>
                <w:spacing w:val="-2"/>
                <w:sz w:val="21"/>
                <w:szCs w:val="21"/>
              </w:rPr>
              <w:t>”中厂界噪声监测数</w:t>
            </w:r>
            <w:r>
              <w:rPr>
                <w:spacing w:val="-3"/>
                <w:sz w:val="21"/>
                <w:szCs w:val="21"/>
              </w:rPr>
              <w:t>据；现有项目与本项目均为昼</w:t>
            </w:r>
            <w:r>
              <w:rPr>
                <w:sz w:val="21"/>
                <w:szCs w:val="21"/>
              </w:rPr>
              <w:t xml:space="preserve"> </w:t>
            </w:r>
            <w:r>
              <w:rPr>
                <w:spacing w:val="-4"/>
                <w:sz w:val="21"/>
                <w:szCs w:val="21"/>
              </w:rPr>
              <w:t>夜三班制。</w:t>
            </w:r>
          </w:p>
          <w:p>
            <w:pPr>
              <w:pStyle w:val="6"/>
              <w:spacing w:before="151" w:line="354" w:lineRule="auto"/>
              <w:ind w:left="109" w:right="143" w:firstLine="508"/>
              <w:jc w:val="both"/>
            </w:pPr>
            <w:r>
              <w:rPr>
                <w:spacing w:val="-7"/>
              </w:rPr>
              <w:t>由上表可见，本项目通过采取有效的减振、隔声和消声措施后，</w:t>
            </w:r>
            <w:r>
              <w:rPr>
                <w:spacing w:val="73"/>
              </w:rPr>
              <w:t xml:space="preserve"> </w:t>
            </w:r>
            <w:r>
              <w:rPr>
                <w:spacing w:val="-7"/>
              </w:rPr>
              <w:t>本项目四周</w:t>
            </w:r>
            <w:r>
              <w:t xml:space="preserve"> </w:t>
            </w:r>
            <w:r>
              <w:rPr>
                <w:spacing w:val="-1"/>
              </w:rPr>
              <w:t>厂界处的噪声均满足《工业企业厂界环境噪声排放标准》（</w:t>
            </w:r>
            <w:r>
              <w:rPr>
                <w:rFonts w:ascii="Times New Roman" w:hAnsi="Times New Roman" w:eastAsia="Times New Roman" w:cs="Times New Roman"/>
                <w:spacing w:val="-1"/>
              </w:rPr>
              <w:t>GB12348-20</w:t>
            </w:r>
            <w:r>
              <w:rPr>
                <w:rFonts w:ascii="Times New Roman" w:hAnsi="Times New Roman" w:eastAsia="Times New Roman" w:cs="Times New Roman"/>
                <w:spacing w:val="-2"/>
              </w:rPr>
              <w:t>08</w:t>
            </w:r>
            <w:r>
              <w:rPr>
                <w:spacing w:val="-2"/>
              </w:rPr>
              <w:t>）中</w:t>
            </w:r>
            <w:r>
              <w:rPr>
                <w:spacing w:val="-24"/>
              </w:rPr>
              <w:t xml:space="preserve"> </w:t>
            </w:r>
            <w:r>
              <w:rPr>
                <w:rFonts w:ascii="Times New Roman" w:hAnsi="Times New Roman" w:eastAsia="Times New Roman" w:cs="Times New Roman"/>
                <w:spacing w:val="-2"/>
              </w:rPr>
              <w:t>3</w:t>
            </w:r>
            <w:r>
              <w:rPr>
                <w:rFonts w:ascii="Times New Roman" w:hAnsi="Times New Roman" w:eastAsia="Times New Roman" w:cs="Times New Roman"/>
              </w:rPr>
              <w:t xml:space="preserve">  </w:t>
            </w:r>
            <w:r>
              <w:rPr>
                <w:spacing w:val="-6"/>
              </w:rPr>
              <w:t>类标准要求，厂界噪声达标排放。</w:t>
            </w:r>
            <w:r>
              <w:rPr>
                <w:spacing w:val="59"/>
              </w:rPr>
              <w:t xml:space="preserve"> </w:t>
            </w:r>
            <w:r>
              <w:rPr>
                <w:spacing w:val="-6"/>
              </w:rPr>
              <w:t>厂区外</w:t>
            </w:r>
            <w:r>
              <w:rPr>
                <w:spacing w:val="-48"/>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16"/>
              </w:rPr>
              <w:t xml:space="preserve"> </w:t>
            </w:r>
            <w:r>
              <w:rPr>
                <w:spacing w:val="-6"/>
              </w:rPr>
              <w:t>范围内无声环境敏感目标，均为工</w:t>
            </w:r>
          </w:p>
          <w:p>
            <w:pPr>
              <w:pStyle w:val="6"/>
              <w:spacing w:before="1" w:line="218" w:lineRule="auto"/>
              <w:ind w:left="108"/>
            </w:pPr>
            <w:r>
              <w:rPr>
                <w:spacing w:val="-2"/>
              </w:rPr>
              <w:t>业园区的在建或已建企业，运营期不会造成噪声污染。</w:t>
            </w:r>
          </w:p>
          <w:p>
            <w:pPr>
              <w:pStyle w:val="6"/>
              <w:spacing w:before="177" w:line="221" w:lineRule="auto"/>
              <w:ind w:left="103"/>
            </w:pPr>
            <w:r>
              <w:rPr>
                <w:rFonts w:ascii="Times New Roman" w:hAnsi="Times New Roman" w:eastAsia="Times New Roman" w:cs="Times New Roman"/>
                <w:b/>
                <w:bCs/>
              </w:rPr>
              <w:t xml:space="preserve">3.3 </w:t>
            </w:r>
            <w:r>
              <w:rPr>
                <w14:textOutline w14:w="4354" w14:cap="flat" w14:cmpd="sng">
                  <w14:solidFill>
                    <w14:srgbClr w14:val="000000"/>
                  </w14:solidFill>
                  <w14:prstDash w14:val="solid"/>
                  <w14:miter w14:val="0"/>
                </w14:textOutline>
              </w:rPr>
              <w:t>监测要求</w:t>
            </w:r>
          </w:p>
          <w:p>
            <w:pPr>
              <w:pStyle w:val="6"/>
              <w:spacing w:before="170" w:line="220" w:lineRule="auto"/>
              <w:ind w:left="588"/>
            </w:pPr>
            <w:r>
              <w:rPr>
                <w:spacing w:val="-5"/>
              </w:rPr>
              <w:t>根据《排污单位自行监测技术指南 总则》（</w:t>
            </w:r>
            <w:r>
              <w:rPr>
                <w:rFonts w:ascii="Times New Roman" w:hAnsi="Times New Roman" w:eastAsia="Times New Roman" w:cs="Times New Roman"/>
                <w:spacing w:val="-5"/>
              </w:rPr>
              <w:t>HJ</w:t>
            </w:r>
            <w:r>
              <w:rPr>
                <w:rFonts w:ascii="Times New Roman" w:hAnsi="Times New Roman" w:eastAsia="Times New Roman" w:cs="Times New Roman"/>
                <w:spacing w:val="17"/>
                <w:w w:val="101"/>
              </w:rPr>
              <w:t xml:space="preserve"> </w:t>
            </w:r>
            <w:r>
              <w:rPr>
                <w:rFonts w:ascii="Times New Roman" w:hAnsi="Times New Roman" w:eastAsia="Times New Roman" w:cs="Times New Roman"/>
                <w:spacing w:val="-5"/>
              </w:rPr>
              <w:t>819-2017</w:t>
            </w:r>
            <w:r>
              <w:rPr>
                <w:spacing w:val="-5"/>
              </w:rPr>
              <w:t>）文件， 项目</w:t>
            </w:r>
            <w:r>
              <w:rPr>
                <w:spacing w:val="-6"/>
              </w:rPr>
              <w:t>噪声监</w:t>
            </w:r>
          </w:p>
        </w:tc>
      </w:tr>
    </w:tbl>
    <w:p>
      <w:pPr>
        <w:pStyle w:val="2"/>
      </w:pPr>
    </w:p>
    <w:p>
      <w:pPr>
        <w:sectPr>
          <w:footerReference r:id="rId89"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8"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220" w:lineRule="auto"/>
              <w:ind w:left="110"/>
            </w:pPr>
            <w:r>
              <w:rPr>
                <w:spacing w:val="-2"/>
              </w:rPr>
              <w:t>测要求见表</w:t>
            </w:r>
            <w:r>
              <w:rPr>
                <w:spacing w:val="-53"/>
              </w:rPr>
              <w:t xml:space="preserve"> </w:t>
            </w:r>
            <w:r>
              <w:rPr>
                <w:rFonts w:ascii="Times New Roman" w:hAnsi="Times New Roman" w:eastAsia="Times New Roman" w:cs="Times New Roman"/>
                <w:spacing w:val="-2"/>
              </w:rPr>
              <w:t>4-22</w:t>
            </w:r>
            <w:r>
              <w:rPr>
                <w:spacing w:val="-2"/>
              </w:rPr>
              <w:t>。</w:t>
            </w:r>
          </w:p>
          <w:p>
            <w:pPr>
              <w:pStyle w:val="6"/>
              <w:spacing w:before="175" w:line="220" w:lineRule="auto"/>
              <w:ind w:left="2791"/>
            </w:pPr>
            <w:r>
              <w:rPr>
                <w:spacing w:val="-1"/>
              </w:rPr>
              <w:t>表</w:t>
            </w:r>
            <w:r>
              <w:rPr>
                <w:spacing w:val="-53"/>
              </w:rPr>
              <w:t xml:space="preserve"> </w:t>
            </w:r>
            <w:r>
              <w:rPr>
                <w:rFonts w:ascii="Times New Roman" w:hAnsi="Times New Roman" w:eastAsia="Times New Roman" w:cs="Times New Roman"/>
                <w:spacing w:val="-1"/>
              </w:rPr>
              <w:t xml:space="preserve">4-22    </w:t>
            </w:r>
            <w:r>
              <w:rPr>
                <w:spacing w:val="-1"/>
              </w:rPr>
              <w:t>噪声监测要求一览表</w:t>
            </w:r>
          </w:p>
          <w:p>
            <w:pPr>
              <w:spacing w:line="140" w:lineRule="auto"/>
              <w:rPr>
                <w:rFonts w:ascii="Arial"/>
                <w:sz w:val="2"/>
              </w:rPr>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1"/>
              <w:gridCol w:w="1591"/>
              <w:gridCol w:w="1684"/>
              <w:gridCol w:w="31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031" w:type="dxa"/>
                  <w:vAlign w:val="top"/>
                </w:tcPr>
                <w:p>
                  <w:pPr>
                    <w:pStyle w:val="6"/>
                    <w:spacing w:before="77" w:line="222" w:lineRule="auto"/>
                    <w:ind w:left="601"/>
                    <w:rPr>
                      <w:sz w:val="21"/>
                      <w:szCs w:val="21"/>
                    </w:rPr>
                  </w:pPr>
                  <w:r>
                    <w:rPr>
                      <w:spacing w:val="-2"/>
                      <w:sz w:val="21"/>
                      <w:szCs w:val="21"/>
                    </w:rPr>
                    <w:t>监测点位</w:t>
                  </w:r>
                </w:p>
              </w:tc>
              <w:tc>
                <w:tcPr>
                  <w:tcW w:w="1591" w:type="dxa"/>
                  <w:vAlign w:val="top"/>
                </w:tcPr>
                <w:p>
                  <w:pPr>
                    <w:pStyle w:val="6"/>
                    <w:spacing w:before="77" w:line="221" w:lineRule="auto"/>
                    <w:ind w:left="380"/>
                    <w:rPr>
                      <w:sz w:val="21"/>
                      <w:szCs w:val="21"/>
                    </w:rPr>
                  </w:pPr>
                  <w:r>
                    <w:rPr>
                      <w:spacing w:val="-2"/>
                      <w:sz w:val="21"/>
                      <w:szCs w:val="21"/>
                    </w:rPr>
                    <w:t>监测因子</w:t>
                  </w:r>
                </w:p>
              </w:tc>
              <w:tc>
                <w:tcPr>
                  <w:tcW w:w="1684" w:type="dxa"/>
                  <w:vAlign w:val="top"/>
                </w:tcPr>
                <w:p>
                  <w:pPr>
                    <w:pStyle w:val="6"/>
                    <w:spacing w:before="77" w:line="221" w:lineRule="auto"/>
                    <w:ind w:left="429"/>
                    <w:rPr>
                      <w:sz w:val="21"/>
                      <w:szCs w:val="21"/>
                    </w:rPr>
                  </w:pPr>
                  <w:r>
                    <w:rPr>
                      <w:spacing w:val="-2"/>
                      <w:sz w:val="21"/>
                      <w:szCs w:val="21"/>
                    </w:rPr>
                    <w:t>监测频率</w:t>
                  </w:r>
                </w:p>
              </w:tc>
              <w:tc>
                <w:tcPr>
                  <w:tcW w:w="3198" w:type="dxa"/>
                  <w:vAlign w:val="top"/>
                </w:tcPr>
                <w:p>
                  <w:pPr>
                    <w:pStyle w:val="6"/>
                    <w:spacing w:before="77" w:line="221" w:lineRule="auto"/>
                    <w:ind w:left="1180"/>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031" w:type="dxa"/>
                  <w:vAlign w:val="top"/>
                </w:tcPr>
                <w:p>
                  <w:pPr>
                    <w:pStyle w:val="6"/>
                    <w:spacing w:before="204" w:line="221" w:lineRule="auto"/>
                    <w:ind w:left="224"/>
                    <w:rPr>
                      <w:sz w:val="21"/>
                      <w:szCs w:val="21"/>
                    </w:rPr>
                  </w:pPr>
                  <w:r>
                    <w:rPr>
                      <w:spacing w:val="-5"/>
                      <w:sz w:val="21"/>
                      <w:szCs w:val="21"/>
                    </w:rPr>
                    <w:t>四周厂界外</w:t>
                  </w:r>
                  <w:r>
                    <w:rPr>
                      <w:spacing w:val="-25"/>
                      <w:sz w:val="21"/>
                      <w:szCs w:val="21"/>
                    </w:rPr>
                    <w:t xml:space="preserve"> </w:t>
                  </w:r>
                  <w:r>
                    <w:rPr>
                      <w:rFonts w:ascii="Times New Roman" w:hAnsi="Times New Roman" w:eastAsia="Times New Roman" w:cs="Times New Roman"/>
                      <w:spacing w:val="-5"/>
                      <w:sz w:val="21"/>
                      <w:szCs w:val="21"/>
                    </w:rPr>
                    <w:t xml:space="preserve">1m </w:t>
                  </w:r>
                  <w:r>
                    <w:rPr>
                      <w:spacing w:val="-5"/>
                      <w:sz w:val="21"/>
                      <w:szCs w:val="21"/>
                    </w:rPr>
                    <w:t>处</w:t>
                  </w:r>
                </w:p>
              </w:tc>
              <w:tc>
                <w:tcPr>
                  <w:tcW w:w="1591" w:type="dxa"/>
                  <w:vAlign w:val="top"/>
                </w:tcPr>
                <w:p>
                  <w:pPr>
                    <w:pStyle w:val="6"/>
                    <w:spacing w:before="66" w:line="232" w:lineRule="auto"/>
                    <w:ind w:left="697" w:right="103" w:hanging="585"/>
                    <w:rPr>
                      <w:sz w:val="21"/>
                      <w:szCs w:val="21"/>
                    </w:rPr>
                  </w:pPr>
                  <w:r>
                    <w:rPr>
                      <w:spacing w:val="-15"/>
                      <w:sz w:val="21"/>
                      <w:szCs w:val="21"/>
                    </w:rPr>
                    <w:t>昼、夜间等效声</w:t>
                  </w:r>
                  <w:r>
                    <w:rPr>
                      <w:spacing w:val="4"/>
                      <w:sz w:val="21"/>
                      <w:szCs w:val="21"/>
                    </w:rPr>
                    <w:t xml:space="preserve"> </w:t>
                  </w:r>
                  <w:r>
                    <w:rPr>
                      <w:sz w:val="21"/>
                      <w:szCs w:val="21"/>
                    </w:rPr>
                    <w:t>级</w:t>
                  </w:r>
                </w:p>
              </w:tc>
              <w:tc>
                <w:tcPr>
                  <w:tcW w:w="1684" w:type="dxa"/>
                  <w:vAlign w:val="top"/>
                </w:tcPr>
                <w:p>
                  <w:pPr>
                    <w:pStyle w:val="6"/>
                    <w:spacing w:before="204" w:line="234" w:lineRule="auto"/>
                    <w:ind w:left="442"/>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6"/>
                      <w:sz w:val="21"/>
                      <w:szCs w:val="21"/>
                    </w:rPr>
                    <w:t xml:space="preserve"> </w:t>
                  </w:r>
                  <w:r>
                    <w:rPr>
                      <w:spacing w:val="-8"/>
                      <w:sz w:val="21"/>
                      <w:szCs w:val="21"/>
                    </w:rPr>
                    <w:t>次</w:t>
                  </w:r>
                  <w:r>
                    <w:rPr>
                      <w:rFonts w:ascii="Times New Roman" w:hAnsi="Times New Roman" w:eastAsia="Times New Roman" w:cs="Times New Roman"/>
                      <w:spacing w:val="-8"/>
                      <w:sz w:val="21"/>
                      <w:szCs w:val="21"/>
                    </w:rPr>
                    <w:t>/</w:t>
                  </w:r>
                  <w:r>
                    <w:rPr>
                      <w:spacing w:val="-8"/>
                      <w:sz w:val="21"/>
                      <w:szCs w:val="21"/>
                    </w:rPr>
                    <w:t>季度</w:t>
                  </w:r>
                </w:p>
              </w:tc>
              <w:tc>
                <w:tcPr>
                  <w:tcW w:w="3198" w:type="dxa"/>
                  <w:vAlign w:val="top"/>
                </w:tcPr>
                <w:p>
                  <w:pPr>
                    <w:pStyle w:val="6"/>
                    <w:spacing w:before="67" w:line="221" w:lineRule="auto"/>
                    <w:ind w:left="130"/>
                    <w:rPr>
                      <w:sz w:val="21"/>
                      <w:szCs w:val="21"/>
                    </w:rPr>
                  </w:pPr>
                  <w:r>
                    <w:rPr>
                      <w:spacing w:val="-1"/>
                      <w:sz w:val="21"/>
                      <w:szCs w:val="21"/>
                    </w:rPr>
                    <w:t>《工业企业厂界环境噪声排放标</w:t>
                  </w:r>
                </w:p>
                <w:p>
                  <w:pPr>
                    <w:pStyle w:val="6"/>
                    <w:spacing w:before="21" w:line="221" w:lineRule="auto"/>
                    <w:ind w:left="344"/>
                    <w:rPr>
                      <w:sz w:val="21"/>
                      <w:szCs w:val="21"/>
                    </w:rPr>
                  </w:pPr>
                  <w:r>
                    <w:rPr>
                      <w:spacing w:val="-1"/>
                      <w:sz w:val="21"/>
                      <w:szCs w:val="21"/>
                    </w:rPr>
                    <w:t>准》（</w:t>
                  </w:r>
                  <w:r>
                    <w:rPr>
                      <w:rFonts w:ascii="Times New Roman" w:hAnsi="Times New Roman" w:eastAsia="Times New Roman" w:cs="Times New Roman"/>
                      <w:spacing w:val="-1"/>
                      <w:sz w:val="21"/>
                      <w:szCs w:val="21"/>
                    </w:rPr>
                    <w:t>GB12348-2008</w:t>
                  </w:r>
                  <w:r>
                    <w:rPr>
                      <w:spacing w:val="-1"/>
                      <w:sz w:val="21"/>
                      <w:szCs w:val="21"/>
                    </w:rPr>
                    <w:t>）</w:t>
                  </w:r>
                  <w:r>
                    <w:rPr>
                      <w:rFonts w:ascii="Times New Roman" w:hAnsi="Times New Roman" w:eastAsia="Times New Roman" w:cs="Times New Roman"/>
                      <w:spacing w:val="-1"/>
                      <w:sz w:val="21"/>
                      <w:szCs w:val="21"/>
                    </w:rPr>
                    <w:t xml:space="preserve">3 </w:t>
                  </w:r>
                  <w:r>
                    <w:rPr>
                      <w:spacing w:val="-1"/>
                      <w:sz w:val="21"/>
                      <w:szCs w:val="21"/>
                    </w:rPr>
                    <w:t>类</w:t>
                  </w:r>
                </w:p>
              </w:tc>
            </w:tr>
          </w:tbl>
          <w:p>
            <w:pPr>
              <w:pStyle w:val="6"/>
              <w:spacing w:before="161" w:line="220" w:lineRule="auto"/>
              <w:ind w:left="103"/>
            </w:pPr>
            <w:r>
              <w:rPr>
                <w:rFonts w:ascii="Times New Roman" w:hAnsi="Times New Roman" w:eastAsia="Times New Roman" w:cs="Times New Roman"/>
                <w:b/>
                <w:bCs/>
                <w:spacing w:val="-2"/>
              </w:rPr>
              <w:t>3.4</w:t>
            </w:r>
            <w:r>
              <w:rPr>
                <w:rFonts w:ascii="Times New Roman" w:hAnsi="Times New Roman" w:eastAsia="Times New Roman" w:cs="Times New Roman"/>
                <w:b/>
                <w:bCs/>
                <w:spacing w:val="24"/>
              </w:rPr>
              <w:t xml:space="preserve"> </w:t>
            </w:r>
            <w:r>
              <w:rPr>
                <w:spacing w:val="-2"/>
                <w14:textOutline w14:w="4354" w14:cap="flat" w14:cmpd="sng">
                  <w14:solidFill>
                    <w14:srgbClr w14:val="000000"/>
                  </w14:solidFill>
                  <w14:prstDash w14:val="solid"/>
                  <w14:miter w14:val="0"/>
                </w14:textOutline>
              </w:rPr>
              <w:t>噪声污染治理措施</w:t>
            </w:r>
          </w:p>
          <w:p>
            <w:pPr>
              <w:pStyle w:val="6"/>
              <w:spacing w:before="174" w:line="354" w:lineRule="auto"/>
              <w:ind w:left="110" w:right="99" w:firstLine="478"/>
              <w:jc w:val="both"/>
            </w:pPr>
            <w:r>
              <w:rPr>
                <w:spacing w:val="11"/>
              </w:rPr>
              <w:t>在满足生产工艺要求的前提下，均选用低噪声设备</w:t>
            </w:r>
            <w:r>
              <w:rPr>
                <w:spacing w:val="10"/>
              </w:rPr>
              <w:t>，做好设备日常维护保</w:t>
            </w:r>
            <w:r>
              <w:t xml:space="preserve"> </w:t>
            </w:r>
            <w:r>
              <w:rPr>
                <w:spacing w:val="-1"/>
              </w:rPr>
              <w:t>养；所有生产设备均设置于生产厂房内， 空压机置于空压机房内，采取厂房建筑</w:t>
            </w:r>
            <w:r>
              <w:rPr>
                <w:spacing w:val="9"/>
              </w:rPr>
              <w:t xml:space="preserve"> </w:t>
            </w:r>
            <w:r>
              <w:rPr>
                <w:spacing w:val="3"/>
              </w:rPr>
              <w:t>隔声和设备安装基础减振；高噪声设备风机进出风口</w:t>
            </w:r>
            <w:r>
              <w:rPr>
                <w:spacing w:val="2"/>
              </w:rPr>
              <w:t>安装消声器；严格控制厂区</w:t>
            </w:r>
          </w:p>
          <w:p>
            <w:pPr>
              <w:pStyle w:val="6"/>
              <w:spacing w:line="219" w:lineRule="auto"/>
              <w:ind w:left="138"/>
            </w:pPr>
            <w:r>
              <w:rPr>
                <w:spacing w:val="-3"/>
              </w:rPr>
              <w:t>内进出的运输车辆车速、并禁止鸣笛。</w:t>
            </w:r>
          </w:p>
          <w:p>
            <w:pPr>
              <w:pStyle w:val="6"/>
              <w:spacing w:before="159" w:line="220" w:lineRule="auto"/>
              <w:ind w:left="105"/>
            </w:pPr>
            <w:r>
              <w:rPr>
                <w:rFonts w:ascii="Times New Roman" w:hAnsi="Times New Roman" w:eastAsia="Times New Roman" w:cs="Times New Roman"/>
                <w:b/>
                <w:bCs/>
                <w:spacing w:val="-5"/>
              </w:rPr>
              <w:t>4.</w:t>
            </w:r>
            <w:r>
              <w:rPr>
                <w:rFonts w:ascii="Times New Roman" w:hAnsi="Times New Roman" w:eastAsia="Times New Roman" w:cs="Times New Roman"/>
                <w:b/>
                <w:bCs/>
                <w:spacing w:val="14"/>
              </w:rPr>
              <w:t xml:space="preserve">  </w:t>
            </w:r>
            <w:r>
              <w:rPr>
                <w:spacing w:val="-5"/>
                <w14:textOutline w14:w="4354" w14:cap="flat" w14:cmpd="sng">
                  <w14:solidFill>
                    <w14:srgbClr w14:val="000000"/>
                  </w14:solidFill>
                  <w14:prstDash w14:val="solid"/>
                  <w14:miter w14:val="0"/>
                </w14:textOutline>
              </w:rPr>
              <w:t>固废</w:t>
            </w:r>
          </w:p>
          <w:p>
            <w:pPr>
              <w:pStyle w:val="6"/>
              <w:spacing w:before="169" w:line="220" w:lineRule="auto"/>
              <w:ind w:left="105"/>
            </w:pPr>
            <w:r>
              <w:rPr>
                <w:rFonts w:ascii="Times New Roman" w:hAnsi="Times New Roman" w:eastAsia="Times New Roman" w:cs="Times New Roman"/>
                <w:b/>
                <w:bCs/>
                <w:spacing w:val="-3"/>
              </w:rPr>
              <w:t>4.1</w:t>
            </w:r>
            <w:r>
              <w:rPr>
                <w:rFonts w:ascii="Times New Roman" w:hAnsi="Times New Roman" w:eastAsia="Times New Roman" w:cs="Times New Roman"/>
                <w:b/>
                <w:bCs/>
                <w:spacing w:val="32"/>
              </w:rPr>
              <w:t xml:space="preserve"> </w:t>
            </w:r>
            <w:r>
              <w:rPr>
                <w:spacing w:val="-3"/>
                <w14:textOutline w14:w="4354" w14:cap="flat" w14:cmpd="sng">
                  <w14:solidFill>
                    <w14:srgbClr w14:val="000000"/>
                  </w14:solidFill>
                  <w14:prstDash w14:val="solid"/>
                  <w14:miter w14:val="0"/>
                </w14:textOutline>
              </w:rPr>
              <w:t>固体废物排放信息</w:t>
            </w:r>
          </w:p>
          <w:p>
            <w:pPr>
              <w:pStyle w:val="6"/>
              <w:spacing w:before="172" w:line="220" w:lineRule="auto"/>
              <w:ind w:left="609"/>
            </w:pPr>
            <w:r>
              <w:rPr>
                <w:spacing w:val="-2"/>
              </w:rPr>
              <w:t>固废类别、名称、产排情况及处理信息等见表</w:t>
            </w:r>
            <w:r>
              <w:rPr>
                <w:spacing w:val="-41"/>
              </w:rPr>
              <w:t xml:space="preserve"> </w:t>
            </w:r>
            <w:r>
              <w:rPr>
                <w:rFonts w:ascii="Times New Roman" w:hAnsi="Times New Roman" w:eastAsia="Times New Roman" w:cs="Times New Roman"/>
                <w:spacing w:val="-2"/>
              </w:rPr>
              <w:t>4-23</w:t>
            </w:r>
            <w:r>
              <w:rPr>
                <w:spacing w:val="-2"/>
              </w:rPr>
              <w:t>。</w:t>
            </w:r>
          </w:p>
        </w:tc>
      </w:tr>
    </w:tbl>
    <w:p>
      <w:pPr>
        <w:pStyle w:val="2"/>
      </w:pPr>
    </w:p>
    <w:p>
      <w:pPr>
        <w:sectPr>
          <w:footerReference r:id="rId90" w:type="default"/>
          <w:pgSz w:w="11907" w:h="16841"/>
          <w:pgMar w:top="1431" w:right="1322" w:bottom="1042" w:left="1324" w:header="0" w:footer="794" w:gutter="0"/>
          <w:cols w:space="720" w:num="1"/>
        </w:sectPr>
      </w:pPr>
    </w:p>
    <w:p>
      <w:pPr>
        <w:spacing w:before="18"/>
      </w:pPr>
    </w:p>
    <w:p>
      <w:pPr>
        <w:spacing w:before="18"/>
      </w:pPr>
    </w:p>
    <w:tbl>
      <w:tblPr>
        <w:tblStyle w:val="5"/>
        <w:tblW w:w="141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134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72" w:hRule="atLeast"/>
        </w:trPr>
        <w:tc>
          <w:tcPr>
            <w:tcW w:w="683" w:type="dxa"/>
            <w:tcBorders>
              <w:right w:val="single" w:color="000000" w:sz="8"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78" w:line="236" w:lineRule="auto"/>
              <w:ind w:left="97" w:right="97"/>
              <w:jc w:val="both"/>
            </w:pPr>
            <w:r>
              <w:rPr>
                <w:spacing w:val="-5"/>
              </w:rPr>
              <w:t>运营</w:t>
            </w:r>
            <w:r>
              <w:t xml:space="preserve"> </w:t>
            </w:r>
            <w:r>
              <w:rPr>
                <w:spacing w:val="-5"/>
              </w:rPr>
              <w:t>期环</w:t>
            </w:r>
            <w:r>
              <w:t xml:space="preserve"> </w:t>
            </w:r>
            <w:r>
              <w:rPr>
                <w:spacing w:val="-5"/>
              </w:rPr>
              <w:t>境影</w:t>
            </w:r>
            <w:r>
              <w:t xml:space="preserve"> </w:t>
            </w:r>
            <w:r>
              <w:rPr>
                <w:spacing w:val="-5"/>
              </w:rPr>
              <w:t>响和</w:t>
            </w:r>
            <w:r>
              <w:t xml:space="preserve"> </w:t>
            </w:r>
            <w:r>
              <w:rPr>
                <w:spacing w:val="-5"/>
              </w:rPr>
              <w:t>保护</w:t>
            </w:r>
            <w:r>
              <w:t xml:space="preserve"> </w:t>
            </w:r>
            <w:r>
              <w:rPr>
                <w:spacing w:val="-5"/>
              </w:rPr>
              <w:t>措施</w:t>
            </w:r>
          </w:p>
        </w:tc>
        <w:tc>
          <w:tcPr>
            <w:tcW w:w="13418" w:type="dxa"/>
            <w:tcBorders>
              <w:left w:val="single" w:color="000000" w:sz="8" w:space="0"/>
            </w:tcBorders>
            <w:vAlign w:val="top"/>
          </w:tcPr>
          <w:p>
            <w:pPr>
              <w:pStyle w:val="6"/>
              <w:spacing w:before="164" w:line="220" w:lineRule="auto"/>
              <w:ind w:left="4891"/>
            </w:pPr>
            <w:r>
              <w:rPr>
                <w:spacing w:val="-3"/>
              </w:rPr>
              <w:t>表</w:t>
            </w:r>
            <w:r>
              <w:rPr>
                <w:spacing w:val="-53"/>
              </w:rPr>
              <w:t xml:space="preserve"> </w:t>
            </w:r>
            <w:r>
              <w:rPr>
                <w:rFonts w:ascii="Times New Roman" w:hAnsi="Times New Roman" w:eastAsia="Times New Roman" w:cs="Times New Roman"/>
                <w:spacing w:val="-3"/>
              </w:rPr>
              <w:t>4-23</w:t>
            </w:r>
            <w:r>
              <w:rPr>
                <w:rFonts w:ascii="Times New Roman" w:hAnsi="Times New Roman" w:eastAsia="Times New Roman" w:cs="Times New Roman"/>
                <w:spacing w:val="7"/>
              </w:rPr>
              <w:t xml:space="preserve">    </w:t>
            </w:r>
            <w:r>
              <w:rPr>
                <w:spacing w:val="-3"/>
              </w:rPr>
              <w:t>固体废物排放信息一览表</w:t>
            </w:r>
          </w:p>
          <w:p>
            <w:pPr>
              <w:spacing w:line="14" w:lineRule="exact"/>
            </w:pPr>
          </w:p>
          <w:tbl>
            <w:tblPr>
              <w:tblStyle w:val="5"/>
              <w:tblW w:w="13201"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6"/>
              <w:gridCol w:w="1699"/>
              <w:gridCol w:w="710"/>
              <w:gridCol w:w="710"/>
              <w:gridCol w:w="849"/>
              <w:gridCol w:w="1274"/>
              <w:gridCol w:w="710"/>
              <w:gridCol w:w="797"/>
              <w:gridCol w:w="1197"/>
              <w:gridCol w:w="1661"/>
              <w:gridCol w:w="823"/>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96" w:type="dxa"/>
                  <w:vMerge w:val="restart"/>
                  <w:tcBorders>
                    <w:bottom w:val="nil"/>
                  </w:tcBorders>
                  <w:vAlign w:val="top"/>
                </w:tcPr>
                <w:p>
                  <w:pPr>
                    <w:pStyle w:val="6"/>
                    <w:spacing w:before="302" w:line="221" w:lineRule="auto"/>
                    <w:ind w:left="432"/>
                    <w:rPr>
                      <w:sz w:val="21"/>
                      <w:szCs w:val="21"/>
                    </w:rPr>
                  </w:pPr>
                  <w:r>
                    <w:rPr>
                      <w:spacing w:val="-2"/>
                      <w:sz w:val="21"/>
                      <w:szCs w:val="21"/>
                    </w:rPr>
                    <w:t>产生环节</w:t>
                  </w:r>
                </w:p>
              </w:tc>
              <w:tc>
                <w:tcPr>
                  <w:tcW w:w="1699" w:type="dxa"/>
                  <w:vMerge w:val="restart"/>
                  <w:tcBorders>
                    <w:bottom w:val="nil"/>
                  </w:tcBorders>
                  <w:vAlign w:val="top"/>
                </w:tcPr>
                <w:p>
                  <w:pPr>
                    <w:pStyle w:val="6"/>
                    <w:spacing w:before="123" w:line="360" w:lineRule="exact"/>
                    <w:ind w:left="451"/>
                    <w:rPr>
                      <w:sz w:val="21"/>
                      <w:szCs w:val="21"/>
                    </w:rPr>
                  </w:pPr>
                  <w:r>
                    <w:rPr>
                      <w:spacing w:val="-6"/>
                      <w:position w:val="11"/>
                      <w:sz w:val="21"/>
                      <w:szCs w:val="21"/>
                    </w:rPr>
                    <w:t>固体废物</w:t>
                  </w:r>
                </w:p>
                <w:p>
                  <w:pPr>
                    <w:pStyle w:val="6"/>
                    <w:spacing w:line="222" w:lineRule="auto"/>
                    <w:ind w:left="647"/>
                    <w:rPr>
                      <w:sz w:val="21"/>
                      <w:szCs w:val="21"/>
                    </w:rPr>
                  </w:pPr>
                  <w:r>
                    <w:rPr>
                      <w:spacing w:val="-3"/>
                      <w:sz w:val="21"/>
                      <w:szCs w:val="21"/>
                    </w:rPr>
                    <w:t>名称</w:t>
                  </w:r>
                </w:p>
              </w:tc>
              <w:tc>
                <w:tcPr>
                  <w:tcW w:w="710" w:type="dxa"/>
                  <w:vMerge w:val="restart"/>
                  <w:tcBorders>
                    <w:bottom w:val="nil"/>
                  </w:tcBorders>
                  <w:vAlign w:val="top"/>
                </w:tcPr>
                <w:p>
                  <w:pPr>
                    <w:pStyle w:val="6"/>
                    <w:spacing w:before="303" w:line="222" w:lineRule="auto"/>
                    <w:ind w:left="150"/>
                    <w:rPr>
                      <w:sz w:val="21"/>
                      <w:szCs w:val="21"/>
                    </w:rPr>
                  </w:pPr>
                  <w:r>
                    <w:rPr>
                      <w:spacing w:val="-2"/>
                      <w:sz w:val="21"/>
                      <w:szCs w:val="21"/>
                    </w:rPr>
                    <w:t>属性</w:t>
                  </w:r>
                </w:p>
              </w:tc>
              <w:tc>
                <w:tcPr>
                  <w:tcW w:w="710" w:type="dxa"/>
                  <w:vMerge w:val="restart"/>
                  <w:tcBorders>
                    <w:bottom w:val="nil"/>
                  </w:tcBorders>
                  <w:vAlign w:val="top"/>
                </w:tcPr>
                <w:p>
                  <w:pPr>
                    <w:pStyle w:val="6"/>
                    <w:spacing w:before="123" w:line="360" w:lineRule="exact"/>
                    <w:ind w:left="149"/>
                    <w:rPr>
                      <w:sz w:val="21"/>
                      <w:szCs w:val="21"/>
                    </w:rPr>
                  </w:pPr>
                  <w:r>
                    <w:rPr>
                      <w:spacing w:val="-2"/>
                      <w:position w:val="11"/>
                      <w:sz w:val="21"/>
                      <w:szCs w:val="21"/>
                    </w:rPr>
                    <w:t>物理</w:t>
                  </w:r>
                </w:p>
                <w:p>
                  <w:pPr>
                    <w:pStyle w:val="6"/>
                    <w:spacing w:line="220" w:lineRule="auto"/>
                    <w:ind w:left="149"/>
                    <w:rPr>
                      <w:sz w:val="21"/>
                      <w:szCs w:val="21"/>
                    </w:rPr>
                  </w:pPr>
                  <w:r>
                    <w:rPr>
                      <w:spacing w:val="-2"/>
                      <w:sz w:val="21"/>
                      <w:szCs w:val="21"/>
                    </w:rPr>
                    <w:t>性状</w:t>
                  </w:r>
                </w:p>
              </w:tc>
              <w:tc>
                <w:tcPr>
                  <w:tcW w:w="849" w:type="dxa"/>
                  <w:vMerge w:val="restart"/>
                  <w:tcBorders>
                    <w:bottom w:val="nil"/>
                  </w:tcBorders>
                  <w:vAlign w:val="top"/>
                </w:tcPr>
                <w:p>
                  <w:pPr>
                    <w:pStyle w:val="6"/>
                    <w:spacing w:before="123" w:line="360" w:lineRule="exact"/>
                    <w:ind w:left="220"/>
                    <w:rPr>
                      <w:sz w:val="21"/>
                      <w:szCs w:val="21"/>
                    </w:rPr>
                  </w:pPr>
                  <w:r>
                    <w:rPr>
                      <w:spacing w:val="-2"/>
                      <w:position w:val="11"/>
                      <w:sz w:val="21"/>
                      <w:szCs w:val="21"/>
                    </w:rPr>
                    <w:t>废物</w:t>
                  </w:r>
                </w:p>
                <w:p>
                  <w:pPr>
                    <w:pStyle w:val="6"/>
                    <w:spacing w:line="220" w:lineRule="auto"/>
                    <w:ind w:left="221"/>
                    <w:rPr>
                      <w:sz w:val="21"/>
                      <w:szCs w:val="21"/>
                    </w:rPr>
                  </w:pPr>
                  <w:r>
                    <w:rPr>
                      <w:spacing w:val="-2"/>
                      <w:sz w:val="21"/>
                      <w:szCs w:val="21"/>
                    </w:rPr>
                    <w:t>类别</w:t>
                  </w:r>
                </w:p>
              </w:tc>
              <w:tc>
                <w:tcPr>
                  <w:tcW w:w="1274" w:type="dxa"/>
                  <w:vMerge w:val="restart"/>
                  <w:tcBorders>
                    <w:bottom w:val="nil"/>
                  </w:tcBorders>
                  <w:vAlign w:val="top"/>
                </w:tcPr>
                <w:p>
                  <w:pPr>
                    <w:pStyle w:val="6"/>
                    <w:spacing w:before="302" w:line="221" w:lineRule="auto"/>
                    <w:ind w:left="223"/>
                    <w:rPr>
                      <w:sz w:val="21"/>
                      <w:szCs w:val="21"/>
                    </w:rPr>
                  </w:pPr>
                  <w:r>
                    <w:rPr>
                      <w:spacing w:val="-1"/>
                      <w:sz w:val="21"/>
                      <w:szCs w:val="21"/>
                    </w:rPr>
                    <w:t>废物代码</w:t>
                  </w:r>
                </w:p>
              </w:tc>
              <w:tc>
                <w:tcPr>
                  <w:tcW w:w="710" w:type="dxa"/>
                  <w:vMerge w:val="restart"/>
                  <w:tcBorders>
                    <w:bottom w:val="nil"/>
                  </w:tcBorders>
                  <w:vAlign w:val="top"/>
                </w:tcPr>
                <w:p>
                  <w:pPr>
                    <w:pStyle w:val="6"/>
                    <w:spacing w:before="122" w:line="269" w:lineRule="auto"/>
                    <w:ind w:left="151" w:right="139" w:firstLine="2"/>
                    <w:rPr>
                      <w:sz w:val="21"/>
                      <w:szCs w:val="21"/>
                    </w:rPr>
                  </w:pPr>
                  <w:r>
                    <w:rPr>
                      <w:spacing w:val="-5"/>
                      <w:sz w:val="21"/>
                      <w:szCs w:val="21"/>
                    </w:rPr>
                    <w:t>危险</w:t>
                  </w:r>
                  <w:r>
                    <w:rPr>
                      <w:sz w:val="21"/>
                      <w:szCs w:val="21"/>
                    </w:rPr>
                    <w:t xml:space="preserve"> </w:t>
                  </w:r>
                  <w:r>
                    <w:rPr>
                      <w:spacing w:val="-3"/>
                      <w:sz w:val="21"/>
                      <w:szCs w:val="21"/>
                    </w:rPr>
                    <w:t>特性</w:t>
                  </w:r>
                </w:p>
              </w:tc>
              <w:tc>
                <w:tcPr>
                  <w:tcW w:w="797" w:type="dxa"/>
                  <w:vMerge w:val="restart"/>
                  <w:tcBorders>
                    <w:bottom w:val="nil"/>
                  </w:tcBorders>
                  <w:vAlign w:val="top"/>
                </w:tcPr>
                <w:p>
                  <w:pPr>
                    <w:pStyle w:val="6"/>
                    <w:spacing w:before="123" w:line="265" w:lineRule="auto"/>
                    <w:ind w:left="127" w:right="75" w:hanging="35"/>
                    <w:rPr>
                      <w:rFonts w:ascii="Times New Roman" w:hAnsi="Times New Roman" w:eastAsia="Times New Roman" w:cs="Times New Roman"/>
                      <w:sz w:val="21"/>
                      <w:szCs w:val="21"/>
                    </w:rPr>
                  </w:pPr>
                  <w:r>
                    <w:rPr>
                      <w:spacing w:val="-2"/>
                      <w:sz w:val="21"/>
                      <w:szCs w:val="21"/>
                    </w:rPr>
                    <w:t>年产生</w:t>
                  </w:r>
                  <w:r>
                    <w:rPr>
                      <w:sz w:val="21"/>
                      <w:szCs w:val="21"/>
                    </w:rPr>
                    <w:t xml:space="preserve"> </w:t>
                  </w:r>
                  <w:r>
                    <w:rPr>
                      <w:spacing w:val="-2"/>
                      <w:sz w:val="21"/>
                      <w:szCs w:val="21"/>
                    </w:rPr>
                    <w:t>量</w:t>
                  </w:r>
                  <w:r>
                    <w:rPr>
                      <w:rFonts w:ascii="Times New Roman" w:hAnsi="Times New Roman" w:eastAsia="Times New Roman" w:cs="Times New Roman"/>
                      <w:spacing w:val="-2"/>
                      <w:sz w:val="21"/>
                      <w:szCs w:val="21"/>
                    </w:rPr>
                    <w:t>(t/a)</w:t>
                  </w:r>
                </w:p>
              </w:tc>
              <w:tc>
                <w:tcPr>
                  <w:tcW w:w="1197" w:type="dxa"/>
                  <w:vMerge w:val="restart"/>
                  <w:tcBorders>
                    <w:bottom w:val="nil"/>
                  </w:tcBorders>
                  <w:vAlign w:val="top"/>
                </w:tcPr>
                <w:p>
                  <w:pPr>
                    <w:pStyle w:val="6"/>
                    <w:spacing w:before="302" w:line="221" w:lineRule="auto"/>
                    <w:ind w:left="188"/>
                    <w:rPr>
                      <w:sz w:val="21"/>
                      <w:szCs w:val="21"/>
                    </w:rPr>
                  </w:pPr>
                  <w:r>
                    <w:rPr>
                      <w:spacing w:val="-2"/>
                      <w:sz w:val="21"/>
                      <w:szCs w:val="21"/>
                    </w:rPr>
                    <w:t>贮存方式</w:t>
                  </w:r>
                </w:p>
              </w:tc>
              <w:tc>
                <w:tcPr>
                  <w:tcW w:w="1661" w:type="dxa"/>
                  <w:vMerge w:val="restart"/>
                  <w:tcBorders>
                    <w:bottom w:val="nil"/>
                  </w:tcBorders>
                  <w:vAlign w:val="top"/>
                </w:tcPr>
                <w:p>
                  <w:pPr>
                    <w:pStyle w:val="6"/>
                    <w:spacing w:before="303" w:line="222" w:lineRule="auto"/>
                    <w:ind w:left="422"/>
                    <w:rPr>
                      <w:sz w:val="21"/>
                      <w:szCs w:val="21"/>
                    </w:rPr>
                  </w:pPr>
                  <w:r>
                    <w:rPr>
                      <w:spacing w:val="-3"/>
                      <w:sz w:val="21"/>
                      <w:szCs w:val="21"/>
                    </w:rPr>
                    <w:t>处理方式</w:t>
                  </w:r>
                </w:p>
              </w:tc>
              <w:tc>
                <w:tcPr>
                  <w:tcW w:w="1898" w:type="dxa"/>
                  <w:gridSpan w:val="2"/>
                  <w:vAlign w:val="top"/>
                </w:tcPr>
                <w:p>
                  <w:pPr>
                    <w:pStyle w:val="6"/>
                    <w:spacing w:before="118" w:line="222" w:lineRule="auto"/>
                    <w:ind w:left="120"/>
                    <w:rPr>
                      <w:sz w:val="21"/>
                      <w:szCs w:val="21"/>
                    </w:rPr>
                  </w:pPr>
                  <w:r>
                    <w:rPr>
                      <w:spacing w:val="-2"/>
                      <w:sz w:val="21"/>
                      <w:szCs w:val="21"/>
                    </w:rPr>
                    <w:t>处置去向及处置量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696" w:type="dxa"/>
                  <w:vMerge w:val="continue"/>
                  <w:tcBorders>
                    <w:top w:val="nil"/>
                  </w:tcBorders>
                  <w:vAlign w:val="top"/>
                </w:tcPr>
                <w:p>
                  <w:pPr>
                    <w:rPr>
                      <w:rFonts w:ascii="Arial"/>
                      <w:sz w:val="21"/>
                    </w:rPr>
                  </w:pPr>
                </w:p>
              </w:tc>
              <w:tc>
                <w:tcPr>
                  <w:tcW w:w="1699" w:type="dxa"/>
                  <w:vMerge w:val="continue"/>
                  <w:tcBorders>
                    <w:top w:val="nil"/>
                  </w:tcBorders>
                  <w:vAlign w:val="top"/>
                </w:tcPr>
                <w:p>
                  <w:pPr>
                    <w:rPr>
                      <w:rFonts w:ascii="Arial"/>
                      <w:sz w:val="21"/>
                    </w:rPr>
                  </w:pPr>
                </w:p>
              </w:tc>
              <w:tc>
                <w:tcPr>
                  <w:tcW w:w="710" w:type="dxa"/>
                  <w:vMerge w:val="continue"/>
                  <w:tcBorders>
                    <w:top w:val="nil"/>
                  </w:tcBorders>
                  <w:vAlign w:val="top"/>
                </w:tcPr>
                <w:p>
                  <w:pPr>
                    <w:rPr>
                      <w:rFonts w:ascii="Arial"/>
                      <w:sz w:val="21"/>
                    </w:rPr>
                  </w:pPr>
                </w:p>
              </w:tc>
              <w:tc>
                <w:tcPr>
                  <w:tcW w:w="710"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1274" w:type="dxa"/>
                  <w:vMerge w:val="continue"/>
                  <w:tcBorders>
                    <w:top w:val="nil"/>
                  </w:tcBorders>
                  <w:vAlign w:val="top"/>
                </w:tcPr>
                <w:p>
                  <w:pPr>
                    <w:rPr>
                      <w:rFonts w:ascii="Arial"/>
                      <w:sz w:val="21"/>
                    </w:rPr>
                  </w:pPr>
                </w:p>
              </w:tc>
              <w:tc>
                <w:tcPr>
                  <w:tcW w:w="710" w:type="dxa"/>
                  <w:vMerge w:val="continue"/>
                  <w:tcBorders>
                    <w:top w:val="nil"/>
                  </w:tcBorders>
                  <w:vAlign w:val="top"/>
                </w:tcPr>
                <w:p>
                  <w:pPr>
                    <w:rPr>
                      <w:rFonts w:ascii="Arial"/>
                      <w:sz w:val="21"/>
                    </w:rPr>
                  </w:pPr>
                </w:p>
              </w:tc>
              <w:tc>
                <w:tcPr>
                  <w:tcW w:w="797" w:type="dxa"/>
                  <w:vMerge w:val="continue"/>
                  <w:tcBorders>
                    <w:top w:val="nil"/>
                  </w:tcBorders>
                  <w:vAlign w:val="top"/>
                </w:tcPr>
                <w:p>
                  <w:pPr>
                    <w:rPr>
                      <w:rFonts w:ascii="Arial"/>
                      <w:sz w:val="21"/>
                    </w:rPr>
                  </w:pPr>
                </w:p>
              </w:tc>
              <w:tc>
                <w:tcPr>
                  <w:tcW w:w="1197" w:type="dxa"/>
                  <w:vMerge w:val="continue"/>
                  <w:tcBorders>
                    <w:top w:val="nil"/>
                  </w:tcBorders>
                  <w:vAlign w:val="top"/>
                </w:tcPr>
                <w:p>
                  <w:pPr>
                    <w:rPr>
                      <w:rFonts w:ascii="Arial"/>
                      <w:sz w:val="21"/>
                    </w:rPr>
                  </w:pPr>
                </w:p>
              </w:tc>
              <w:tc>
                <w:tcPr>
                  <w:tcW w:w="1661" w:type="dxa"/>
                  <w:vMerge w:val="continue"/>
                  <w:tcBorders>
                    <w:top w:val="nil"/>
                  </w:tcBorders>
                  <w:vAlign w:val="top"/>
                </w:tcPr>
                <w:p>
                  <w:pPr>
                    <w:rPr>
                      <w:rFonts w:ascii="Arial"/>
                      <w:sz w:val="21"/>
                    </w:rPr>
                  </w:pPr>
                </w:p>
              </w:tc>
              <w:tc>
                <w:tcPr>
                  <w:tcW w:w="823" w:type="dxa"/>
                  <w:vAlign w:val="top"/>
                </w:tcPr>
                <w:p>
                  <w:pPr>
                    <w:pStyle w:val="6"/>
                    <w:spacing w:before="109" w:line="218" w:lineRule="auto"/>
                    <w:ind w:left="213"/>
                    <w:rPr>
                      <w:sz w:val="21"/>
                      <w:szCs w:val="21"/>
                    </w:rPr>
                  </w:pPr>
                  <w:r>
                    <w:rPr>
                      <w:spacing w:val="-3"/>
                      <w:sz w:val="21"/>
                      <w:szCs w:val="21"/>
                    </w:rPr>
                    <w:t>去向</w:t>
                  </w:r>
                </w:p>
              </w:tc>
              <w:tc>
                <w:tcPr>
                  <w:tcW w:w="1075" w:type="dxa"/>
                  <w:vAlign w:val="top"/>
                </w:tcPr>
                <w:p>
                  <w:pPr>
                    <w:pStyle w:val="6"/>
                    <w:spacing w:before="109" w:line="218" w:lineRule="auto"/>
                    <w:ind w:left="101"/>
                    <w:rPr>
                      <w:rFonts w:ascii="Times New Roman" w:hAnsi="Times New Roman" w:eastAsia="Times New Roman" w:cs="Times New Roman"/>
                      <w:sz w:val="21"/>
                      <w:szCs w:val="21"/>
                    </w:rPr>
                  </w:pPr>
                  <w:r>
                    <w:rPr>
                      <w:spacing w:val="-3"/>
                      <w:sz w:val="21"/>
                      <w:szCs w:val="21"/>
                    </w:rPr>
                    <w:t>处置量</w:t>
                  </w:r>
                  <w:r>
                    <w:rPr>
                      <w:spacing w:val="-47"/>
                      <w:sz w:val="21"/>
                      <w:szCs w:val="21"/>
                    </w:rPr>
                    <w:t xml:space="preserve"> </w:t>
                  </w:r>
                  <w:r>
                    <w:rPr>
                      <w:rFonts w:ascii="Times New Roman" w:hAnsi="Times New Roman" w:eastAsia="Times New Roman" w:cs="Times New Roman"/>
                      <w:spacing w:val="-3"/>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96" w:type="dxa"/>
                  <w:vAlign w:val="top"/>
                </w:tcPr>
                <w:p>
                  <w:pPr>
                    <w:pStyle w:val="6"/>
                    <w:spacing w:before="107" w:line="217" w:lineRule="auto"/>
                    <w:ind w:left="652"/>
                    <w:rPr>
                      <w:sz w:val="21"/>
                      <w:szCs w:val="21"/>
                    </w:rPr>
                  </w:pPr>
                  <w:r>
                    <w:rPr>
                      <w:spacing w:val="-4"/>
                      <w:sz w:val="21"/>
                      <w:szCs w:val="21"/>
                    </w:rPr>
                    <w:t>喷漆</w:t>
                  </w:r>
                </w:p>
              </w:tc>
              <w:tc>
                <w:tcPr>
                  <w:tcW w:w="1699" w:type="dxa"/>
                  <w:vAlign w:val="top"/>
                </w:tcPr>
                <w:p>
                  <w:pPr>
                    <w:pStyle w:val="6"/>
                    <w:spacing w:before="107" w:line="217" w:lineRule="auto"/>
                    <w:ind w:left="327"/>
                    <w:rPr>
                      <w:sz w:val="21"/>
                      <w:szCs w:val="21"/>
                    </w:rPr>
                  </w:pPr>
                  <w:r>
                    <w:rPr>
                      <w:spacing w:val="-1"/>
                      <w:sz w:val="21"/>
                      <w:szCs w:val="21"/>
                    </w:rPr>
                    <w:t>废水性漆桶</w:t>
                  </w:r>
                </w:p>
              </w:tc>
              <w:tc>
                <w:tcPr>
                  <w:tcW w:w="710" w:type="dxa"/>
                  <w:vMerge w:val="restart"/>
                  <w:tcBorders>
                    <w:bottom w:val="nil"/>
                  </w:tcBorders>
                  <w:vAlign w:val="top"/>
                </w:tcPr>
                <w:p>
                  <w:pPr>
                    <w:spacing w:line="274" w:lineRule="auto"/>
                    <w:rPr>
                      <w:rFonts w:ascii="Arial"/>
                      <w:sz w:val="21"/>
                    </w:rPr>
                  </w:pPr>
                </w:p>
                <w:p>
                  <w:pPr>
                    <w:spacing w:line="274" w:lineRule="auto"/>
                    <w:rPr>
                      <w:rFonts w:ascii="Arial"/>
                      <w:sz w:val="21"/>
                    </w:rPr>
                  </w:pPr>
                </w:p>
                <w:p>
                  <w:pPr>
                    <w:pStyle w:val="6"/>
                    <w:spacing w:before="69" w:line="360" w:lineRule="exact"/>
                    <w:ind w:left="152"/>
                    <w:rPr>
                      <w:sz w:val="21"/>
                      <w:szCs w:val="21"/>
                    </w:rPr>
                  </w:pPr>
                  <w:r>
                    <w:rPr>
                      <w:spacing w:val="-5"/>
                      <w:position w:val="11"/>
                      <w:sz w:val="21"/>
                      <w:szCs w:val="21"/>
                    </w:rPr>
                    <w:t>一般</w:t>
                  </w:r>
                </w:p>
                <w:p>
                  <w:pPr>
                    <w:pStyle w:val="6"/>
                    <w:spacing w:line="221" w:lineRule="auto"/>
                    <w:ind w:left="167"/>
                    <w:rPr>
                      <w:sz w:val="21"/>
                      <w:szCs w:val="21"/>
                    </w:rPr>
                  </w:pPr>
                  <w:r>
                    <w:rPr>
                      <w:spacing w:val="-7"/>
                      <w:sz w:val="21"/>
                      <w:szCs w:val="21"/>
                    </w:rPr>
                    <w:t>固废</w:t>
                  </w:r>
                </w:p>
              </w:tc>
              <w:tc>
                <w:tcPr>
                  <w:tcW w:w="710" w:type="dxa"/>
                  <w:vAlign w:val="top"/>
                </w:tcPr>
                <w:p>
                  <w:pPr>
                    <w:pStyle w:val="6"/>
                    <w:spacing w:before="107" w:line="217" w:lineRule="auto"/>
                    <w:ind w:left="167"/>
                    <w:rPr>
                      <w:sz w:val="21"/>
                      <w:szCs w:val="21"/>
                    </w:rPr>
                  </w:pPr>
                  <w:r>
                    <w:rPr>
                      <w:spacing w:val="-7"/>
                      <w:sz w:val="21"/>
                      <w:szCs w:val="21"/>
                    </w:rPr>
                    <w:t>固态</w:t>
                  </w:r>
                </w:p>
              </w:tc>
              <w:tc>
                <w:tcPr>
                  <w:tcW w:w="849" w:type="dxa"/>
                  <w:vAlign w:val="top"/>
                </w:tcPr>
                <w:p>
                  <w:pPr>
                    <w:spacing w:before="14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274" w:type="dxa"/>
                  <w:vAlign w:val="top"/>
                </w:tcPr>
                <w:p>
                  <w:pPr>
                    <w:spacing w:before="145"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391-001-07</w:t>
                  </w:r>
                </w:p>
              </w:tc>
              <w:tc>
                <w:tcPr>
                  <w:tcW w:w="710" w:type="dxa"/>
                  <w:vAlign w:val="top"/>
                </w:tcPr>
                <w:p>
                  <w:pPr>
                    <w:spacing w:before="141" w:line="211"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7" w:type="dxa"/>
                  <w:vAlign w:val="top"/>
                </w:tcPr>
                <w:p>
                  <w:pPr>
                    <w:spacing w:before="145"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2.62</w:t>
                  </w:r>
                </w:p>
              </w:tc>
              <w:tc>
                <w:tcPr>
                  <w:tcW w:w="1197" w:type="dxa"/>
                  <w:vAlign w:val="top"/>
                </w:tcPr>
                <w:p>
                  <w:pPr>
                    <w:pStyle w:val="6"/>
                    <w:spacing w:before="107" w:line="217" w:lineRule="auto"/>
                    <w:ind w:left="189"/>
                    <w:rPr>
                      <w:sz w:val="21"/>
                      <w:szCs w:val="21"/>
                    </w:rPr>
                  </w:pPr>
                  <w:r>
                    <w:rPr>
                      <w:spacing w:val="-2"/>
                      <w:sz w:val="21"/>
                      <w:szCs w:val="21"/>
                    </w:rPr>
                    <w:t>分类堆放</w:t>
                  </w:r>
                </w:p>
              </w:tc>
              <w:tc>
                <w:tcPr>
                  <w:tcW w:w="1661" w:type="dxa"/>
                  <w:vMerge w:val="restart"/>
                  <w:tcBorders>
                    <w:bottom w:val="nil"/>
                  </w:tcBorders>
                  <w:vAlign w:val="top"/>
                </w:tcPr>
                <w:p>
                  <w:pPr>
                    <w:pStyle w:val="6"/>
                    <w:spacing w:before="295" w:line="269" w:lineRule="auto"/>
                    <w:ind w:left="528" w:right="89" w:hanging="423"/>
                    <w:rPr>
                      <w:sz w:val="21"/>
                      <w:szCs w:val="21"/>
                    </w:rPr>
                  </w:pPr>
                  <w:r>
                    <w:rPr>
                      <w:spacing w:val="-2"/>
                      <w:sz w:val="21"/>
                      <w:szCs w:val="21"/>
                    </w:rPr>
                    <w:t>外售物资单位回</w:t>
                  </w:r>
                  <w:r>
                    <w:rPr>
                      <w:spacing w:val="4"/>
                      <w:sz w:val="21"/>
                      <w:szCs w:val="21"/>
                    </w:rPr>
                    <w:t xml:space="preserve"> </w:t>
                  </w:r>
                  <w:r>
                    <w:rPr>
                      <w:spacing w:val="-3"/>
                      <w:sz w:val="21"/>
                      <w:szCs w:val="21"/>
                    </w:rPr>
                    <w:t>收处理</w:t>
                  </w:r>
                </w:p>
              </w:tc>
              <w:tc>
                <w:tcPr>
                  <w:tcW w:w="823" w:type="dxa"/>
                  <w:vMerge w:val="restart"/>
                  <w:tcBorders>
                    <w:bottom w:val="nil"/>
                  </w:tcBorders>
                  <w:vAlign w:val="top"/>
                </w:tcPr>
                <w:p>
                  <w:pPr>
                    <w:pStyle w:val="6"/>
                    <w:spacing w:before="296" w:line="360" w:lineRule="exact"/>
                    <w:ind w:left="208"/>
                    <w:rPr>
                      <w:sz w:val="21"/>
                      <w:szCs w:val="21"/>
                    </w:rPr>
                  </w:pPr>
                  <w:r>
                    <w:rPr>
                      <w:spacing w:val="-2"/>
                      <w:position w:val="11"/>
                      <w:sz w:val="21"/>
                      <w:szCs w:val="21"/>
                    </w:rPr>
                    <w:t>委托</w:t>
                  </w:r>
                </w:p>
                <w:p>
                  <w:pPr>
                    <w:pStyle w:val="6"/>
                    <w:spacing w:line="222" w:lineRule="auto"/>
                    <w:ind w:left="210"/>
                    <w:rPr>
                      <w:sz w:val="21"/>
                      <w:szCs w:val="21"/>
                    </w:rPr>
                  </w:pPr>
                  <w:r>
                    <w:rPr>
                      <w:spacing w:val="-2"/>
                      <w:sz w:val="21"/>
                      <w:szCs w:val="21"/>
                    </w:rPr>
                    <w:t>利用</w:t>
                  </w:r>
                </w:p>
              </w:tc>
              <w:tc>
                <w:tcPr>
                  <w:tcW w:w="1075" w:type="dxa"/>
                  <w:vAlign w:val="top"/>
                </w:tcPr>
                <w:p>
                  <w:pPr>
                    <w:spacing w:before="145"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96" w:type="dxa"/>
                  <w:vAlign w:val="top"/>
                </w:tcPr>
                <w:p>
                  <w:pPr>
                    <w:pStyle w:val="6"/>
                    <w:spacing w:before="107" w:line="218" w:lineRule="auto"/>
                    <w:ind w:left="432"/>
                    <w:rPr>
                      <w:sz w:val="21"/>
                      <w:szCs w:val="21"/>
                    </w:rPr>
                  </w:pPr>
                  <w:r>
                    <w:rPr>
                      <w:spacing w:val="-2"/>
                      <w:sz w:val="21"/>
                      <w:szCs w:val="21"/>
                    </w:rPr>
                    <w:t>检验工序</w:t>
                  </w:r>
                </w:p>
              </w:tc>
              <w:tc>
                <w:tcPr>
                  <w:tcW w:w="1699" w:type="dxa"/>
                  <w:vAlign w:val="top"/>
                </w:tcPr>
                <w:p>
                  <w:pPr>
                    <w:pStyle w:val="6"/>
                    <w:spacing w:before="94" w:line="221" w:lineRule="auto"/>
                    <w:ind w:left="437"/>
                    <w:rPr>
                      <w:sz w:val="21"/>
                      <w:szCs w:val="21"/>
                    </w:rPr>
                  </w:pPr>
                  <w:r>
                    <w:rPr>
                      <w:spacing w:val="-3"/>
                      <w:sz w:val="21"/>
                      <w:szCs w:val="21"/>
                    </w:rPr>
                    <w:t>不合格件</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107" w:line="218" w:lineRule="auto"/>
                    <w:ind w:left="167"/>
                    <w:rPr>
                      <w:sz w:val="21"/>
                      <w:szCs w:val="21"/>
                    </w:rPr>
                  </w:pPr>
                  <w:r>
                    <w:rPr>
                      <w:spacing w:val="-7"/>
                      <w:sz w:val="21"/>
                      <w:szCs w:val="21"/>
                    </w:rPr>
                    <w:t>固态</w:t>
                  </w:r>
                </w:p>
              </w:tc>
              <w:tc>
                <w:tcPr>
                  <w:tcW w:w="849" w:type="dxa"/>
                  <w:vAlign w:val="top"/>
                </w:tcPr>
                <w:p>
                  <w:pPr>
                    <w:spacing w:before="14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1274" w:type="dxa"/>
                  <w:vAlign w:val="top"/>
                </w:tcPr>
                <w:p>
                  <w:pPr>
                    <w:spacing w:before="145"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391-001-09</w:t>
                  </w:r>
                </w:p>
              </w:tc>
              <w:tc>
                <w:tcPr>
                  <w:tcW w:w="710" w:type="dxa"/>
                  <w:vAlign w:val="top"/>
                </w:tcPr>
                <w:p>
                  <w:pPr>
                    <w:spacing w:before="142" w:line="211"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7" w:type="dxa"/>
                  <w:vAlign w:val="top"/>
                </w:tcPr>
                <w:p>
                  <w:pPr>
                    <w:spacing w:before="145" w:line="187" w:lineRule="auto"/>
                    <w:ind w:left="2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97" w:type="dxa"/>
                  <w:vAlign w:val="top"/>
                </w:tcPr>
                <w:p>
                  <w:pPr>
                    <w:pStyle w:val="6"/>
                    <w:spacing w:before="107" w:line="218" w:lineRule="auto"/>
                    <w:ind w:left="189"/>
                    <w:rPr>
                      <w:sz w:val="21"/>
                      <w:szCs w:val="21"/>
                    </w:rPr>
                  </w:pPr>
                  <w:r>
                    <w:rPr>
                      <w:spacing w:val="-2"/>
                      <w:sz w:val="21"/>
                      <w:szCs w:val="21"/>
                    </w:rPr>
                    <w:t>分类堆放</w:t>
                  </w:r>
                </w:p>
              </w:tc>
              <w:tc>
                <w:tcPr>
                  <w:tcW w:w="1661" w:type="dxa"/>
                  <w:vMerge w:val="continue"/>
                  <w:tcBorders>
                    <w:top w:val="nil"/>
                    <w:bottom w:val="nil"/>
                  </w:tcBorders>
                  <w:vAlign w:val="top"/>
                </w:tcPr>
                <w:p>
                  <w:pPr>
                    <w:rPr>
                      <w:rFonts w:ascii="Arial"/>
                      <w:sz w:val="21"/>
                    </w:rPr>
                  </w:pPr>
                </w:p>
              </w:tc>
              <w:tc>
                <w:tcPr>
                  <w:tcW w:w="823" w:type="dxa"/>
                  <w:vMerge w:val="continue"/>
                  <w:tcBorders>
                    <w:top w:val="nil"/>
                    <w:bottom w:val="nil"/>
                  </w:tcBorders>
                  <w:vAlign w:val="top"/>
                </w:tcPr>
                <w:p>
                  <w:pPr>
                    <w:rPr>
                      <w:rFonts w:ascii="Arial"/>
                      <w:sz w:val="21"/>
                    </w:rPr>
                  </w:pPr>
                </w:p>
              </w:tc>
              <w:tc>
                <w:tcPr>
                  <w:tcW w:w="1075" w:type="dxa"/>
                  <w:vAlign w:val="top"/>
                </w:tcPr>
                <w:p>
                  <w:pPr>
                    <w:spacing w:before="145" w:line="187"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96" w:type="dxa"/>
                  <w:vAlign w:val="top"/>
                </w:tcPr>
                <w:p>
                  <w:pPr>
                    <w:pStyle w:val="6"/>
                    <w:spacing w:before="107" w:line="217" w:lineRule="auto"/>
                    <w:ind w:left="118"/>
                    <w:rPr>
                      <w:sz w:val="21"/>
                      <w:szCs w:val="21"/>
                    </w:rPr>
                  </w:pPr>
                  <w:r>
                    <w:rPr>
                      <w:spacing w:val="-14"/>
                      <w:sz w:val="21"/>
                      <w:szCs w:val="21"/>
                    </w:rPr>
                    <w:t>拆包、 包装工序</w:t>
                  </w:r>
                </w:p>
              </w:tc>
              <w:tc>
                <w:tcPr>
                  <w:tcW w:w="1699" w:type="dxa"/>
                  <w:vAlign w:val="top"/>
                </w:tcPr>
                <w:p>
                  <w:pPr>
                    <w:pStyle w:val="6"/>
                    <w:spacing w:before="107" w:line="217" w:lineRule="auto"/>
                    <w:ind w:left="327"/>
                    <w:rPr>
                      <w:sz w:val="21"/>
                      <w:szCs w:val="21"/>
                    </w:rPr>
                  </w:pPr>
                  <w:r>
                    <w:rPr>
                      <w:spacing w:val="-1"/>
                      <w:sz w:val="21"/>
                      <w:szCs w:val="21"/>
                    </w:rPr>
                    <w:t>废包装材料</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107" w:line="217" w:lineRule="auto"/>
                    <w:ind w:left="167"/>
                    <w:rPr>
                      <w:sz w:val="21"/>
                      <w:szCs w:val="21"/>
                    </w:rPr>
                  </w:pPr>
                  <w:r>
                    <w:rPr>
                      <w:spacing w:val="-7"/>
                      <w:sz w:val="21"/>
                      <w:szCs w:val="21"/>
                    </w:rPr>
                    <w:t>固态</w:t>
                  </w:r>
                </w:p>
              </w:tc>
              <w:tc>
                <w:tcPr>
                  <w:tcW w:w="849" w:type="dxa"/>
                  <w:vAlign w:val="top"/>
                </w:tcPr>
                <w:p>
                  <w:pPr>
                    <w:spacing w:before="14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274" w:type="dxa"/>
                  <w:vAlign w:val="top"/>
                </w:tcPr>
                <w:p>
                  <w:pPr>
                    <w:spacing w:before="145"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391-001-07</w:t>
                  </w:r>
                </w:p>
              </w:tc>
              <w:tc>
                <w:tcPr>
                  <w:tcW w:w="710" w:type="dxa"/>
                  <w:vAlign w:val="top"/>
                </w:tcPr>
                <w:p>
                  <w:pPr>
                    <w:spacing w:before="141" w:line="211"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7" w:type="dxa"/>
                  <w:vAlign w:val="top"/>
                </w:tcPr>
                <w:p>
                  <w:pPr>
                    <w:spacing w:before="14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197" w:type="dxa"/>
                  <w:vAlign w:val="top"/>
                </w:tcPr>
                <w:p>
                  <w:pPr>
                    <w:pStyle w:val="6"/>
                    <w:spacing w:before="107" w:line="217" w:lineRule="auto"/>
                    <w:ind w:left="189"/>
                    <w:rPr>
                      <w:sz w:val="21"/>
                      <w:szCs w:val="21"/>
                    </w:rPr>
                  </w:pPr>
                  <w:r>
                    <w:rPr>
                      <w:spacing w:val="-2"/>
                      <w:sz w:val="21"/>
                      <w:szCs w:val="21"/>
                    </w:rPr>
                    <w:t>分类堆放</w:t>
                  </w:r>
                </w:p>
              </w:tc>
              <w:tc>
                <w:tcPr>
                  <w:tcW w:w="1661" w:type="dxa"/>
                  <w:vMerge w:val="continue"/>
                  <w:tcBorders>
                    <w:top w:val="nil"/>
                  </w:tcBorders>
                  <w:vAlign w:val="top"/>
                </w:tcPr>
                <w:p>
                  <w:pPr>
                    <w:rPr>
                      <w:rFonts w:ascii="Arial"/>
                      <w:sz w:val="21"/>
                    </w:rPr>
                  </w:pPr>
                </w:p>
              </w:tc>
              <w:tc>
                <w:tcPr>
                  <w:tcW w:w="823" w:type="dxa"/>
                  <w:vMerge w:val="continue"/>
                  <w:tcBorders>
                    <w:top w:val="nil"/>
                  </w:tcBorders>
                  <w:vAlign w:val="top"/>
                </w:tcPr>
                <w:p>
                  <w:pPr>
                    <w:rPr>
                      <w:rFonts w:ascii="Arial"/>
                      <w:sz w:val="21"/>
                    </w:rPr>
                  </w:pPr>
                </w:p>
              </w:tc>
              <w:tc>
                <w:tcPr>
                  <w:tcW w:w="1075" w:type="dxa"/>
                  <w:vAlign w:val="top"/>
                </w:tcPr>
                <w:p>
                  <w:pPr>
                    <w:spacing w:before="145"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96" w:type="dxa"/>
                  <w:vAlign w:val="top"/>
                </w:tcPr>
                <w:p>
                  <w:pPr>
                    <w:pStyle w:val="6"/>
                    <w:spacing w:before="249" w:line="221" w:lineRule="auto"/>
                    <w:ind w:left="335"/>
                    <w:rPr>
                      <w:sz w:val="21"/>
                      <w:szCs w:val="21"/>
                    </w:rPr>
                  </w:pPr>
                  <w:r>
                    <w:rPr>
                      <w:spacing w:val="-3"/>
                      <w:sz w:val="21"/>
                      <w:szCs w:val="21"/>
                    </w:rPr>
                    <w:t>喷水性性漆</w:t>
                  </w:r>
                </w:p>
              </w:tc>
              <w:tc>
                <w:tcPr>
                  <w:tcW w:w="1699" w:type="dxa"/>
                  <w:vAlign w:val="top"/>
                </w:tcPr>
                <w:p>
                  <w:pPr>
                    <w:pStyle w:val="6"/>
                    <w:spacing w:before="249" w:line="221" w:lineRule="auto"/>
                    <w:ind w:left="436"/>
                    <w:rPr>
                      <w:sz w:val="21"/>
                      <w:szCs w:val="21"/>
                    </w:rPr>
                  </w:pPr>
                  <w:r>
                    <w:rPr>
                      <w:spacing w:val="-3"/>
                      <w:sz w:val="21"/>
                      <w:szCs w:val="21"/>
                    </w:rPr>
                    <w:t>水性漆渣</w:t>
                  </w:r>
                </w:p>
              </w:tc>
              <w:tc>
                <w:tcPr>
                  <w:tcW w:w="710" w:type="dxa"/>
                  <w:vMerge w:val="continue"/>
                  <w:tcBorders>
                    <w:top w:val="nil"/>
                  </w:tcBorders>
                  <w:vAlign w:val="top"/>
                </w:tcPr>
                <w:p>
                  <w:pPr>
                    <w:rPr>
                      <w:rFonts w:ascii="Arial"/>
                      <w:sz w:val="21"/>
                    </w:rPr>
                  </w:pPr>
                </w:p>
              </w:tc>
              <w:tc>
                <w:tcPr>
                  <w:tcW w:w="710" w:type="dxa"/>
                  <w:vAlign w:val="top"/>
                </w:tcPr>
                <w:p>
                  <w:pPr>
                    <w:pStyle w:val="6"/>
                    <w:spacing w:before="250" w:line="221" w:lineRule="auto"/>
                    <w:ind w:left="167"/>
                    <w:rPr>
                      <w:sz w:val="21"/>
                      <w:szCs w:val="21"/>
                    </w:rPr>
                  </w:pPr>
                  <w:r>
                    <w:rPr>
                      <w:spacing w:val="-7"/>
                      <w:sz w:val="21"/>
                      <w:szCs w:val="21"/>
                    </w:rPr>
                    <w:t>固态</w:t>
                  </w:r>
                </w:p>
              </w:tc>
              <w:tc>
                <w:tcPr>
                  <w:tcW w:w="849" w:type="dxa"/>
                  <w:vAlign w:val="top"/>
                </w:tcPr>
                <w:p>
                  <w:pPr>
                    <w:spacing w:before="288"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w:t>
                  </w:r>
                </w:p>
              </w:tc>
              <w:tc>
                <w:tcPr>
                  <w:tcW w:w="1274" w:type="dxa"/>
                  <w:vAlign w:val="top"/>
                </w:tcPr>
                <w:p>
                  <w:pPr>
                    <w:spacing w:before="288"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391-001-99</w:t>
                  </w:r>
                </w:p>
              </w:tc>
              <w:tc>
                <w:tcPr>
                  <w:tcW w:w="710" w:type="dxa"/>
                  <w:vAlign w:val="top"/>
                </w:tcPr>
                <w:p>
                  <w:pPr>
                    <w:spacing w:before="284" w:line="233"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7" w:type="dxa"/>
                  <w:vAlign w:val="top"/>
                </w:tcPr>
                <w:p>
                  <w:pPr>
                    <w:spacing w:before="288"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4.817</w:t>
                  </w:r>
                </w:p>
              </w:tc>
              <w:tc>
                <w:tcPr>
                  <w:tcW w:w="1197" w:type="dxa"/>
                  <w:vAlign w:val="top"/>
                </w:tcPr>
                <w:p>
                  <w:pPr>
                    <w:pStyle w:val="6"/>
                    <w:spacing w:before="249" w:line="221" w:lineRule="auto"/>
                    <w:ind w:left="188"/>
                    <w:rPr>
                      <w:sz w:val="21"/>
                      <w:szCs w:val="21"/>
                    </w:rPr>
                  </w:pPr>
                  <w:r>
                    <w:rPr>
                      <w:spacing w:val="-2"/>
                      <w:sz w:val="21"/>
                      <w:szCs w:val="21"/>
                    </w:rPr>
                    <w:t>桶装暂存</w:t>
                  </w:r>
                </w:p>
              </w:tc>
              <w:tc>
                <w:tcPr>
                  <w:tcW w:w="1661" w:type="dxa"/>
                  <w:vAlign w:val="top"/>
                </w:tcPr>
                <w:p>
                  <w:pPr>
                    <w:pStyle w:val="6"/>
                    <w:spacing w:before="76" w:line="246" w:lineRule="auto"/>
                    <w:ind w:left="730" w:right="89" w:hanging="625"/>
                    <w:rPr>
                      <w:sz w:val="21"/>
                      <w:szCs w:val="21"/>
                    </w:rPr>
                  </w:pPr>
                  <w:r>
                    <w:rPr>
                      <w:spacing w:val="-2"/>
                      <w:sz w:val="21"/>
                      <w:szCs w:val="21"/>
                    </w:rPr>
                    <w:t>交由专用单位处</w:t>
                  </w:r>
                  <w:r>
                    <w:rPr>
                      <w:spacing w:val="4"/>
                      <w:sz w:val="21"/>
                      <w:szCs w:val="21"/>
                    </w:rPr>
                    <w:t xml:space="preserve"> </w:t>
                  </w:r>
                  <w:r>
                    <w:rPr>
                      <w:sz w:val="21"/>
                      <w:szCs w:val="21"/>
                    </w:rPr>
                    <w:t>置</w:t>
                  </w:r>
                </w:p>
              </w:tc>
              <w:tc>
                <w:tcPr>
                  <w:tcW w:w="823" w:type="dxa"/>
                  <w:vAlign w:val="top"/>
                </w:tcPr>
                <w:p>
                  <w:pPr>
                    <w:pStyle w:val="6"/>
                    <w:spacing w:before="76" w:line="322" w:lineRule="exact"/>
                    <w:ind w:left="208"/>
                    <w:rPr>
                      <w:sz w:val="21"/>
                      <w:szCs w:val="21"/>
                    </w:rPr>
                  </w:pPr>
                  <w:r>
                    <w:rPr>
                      <w:spacing w:val="-2"/>
                      <w:position w:val="8"/>
                      <w:sz w:val="21"/>
                      <w:szCs w:val="21"/>
                    </w:rPr>
                    <w:t>委托</w:t>
                  </w:r>
                </w:p>
                <w:p>
                  <w:pPr>
                    <w:pStyle w:val="6"/>
                    <w:spacing w:line="208" w:lineRule="auto"/>
                    <w:ind w:left="214"/>
                    <w:rPr>
                      <w:sz w:val="21"/>
                      <w:szCs w:val="21"/>
                    </w:rPr>
                  </w:pPr>
                  <w:r>
                    <w:rPr>
                      <w:spacing w:val="-3"/>
                      <w:sz w:val="21"/>
                      <w:szCs w:val="21"/>
                    </w:rPr>
                    <w:t>处置</w:t>
                  </w:r>
                </w:p>
              </w:tc>
              <w:tc>
                <w:tcPr>
                  <w:tcW w:w="1075" w:type="dxa"/>
                  <w:vAlign w:val="top"/>
                </w:tcPr>
                <w:p>
                  <w:pPr>
                    <w:spacing w:before="28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96" w:type="dxa"/>
                  <w:vAlign w:val="top"/>
                </w:tcPr>
                <w:p>
                  <w:pPr>
                    <w:pStyle w:val="6"/>
                    <w:spacing w:before="107" w:line="217" w:lineRule="auto"/>
                    <w:ind w:left="431"/>
                    <w:rPr>
                      <w:sz w:val="21"/>
                      <w:szCs w:val="21"/>
                    </w:rPr>
                  </w:pPr>
                  <w:r>
                    <w:rPr>
                      <w:spacing w:val="-1"/>
                      <w:sz w:val="21"/>
                      <w:szCs w:val="21"/>
                    </w:rPr>
                    <w:t>擦拭除尘</w:t>
                  </w:r>
                </w:p>
              </w:tc>
              <w:tc>
                <w:tcPr>
                  <w:tcW w:w="1699" w:type="dxa"/>
                  <w:vAlign w:val="top"/>
                </w:tcPr>
                <w:p>
                  <w:pPr>
                    <w:pStyle w:val="6"/>
                    <w:spacing w:before="107" w:line="217" w:lineRule="auto"/>
                    <w:ind w:left="538"/>
                    <w:rPr>
                      <w:sz w:val="21"/>
                      <w:szCs w:val="21"/>
                    </w:rPr>
                  </w:pPr>
                  <w:r>
                    <w:rPr>
                      <w:spacing w:val="-1"/>
                      <w:sz w:val="21"/>
                      <w:szCs w:val="21"/>
                    </w:rPr>
                    <w:t>废棉纱</w:t>
                  </w:r>
                </w:p>
              </w:tc>
              <w:tc>
                <w:tcPr>
                  <w:tcW w:w="710"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360" w:lineRule="exact"/>
                    <w:ind w:left="151"/>
                    <w:rPr>
                      <w:sz w:val="21"/>
                      <w:szCs w:val="21"/>
                    </w:rPr>
                  </w:pPr>
                  <w:r>
                    <w:rPr>
                      <w:spacing w:val="-3"/>
                      <w:position w:val="11"/>
                      <w:sz w:val="21"/>
                      <w:szCs w:val="21"/>
                    </w:rPr>
                    <w:t>危险</w:t>
                  </w:r>
                </w:p>
                <w:p>
                  <w:pPr>
                    <w:pStyle w:val="6"/>
                    <w:spacing w:line="221" w:lineRule="auto"/>
                    <w:ind w:left="147"/>
                    <w:rPr>
                      <w:sz w:val="21"/>
                      <w:szCs w:val="21"/>
                    </w:rPr>
                  </w:pPr>
                  <w:r>
                    <w:rPr>
                      <w:spacing w:val="-2"/>
                      <w:sz w:val="21"/>
                      <w:szCs w:val="21"/>
                    </w:rPr>
                    <w:t>废物</w:t>
                  </w:r>
                </w:p>
              </w:tc>
              <w:tc>
                <w:tcPr>
                  <w:tcW w:w="710" w:type="dxa"/>
                  <w:vAlign w:val="top"/>
                </w:tcPr>
                <w:p>
                  <w:pPr>
                    <w:pStyle w:val="6"/>
                    <w:spacing w:before="107" w:line="217" w:lineRule="auto"/>
                    <w:ind w:left="167"/>
                    <w:rPr>
                      <w:sz w:val="21"/>
                      <w:szCs w:val="21"/>
                    </w:rPr>
                  </w:pPr>
                  <w:r>
                    <w:rPr>
                      <w:spacing w:val="-7"/>
                      <w:sz w:val="21"/>
                      <w:szCs w:val="21"/>
                    </w:rPr>
                    <w:t>固体</w:t>
                  </w:r>
                </w:p>
              </w:tc>
              <w:tc>
                <w:tcPr>
                  <w:tcW w:w="849" w:type="dxa"/>
                  <w:vAlign w:val="top"/>
                </w:tcPr>
                <w:p>
                  <w:pPr>
                    <w:spacing w:before="146"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HW49</w:t>
                  </w:r>
                </w:p>
              </w:tc>
              <w:tc>
                <w:tcPr>
                  <w:tcW w:w="1274" w:type="dxa"/>
                  <w:vAlign w:val="top"/>
                </w:tcPr>
                <w:p>
                  <w:pPr>
                    <w:spacing w:before="146"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900-041-49</w:t>
                  </w:r>
                </w:p>
              </w:tc>
              <w:tc>
                <w:tcPr>
                  <w:tcW w:w="710" w:type="dxa"/>
                  <w:vAlign w:val="top"/>
                </w:tcPr>
                <w:p>
                  <w:pPr>
                    <w:spacing w:before="142" w:line="191"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T/In</w:t>
                  </w:r>
                </w:p>
              </w:tc>
              <w:tc>
                <w:tcPr>
                  <w:tcW w:w="797" w:type="dxa"/>
                  <w:vAlign w:val="top"/>
                </w:tcPr>
                <w:p>
                  <w:pPr>
                    <w:spacing w:before="14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1197" w:type="dxa"/>
                  <w:vAlign w:val="top"/>
                </w:tcPr>
                <w:p>
                  <w:pPr>
                    <w:pStyle w:val="6"/>
                    <w:spacing w:before="107" w:line="217" w:lineRule="auto"/>
                    <w:ind w:left="189"/>
                    <w:rPr>
                      <w:sz w:val="21"/>
                      <w:szCs w:val="21"/>
                    </w:rPr>
                  </w:pPr>
                  <w:r>
                    <w:rPr>
                      <w:spacing w:val="-2"/>
                      <w:sz w:val="21"/>
                      <w:szCs w:val="21"/>
                    </w:rPr>
                    <w:t>分类桶装</w:t>
                  </w:r>
                </w:p>
              </w:tc>
              <w:tc>
                <w:tcPr>
                  <w:tcW w:w="1661"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9" w:line="221" w:lineRule="auto"/>
                    <w:ind w:left="103"/>
                    <w:rPr>
                      <w:sz w:val="21"/>
                      <w:szCs w:val="21"/>
                    </w:rPr>
                  </w:pPr>
                  <w:r>
                    <w:rPr>
                      <w:spacing w:val="-2"/>
                      <w:sz w:val="21"/>
                      <w:szCs w:val="21"/>
                    </w:rPr>
                    <w:t>分类收集暂存于</w:t>
                  </w:r>
                </w:p>
                <w:p>
                  <w:pPr>
                    <w:pStyle w:val="6"/>
                    <w:spacing w:before="108" w:line="221" w:lineRule="auto"/>
                    <w:ind w:left="39"/>
                    <w:rPr>
                      <w:sz w:val="21"/>
                      <w:szCs w:val="21"/>
                    </w:rPr>
                  </w:pPr>
                  <w:r>
                    <w:rPr>
                      <w:spacing w:val="-11"/>
                      <w:sz w:val="21"/>
                      <w:szCs w:val="21"/>
                    </w:rPr>
                    <w:t>危废暂存间，定期</w:t>
                  </w:r>
                </w:p>
                <w:p>
                  <w:pPr>
                    <w:pStyle w:val="6"/>
                    <w:spacing w:before="109" w:line="221" w:lineRule="auto"/>
                    <w:ind w:left="105"/>
                    <w:rPr>
                      <w:sz w:val="21"/>
                      <w:szCs w:val="21"/>
                    </w:rPr>
                  </w:pPr>
                  <w:r>
                    <w:rPr>
                      <w:spacing w:val="-2"/>
                      <w:sz w:val="21"/>
                      <w:szCs w:val="21"/>
                    </w:rPr>
                    <w:t>交由具有危险危</w:t>
                  </w:r>
                </w:p>
                <w:p>
                  <w:pPr>
                    <w:pStyle w:val="6"/>
                    <w:spacing w:before="108" w:line="221" w:lineRule="auto"/>
                    <w:ind w:left="100"/>
                    <w:rPr>
                      <w:sz w:val="21"/>
                      <w:szCs w:val="21"/>
                    </w:rPr>
                  </w:pPr>
                  <w:r>
                    <w:rPr>
                      <w:spacing w:val="-1"/>
                      <w:sz w:val="21"/>
                      <w:szCs w:val="21"/>
                    </w:rPr>
                    <w:t>废处置资质单位</w:t>
                  </w:r>
                </w:p>
                <w:p>
                  <w:pPr>
                    <w:pStyle w:val="6"/>
                    <w:spacing w:before="108" w:line="225" w:lineRule="auto"/>
                    <w:ind w:left="631"/>
                    <w:rPr>
                      <w:sz w:val="21"/>
                      <w:szCs w:val="21"/>
                    </w:rPr>
                  </w:pPr>
                  <w:r>
                    <w:rPr>
                      <w:spacing w:val="-3"/>
                      <w:sz w:val="21"/>
                      <w:szCs w:val="21"/>
                    </w:rPr>
                    <w:t>处理</w:t>
                  </w:r>
                </w:p>
              </w:tc>
              <w:tc>
                <w:tcPr>
                  <w:tcW w:w="823"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360" w:lineRule="exact"/>
                    <w:ind w:left="208"/>
                    <w:rPr>
                      <w:sz w:val="21"/>
                      <w:szCs w:val="21"/>
                    </w:rPr>
                  </w:pPr>
                  <w:r>
                    <w:rPr>
                      <w:spacing w:val="-2"/>
                      <w:position w:val="11"/>
                      <w:sz w:val="21"/>
                      <w:szCs w:val="21"/>
                    </w:rPr>
                    <w:t>委托</w:t>
                  </w:r>
                </w:p>
                <w:p>
                  <w:pPr>
                    <w:pStyle w:val="6"/>
                    <w:spacing w:before="1" w:line="224" w:lineRule="auto"/>
                    <w:ind w:left="214"/>
                    <w:rPr>
                      <w:sz w:val="21"/>
                      <w:szCs w:val="21"/>
                    </w:rPr>
                  </w:pPr>
                  <w:r>
                    <w:rPr>
                      <w:spacing w:val="-3"/>
                      <w:sz w:val="21"/>
                      <w:szCs w:val="21"/>
                    </w:rPr>
                    <w:t>处置</w:t>
                  </w:r>
                </w:p>
              </w:tc>
              <w:tc>
                <w:tcPr>
                  <w:tcW w:w="1075" w:type="dxa"/>
                  <w:vAlign w:val="top"/>
                </w:tcPr>
                <w:p>
                  <w:pPr>
                    <w:spacing w:before="146"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96" w:type="dxa"/>
                  <w:vAlign w:val="top"/>
                </w:tcPr>
                <w:p>
                  <w:pPr>
                    <w:pStyle w:val="6"/>
                    <w:spacing w:before="108" w:line="217" w:lineRule="auto"/>
                    <w:ind w:left="436"/>
                    <w:rPr>
                      <w:sz w:val="21"/>
                      <w:szCs w:val="21"/>
                    </w:rPr>
                  </w:pPr>
                  <w:r>
                    <w:rPr>
                      <w:spacing w:val="-3"/>
                      <w:sz w:val="21"/>
                      <w:szCs w:val="21"/>
                    </w:rPr>
                    <w:t>维修保养</w:t>
                  </w:r>
                </w:p>
              </w:tc>
              <w:tc>
                <w:tcPr>
                  <w:tcW w:w="1699" w:type="dxa"/>
                  <w:vAlign w:val="top"/>
                </w:tcPr>
                <w:p>
                  <w:pPr>
                    <w:pStyle w:val="6"/>
                    <w:spacing w:before="108" w:line="217" w:lineRule="auto"/>
                    <w:ind w:left="538"/>
                    <w:rPr>
                      <w:sz w:val="21"/>
                      <w:szCs w:val="21"/>
                    </w:rPr>
                  </w:pPr>
                  <w:r>
                    <w:rPr>
                      <w:spacing w:val="-2"/>
                      <w:sz w:val="21"/>
                      <w:szCs w:val="21"/>
                    </w:rPr>
                    <w:t>废油桶</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108" w:line="217" w:lineRule="auto"/>
                    <w:ind w:left="167"/>
                    <w:rPr>
                      <w:sz w:val="21"/>
                      <w:szCs w:val="21"/>
                    </w:rPr>
                  </w:pPr>
                  <w:r>
                    <w:rPr>
                      <w:spacing w:val="-7"/>
                      <w:sz w:val="21"/>
                      <w:szCs w:val="21"/>
                    </w:rPr>
                    <w:t>固体</w:t>
                  </w:r>
                </w:p>
              </w:tc>
              <w:tc>
                <w:tcPr>
                  <w:tcW w:w="849" w:type="dxa"/>
                  <w:vAlign w:val="top"/>
                </w:tcPr>
                <w:p>
                  <w:pPr>
                    <w:spacing w:before="146"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HW08</w:t>
                  </w:r>
                </w:p>
              </w:tc>
              <w:tc>
                <w:tcPr>
                  <w:tcW w:w="1274" w:type="dxa"/>
                  <w:vAlign w:val="top"/>
                </w:tcPr>
                <w:p>
                  <w:pPr>
                    <w:spacing w:before="146"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900-249-08</w:t>
                  </w:r>
                </w:p>
              </w:tc>
              <w:tc>
                <w:tcPr>
                  <w:tcW w:w="710" w:type="dxa"/>
                  <w:vAlign w:val="top"/>
                </w:tcPr>
                <w:p>
                  <w:pPr>
                    <w:spacing w:before="143" w:line="201"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w:t>
                  </w:r>
                </w:p>
              </w:tc>
              <w:tc>
                <w:tcPr>
                  <w:tcW w:w="797" w:type="dxa"/>
                  <w:vAlign w:val="top"/>
                </w:tcPr>
                <w:p>
                  <w:pPr>
                    <w:spacing w:before="14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1197" w:type="dxa"/>
                  <w:vAlign w:val="top"/>
                </w:tcPr>
                <w:p>
                  <w:pPr>
                    <w:pStyle w:val="6"/>
                    <w:spacing w:before="108" w:line="217" w:lineRule="auto"/>
                    <w:ind w:left="189"/>
                    <w:rPr>
                      <w:sz w:val="21"/>
                      <w:szCs w:val="21"/>
                    </w:rPr>
                  </w:pPr>
                  <w:r>
                    <w:rPr>
                      <w:spacing w:val="-2"/>
                      <w:sz w:val="21"/>
                      <w:szCs w:val="21"/>
                    </w:rPr>
                    <w:t>分类堆放</w:t>
                  </w:r>
                </w:p>
              </w:tc>
              <w:tc>
                <w:tcPr>
                  <w:tcW w:w="1661" w:type="dxa"/>
                  <w:vMerge w:val="continue"/>
                  <w:tcBorders>
                    <w:top w:val="nil"/>
                    <w:bottom w:val="nil"/>
                  </w:tcBorders>
                  <w:vAlign w:val="top"/>
                </w:tcPr>
                <w:p>
                  <w:pPr>
                    <w:rPr>
                      <w:rFonts w:ascii="Arial"/>
                      <w:sz w:val="21"/>
                    </w:rPr>
                  </w:pPr>
                </w:p>
              </w:tc>
              <w:tc>
                <w:tcPr>
                  <w:tcW w:w="823" w:type="dxa"/>
                  <w:vMerge w:val="continue"/>
                  <w:tcBorders>
                    <w:top w:val="nil"/>
                    <w:bottom w:val="nil"/>
                  </w:tcBorders>
                  <w:vAlign w:val="top"/>
                </w:tcPr>
                <w:p>
                  <w:pPr>
                    <w:rPr>
                      <w:rFonts w:ascii="Arial"/>
                      <w:sz w:val="21"/>
                    </w:rPr>
                  </w:pPr>
                </w:p>
              </w:tc>
              <w:tc>
                <w:tcPr>
                  <w:tcW w:w="1075" w:type="dxa"/>
                  <w:vAlign w:val="top"/>
                </w:tcPr>
                <w:p>
                  <w:pPr>
                    <w:spacing w:before="146"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96" w:type="dxa"/>
                  <w:vAlign w:val="top"/>
                </w:tcPr>
                <w:p>
                  <w:pPr>
                    <w:pStyle w:val="6"/>
                    <w:spacing w:before="108" w:line="216" w:lineRule="auto"/>
                    <w:ind w:left="223"/>
                    <w:rPr>
                      <w:sz w:val="21"/>
                      <w:szCs w:val="21"/>
                    </w:rPr>
                  </w:pPr>
                  <w:r>
                    <w:rPr>
                      <w:spacing w:val="-1"/>
                      <w:sz w:val="21"/>
                      <w:szCs w:val="21"/>
                    </w:rPr>
                    <w:t>废气处理设施</w:t>
                  </w:r>
                </w:p>
              </w:tc>
              <w:tc>
                <w:tcPr>
                  <w:tcW w:w="1699" w:type="dxa"/>
                  <w:vAlign w:val="top"/>
                </w:tcPr>
                <w:p>
                  <w:pPr>
                    <w:pStyle w:val="6"/>
                    <w:spacing w:before="108" w:line="216" w:lineRule="auto"/>
                    <w:ind w:left="327"/>
                    <w:rPr>
                      <w:sz w:val="21"/>
                      <w:szCs w:val="21"/>
                    </w:rPr>
                  </w:pPr>
                  <w:r>
                    <w:rPr>
                      <w:spacing w:val="-1"/>
                      <w:sz w:val="21"/>
                      <w:szCs w:val="21"/>
                    </w:rPr>
                    <w:t>废紫外灯管</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108" w:line="216" w:lineRule="auto"/>
                    <w:ind w:left="167"/>
                    <w:rPr>
                      <w:sz w:val="21"/>
                      <w:szCs w:val="21"/>
                    </w:rPr>
                  </w:pPr>
                  <w:r>
                    <w:rPr>
                      <w:spacing w:val="-7"/>
                      <w:sz w:val="21"/>
                      <w:szCs w:val="21"/>
                    </w:rPr>
                    <w:t>固体</w:t>
                  </w:r>
                </w:p>
              </w:tc>
              <w:tc>
                <w:tcPr>
                  <w:tcW w:w="849" w:type="dxa"/>
                  <w:vAlign w:val="top"/>
                </w:tcPr>
                <w:p>
                  <w:pPr>
                    <w:spacing w:before="146"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HW29</w:t>
                  </w:r>
                </w:p>
              </w:tc>
              <w:tc>
                <w:tcPr>
                  <w:tcW w:w="1274" w:type="dxa"/>
                  <w:vAlign w:val="top"/>
                </w:tcPr>
                <w:p>
                  <w:pPr>
                    <w:spacing w:before="146"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900-023-29</w:t>
                  </w:r>
                </w:p>
              </w:tc>
              <w:tc>
                <w:tcPr>
                  <w:tcW w:w="710" w:type="dxa"/>
                  <w:vAlign w:val="top"/>
                </w:tcPr>
                <w:p>
                  <w:pPr>
                    <w:spacing w:before="149" w:line="184" w:lineRule="auto"/>
                    <w:ind w:left="295"/>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797" w:type="dxa"/>
                  <w:vAlign w:val="top"/>
                </w:tcPr>
                <w:p>
                  <w:pPr>
                    <w:spacing w:before="14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197" w:type="dxa"/>
                  <w:vAlign w:val="top"/>
                </w:tcPr>
                <w:p>
                  <w:pPr>
                    <w:pStyle w:val="6"/>
                    <w:spacing w:before="108" w:line="216" w:lineRule="auto"/>
                    <w:ind w:left="189"/>
                    <w:rPr>
                      <w:sz w:val="21"/>
                      <w:szCs w:val="21"/>
                    </w:rPr>
                  </w:pPr>
                  <w:r>
                    <w:rPr>
                      <w:spacing w:val="-2"/>
                      <w:sz w:val="21"/>
                      <w:szCs w:val="21"/>
                    </w:rPr>
                    <w:t>分类堆放</w:t>
                  </w:r>
                </w:p>
              </w:tc>
              <w:tc>
                <w:tcPr>
                  <w:tcW w:w="1661" w:type="dxa"/>
                  <w:vMerge w:val="continue"/>
                  <w:tcBorders>
                    <w:top w:val="nil"/>
                    <w:bottom w:val="nil"/>
                  </w:tcBorders>
                  <w:vAlign w:val="top"/>
                </w:tcPr>
                <w:p>
                  <w:pPr>
                    <w:rPr>
                      <w:rFonts w:ascii="Arial"/>
                      <w:sz w:val="21"/>
                    </w:rPr>
                  </w:pPr>
                </w:p>
              </w:tc>
              <w:tc>
                <w:tcPr>
                  <w:tcW w:w="823" w:type="dxa"/>
                  <w:vMerge w:val="continue"/>
                  <w:tcBorders>
                    <w:top w:val="nil"/>
                    <w:bottom w:val="nil"/>
                  </w:tcBorders>
                  <w:vAlign w:val="top"/>
                </w:tcPr>
                <w:p>
                  <w:pPr>
                    <w:rPr>
                      <w:rFonts w:ascii="Arial"/>
                      <w:sz w:val="21"/>
                    </w:rPr>
                  </w:pPr>
                </w:p>
              </w:tc>
              <w:tc>
                <w:tcPr>
                  <w:tcW w:w="1075" w:type="dxa"/>
                  <w:vAlign w:val="top"/>
                </w:tcPr>
                <w:p>
                  <w:pPr>
                    <w:spacing w:before="146"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696" w:type="dxa"/>
                  <w:vAlign w:val="top"/>
                </w:tcPr>
                <w:p>
                  <w:pPr>
                    <w:pStyle w:val="6"/>
                    <w:spacing w:before="111" w:line="216" w:lineRule="auto"/>
                    <w:ind w:left="223"/>
                    <w:rPr>
                      <w:sz w:val="21"/>
                      <w:szCs w:val="21"/>
                    </w:rPr>
                  </w:pPr>
                  <w:r>
                    <w:rPr>
                      <w:spacing w:val="-1"/>
                      <w:sz w:val="21"/>
                      <w:szCs w:val="21"/>
                    </w:rPr>
                    <w:t>废气处理设施</w:t>
                  </w:r>
                </w:p>
              </w:tc>
              <w:tc>
                <w:tcPr>
                  <w:tcW w:w="1699" w:type="dxa"/>
                  <w:vAlign w:val="top"/>
                </w:tcPr>
                <w:p>
                  <w:pPr>
                    <w:pStyle w:val="6"/>
                    <w:spacing w:before="111" w:line="216" w:lineRule="auto"/>
                    <w:ind w:left="432"/>
                    <w:rPr>
                      <w:sz w:val="21"/>
                      <w:szCs w:val="21"/>
                    </w:rPr>
                  </w:pPr>
                  <w:r>
                    <w:rPr>
                      <w:spacing w:val="-1"/>
                      <w:sz w:val="21"/>
                      <w:szCs w:val="21"/>
                    </w:rPr>
                    <w:t>废活性炭</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111" w:line="216" w:lineRule="auto"/>
                    <w:ind w:left="167"/>
                    <w:rPr>
                      <w:sz w:val="21"/>
                      <w:szCs w:val="21"/>
                    </w:rPr>
                  </w:pPr>
                  <w:r>
                    <w:rPr>
                      <w:spacing w:val="-7"/>
                      <w:sz w:val="21"/>
                      <w:szCs w:val="21"/>
                    </w:rPr>
                    <w:t>固体</w:t>
                  </w:r>
                </w:p>
              </w:tc>
              <w:tc>
                <w:tcPr>
                  <w:tcW w:w="849" w:type="dxa"/>
                  <w:vAlign w:val="top"/>
                </w:tcPr>
                <w:p>
                  <w:pPr>
                    <w:spacing w:before="149"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HW49</w:t>
                  </w:r>
                </w:p>
              </w:tc>
              <w:tc>
                <w:tcPr>
                  <w:tcW w:w="1274" w:type="dxa"/>
                  <w:vAlign w:val="top"/>
                </w:tcPr>
                <w:p>
                  <w:pPr>
                    <w:spacing w:before="149"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900-039-49</w:t>
                  </w:r>
                </w:p>
              </w:tc>
              <w:tc>
                <w:tcPr>
                  <w:tcW w:w="710" w:type="dxa"/>
                  <w:vAlign w:val="top"/>
                </w:tcPr>
                <w:p>
                  <w:pPr>
                    <w:spacing w:before="152" w:line="184" w:lineRule="auto"/>
                    <w:ind w:left="295"/>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797" w:type="dxa"/>
                  <w:vAlign w:val="top"/>
                </w:tcPr>
                <w:p>
                  <w:pPr>
                    <w:spacing w:before="149"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1197" w:type="dxa"/>
                  <w:vAlign w:val="top"/>
                </w:tcPr>
                <w:p>
                  <w:pPr>
                    <w:pStyle w:val="6"/>
                    <w:spacing w:before="111" w:line="216" w:lineRule="auto"/>
                    <w:ind w:left="189"/>
                    <w:rPr>
                      <w:sz w:val="21"/>
                      <w:szCs w:val="21"/>
                    </w:rPr>
                  </w:pPr>
                  <w:r>
                    <w:rPr>
                      <w:spacing w:val="-2"/>
                      <w:sz w:val="21"/>
                      <w:szCs w:val="21"/>
                    </w:rPr>
                    <w:t>分类堆放</w:t>
                  </w:r>
                </w:p>
              </w:tc>
              <w:tc>
                <w:tcPr>
                  <w:tcW w:w="1661" w:type="dxa"/>
                  <w:vMerge w:val="continue"/>
                  <w:tcBorders>
                    <w:top w:val="nil"/>
                    <w:bottom w:val="nil"/>
                  </w:tcBorders>
                  <w:vAlign w:val="top"/>
                </w:tcPr>
                <w:p>
                  <w:pPr>
                    <w:rPr>
                      <w:rFonts w:ascii="Arial"/>
                      <w:sz w:val="21"/>
                    </w:rPr>
                  </w:pPr>
                </w:p>
              </w:tc>
              <w:tc>
                <w:tcPr>
                  <w:tcW w:w="823" w:type="dxa"/>
                  <w:vMerge w:val="continue"/>
                  <w:tcBorders>
                    <w:top w:val="nil"/>
                    <w:bottom w:val="nil"/>
                  </w:tcBorders>
                  <w:vAlign w:val="top"/>
                </w:tcPr>
                <w:p>
                  <w:pPr>
                    <w:rPr>
                      <w:rFonts w:ascii="Arial"/>
                      <w:sz w:val="21"/>
                    </w:rPr>
                  </w:pPr>
                </w:p>
              </w:tc>
              <w:tc>
                <w:tcPr>
                  <w:tcW w:w="1075" w:type="dxa"/>
                  <w:vAlign w:val="top"/>
                </w:tcPr>
                <w:p>
                  <w:pPr>
                    <w:spacing w:before="149"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696" w:type="dxa"/>
                  <w:vAlign w:val="top"/>
                </w:tcPr>
                <w:p>
                  <w:pPr>
                    <w:pStyle w:val="6"/>
                    <w:spacing w:before="288" w:line="220" w:lineRule="auto"/>
                    <w:ind w:left="223"/>
                    <w:rPr>
                      <w:sz w:val="21"/>
                      <w:szCs w:val="21"/>
                    </w:rPr>
                  </w:pPr>
                  <w:r>
                    <w:rPr>
                      <w:spacing w:val="-1"/>
                      <w:sz w:val="21"/>
                      <w:szCs w:val="21"/>
                    </w:rPr>
                    <w:t>机械设备维护</w:t>
                  </w:r>
                </w:p>
              </w:tc>
              <w:tc>
                <w:tcPr>
                  <w:tcW w:w="1699" w:type="dxa"/>
                  <w:vAlign w:val="top"/>
                </w:tcPr>
                <w:p>
                  <w:pPr>
                    <w:pStyle w:val="6"/>
                    <w:spacing w:before="107" w:line="267" w:lineRule="auto"/>
                    <w:ind w:left="645" w:right="22" w:hanging="614"/>
                    <w:rPr>
                      <w:sz w:val="21"/>
                      <w:szCs w:val="21"/>
                    </w:rPr>
                  </w:pPr>
                  <w:r>
                    <w:rPr>
                      <w:spacing w:val="-6"/>
                      <w:sz w:val="21"/>
                      <w:szCs w:val="21"/>
                    </w:rPr>
                    <w:t>废含油抹布、劳保</w:t>
                  </w:r>
                  <w:r>
                    <w:rPr>
                      <w:spacing w:val="6"/>
                      <w:sz w:val="21"/>
                      <w:szCs w:val="21"/>
                    </w:rPr>
                    <w:t xml:space="preserve"> </w:t>
                  </w:r>
                  <w:r>
                    <w:rPr>
                      <w:spacing w:val="-2"/>
                      <w:sz w:val="21"/>
                      <w:szCs w:val="21"/>
                    </w:rPr>
                    <w:t>用品</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288" w:line="221" w:lineRule="auto"/>
                    <w:ind w:left="167"/>
                    <w:rPr>
                      <w:sz w:val="21"/>
                      <w:szCs w:val="21"/>
                    </w:rPr>
                  </w:pPr>
                  <w:r>
                    <w:rPr>
                      <w:spacing w:val="-7"/>
                      <w:sz w:val="21"/>
                      <w:szCs w:val="21"/>
                    </w:rPr>
                    <w:t>固体</w:t>
                  </w:r>
                </w:p>
              </w:tc>
              <w:tc>
                <w:tcPr>
                  <w:tcW w:w="849" w:type="dxa"/>
                  <w:vAlign w:val="top"/>
                </w:tcPr>
                <w:p>
                  <w:pPr>
                    <w:spacing w:line="264" w:lineRule="auto"/>
                    <w:rPr>
                      <w:rFonts w:ascii="Arial"/>
                      <w:sz w:val="21"/>
                    </w:rPr>
                  </w:pPr>
                </w:p>
                <w:p>
                  <w:pPr>
                    <w:spacing w:before="61"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HW49</w:t>
                  </w:r>
                </w:p>
              </w:tc>
              <w:tc>
                <w:tcPr>
                  <w:tcW w:w="1274" w:type="dxa"/>
                  <w:vAlign w:val="top"/>
                </w:tcPr>
                <w:p>
                  <w:pPr>
                    <w:spacing w:line="264" w:lineRule="auto"/>
                    <w:rPr>
                      <w:rFonts w:ascii="Arial"/>
                      <w:sz w:val="21"/>
                    </w:rPr>
                  </w:pPr>
                </w:p>
                <w:p>
                  <w:pPr>
                    <w:spacing w:before="61"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900-041-49</w:t>
                  </w:r>
                </w:p>
              </w:tc>
              <w:tc>
                <w:tcPr>
                  <w:tcW w:w="710" w:type="dxa"/>
                  <w:vAlign w:val="top"/>
                </w:tcPr>
                <w:p>
                  <w:pPr>
                    <w:spacing w:line="260" w:lineRule="auto"/>
                    <w:rPr>
                      <w:rFonts w:ascii="Arial"/>
                      <w:sz w:val="21"/>
                    </w:rPr>
                  </w:pPr>
                </w:p>
                <w:p>
                  <w:pPr>
                    <w:spacing w:before="61" w:line="191"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T/In</w:t>
                  </w:r>
                </w:p>
              </w:tc>
              <w:tc>
                <w:tcPr>
                  <w:tcW w:w="797" w:type="dxa"/>
                  <w:vAlign w:val="top"/>
                </w:tcPr>
                <w:p>
                  <w:pPr>
                    <w:spacing w:line="264" w:lineRule="auto"/>
                    <w:rPr>
                      <w:rFonts w:ascii="Arial"/>
                      <w:sz w:val="21"/>
                    </w:rPr>
                  </w:pPr>
                </w:p>
                <w:p>
                  <w:pPr>
                    <w:spacing w:before="6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197" w:type="dxa"/>
                  <w:vAlign w:val="top"/>
                </w:tcPr>
                <w:p>
                  <w:pPr>
                    <w:pStyle w:val="6"/>
                    <w:spacing w:before="287" w:line="221" w:lineRule="auto"/>
                    <w:ind w:left="189"/>
                    <w:rPr>
                      <w:sz w:val="21"/>
                      <w:szCs w:val="21"/>
                    </w:rPr>
                  </w:pPr>
                  <w:r>
                    <w:rPr>
                      <w:spacing w:val="-2"/>
                      <w:sz w:val="21"/>
                      <w:szCs w:val="21"/>
                    </w:rPr>
                    <w:t>分类桶装</w:t>
                  </w:r>
                </w:p>
              </w:tc>
              <w:tc>
                <w:tcPr>
                  <w:tcW w:w="1661" w:type="dxa"/>
                  <w:vMerge w:val="continue"/>
                  <w:tcBorders>
                    <w:top w:val="nil"/>
                    <w:bottom w:val="nil"/>
                  </w:tcBorders>
                  <w:vAlign w:val="top"/>
                </w:tcPr>
                <w:p>
                  <w:pPr>
                    <w:rPr>
                      <w:rFonts w:ascii="Arial"/>
                      <w:sz w:val="21"/>
                    </w:rPr>
                  </w:pPr>
                </w:p>
              </w:tc>
              <w:tc>
                <w:tcPr>
                  <w:tcW w:w="823" w:type="dxa"/>
                  <w:vMerge w:val="continue"/>
                  <w:tcBorders>
                    <w:top w:val="nil"/>
                    <w:bottom w:val="nil"/>
                  </w:tcBorders>
                  <w:vAlign w:val="top"/>
                </w:tcPr>
                <w:p>
                  <w:pPr>
                    <w:rPr>
                      <w:rFonts w:ascii="Arial"/>
                      <w:sz w:val="21"/>
                    </w:rPr>
                  </w:pPr>
                </w:p>
              </w:tc>
              <w:tc>
                <w:tcPr>
                  <w:tcW w:w="1075" w:type="dxa"/>
                  <w:vAlign w:val="top"/>
                </w:tcPr>
                <w:p>
                  <w:pPr>
                    <w:spacing w:line="264" w:lineRule="auto"/>
                    <w:rPr>
                      <w:rFonts w:ascii="Arial"/>
                      <w:sz w:val="21"/>
                    </w:rPr>
                  </w:pPr>
                </w:p>
                <w:p>
                  <w:pPr>
                    <w:spacing w:before="61"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96" w:type="dxa"/>
                  <w:vAlign w:val="top"/>
                </w:tcPr>
                <w:p>
                  <w:pPr>
                    <w:pStyle w:val="6"/>
                    <w:spacing w:before="108" w:line="216" w:lineRule="auto"/>
                    <w:ind w:left="121"/>
                    <w:rPr>
                      <w:sz w:val="21"/>
                      <w:szCs w:val="21"/>
                    </w:rPr>
                  </w:pPr>
                  <w:r>
                    <w:rPr>
                      <w:spacing w:val="-2"/>
                      <w:sz w:val="21"/>
                      <w:szCs w:val="21"/>
                    </w:rPr>
                    <w:t>设备运行、保养</w:t>
                  </w:r>
                </w:p>
              </w:tc>
              <w:tc>
                <w:tcPr>
                  <w:tcW w:w="1699" w:type="dxa"/>
                  <w:vAlign w:val="top"/>
                </w:tcPr>
                <w:p>
                  <w:pPr>
                    <w:pStyle w:val="6"/>
                    <w:spacing w:before="96" w:line="221" w:lineRule="auto"/>
                    <w:ind w:left="432"/>
                    <w:rPr>
                      <w:sz w:val="21"/>
                      <w:szCs w:val="21"/>
                    </w:rPr>
                  </w:pPr>
                  <w:r>
                    <w:rPr>
                      <w:spacing w:val="-1"/>
                      <w:sz w:val="21"/>
                      <w:szCs w:val="21"/>
                    </w:rPr>
                    <w:t>废润滑油</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108" w:line="216" w:lineRule="auto"/>
                    <w:ind w:left="150"/>
                    <w:rPr>
                      <w:sz w:val="21"/>
                      <w:szCs w:val="21"/>
                    </w:rPr>
                  </w:pPr>
                  <w:r>
                    <w:rPr>
                      <w:spacing w:val="-2"/>
                      <w:sz w:val="21"/>
                      <w:szCs w:val="21"/>
                    </w:rPr>
                    <w:t>液体</w:t>
                  </w:r>
                </w:p>
              </w:tc>
              <w:tc>
                <w:tcPr>
                  <w:tcW w:w="849" w:type="dxa"/>
                  <w:vAlign w:val="top"/>
                </w:tcPr>
                <w:p>
                  <w:pPr>
                    <w:spacing w:before="146"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HW08</w:t>
                  </w:r>
                </w:p>
              </w:tc>
              <w:tc>
                <w:tcPr>
                  <w:tcW w:w="1274" w:type="dxa"/>
                  <w:vAlign w:val="top"/>
                </w:tcPr>
                <w:p>
                  <w:pPr>
                    <w:spacing w:before="146"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900-214-08</w:t>
                  </w:r>
                </w:p>
              </w:tc>
              <w:tc>
                <w:tcPr>
                  <w:tcW w:w="710" w:type="dxa"/>
                  <w:vAlign w:val="top"/>
                </w:tcPr>
                <w:p>
                  <w:pPr>
                    <w:spacing w:before="143" w:line="201"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w:t>
                  </w:r>
                </w:p>
              </w:tc>
              <w:tc>
                <w:tcPr>
                  <w:tcW w:w="797" w:type="dxa"/>
                  <w:vAlign w:val="top"/>
                </w:tcPr>
                <w:p>
                  <w:pPr>
                    <w:spacing w:before="14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197" w:type="dxa"/>
                  <w:vAlign w:val="top"/>
                </w:tcPr>
                <w:p>
                  <w:pPr>
                    <w:pStyle w:val="6"/>
                    <w:spacing w:before="108" w:line="216" w:lineRule="auto"/>
                    <w:ind w:left="188"/>
                    <w:rPr>
                      <w:sz w:val="21"/>
                      <w:szCs w:val="21"/>
                    </w:rPr>
                  </w:pPr>
                  <w:r>
                    <w:rPr>
                      <w:spacing w:val="-2"/>
                      <w:sz w:val="21"/>
                      <w:szCs w:val="21"/>
                    </w:rPr>
                    <w:t>桶装暂存</w:t>
                  </w:r>
                </w:p>
              </w:tc>
              <w:tc>
                <w:tcPr>
                  <w:tcW w:w="1661" w:type="dxa"/>
                  <w:vMerge w:val="continue"/>
                  <w:tcBorders>
                    <w:top w:val="nil"/>
                    <w:bottom w:val="nil"/>
                  </w:tcBorders>
                  <w:vAlign w:val="top"/>
                </w:tcPr>
                <w:p>
                  <w:pPr>
                    <w:rPr>
                      <w:rFonts w:ascii="Arial"/>
                      <w:sz w:val="21"/>
                    </w:rPr>
                  </w:pPr>
                </w:p>
              </w:tc>
              <w:tc>
                <w:tcPr>
                  <w:tcW w:w="823" w:type="dxa"/>
                  <w:vMerge w:val="continue"/>
                  <w:tcBorders>
                    <w:top w:val="nil"/>
                    <w:bottom w:val="nil"/>
                  </w:tcBorders>
                  <w:vAlign w:val="top"/>
                </w:tcPr>
                <w:p>
                  <w:pPr>
                    <w:rPr>
                      <w:rFonts w:ascii="Arial"/>
                      <w:sz w:val="21"/>
                    </w:rPr>
                  </w:pPr>
                </w:p>
              </w:tc>
              <w:tc>
                <w:tcPr>
                  <w:tcW w:w="1075" w:type="dxa"/>
                  <w:vAlign w:val="top"/>
                </w:tcPr>
                <w:p>
                  <w:pPr>
                    <w:spacing w:before="146"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96" w:type="dxa"/>
                  <w:vAlign w:val="top"/>
                </w:tcPr>
                <w:p>
                  <w:pPr>
                    <w:pStyle w:val="6"/>
                    <w:spacing w:before="109" w:line="215" w:lineRule="auto"/>
                    <w:ind w:left="544"/>
                    <w:rPr>
                      <w:sz w:val="21"/>
                      <w:szCs w:val="21"/>
                    </w:rPr>
                  </w:pPr>
                  <w:r>
                    <w:rPr>
                      <w:spacing w:val="-3"/>
                      <w:sz w:val="21"/>
                      <w:szCs w:val="21"/>
                    </w:rPr>
                    <w:t>空压机</w:t>
                  </w:r>
                </w:p>
              </w:tc>
              <w:tc>
                <w:tcPr>
                  <w:tcW w:w="1699" w:type="dxa"/>
                  <w:vAlign w:val="top"/>
                </w:tcPr>
                <w:p>
                  <w:pPr>
                    <w:pStyle w:val="6"/>
                    <w:spacing w:before="96" w:line="221" w:lineRule="auto"/>
                    <w:ind w:left="224"/>
                    <w:rPr>
                      <w:sz w:val="21"/>
                      <w:szCs w:val="21"/>
                    </w:rPr>
                  </w:pPr>
                  <w:r>
                    <w:rPr>
                      <w:spacing w:val="-1"/>
                      <w:sz w:val="21"/>
                      <w:szCs w:val="21"/>
                    </w:rPr>
                    <w:t>含油冷凝废液</w:t>
                  </w:r>
                </w:p>
              </w:tc>
              <w:tc>
                <w:tcPr>
                  <w:tcW w:w="710" w:type="dxa"/>
                  <w:vMerge w:val="continue"/>
                  <w:tcBorders>
                    <w:top w:val="nil"/>
                    <w:bottom w:val="nil"/>
                  </w:tcBorders>
                  <w:vAlign w:val="top"/>
                </w:tcPr>
                <w:p>
                  <w:pPr>
                    <w:rPr>
                      <w:rFonts w:ascii="Arial"/>
                      <w:sz w:val="21"/>
                    </w:rPr>
                  </w:pPr>
                </w:p>
              </w:tc>
              <w:tc>
                <w:tcPr>
                  <w:tcW w:w="710" w:type="dxa"/>
                  <w:vAlign w:val="top"/>
                </w:tcPr>
                <w:p>
                  <w:pPr>
                    <w:pStyle w:val="6"/>
                    <w:spacing w:before="109" w:line="215" w:lineRule="auto"/>
                    <w:ind w:left="150"/>
                    <w:rPr>
                      <w:sz w:val="21"/>
                      <w:szCs w:val="21"/>
                    </w:rPr>
                  </w:pPr>
                  <w:r>
                    <w:rPr>
                      <w:spacing w:val="-2"/>
                      <w:sz w:val="21"/>
                      <w:szCs w:val="21"/>
                    </w:rPr>
                    <w:t>液体</w:t>
                  </w:r>
                </w:p>
              </w:tc>
              <w:tc>
                <w:tcPr>
                  <w:tcW w:w="849" w:type="dxa"/>
                  <w:vAlign w:val="top"/>
                </w:tcPr>
                <w:p>
                  <w:pPr>
                    <w:spacing w:before="147"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HW09</w:t>
                  </w:r>
                </w:p>
              </w:tc>
              <w:tc>
                <w:tcPr>
                  <w:tcW w:w="1274" w:type="dxa"/>
                  <w:vAlign w:val="top"/>
                </w:tcPr>
                <w:p>
                  <w:pPr>
                    <w:spacing w:before="147"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900-007-09</w:t>
                  </w:r>
                </w:p>
              </w:tc>
              <w:tc>
                <w:tcPr>
                  <w:tcW w:w="710" w:type="dxa"/>
                  <w:vAlign w:val="top"/>
                </w:tcPr>
                <w:p>
                  <w:pPr>
                    <w:spacing w:before="150" w:line="184" w:lineRule="auto"/>
                    <w:ind w:left="295"/>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797" w:type="dxa"/>
                  <w:vAlign w:val="top"/>
                </w:tcPr>
                <w:p>
                  <w:pPr>
                    <w:spacing w:before="147"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197" w:type="dxa"/>
                  <w:vAlign w:val="top"/>
                </w:tcPr>
                <w:p>
                  <w:pPr>
                    <w:pStyle w:val="6"/>
                    <w:spacing w:before="109" w:line="215" w:lineRule="auto"/>
                    <w:ind w:left="188"/>
                    <w:rPr>
                      <w:sz w:val="21"/>
                      <w:szCs w:val="21"/>
                    </w:rPr>
                  </w:pPr>
                  <w:r>
                    <w:rPr>
                      <w:spacing w:val="-2"/>
                      <w:sz w:val="21"/>
                      <w:szCs w:val="21"/>
                    </w:rPr>
                    <w:t>桶装暂存</w:t>
                  </w:r>
                </w:p>
              </w:tc>
              <w:tc>
                <w:tcPr>
                  <w:tcW w:w="1661" w:type="dxa"/>
                  <w:vMerge w:val="continue"/>
                  <w:tcBorders>
                    <w:top w:val="nil"/>
                    <w:bottom w:val="nil"/>
                  </w:tcBorders>
                  <w:vAlign w:val="top"/>
                </w:tcPr>
                <w:p>
                  <w:pPr>
                    <w:rPr>
                      <w:rFonts w:ascii="Arial"/>
                      <w:sz w:val="21"/>
                    </w:rPr>
                  </w:pPr>
                </w:p>
              </w:tc>
              <w:tc>
                <w:tcPr>
                  <w:tcW w:w="823" w:type="dxa"/>
                  <w:vMerge w:val="continue"/>
                  <w:tcBorders>
                    <w:top w:val="nil"/>
                    <w:bottom w:val="nil"/>
                  </w:tcBorders>
                  <w:vAlign w:val="top"/>
                </w:tcPr>
                <w:p>
                  <w:pPr>
                    <w:rPr>
                      <w:rFonts w:ascii="Arial"/>
                      <w:sz w:val="21"/>
                    </w:rPr>
                  </w:pPr>
                </w:p>
              </w:tc>
              <w:tc>
                <w:tcPr>
                  <w:tcW w:w="1075" w:type="dxa"/>
                  <w:vAlign w:val="top"/>
                </w:tcPr>
                <w:p>
                  <w:pPr>
                    <w:spacing w:before="147" w:line="187"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96" w:type="dxa"/>
                  <w:vAlign w:val="top"/>
                </w:tcPr>
                <w:p>
                  <w:pPr>
                    <w:pStyle w:val="6"/>
                    <w:spacing w:before="109" w:line="215" w:lineRule="auto"/>
                    <w:ind w:left="326"/>
                    <w:rPr>
                      <w:sz w:val="21"/>
                      <w:szCs w:val="21"/>
                    </w:rPr>
                  </w:pPr>
                  <w:r>
                    <w:rPr>
                      <w:spacing w:val="-1"/>
                      <w:sz w:val="21"/>
                      <w:szCs w:val="21"/>
                    </w:rPr>
                    <w:t>废水处理站</w:t>
                  </w:r>
                </w:p>
              </w:tc>
              <w:tc>
                <w:tcPr>
                  <w:tcW w:w="1699" w:type="dxa"/>
                  <w:vAlign w:val="top"/>
                </w:tcPr>
                <w:p>
                  <w:pPr>
                    <w:pStyle w:val="6"/>
                    <w:spacing w:before="109" w:line="215" w:lineRule="auto"/>
                    <w:ind w:left="646"/>
                    <w:rPr>
                      <w:sz w:val="21"/>
                      <w:szCs w:val="21"/>
                    </w:rPr>
                  </w:pPr>
                  <w:r>
                    <w:rPr>
                      <w:spacing w:val="-2"/>
                      <w:sz w:val="21"/>
                      <w:szCs w:val="21"/>
                    </w:rPr>
                    <w:t>污泥</w:t>
                  </w:r>
                </w:p>
              </w:tc>
              <w:tc>
                <w:tcPr>
                  <w:tcW w:w="710" w:type="dxa"/>
                  <w:vMerge w:val="continue"/>
                  <w:tcBorders>
                    <w:top w:val="nil"/>
                  </w:tcBorders>
                  <w:vAlign w:val="top"/>
                </w:tcPr>
                <w:p>
                  <w:pPr>
                    <w:rPr>
                      <w:rFonts w:ascii="Arial"/>
                      <w:sz w:val="21"/>
                    </w:rPr>
                  </w:pPr>
                </w:p>
              </w:tc>
              <w:tc>
                <w:tcPr>
                  <w:tcW w:w="710" w:type="dxa"/>
                  <w:vAlign w:val="top"/>
                </w:tcPr>
                <w:p>
                  <w:pPr>
                    <w:pStyle w:val="6"/>
                    <w:spacing w:before="109" w:line="215" w:lineRule="auto"/>
                    <w:ind w:left="167"/>
                    <w:rPr>
                      <w:sz w:val="21"/>
                      <w:szCs w:val="21"/>
                    </w:rPr>
                  </w:pPr>
                  <w:r>
                    <w:rPr>
                      <w:spacing w:val="-7"/>
                      <w:sz w:val="21"/>
                      <w:szCs w:val="21"/>
                    </w:rPr>
                    <w:t>固态</w:t>
                  </w:r>
                </w:p>
              </w:tc>
              <w:tc>
                <w:tcPr>
                  <w:tcW w:w="849" w:type="dxa"/>
                  <w:vAlign w:val="top"/>
                </w:tcPr>
                <w:p>
                  <w:pPr>
                    <w:spacing w:before="148"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HW12</w:t>
                  </w:r>
                </w:p>
              </w:tc>
              <w:tc>
                <w:tcPr>
                  <w:tcW w:w="1274" w:type="dxa"/>
                  <w:vAlign w:val="top"/>
                </w:tcPr>
                <w:p>
                  <w:pPr>
                    <w:spacing w:before="148"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264-012-</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spacing w:val="-2"/>
                      <w:sz w:val="21"/>
                      <w:szCs w:val="21"/>
                    </w:rPr>
                    <w:t>12</w:t>
                  </w:r>
                </w:p>
              </w:tc>
              <w:tc>
                <w:tcPr>
                  <w:tcW w:w="710" w:type="dxa"/>
                  <w:vAlign w:val="top"/>
                </w:tcPr>
                <w:p>
                  <w:pPr>
                    <w:spacing w:before="151" w:line="184" w:lineRule="auto"/>
                    <w:ind w:left="295"/>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797" w:type="dxa"/>
                  <w:vAlign w:val="top"/>
                </w:tcPr>
                <w:p>
                  <w:pPr>
                    <w:spacing w:before="148"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w:t>
                  </w:r>
                </w:p>
              </w:tc>
              <w:tc>
                <w:tcPr>
                  <w:tcW w:w="1197" w:type="dxa"/>
                  <w:vAlign w:val="top"/>
                </w:tcPr>
                <w:p>
                  <w:pPr>
                    <w:pStyle w:val="6"/>
                    <w:spacing w:before="109" w:line="215" w:lineRule="auto"/>
                    <w:ind w:left="188"/>
                    <w:rPr>
                      <w:sz w:val="21"/>
                      <w:szCs w:val="21"/>
                    </w:rPr>
                  </w:pPr>
                  <w:r>
                    <w:rPr>
                      <w:spacing w:val="-2"/>
                      <w:sz w:val="21"/>
                      <w:szCs w:val="21"/>
                    </w:rPr>
                    <w:t>桶装暂存</w:t>
                  </w:r>
                </w:p>
              </w:tc>
              <w:tc>
                <w:tcPr>
                  <w:tcW w:w="1661" w:type="dxa"/>
                  <w:vMerge w:val="continue"/>
                  <w:tcBorders>
                    <w:top w:val="nil"/>
                  </w:tcBorders>
                  <w:vAlign w:val="top"/>
                </w:tcPr>
                <w:p>
                  <w:pPr>
                    <w:rPr>
                      <w:rFonts w:ascii="Arial"/>
                      <w:sz w:val="21"/>
                    </w:rPr>
                  </w:pPr>
                </w:p>
              </w:tc>
              <w:tc>
                <w:tcPr>
                  <w:tcW w:w="823" w:type="dxa"/>
                  <w:vMerge w:val="continue"/>
                  <w:tcBorders>
                    <w:top w:val="nil"/>
                  </w:tcBorders>
                  <w:vAlign w:val="top"/>
                </w:tcPr>
                <w:p>
                  <w:pPr>
                    <w:rPr>
                      <w:rFonts w:ascii="Arial"/>
                      <w:sz w:val="21"/>
                    </w:rPr>
                  </w:pPr>
                </w:p>
              </w:tc>
              <w:tc>
                <w:tcPr>
                  <w:tcW w:w="1075" w:type="dxa"/>
                  <w:vAlign w:val="top"/>
                </w:tcPr>
                <w:p>
                  <w:pPr>
                    <w:spacing w:before="148"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696" w:type="dxa"/>
                  <w:vMerge w:val="restart"/>
                  <w:tcBorders>
                    <w:bottom w:val="nil"/>
                  </w:tcBorders>
                  <w:vAlign w:val="top"/>
                </w:tcPr>
                <w:p>
                  <w:pPr>
                    <w:spacing w:line="292" w:lineRule="auto"/>
                    <w:rPr>
                      <w:rFonts w:ascii="Arial"/>
                      <w:sz w:val="21"/>
                    </w:rPr>
                  </w:pPr>
                </w:p>
                <w:p>
                  <w:pPr>
                    <w:spacing w:line="293" w:lineRule="auto"/>
                    <w:rPr>
                      <w:rFonts w:ascii="Arial"/>
                      <w:sz w:val="21"/>
                    </w:rPr>
                  </w:pPr>
                </w:p>
                <w:p>
                  <w:pPr>
                    <w:pStyle w:val="6"/>
                    <w:spacing w:before="69" w:line="221" w:lineRule="auto"/>
                    <w:ind w:left="441"/>
                    <w:rPr>
                      <w:sz w:val="21"/>
                      <w:szCs w:val="21"/>
                    </w:rPr>
                  </w:pPr>
                  <w:r>
                    <w:rPr>
                      <w:spacing w:val="-4"/>
                      <w:sz w:val="21"/>
                      <w:szCs w:val="21"/>
                    </w:rPr>
                    <w:t>员工生活</w:t>
                  </w:r>
                </w:p>
              </w:tc>
              <w:tc>
                <w:tcPr>
                  <w:tcW w:w="1699" w:type="dxa"/>
                  <w:vAlign w:val="top"/>
                </w:tcPr>
                <w:p>
                  <w:pPr>
                    <w:pStyle w:val="6"/>
                    <w:spacing w:before="290" w:line="221" w:lineRule="auto"/>
                    <w:ind w:left="228"/>
                    <w:rPr>
                      <w:sz w:val="21"/>
                      <w:szCs w:val="21"/>
                    </w:rPr>
                  </w:pPr>
                  <w:r>
                    <w:rPr>
                      <w:spacing w:val="-2"/>
                      <w:sz w:val="21"/>
                      <w:szCs w:val="21"/>
                    </w:rPr>
                    <w:t>一般生活垃圾</w:t>
                  </w:r>
                </w:p>
              </w:tc>
              <w:tc>
                <w:tcPr>
                  <w:tcW w:w="710" w:type="dxa"/>
                  <w:vAlign w:val="top"/>
                </w:tcPr>
                <w:p>
                  <w:pPr>
                    <w:pStyle w:val="6"/>
                    <w:spacing w:before="110" w:line="360" w:lineRule="exact"/>
                    <w:ind w:left="150"/>
                    <w:rPr>
                      <w:sz w:val="21"/>
                      <w:szCs w:val="21"/>
                    </w:rPr>
                  </w:pPr>
                  <w:r>
                    <w:rPr>
                      <w:spacing w:val="-2"/>
                      <w:position w:val="11"/>
                      <w:sz w:val="21"/>
                      <w:szCs w:val="21"/>
                    </w:rPr>
                    <w:t>生活</w:t>
                  </w:r>
                </w:p>
                <w:p>
                  <w:pPr>
                    <w:pStyle w:val="6"/>
                    <w:spacing w:line="214" w:lineRule="auto"/>
                    <w:ind w:left="150"/>
                    <w:rPr>
                      <w:sz w:val="21"/>
                      <w:szCs w:val="21"/>
                    </w:rPr>
                  </w:pPr>
                  <w:r>
                    <w:rPr>
                      <w:spacing w:val="-2"/>
                      <w:sz w:val="21"/>
                      <w:szCs w:val="21"/>
                    </w:rPr>
                    <w:t>垃圾</w:t>
                  </w:r>
                </w:p>
              </w:tc>
              <w:tc>
                <w:tcPr>
                  <w:tcW w:w="710" w:type="dxa"/>
                  <w:vAlign w:val="top"/>
                </w:tcPr>
                <w:p>
                  <w:pPr>
                    <w:pStyle w:val="6"/>
                    <w:spacing w:before="290" w:line="221" w:lineRule="auto"/>
                    <w:ind w:left="167"/>
                    <w:rPr>
                      <w:sz w:val="21"/>
                      <w:szCs w:val="21"/>
                    </w:rPr>
                  </w:pPr>
                  <w:r>
                    <w:rPr>
                      <w:spacing w:val="-7"/>
                      <w:sz w:val="21"/>
                      <w:szCs w:val="21"/>
                    </w:rPr>
                    <w:t>固态</w:t>
                  </w:r>
                </w:p>
              </w:tc>
              <w:tc>
                <w:tcPr>
                  <w:tcW w:w="849" w:type="dxa"/>
                  <w:vAlign w:val="top"/>
                </w:tcPr>
                <w:p>
                  <w:pPr>
                    <w:spacing w:line="263" w:lineRule="auto"/>
                    <w:rPr>
                      <w:rFonts w:ascii="Arial"/>
                      <w:sz w:val="21"/>
                    </w:rPr>
                  </w:pPr>
                </w:p>
                <w:p>
                  <w:pPr>
                    <w:spacing w:before="60" w:line="233"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spacing w:line="263" w:lineRule="auto"/>
                    <w:rPr>
                      <w:rFonts w:ascii="Arial"/>
                      <w:sz w:val="21"/>
                    </w:rPr>
                  </w:pPr>
                </w:p>
                <w:p>
                  <w:pPr>
                    <w:spacing w:before="60" w:line="233" w:lineRule="auto"/>
                    <w:ind w:left="6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0" w:type="dxa"/>
                  <w:vAlign w:val="top"/>
                </w:tcPr>
                <w:p>
                  <w:pPr>
                    <w:spacing w:line="263" w:lineRule="auto"/>
                    <w:rPr>
                      <w:rFonts w:ascii="Arial"/>
                      <w:sz w:val="21"/>
                    </w:rPr>
                  </w:pPr>
                </w:p>
                <w:p>
                  <w:pPr>
                    <w:spacing w:before="60" w:line="233"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7" w:type="dxa"/>
                  <w:vAlign w:val="top"/>
                </w:tcPr>
                <w:p>
                  <w:pPr>
                    <w:spacing w:line="269" w:lineRule="auto"/>
                    <w:rPr>
                      <w:rFonts w:ascii="Arial"/>
                      <w:sz w:val="21"/>
                    </w:rPr>
                  </w:pPr>
                </w:p>
                <w:p>
                  <w:pPr>
                    <w:spacing w:before="61" w:line="184"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97" w:type="dxa"/>
                  <w:vAlign w:val="top"/>
                </w:tcPr>
                <w:p>
                  <w:pPr>
                    <w:pStyle w:val="6"/>
                    <w:spacing w:before="289" w:line="221" w:lineRule="auto"/>
                    <w:ind w:left="188"/>
                    <w:rPr>
                      <w:sz w:val="21"/>
                      <w:szCs w:val="21"/>
                    </w:rPr>
                  </w:pPr>
                  <w:r>
                    <w:rPr>
                      <w:spacing w:val="-2"/>
                      <w:sz w:val="21"/>
                      <w:szCs w:val="21"/>
                    </w:rPr>
                    <w:t>桶装暂存</w:t>
                  </w:r>
                </w:p>
              </w:tc>
              <w:tc>
                <w:tcPr>
                  <w:tcW w:w="1661" w:type="dxa"/>
                  <w:vAlign w:val="top"/>
                </w:tcPr>
                <w:p>
                  <w:pPr>
                    <w:pStyle w:val="6"/>
                    <w:spacing w:before="111" w:line="265" w:lineRule="auto"/>
                    <w:ind w:left="520" w:right="89" w:hanging="415"/>
                    <w:rPr>
                      <w:sz w:val="21"/>
                      <w:szCs w:val="21"/>
                    </w:rPr>
                  </w:pPr>
                  <w:r>
                    <w:rPr>
                      <w:spacing w:val="-2"/>
                      <w:sz w:val="21"/>
                      <w:szCs w:val="21"/>
                    </w:rPr>
                    <w:t>交由环卫部门清</w:t>
                  </w:r>
                  <w:r>
                    <w:rPr>
                      <w:spacing w:val="4"/>
                      <w:sz w:val="21"/>
                      <w:szCs w:val="21"/>
                    </w:rPr>
                    <w:t xml:space="preserve"> </w:t>
                  </w:r>
                  <w:r>
                    <w:rPr>
                      <w:spacing w:val="-2"/>
                      <w:sz w:val="21"/>
                      <w:szCs w:val="21"/>
                    </w:rPr>
                    <w:t>运处理</w:t>
                  </w:r>
                </w:p>
              </w:tc>
              <w:tc>
                <w:tcPr>
                  <w:tcW w:w="823" w:type="dxa"/>
                  <w:vAlign w:val="top"/>
                </w:tcPr>
                <w:p>
                  <w:pPr>
                    <w:pStyle w:val="6"/>
                    <w:spacing w:before="110" w:line="360" w:lineRule="exact"/>
                    <w:ind w:left="208"/>
                    <w:rPr>
                      <w:sz w:val="21"/>
                      <w:szCs w:val="21"/>
                    </w:rPr>
                  </w:pPr>
                  <w:r>
                    <w:rPr>
                      <w:spacing w:val="-2"/>
                      <w:position w:val="11"/>
                      <w:sz w:val="21"/>
                      <w:szCs w:val="21"/>
                    </w:rPr>
                    <w:t>委托</w:t>
                  </w:r>
                </w:p>
                <w:p>
                  <w:pPr>
                    <w:pStyle w:val="6"/>
                    <w:spacing w:line="214" w:lineRule="auto"/>
                    <w:ind w:left="214"/>
                    <w:rPr>
                      <w:sz w:val="21"/>
                      <w:szCs w:val="21"/>
                    </w:rPr>
                  </w:pPr>
                  <w:r>
                    <w:rPr>
                      <w:spacing w:val="-3"/>
                      <w:sz w:val="21"/>
                      <w:szCs w:val="21"/>
                    </w:rPr>
                    <w:t>处置</w:t>
                  </w:r>
                </w:p>
              </w:tc>
              <w:tc>
                <w:tcPr>
                  <w:tcW w:w="1075" w:type="dxa"/>
                  <w:vAlign w:val="top"/>
                </w:tcPr>
                <w:p>
                  <w:pPr>
                    <w:spacing w:line="269" w:lineRule="auto"/>
                    <w:rPr>
                      <w:rFonts w:ascii="Arial"/>
                      <w:sz w:val="21"/>
                    </w:rPr>
                  </w:pPr>
                </w:p>
                <w:p>
                  <w:pPr>
                    <w:spacing w:before="61" w:line="184" w:lineRule="auto"/>
                    <w:ind w:left="4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696" w:type="dxa"/>
                  <w:vMerge w:val="continue"/>
                  <w:tcBorders>
                    <w:top w:val="nil"/>
                  </w:tcBorders>
                  <w:vAlign w:val="top"/>
                </w:tcPr>
                <w:p>
                  <w:pPr>
                    <w:rPr>
                      <w:rFonts w:ascii="Arial"/>
                      <w:sz w:val="21"/>
                    </w:rPr>
                  </w:pPr>
                </w:p>
              </w:tc>
              <w:tc>
                <w:tcPr>
                  <w:tcW w:w="1699" w:type="dxa"/>
                  <w:vAlign w:val="top"/>
                </w:tcPr>
                <w:p>
                  <w:pPr>
                    <w:pStyle w:val="6"/>
                    <w:spacing w:before="292" w:line="221" w:lineRule="auto"/>
                    <w:ind w:left="435"/>
                    <w:rPr>
                      <w:sz w:val="21"/>
                      <w:szCs w:val="21"/>
                    </w:rPr>
                  </w:pPr>
                  <w:r>
                    <w:rPr>
                      <w:spacing w:val="-2"/>
                      <w:sz w:val="21"/>
                      <w:szCs w:val="21"/>
                    </w:rPr>
                    <w:t>餐厨垃圾</w:t>
                  </w:r>
                </w:p>
              </w:tc>
              <w:tc>
                <w:tcPr>
                  <w:tcW w:w="710" w:type="dxa"/>
                  <w:vAlign w:val="top"/>
                </w:tcPr>
                <w:p>
                  <w:pPr>
                    <w:pStyle w:val="6"/>
                    <w:spacing w:before="113" w:line="360" w:lineRule="exact"/>
                    <w:ind w:left="150"/>
                    <w:rPr>
                      <w:sz w:val="21"/>
                      <w:szCs w:val="21"/>
                    </w:rPr>
                  </w:pPr>
                  <w:r>
                    <w:rPr>
                      <w:spacing w:val="-2"/>
                      <w:position w:val="11"/>
                      <w:sz w:val="21"/>
                      <w:szCs w:val="21"/>
                    </w:rPr>
                    <w:t>餐厨</w:t>
                  </w:r>
                </w:p>
                <w:p>
                  <w:pPr>
                    <w:pStyle w:val="6"/>
                    <w:spacing w:line="217" w:lineRule="auto"/>
                    <w:ind w:left="150"/>
                    <w:rPr>
                      <w:sz w:val="21"/>
                      <w:szCs w:val="21"/>
                    </w:rPr>
                  </w:pPr>
                  <w:r>
                    <w:rPr>
                      <w:spacing w:val="-2"/>
                      <w:sz w:val="21"/>
                      <w:szCs w:val="21"/>
                    </w:rPr>
                    <w:t>垃圾</w:t>
                  </w:r>
                </w:p>
              </w:tc>
              <w:tc>
                <w:tcPr>
                  <w:tcW w:w="710" w:type="dxa"/>
                  <w:vAlign w:val="top"/>
                </w:tcPr>
                <w:p>
                  <w:pPr>
                    <w:pStyle w:val="6"/>
                    <w:spacing w:before="293" w:line="221" w:lineRule="auto"/>
                    <w:ind w:left="167"/>
                    <w:rPr>
                      <w:sz w:val="21"/>
                      <w:szCs w:val="21"/>
                    </w:rPr>
                  </w:pPr>
                  <w:r>
                    <w:rPr>
                      <w:spacing w:val="-7"/>
                      <w:sz w:val="21"/>
                      <w:szCs w:val="21"/>
                    </w:rPr>
                    <w:t>固态</w:t>
                  </w:r>
                </w:p>
              </w:tc>
              <w:tc>
                <w:tcPr>
                  <w:tcW w:w="849" w:type="dxa"/>
                  <w:vAlign w:val="top"/>
                </w:tcPr>
                <w:p>
                  <w:pPr>
                    <w:spacing w:line="266" w:lineRule="auto"/>
                    <w:rPr>
                      <w:rFonts w:ascii="Arial"/>
                      <w:sz w:val="21"/>
                    </w:rPr>
                  </w:pPr>
                </w:p>
                <w:p>
                  <w:pPr>
                    <w:spacing w:before="60" w:line="233"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spacing w:line="266" w:lineRule="auto"/>
                    <w:rPr>
                      <w:rFonts w:ascii="Arial"/>
                      <w:sz w:val="21"/>
                    </w:rPr>
                  </w:pPr>
                </w:p>
                <w:p>
                  <w:pPr>
                    <w:spacing w:before="60" w:line="233" w:lineRule="auto"/>
                    <w:ind w:left="6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0" w:type="dxa"/>
                  <w:vAlign w:val="top"/>
                </w:tcPr>
                <w:p>
                  <w:pPr>
                    <w:spacing w:line="266" w:lineRule="auto"/>
                    <w:rPr>
                      <w:rFonts w:ascii="Arial"/>
                      <w:sz w:val="21"/>
                    </w:rPr>
                  </w:pPr>
                </w:p>
                <w:p>
                  <w:pPr>
                    <w:spacing w:before="60" w:line="233"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7" w:type="dxa"/>
                  <w:vAlign w:val="top"/>
                </w:tcPr>
                <w:p>
                  <w:pPr>
                    <w:spacing w:line="269" w:lineRule="auto"/>
                    <w:rPr>
                      <w:rFonts w:ascii="Arial"/>
                      <w:sz w:val="21"/>
                    </w:rPr>
                  </w:pPr>
                </w:p>
                <w:p>
                  <w:pPr>
                    <w:spacing w:before="61"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w:t>
                  </w:r>
                </w:p>
              </w:tc>
              <w:tc>
                <w:tcPr>
                  <w:tcW w:w="1197" w:type="dxa"/>
                  <w:vAlign w:val="top"/>
                </w:tcPr>
                <w:p>
                  <w:pPr>
                    <w:pStyle w:val="6"/>
                    <w:spacing w:before="292" w:line="221" w:lineRule="auto"/>
                    <w:ind w:left="188"/>
                    <w:rPr>
                      <w:sz w:val="21"/>
                      <w:szCs w:val="21"/>
                    </w:rPr>
                  </w:pPr>
                  <w:r>
                    <w:rPr>
                      <w:spacing w:val="-2"/>
                      <w:sz w:val="21"/>
                      <w:szCs w:val="21"/>
                    </w:rPr>
                    <w:t>桶装暂存</w:t>
                  </w:r>
                </w:p>
              </w:tc>
              <w:tc>
                <w:tcPr>
                  <w:tcW w:w="1661" w:type="dxa"/>
                  <w:vAlign w:val="top"/>
                </w:tcPr>
                <w:p>
                  <w:pPr>
                    <w:pStyle w:val="6"/>
                    <w:spacing w:before="113" w:line="267" w:lineRule="auto"/>
                    <w:ind w:left="730" w:right="89" w:hanging="625"/>
                    <w:rPr>
                      <w:sz w:val="21"/>
                      <w:szCs w:val="21"/>
                    </w:rPr>
                  </w:pPr>
                  <w:r>
                    <w:rPr>
                      <w:spacing w:val="-2"/>
                      <w:sz w:val="21"/>
                      <w:szCs w:val="21"/>
                    </w:rPr>
                    <w:t>交有资质单位处</w:t>
                  </w:r>
                  <w:r>
                    <w:rPr>
                      <w:spacing w:val="4"/>
                      <w:sz w:val="21"/>
                      <w:szCs w:val="21"/>
                    </w:rPr>
                    <w:t xml:space="preserve"> </w:t>
                  </w:r>
                  <w:r>
                    <w:rPr>
                      <w:sz w:val="21"/>
                      <w:szCs w:val="21"/>
                    </w:rPr>
                    <w:t>置</w:t>
                  </w:r>
                </w:p>
              </w:tc>
              <w:tc>
                <w:tcPr>
                  <w:tcW w:w="823" w:type="dxa"/>
                  <w:vAlign w:val="top"/>
                </w:tcPr>
                <w:p>
                  <w:pPr>
                    <w:pStyle w:val="6"/>
                    <w:spacing w:before="113" w:line="360" w:lineRule="exact"/>
                    <w:ind w:left="208"/>
                    <w:rPr>
                      <w:sz w:val="21"/>
                      <w:szCs w:val="21"/>
                    </w:rPr>
                  </w:pPr>
                  <w:r>
                    <w:rPr>
                      <w:spacing w:val="-2"/>
                      <w:position w:val="11"/>
                      <w:sz w:val="21"/>
                      <w:szCs w:val="21"/>
                    </w:rPr>
                    <w:t>委托</w:t>
                  </w:r>
                </w:p>
                <w:p>
                  <w:pPr>
                    <w:pStyle w:val="6"/>
                    <w:spacing w:line="217" w:lineRule="auto"/>
                    <w:ind w:left="214"/>
                    <w:rPr>
                      <w:sz w:val="21"/>
                      <w:szCs w:val="21"/>
                    </w:rPr>
                  </w:pPr>
                  <w:r>
                    <w:rPr>
                      <w:spacing w:val="-3"/>
                      <w:sz w:val="21"/>
                      <w:szCs w:val="21"/>
                    </w:rPr>
                    <w:t>处置</w:t>
                  </w:r>
                </w:p>
              </w:tc>
              <w:tc>
                <w:tcPr>
                  <w:tcW w:w="1075" w:type="dxa"/>
                  <w:vAlign w:val="top"/>
                </w:tcPr>
                <w:p>
                  <w:pPr>
                    <w:spacing w:line="269" w:lineRule="auto"/>
                    <w:rPr>
                      <w:rFonts w:ascii="Arial"/>
                      <w:sz w:val="21"/>
                    </w:rPr>
                  </w:pPr>
                </w:p>
                <w:p>
                  <w:pPr>
                    <w:spacing w:before="61"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w:t>
                  </w:r>
                </w:p>
              </w:tc>
            </w:tr>
          </w:tbl>
          <w:p>
            <w:pPr>
              <w:pStyle w:val="6"/>
              <w:spacing w:before="30" w:line="226" w:lineRule="auto"/>
              <w:ind w:left="103" w:right="108" w:hanging="6"/>
              <w:rPr>
                <w:sz w:val="21"/>
                <w:szCs w:val="21"/>
              </w:rPr>
            </w:pPr>
            <w:r>
              <w:rPr>
                <w:sz w:val="21"/>
                <w:szCs w:val="21"/>
                <w14:textOutline w14:w="3831" w14:cap="flat" w14:cmpd="sng">
                  <w14:solidFill>
                    <w14:srgbClr w14:val="000000"/>
                  </w14:solidFill>
                  <w14:prstDash w14:val="solid"/>
                  <w14:miter w14:val="0"/>
                </w14:textOutline>
              </w:rPr>
              <w:t>注：</w:t>
            </w:r>
            <w:r>
              <w:rPr>
                <w:sz w:val="21"/>
                <w:szCs w:val="21"/>
              </w:rPr>
              <w:t xml:space="preserve"> 危险特性，是指对生态环境和人体健康具有有害影响的毒性（</w:t>
            </w:r>
            <w:r>
              <w:rPr>
                <w:rFonts w:ascii="Times New Roman" w:hAnsi="Times New Roman" w:eastAsia="Times New Roman" w:cs="Times New Roman"/>
                <w:sz w:val="21"/>
                <w:szCs w:val="21"/>
              </w:rPr>
              <w:t>Toxicity,  T</w:t>
            </w:r>
            <w:r>
              <w:rPr>
                <w:sz w:val="21"/>
                <w:szCs w:val="21"/>
              </w:rPr>
              <w:t>）、腐蚀性（</w:t>
            </w:r>
            <w:r>
              <w:rPr>
                <w:rFonts w:ascii="Times New Roman" w:hAnsi="Times New Roman" w:eastAsia="Times New Roman" w:cs="Times New Roman"/>
                <w:sz w:val="21"/>
                <w:szCs w:val="21"/>
              </w:rPr>
              <w:t>Corrosivity,  C</w:t>
            </w:r>
            <w:r>
              <w:rPr>
                <w:sz w:val="21"/>
                <w:szCs w:val="21"/>
              </w:rPr>
              <w:t>）、易燃性（</w:t>
            </w:r>
            <w:r>
              <w:rPr>
                <w:rFonts w:ascii="Times New Roman" w:hAnsi="Times New Roman" w:eastAsia="Times New Roman" w:cs="Times New Roman"/>
                <w:sz w:val="21"/>
                <w:szCs w:val="21"/>
              </w:rPr>
              <w:t>Ignitability,  I</w:t>
            </w:r>
            <w:r>
              <w:rPr>
                <w:sz w:val="21"/>
                <w:szCs w:val="21"/>
              </w:rPr>
              <w:t>）、反应性</w:t>
            </w:r>
            <w:r>
              <w:rPr>
                <w:spacing w:val="16"/>
                <w:sz w:val="21"/>
                <w:szCs w:val="21"/>
              </w:rPr>
              <w:t xml:space="preserve"> </w:t>
            </w:r>
            <w:r>
              <w:rPr>
                <w:spacing w:val="-1"/>
                <w:sz w:val="21"/>
                <w:szCs w:val="21"/>
              </w:rPr>
              <w:t>（</w:t>
            </w:r>
            <w:r>
              <w:rPr>
                <w:rFonts w:ascii="Times New Roman" w:hAnsi="Times New Roman" w:eastAsia="Times New Roman" w:cs="Times New Roman"/>
                <w:spacing w:val="-1"/>
                <w:sz w:val="21"/>
                <w:szCs w:val="21"/>
              </w:rPr>
              <w:t>Reactivity, R</w:t>
            </w:r>
            <w:r>
              <w:rPr>
                <w:spacing w:val="-1"/>
                <w:sz w:val="21"/>
                <w:szCs w:val="21"/>
              </w:rPr>
              <w:t>）和感染性（</w:t>
            </w:r>
            <w:r>
              <w:rPr>
                <w:rFonts w:ascii="Times New Roman" w:hAnsi="Times New Roman" w:eastAsia="Times New Roman" w:cs="Times New Roman"/>
                <w:spacing w:val="-1"/>
                <w:sz w:val="21"/>
                <w:szCs w:val="21"/>
              </w:rPr>
              <w:t>Infectivity, In</w:t>
            </w:r>
            <w:r>
              <w:rPr>
                <w:spacing w:val="-1"/>
                <w:sz w:val="21"/>
                <w:szCs w:val="21"/>
              </w:rPr>
              <w:t>）。</w:t>
            </w:r>
          </w:p>
        </w:tc>
      </w:tr>
    </w:tbl>
    <w:p>
      <w:pPr>
        <w:pStyle w:val="2"/>
        <w:spacing w:line="448" w:lineRule="auto"/>
      </w:pPr>
    </w:p>
    <w:p>
      <w:pPr>
        <w:spacing w:before="82" w:line="183" w:lineRule="auto"/>
        <w:ind w:left="128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2"/>
          <w:sz w:val="25"/>
          <w:szCs w:val="25"/>
        </w:rPr>
        <w:t xml:space="preserve"> </w:t>
      </w:r>
      <w:r>
        <w:rPr>
          <w:rFonts w:ascii="Times New Roman" w:hAnsi="Times New Roman" w:eastAsia="Times New Roman" w:cs="Times New Roman"/>
          <w:spacing w:val="9"/>
          <w:sz w:val="25"/>
          <w:szCs w:val="25"/>
        </w:rPr>
        <w:t>89</w:t>
      </w:r>
      <w:r>
        <w:rPr>
          <w:rFonts w:ascii="Times New Roman" w:hAnsi="Times New Roman" w:eastAsia="Times New Roman" w:cs="Times New Roman"/>
          <w:spacing w:val="7"/>
          <w:sz w:val="25"/>
          <w:szCs w:val="25"/>
        </w:rPr>
        <w:t xml:space="preserve">   </w:t>
      </w:r>
      <w:r>
        <w:rPr>
          <w:rFonts w:ascii="宋体" w:hAnsi="宋体" w:eastAsia="宋体" w:cs="宋体"/>
          <w:spacing w:val="9"/>
          <w:sz w:val="25"/>
          <w:szCs w:val="25"/>
        </w:rPr>
        <w:t>—</w:t>
      </w:r>
    </w:p>
    <w:p>
      <w:pPr>
        <w:spacing w:line="183" w:lineRule="auto"/>
        <w:rPr>
          <w:rFonts w:ascii="宋体" w:hAnsi="宋体" w:eastAsia="宋体" w:cs="宋体"/>
          <w:sz w:val="25"/>
          <w:szCs w:val="25"/>
        </w:rPr>
        <w:sectPr>
          <w:footerReference r:id="rId91" w:type="default"/>
          <w:pgSz w:w="16841" w:h="11907"/>
          <w:pgMar w:top="1012" w:right="1361" w:bottom="400" w:left="1363" w:header="0" w:footer="0" w:gutter="0"/>
          <w:cols w:space="720" w:num="1"/>
        </w:sectPr>
      </w:pPr>
    </w:p>
    <w:p>
      <w:pPr>
        <w:spacing w:before="18"/>
      </w:pPr>
    </w:p>
    <w:p>
      <w:pPr>
        <w:spacing w:before="18"/>
      </w:pPr>
    </w:p>
    <w:tbl>
      <w:tblPr>
        <w:tblStyle w:val="5"/>
        <w:tblW w:w="141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134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72" w:hRule="atLeast"/>
        </w:trPr>
        <w:tc>
          <w:tcPr>
            <w:tcW w:w="683" w:type="dxa"/>
            <w:tcBorders>
              <w:right w:val="single" w:color="000000" w:sz="2" w:space="0"/>
            </w:tcBorders>
            <w:vAlign w:val="top"/>
          </w:tcPr>
          <w:p>
            <w:pPr>
              <w:rPr>
                <w:rFonts w:ascii="Arial"/>
                <w:sz w:val="21"/>
              </w:rPr>
            </w:pPr>
          </w:p>
        </w:tc>
        <w:tc>
          <w:tcPr>
            <w:tcW w:w="13418" w:type="dxa"/>
            <w:tcBorders>
              <w:left w:val="single" w:color="000000" w:sz="2" w:space="0"/>
            </w:tcBorders>
            <w:vAlign w:val="top"/>
          </w:tcPr>
          <w:p>
            <w:pPr>
              <w:pStyle w:val="6"/>
              <w:spacing w:before="164" w:line="220" w:lineRule="auto"/>
              <w:ind w:left="103"/>
            </w:pPr>
            <w:r>
              <w:rPr>
                <w:rFonts w:ascii="Times New Roman" w:hAnsi="Times New Roman" w:eastAsia="Times New Roman" w:cs="Times New Roman"/>
                <w:b/>
                <w:bCs/>
                <w:spacing w:val="-3"/>
              </w:rPr>
              <w:t>4.2</w:t>
            </w:r>
            <w:r>
              <w:rPr>
                <w:rFonts w:ascii="Times New Roman" w:hAnsi="Times New Roman" w:eastAsia="Times New Roman" w:cs="Times New Roman"/>
                <w:b/>
                <w:bCs/>
                <w:spacing w:val="18"/>
              </w:rPr>
              <w:t xml:space="preserve"> </w:t>
            </w:r>
            <w:r>
              <w:rPr>
                <w:spacing w:val="-3"/>
                <w14:textOutline w14:w="4354" w14:cap="flat" w14:cmpd="sng">
                  <w14:solidFill>
                    <w14:srgbClr w14:val="000000"/>
                  </w14:solidFill>
                  <w14:prstDash w14:val="solid"/>
                  <w14:miter w14:val="0"/>
                </w14:textOutline>
              </w:rPr>
              <w:t>管理要求</w:t>
            </w:r>
          </w:p>
          <w:p>
            <w:pPr>
              <w:pStyle w:val="6"/>
              <w:spacing w:before="162" w:line="474" w:lineRule="exact"/>
              <w:ind w:left="587"/>
            </w:pPr>
            <w:r>
              <w:rPr>
                <w:spacing w:val="-5"/>
                <w:position w:val="16"/>
              </w:rPr>
              <w:t>本项目依托现有项目厂区的</w:t>
            </w:r>
            <w:r>
              <w:rPr>
                <w:spacing w:val="-30"/>
                <w:position w:val="16"/>
              </w:rPr>
              <w:t xml:space="preserve"> </w:t>
            </w:r>
            <w:r>
              <w:rPr>
                <w:rFonts w:ascii="Times New Roman" w:hAnsi="Times New Roman" w:eastAsia="Times New Roman" w:cs="Times New Roman"/>
                <w:spacing w:val="-5"/>
                <w:position w:val="16"/>
              </w:rPr>
              <w:t xml:space="preserve">1 </w:t>
            </w:r>
            <w:r>
              <w:rPr>
                <w:spacing w:val="-5"/>
                <w:position w:val="16"/>
              </w:rPr>
              <w:t>座一般固废暂存间，位于</w:t>
            </w:r>
            <w:r>
              <w:rPr>
                <w:spacing w:val="-49"/>
                <w:position w:val="16"/>
              </w:rPr>
              <w:t xml:space="preserve"> </w:t>
            </w:r>
            <w:r>
              <w:rPr>
                <w:rFonts w:ascii="Times New Roman" w:hAnsi="Times New Roman" w:eastAsia="Times New Roman" w:cs="Times New Roman"/>
                <w:spacing w:val="-5"/>
                <w:position w:val="16"/>
              </w:rPr>
              <w:t>5#</w:t>
            </w:r>
            <w:r>
              <w:rPr>
                <w:spacing w:val="-5"/>
                <w:position w:val="16"/>
              </w:rPr>
              <w:t>标准厂房西南侧（厂房外紧贴厂房</w:t>
            </w:r>
            <w:r>
              <w:rPr>
                <w:spacing w:val="-15"/>
                <w:position w:val="16"/>
              </w:rPr>
              <w:t>）</w:t>
            </w:r>
            <w:r>
              <w:rPr>
                <w:spacing w:val="33"/>
                <w:position w:val="16"/>
              </w:rPr>
              <w:t xml:space="preserve"> </w:t>
            </w:r>
            <w:r>
              <w:rPr>
                <w:spacing w:val="-15"/>
                <w:position w:val="16"/>
              </w:rPr>
              <w:t>，</w:t>
            </w:r>
            <w:r>
              <w:rPr>
                <w:spacing w:val="-5"/>
                <w:position w:val="16"/>
              </w:rPr>
              <w:t xml:space="preserve">面积 </w:t>
            </w:r>
            <w:r>
              <w:rPr>
                <w:rFonts w:ascii="Times New Roman" w:hAnsi="Times New Roman" w:eastAsia="Times New Roman" w:cs="Times New Roman"/>
                <w:spacing w:val="-5"/>
                <w:position w:val="16"/>
              </w:rPr>
              <w:t>100m</w:t>
            </w:r>
            <w:r>
              <w:rPr>
                <w:rFonts w:ascii="Times New Roman" w:hAnsi="Times New Roman" w:eastAsia="Times New Roman" w:cs="Times New Roman"/>
                <w:spacing w:val="-5"/>
                <w:position w:val="26"/>
                <w:sz w:val="16"/>
                <w:szCs w:val="16"/>
              </w:rPr>
              <w:t>2</w:t>
            </w:r>
            <w:r>
              <w:rPr>
                <w:rFonts w:ascii="Times New Roman" w:hAnsi="Times New Roman" w:eastAsia="Times New Roman" w:cs="Times New Roman"/>
                <w:spacing w:val="-13"/>
                <w:position w:val="26"/>
                <w:sz w:val="16"/>
                <w:szCs w:val="16"/>
              </w:rPr>
              <w:t xml:space="preserve"> </w:t>
            </w:r>
            <w:r>
              <w:rPr>
                <w:spacing w:val="-5"/>
                <w:position w:val="16"/>
              </w:rPr>
              <w:t>，已完成竣工</w:t>
            </w:r>
          </w:p>
          <w:p>
            <w:pPr>
              <w:pStyle w:val="6"/>
              <w:spacing w:line="218" w:lineRule="auto"/>
              <w:ind w:left="106"/>
            </w:pPr>
            <w:r>
              <w:rPr>
                <w:spacing w:val="-4"/>
              </w:rPr>
              <w:t>环保验收工作，</w:t>
            </w:r>
            <w:r>
              <w:rPr>
                <w:spacing w:val="61"/>
              </w:rPr>
              <w:t xml:space="preserve"> </w:t>
            </w:r>
            <w:r>
              <w:rPr>
                <w:spacing w:val="-4"/>
              </w:rPr>
              <w:t>满足防渗漏、防雨淋、防扬尘等环境保</w:t>
            </w:r>
            <w:r>
              <w:rPr>
                <w:spacing w:val="-5"/>
              </w:rPr>
              <w:t>护要求，未发现生活垃圾或危险废物混入。</w:t>
            </w:r>
          </w:p>
          <w:p>
            <w:pPr>
              <w:pStyle w:val="6"/>
              <w:spacing w:before="161" w:line="357" w:lineRule="auto"/>
              <w:ind w:left="114" w:right="102" w:firstLine="475"/>
            </w:pPr>
            <w:r>
              <w:rPr>
                <w:spacing w:val="-2"/>
              </w:rPr>
              <w:t xml:space="preserve">项目依托现有项目厂区的 </w:t>
            </w:r>
            <w:r>
              <w:rPr>
                <w:rFonts w:ascii="Times New Roman" w:hAnsi="Times New Roman" w:eastAsia="Times New Roman" w:cs="Times New Roman"/>
                <w:spacing w:val="-2"/>
              </w:rPr>
              <w:t>1</w:t>
            </w:r>
            <w:r>
              <w:rPr>
                <w:rFonts w:ascii="Times New Roman" w:hAnsi="Times New Roman" w:eastAsia="Times New Roman" w:cs="Times New Roman"/>
                <w:spacing w:val="36"/>
                <w:w w:val="101"/>
              </w:rPr>
              <w:t xml:space="preserve"> </w:t>
            </w:r>
            <w:r>
              <w:rPr>
                <w:spacing w:val="-2"/>
              </w:rPr>
              <w:t>座危险废物暂存间，位于</w:t>
            </w:r>
            <w:r>
              <w:rPr>
                <w:spacing w:val="-25"/>
              </w:rPr>
              <w:t xml:space="preserve"> </w:t>
            </w:r>
            <w:r>
              <w:rPr>
                <w:rFonts w:ascii="Times New Roman" w:hAnsi="Times New Roman" w:eastAsia="Times New Roman" w:cs="Times New Roman"/>
                <w:spacing w:val="-2"/>
              </w:rPr>
              <w:t>5#</w:t>
            </w:r>
            <w:r>
              <w:rPr>
                <w:spacing w:val="-2"/>
              </w:rPr>
              <w:t>标准厂房外西南侧（厂房外</w:t>
            </w:r>
            <w:r>
              <w:rPr>
                <w:spacing w:val="1"/>
              </w:rPr>
              <w:t>），</w:t>
            </w:r>
            <w:r>
              <w:rPr>
                <w:spacing w:val="-2"/>
              </w:rPr>
              <w:t>面积约</w:t>
            </w:r>
            <w:r>
              <w:rPr>
                <w:spacing w:val="-26"/>
              </w:rPr>
              <w:t xml:space="preserve"> </w:t>
            </w:r>
            <w:r>
              <w:rPr>
                <w:rFonts w:ascii="Times New Roman" w:hAnsi="Times New Roman" w:eastAsia="Times New Roman" w:cs="Times New Roman"/>
                <w:spacing w:val="-2"/>
              </w:rPr>
              <w:t>30m</w:t>
            </w:r>
            <w:r>
              <w:rPr>
                <w:rFonts w:ascii="Times New Roman" w:hAnsi="Times New Roman" w:eastAsia="Times New Roman" w:cs="Times New Roman"/>
                <w:spacing w:val="-2"/>
                <w:position w:val="10"/>
                <w:sz w:val="16"/>
                <w:szCs w:val="16"/>
              </w:rPr>
              <w:t>2</w:t>
            </w:r>
            <w:r>
              <w:rPr>
                <w:rFonts w:ascii="Times New Roman" w:hAnsi="Times New Roman" w:eastAsia="Times New Roman" w:cs="Times New Roman"/>
                <w:spacing w:val="-12"/>
                <w:position w:val="10"/>
                <w:sz w:val="16"/>
                <w:szCs w:val="16"/>
              </w:rPr>
              <w:t xml:space="preserve"> </w:t>
            </w:r>
            <w:r>
              <w:rPr>
                <w:spacing w:val="-2"/>
              </w:rPr>
              <w:t>，已完成竣工环保验</w:t>
            </w:r>
            <w:r>
              <w:t xml:space="preserve"> </w:t>
            </w:r>
            <w:r>
              <w:rPr>
                <w:spacing w:val="10"/>
              </w:rPr>
              <w:t>收工作， 危险废物暂存间已进行防风、防雨、防晒、防渗漏处理，地面和墙脚均完成防渗处</w:t>
            </w:r>
            <w:r>
              <w:rPr>
                <w:spacing w:val="9"/>
              </w:rPr>
              <w:t>理，</w:t>
            </w:r>
            <w:r>
              <w:rPr>
                <w:spacing w:val="-72"/>
              </w:rPr>
              <w:t xml:space="preserve"> </w:t>
            </w:r>
            <w:r>
              <w:rPr>
                <w:spacing w:val="9"/>
              </w:rPr>
              <w:t>设置危险废物标识标牌</w:t>
            </w:r>
          </w:p>
          <w:p>
            <w:pPr>
              <w:pStyle w:val="6"/>
              <w:spacing w:before="1" w:line="218" w:lineRule="auto"/>
              <w:ind w:left="108"/>
            </w:pPr>
            <w:r>
              <w:rPr>
                <w:spacing w:val="12"/>
              </w:rPr>
              <w:t>等； 具有完整的危废转运联单记录，企业通过增加转运频次，</w:t>
            </w:r>
            <w:r>
              <w:rPr>
                <w:spacing w:val="11"/>
              </w:rPr>
              <w:t>可以满足现有项目和扩建项目的使用需要，</w:t>
            </w:r>
            <w:r>
              <w:rPr>
                <w:spacing w:val="-69"/>
              </w:rPr>
              <w:t xml:space="preserve"> </w:t>
            </w:r>
            <w:r>
              <w:rPr>
                <w:spacing w:val="11"/>
              </w:rPr>
              <w:t>依托可行。</w:t>
            </w:r>
          </w:p>
          <w:p>
            <w:pPr>
              <w:pStyle w:val="6"/>
              <w:spacing w:before="173" w:line="220" w:lineRule="auto"/>
              <w:ind w:left="590"/>
            </w:pPr>
            <w:r>
              <w:rPr>
                <w:spacing w:val="-8"/>
              </w:rPr>
              <w:t>项目现有固废措施详见下图（摘录</w:t>
            </w:r>
            <w:r>
              <w:rPr>
                <w:spacing w:val="-15"/>
              </w:rPr>
              <w:t>）</w:t>
            </w:r>
            <w:r>
              <w:rPr>
                <w:spacing w:val="16"/>
              </w:rPr>
              <w:t xml:space="preserve"> </w:t>
            </w:r>
            <w:r>
              <w:rPr>
                <w:spacing w:val="-15"/>
              </w:rPr>
              <w:t>：</w:t>
            </w:r>
          </w:p>
          <w:p>
            <w:pPr>
              <w:spacing w:line="14" w:lineRule="exact"/>
            </w:pPr>
          </w:p>
          <w:tbl>
            <w:tblPr>
              <w:tblStyle w:val="5"/>
              <w:tblW w:w="13201"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50"/>
              <w:gridCol w:w="4259"/>
              <w:gridCol w:w="51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8" w:hRule="atLeast"/>
              </w:trPr>
              <w:tc>
                <w:tcPr>
                  <w:tcW w:w="3750" w:type="dxa"/>
                  <w:vAlign w:val="top"/>
                </w:tcPr>
                <w:p>
                  <w:pPr>
                    <w:spacing w:before="4" w:line="2863" w:lineRule="exact"/>
                    <w:ind w:firstLine="467"/>
                  </w:pPr>
                  <w:r>
                    <w:rPr>
                      <w:position w:val="-57"/>
                    </w:rPr>
                    <w:drawing>
                      <wp:inline distT="0" distB="0" distL="0" distR="0">
                        <wp:extent cx="1786890" cy="181800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60"/>
                                <a:stretch>
                                  <a:fillRect/>
                                </a:stretch>
                              </pic:blipFill>
                              <pic:spPr>
                                <a:xfrm>
                                  <a:off x="0" y="0"/>
                                  <a:ext cx="1787524" cy="1818258"/>
                                </a:xfrm>
                                <a:prstGeom prst="rect">
                                  <a:avLst/>
                                </a:prstGeom>
                              </pic:spPr>
                            </pic:pic>
                          </a:graphicData>
                        </a:graphic>
                      </wp:inline>
                    </w:drawing>
                  </w:r>
                </w:p>
              </w:tc>
              <w:tc>
                <w:tcPr>
                  <w:tcW w:w="4259" w:type="dxa"/>
                  <w:vAlign w:val="top"/>
                </w:tcPr>
                <w:p>
                  <w:pPr>
                    <w:spacing w:before="39" w:line="2801" w:lineRule="exact"/>
                    <w:ind w:firstLine="105"/>
                  </w:pPr>
                  <w:r>
                    <w:rPr>
                      <w:position w:val="-56"/>
                    </w:rPr>
                    <w:drawing>
                      <wp:inline distT="0" distB="0" distL="0" distR="0">
                        <wp:extent cx="2566670" cy="177863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61"/>
                                <a:stretch>
                                  <a:fillRect/>
                                </a:stretch>
                              </pic:blipFill>
                              <pic:spPr>
                                <a:xfrm>
                                  <a:off x="0" y="0"/>
                                  <a:ext cx="2566670" cy="1778635"/>
                                </a:xfrm>
                                <a:prstGeom prst="rect">
                                  <a:avLst/>
                                </a:prstGeom>
                              </pic:spPr>
                            </pic:pic>
                          </a:graphicData>
                        </a:graphic>
                      </wp:inline>
                    </w:drawing>
                  </w:r>
                </w:p>
              </w:tc>
              <w:tc>
                <w:tcPr>
                  <w:tcW w:w="5192" w:type="dxa"/>
                  <w:vAlign w:val="top"/>
                </w:tcPr>
                <w:p>
                  <w:pPr>
                    <w:spacing w:before="94" w:line="2693" w:lineRule="exact"/>
                    <w:ind w:firstLine="107"/>
                  </w:pPr>
                  <w:r>
                    <w:rPr>
                      <w:position w:val="-53"/>
                    </w:rPr>
                    <w:drawing>
                      <wp:inline distT="0" distB="0" distL="0" distR="0">
                        <wp:extent cx="3157220" cy="1710055"/>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62"/>
                                <a:stretch>
                                  <a:fillRect/>
                                </a:stretch>
                              </pic:blipFill>
                              <pic:spPr>
                                <a:xfrm>
                                  <a:off x="0" y="0"/>
                                  <a:ext cx="3157601" cy="171005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750" w:type="dxa"/>
                  <w:vAlign w:val="top"/>
                </w:tcPr>
                <w:p>
                  <w:pPr>
                    <w:pStyle w:val="6"/>
                    <w:spacing w:before="34" w:line="209" w:lineRule="auto"/>
                    <w:ind w:left="1151"/>
                    <w:rPr>
                      <w:sz w:val="21"/>
                      <w:szCs w:val="21"/>
                    </w:rPr>
                  </w:pPr>
                  <w:r>
                    <w:rPr>
                      <w:spacing w:val="-2"/>
                      <w:sz w:val="21"/>
                      <w:szCs w:val="21"/>
                    </w:rPr>
                    <w:t>一般固废暂存点</w:t>
                  </w:r>
                </w:p>
              </w:tc>
              <w:tc>
                <w:tcPr>
                  <w:tcW w:w="4259" w:type="dxa"/>
                  <w:vAlign w:val="top"/>
                </w:tcPr>
                <w:p>
                  <w:pPr>
                    <w:pStyle w:val="6"/>
                    <w:spacing w:before="34" w:line="209" w:lineRule="auto"/>
                    <w:ind w:left="1613"/>
                    <w:rPr>
                      <w:sz w:val="21"/>
                      <w:szCs w:val="21"/>
                    </w:rPr>
                  </w:pPr>
                  <w:r>
                    <w:rPr>
                      <w:spacing w:val="-2"/>
                      <w:sz w:val="21"/>
                      <w:szCs w:val="21"/>
                    </w:rPr>
                    <w:t>危废暂存间</w:t>
                  </w:r>
                </w:p>
              </w:tc>
              <w:tc>
                <w:tcPr>
                  <w:tcW w:w="5192" w:type="dxa"/>
                  <w:vAlign w:val="top"/>
                </w:tcPr>
                <w:p>
                  <w:pPr>
                    <w:pStyle w:val="6"/>
                    <w:spacing w:before="42" w:line="223" w:lineRule="auto"/>
                    <w:ind w:left="1702"/>
                    <w:rPr>
                      <w:sz w:val="19"/>
                      <w:szCs w:val="19"/>
                    </w:rPr>
                  </w:pPr>
                  <w:r>
                    <w:rPr>
                      <w:spacing w:val="8"/>
                      <w:sz w:val="19"/>
                      <w:szCs w:val="19"/>
                    </w:rPr>
                    <w:t>危废暂存间防渗处理</w:t>
                  </w:r>
                </w:p>
              </w:tc>
            </w:tr>
          </w:tbl>
          <w:p>
            <w:pPr>
              <w:rPr>
                <w:rFonts w:ascii="Arial"/>
                <w:sz w:val="21"/>
              </w:rPr>
            </w:pPr>
          </w:p>
        </w:tc>
      </w:tr>
    </w:tbl>
    <w:p>
      <w:pPr>
        <w:pStyle w:val="2"/>
      </w:pPr>
    </w:p>
    <w:p>
      <w:pPr>
        <w:sectPr>
          <w:footerReference r:id="rId92" w:type="default"/>
          <w:pgSz w:w="16841" w:h="11907"/>
          <w:pgMar w:top="1012" w:right="1361" w:bottom="1039" w:left="1363" w:header="0" w:footer="791"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6" w:hRule="atLeast"/>
        </w:trPr>
        <w:tc>
          <w:tcPr>
            <w:tcW w:w="522" w:type="dxa"/>
            <w:tcBorders>
              <w:right w:val="single" w:color="000000" w:sz="2" w:space="0"/>
            </w:tcBorders>
            <w:textDirection w:val="tbRlV"/>
            <w:vAlign w:val="top"/>
          </w:tcPr>
          <w:p>
            <w:pPr>
              <w:pStyle w:val="6"/>
              <w:spacing w:before="140" w:line="209" w:lineRule="auto"/>
              <w:ind w:left="4963"/>
            </w:pPr>
            <w:r>
              <w:t>运</w:t>
            </w:r>
            <w:r>
              <w:rPr>
                <w:spacing w:val="-48"/>
              </w:rPr>
              <w:t xml:space="preserve"> </w:t>
            </w:r>
            <w:r>
              <w:t>营</w:t>
            </w:r>
            <w:r>
              <w:rPr>
                <w:spacing w:val="-51"/>
              </w:rPr>
              <w:t xml:space="preserve"> </w:t>
            </w:r>
            <w:r>
              <w:t>期</w:t>
            </w:r>
            <w:r>
              <w:rPr>
                <w:spacing w:val="-48"/>
              </w:rPr>
              <w:t xml:space="preserve"> </w:t>
            </w:r>
            <w:r>
              <w:t>环</w:t>
            </w:r>
            <w:r>
              <w:rPr>
                <w:spacing w:val="-48"/>
              </w:rPr>
              <w:t xml:space="preserve"> </w:t>
            </w:r>
            <w:r>
              <w:t>境</w:t>
            </w:r>
            <w:r>
              <w:rPr>
                <w:spacing w:val="-48"/>
              </w:rPr>
              <w:t xml:space="preserve"> </w:t>
            </w:r>
            <w:r>
              <w:t>影</w:t>
            </w:r>
            <w:r>
              <w:rPr>
                <w:spacing w:val="-51"/>
              </w:rPr>
              <w:t xml:space="preserve"> </w:t>
            </w:r>
            <w:r>
              <w:t>响</w:t>
            </w:r>
            <w:r>
              <w:rPr>
                <w:spacing w:val="-48"/>
              </w:rPr>
              <w:t xml:space="preserve"> </w:t>
            </w:r>
            <w:r>
              <w:t>和</w:t>
            </w:r>
            <w:r>
              <w:rPr>
                <w:spacing w:val="-48"/>
              </w:rPr>
              <w:t xml:space="preserve"> </w:t>
            </w:r>
            <w:r>
              <w:t>保</w:t>
            </w:r>
            <w:r>
              <w:rPr>
                <w:spacing w:val="-50"/>
              </w:rPr>
              <w:t xml:space="preserve"> </w:t>
            </w:r>
            <w:r>
              <w:t>护</w:t>
            </w:r>
            <w:r>
              <w:rPr>
                <w:spacing w:val="-48"/>
              </w:rPr>
              <w:t xml:space="preserve"> </w:t>
            </w:r>
            <w:r>
              <w:t>措</w:t>
            </w:r>
            <w:r>
              <w:rPr>
                <w:spacing w:val="-48"/>
              </w:rPr>
              <w:t xml:space="preserve"> </w:t>
            </w:r>
            <w:r>
              <w:t>施</w:t>
            </w:r>
          </w:p>
        </w:tc>
        <w:tc>
          <w:tcPr>
            <w:tcW w:w="8721" w:type="dxa"/>
            <w:tcBorders>
              <w:left w:val="single" w:color="000000" w:sz="2" w:space="0"/>
            </w:tcBorders>
            <w:vAlign w:val="top"/>
          </w:tcPr>
          <w:p>
            <w:pPr>
              <w:pStyle w:val="6"/>
              <w:spacing w:before="165" w:line="220" w:lineRule="auto"/>
              <w:ind w:left="107"/>
            </w:pPr>
            <w:r>
              <w:rPr>
                <w:rFonts w:ascii="Times New Roman" w:hAnsi="Times New Roman" w:eastAsia="Times New Roman" w:cs="Times New Roman"/>
                <w:b/>
                <w:bCs/>
                <w:spacing w:val="-1"/>
              </w:rPr>
              <w:t xml:space="preserve">5.  </w:t>
            </w:r>
            <w:r>
              <w:rPr>
                <w:spacing w:val="-1"/>
                <w14:textOutline w14:w="4354" w14:cap="flat" w14:cmpd="sng">
                  <w14:solidFill>
                    <w14:srgbClr w14:val="000000"/>
                  </w14:solidFill>
                  <w14:prstDash w14:val="solid"/>
                  <w14:miter w14:val="0"/>
                </w14:textOutline>
              </w:rPr>
              <w:t>地下水及土壤</w:t>
            </w:r>
          </w:p>
          <w:p>
            <w:pPr>
              <w:pStyle w:val="6"/>
              <w:spacing w:before="175" w:line="354" w:lineRule="auto"/>
              <w:ind w:left="108" w:right="43" w:firstLine="513"/>
            </w:pPr>
            <w:r>
              <w:rPr>
                <w:spacing w:val="15"/>
              </w:rPr>
              <w:t>本项目主体工程已建成，地面已完成硬化工作。</w:t>
            </w:r>
            <w:r>
              <w:rPr>
                <w:spacing w:val="-53"/>
              </w:rPr>
              <w:t xml:space="preserve"> </w:t>
            </w:r>
            <w:r>
              <w:rPr>
                <w:spacing w:val="15"/>
              </w:rPr>
              <w:t>项目运营期污废水均不</w:t>
            </w:r>
            <w:r>
              <w:t xml:space="preserve"> </w:t>
            </w:r>
            <w:r>
              <w:rPr>
                <w:spacing w:val="15"/>
              </w:rPr>
              <w:t>涉及重金属及持久性污染物，</w:t>
            </w:r>
            <w:r>
              <w:rPr>
                <w:spacing w:val="-61"/>
              </w:rPr>
              <w:t xml:space="preserve"> </w:t>
            </w:r>
            <w:r>
              <w:rPr>
                <w:spacing w:val="15"/>
              </w:rPr>
              <w:t>亦不涉及剧毒化学品，地下水环境及土壤环境</w:t>
            </w:r>
            <w:r>
              <w:t xml:space="preserve"> </w:t>
            </w:r>
            <w:r>
              <w:rPr>
                <w:spacing w:val="4"/>
              </w:rPr>
              <w:t>不敏感。项目营运期液体原料库、喷漆线、废水处理站等采取重点污染防治区，</w:t>
            </w:r>
            <w:r>
              <w:rPr>
                <w:spacing w:val="18"/>
              </w:rPr>
              <w:t xml:space="preserve"> </w:t>
            </w:r>
            <w:r>
              <w:rPr>
                <w:spacing w:val="14"/>
              </w:rPr>
              <w:t>按照《危险废物贮存污染控制标准》（</w:t>
            </w:r>
            <w:r>
              <w:rPr>
                <w:rFonts w:ascii="Times New Roman" w:hAnsi="Times New Roman" w:eastAsia="Times New Roman" w:cs="Times New Roman"/>
              </w:rPr>
              <w:t>GB</w:t>
            </w:r>
            <w:r>
              <w:rPr>
                <w:rFonts w:ascii="Times New Roman" w:hAnsi="Times New Roman" w:eastAsia="Times New Roman" w:cs="Times New Roman"/>
                <w:spacing w:val="14"/>
              </w:rPr>
              <w:t>/T18597-2001</w:t>
            </w:r>
            <w:r>
              <w:rPr>
                <w:spacing w:val="14"/>
              </w:rPr>
              <w:t>）及修改单、《危险</w:t>
            </w:r>
            <w:r>
              <w:rPr>
                <w:spacing w:val="3"/>
              </w:rPr>
              <w:t xml:space="preserve"> </w:t>
            </w:r>
            <w:r>
              <w:rPr>
                <w:spacing w:val="13"/>
              </w:rPr>
              <w:t>废物填埋污染控制标准》（</w:t>
            </w:r>
            <w:r>
              <w:rPr>
                <w:rFonts w:ascii="Times New Roman" w:hAnsi="Times New Roman" w:eastAsia="Times New Roman" w:cs="Times New Roman"/>
              </w:rPr>
              <w:t>GB</w:t>
            </w:r>
            <w:r>
              <w:rPr>
                <w:rFonts w:ascii="Times New Roman" w:hAnsi="Times New Roman" w:eastAsia="Times New Roman" w:cs="Times New Roman"/>
                <w:spacing w:val="13"/>
              </w:rPr>
              <w:t>18598-2001</w:t>
            </w:r>
            <w:r>
              <w:rPr>
                <w:spacing w:val="13"/>
              </w:rPr>
              <w:t>）等标准执行，采取</w:t>
            </w:r>
            <w:r>
              <w:rPr>
                <w:spacing w:val="12"/>
              </w:rPr>
              <w:t>防风、防雨、</w:t>
            </w:r>
            <w:r>
              <w:t xml:space="preserve">  </w:t>
            </w:r>
            <w:r>
              <w:rPr>
                <w:spacing w:val="13"/>
              </w:rPr>
              <w:t>防晒、防渗漏等措施后，</w:t>
            </w:r>
            <w:r>
              <w:rPr>
                <w:spacing w:val="-43"/>
              </w:rPr>
              <w:t xml:space="preserve"> </w:t>
            </w:r>
            <w:r>
              <w:rPr>
                <w:spacing w:val="13"/>
              </w:rPr>
              <w:t>同时现有项目危废暂存间已完成防渗处理，</w:t>
            </w:r>
            <w:r>
              <w:rPr>
                <w:spacing w:val="-69"/>
              </w:rPr>
              <w:t xml:space="preserve"> </w:t>
            </w:r>
            <w:r>
              <w:rPr>
                <w:spacing w:val="13"/>
              </w:rPr>
              <w:t>并通过</w:t>
            </w:r>
            <w:r>
              <w:t xml:space="preserve"> </w:t>
            </w:r>
            <w:r>
              <w:rPr>
                <w:spacing w:val="14"/>
              </w:rPr>
              <w:t>了竣工环保验收，</w:t>
            </w:r>
            <w:r>
              <w:rPr>
                <w:spacing w:val="-69"/>
              </w:rPr>
              <w:t xml:space="preserve"> </w:t>
            </w:r>
            <w:r>
              <w:rPr>
                <w:spacing w:val="14"/>
              </w:rPr>
              <w:t>项目无污染土壤及地下水环境影响途径，</w:t>
            </w:r>
            <w:r>
              <w:rPr>
                <w:spacing w:val="-71"/>
              </w:rPr>
              <w:t xml:space="preserve"> </w:t>
            </w:r>
            <w:r>
              <w:rPr>
                <w:spacing w:val="14"/>
              </w:rPr>
              <w:t>不</w:t>
            </w:r>
            <w:r>
              <w:rPr>
                <w:spacing w:val="13"/>
              </w:rPr>
              <w:t>会对土壤及地</w:t>
            </w:r>
          </w:p>
          <w:p>
            <w:pPr>
              <w:pStyle w:val="6"/>
              <w:spacing w:line="219" w:lineRule="auto"/>
              <w:ind w:left="116"/>
            </w:pPr>
            <w:r>
              <w:rPr>
                <w:spacing w:val="10"/>
              </w:rPr>
              <w:t>下水环境产生影响。</w:t>
            </w:r>
          </w:p>
          <w:p>
            <w:pPr>
              <w:pStyle w:val="6"/>
              <w:spacing w:before="173" w:line="220" w:lineRule="auto"/>
              <w:ind w:left="3031"/>
            </w:pPr>
            <w:r>
              <w:rPr>
                <w:spacing w:val="-1"/>
              </w:rPr>
              <w:t>表</w:t>
            </w:r>
            <w:r>
              <w:rPr>
                <w:spacing w:val="-50"/>
              </w:rPr>
              <w:t xml:space="preserve"> </w:t>
            </w:r>
            <w:r>
              <w:rPr>
                <w:rFonts w:ascii="Times New Roman" w:hAnsi="Times New Roman" w:eastAsia="Times New Roman" w:cs="Times New Roman"/>
                <w:spacing w:val="-1"/>
              </w:rPr>
              <w:t xml:space="preserve">4-24        </w:t>
            </w:r>
            <w:r>
              <w:rPr>
                <w:spacing w:val="-1"/>
              </w:rPr>
              <w:t>分区防渗要求</w:t>
            </w:r>
          </w:p>
          <w:p>
            <w:pPr>
              <w:spacing w:line="140" w:lineRule="auto"/>
              <w:rPr>
                <w:rFonts w:ascii="Arial"/>
                <w:sz w:val="2"/>
              </w:rPr>
            </w:pPr>
          </w:p>
          <w:tbl>
            <w:tblPr>
              <w:tblStyle w:val="5"/>
              <w:tblW w:w="8504"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3532"/>
              <w:gridCol w:w="3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381" w:type="dxa"/>
                  <w:tcBorders>
                    <w:top w:val="single" w:color="000000" w:sz="2" w:space="0"/>
                    <w:left w:val="single" w:color="000000" w:sz="2" w:space="0"/>
                  </w:tcBorders>
                  <w:vAlign w:val="top"/>
                </w:tcPr>
                <w:p>
                  <w:pPr>
                    <w:pStyle w:val="6"/>
                    <w:spacing w:before="104" w:line="221" w:lineRule="auto"/>
                    <w:ind w:left="279"/>
                    <w:rPr>
                      <w:sz w:val="21"/>
                      <w:szCs w:val="21"/>
                    </w:rPr>
                  </w:pPr>
                  <w:r>
                    <w:rPr>
                      <w:spacing w:val="-2"/>
                      <w:sz w:val="21"/>
                      <w:szCs w:val="21"/>
                    </w:rPr>
                    <w:t>分区防渗</w:t>
                  </w:r>
                </w:p>
              </w:tc>
              <w:tc>
                <w:tcPr>
                  <w:tcW w:w="3532" w:type="dxa"/>
                  <w:tcBorders>
                    <w:top w:val="single" w:color="000000" w:sz="2" w:space="0"/>
                  </w:tcBorders>
                  <w:vAlign w:val="top"/>
                </w:tcPr>
                <w:p>
                  <w:pPr>
                    <w:pStyle w:val="6"/>
                    <w:spacing w:before="103" w:line="221" w:lineRule="auto"/>
                    <w:ind w:left="1573"/>
                    <w:rPr>
                      <w:sz w:val="21"/>
                      <w:szCs w:val="21"/>
                    </w:rPr>
                  </w:pPr>
                  <w:r>
                    <w:rPr>
                      <w:spacing w:val="-6"/>
                      <w:sz w:val="21"/>
                      <w:szCs w:val="21"/>
                    </w:rPr>
                    <w:t>区域</w:t>
                  </w:r>
                </w:p>
              </w:tc>
              <w:tc>
                <w:tcPr>
                  <w:tcW w:w="3591" w:type="dxa"/>
                  <w:tcBorders>
                    <w:top w:val="single" w:color="000000" w:sz="2" w:space="0"/>
                    <w:right w:val="single" w:color="000000" w:sz="2" w:space="0"/>
                  </w:tcBorders>
                  <w:vAlign w:val="top"/>
                </w:tcPr>
                <w:p>
                  <w:pPr>
                    <w:pStyle w:val="6"/>
                    <w:spacing w:before="104" w:line="221" w:lineRule="auto"/>
                    <w:ind w:left="1170"/>
                    <w:rPr>
                      <w:sz w:val="21"/>
                      <w:szCs w:val="21"/>
                    </w:rPr>
                  </w:pPr>
                  <w:r>
                    <w:rPr>
                      <w:spacing w:val="-2"/>
                      <w:sz w:val="21"/>
                      <w:szCs w:val="21"/>
                    </w:rPr>
                    <w:t>分区防渗要求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381" w:type="dxa"/>
                  <w:tcBorders>
                    <w:left w:val="single" w:color="000000" w:sz="2" w:space="0"/>
                  </w:tcBorders>
                  <w:vAlign w:val="top"/>
                </w:tcPr>
                <w:p>
                  <w:pPr>
                    <w:pStyle w:val="6"/>
                    <w:spacing w:before="236" w:line="221" w:lineRule="auto"/>
                    <w:ind w:left="172"/>
                    <w:rPr>
                      <w:sz w:val="21"/>
                      <w:szCs w:val="21"/>
                    </w:rPr>
                  </w:pPr>
                  <w:r>
                    <w:rPr>
                      <w:spacing w:val="-2"/>
                      <w:sz w:val="21"/>
                      <w:szCs w:val="21"/>
                    </w:rPr>
                    <w:t>重点防渗区</w:t>
                  </w:r>
                </w:p>
              </w:tc>
              <w:tc>
                <w:tcPr>
                  <w:tcW w:w="3532" w:type="dxa"/>
                  <w:vAlign w:val="top"/>
                </w:tcPr>
                <w:p>
                  <w:pPr>
                    <w:pStyle w:val="6"/>
                    <w:spacing w:before="75" w:line="244" w:lineRule="auto"/>
                    <w:ind w:left="1559" w:right="109" w:hanging="1448"/>
                    <w:rPr>
                      <w:sz w:val="21"/>
                      <w:szCs w:val="21"/>
                    </w:rPr>
                  </w:pPr>
                  <w:r>
                    <w:rPr>
                      <w:spacing w:val="-4"/>
                      <w:sz w:val="21"/>
                      <w:szCs w:val="21"/>
                    </w:rPr>
                    <w:t>液体原料库房、喷漆线、生产废水处</w:t>
                  </w:r>
                  <w:r>
                    <w:rPr>
                      <w:spacing w:val="3"/>
                      <w:sz w:val="21"/>
                      <w:szCs w:val="21"/>
                    </w:rPr>
                    <w:t xml:space="preserve"> </w:t>
                  </w:r>
                  <w:r>
                    <w:rPr>
                      <w:spacing w:val="-5"/>
                      <w:sz w:val="21"/>
                      <w:szCs w:val="21"/>
                    </w:rPr>
                    <w:t>理站</w:t>
                  </w:r>
                </w:p>
              </w:tc>
              <w:tc>
                <w:tcPr>
                  <w:tcW w:w="3591" w:type="dxa"/>
                  <w:tcBorders>
                    <w:right w:val="single" w:color="000000" w:sz="2" w:space="0"/>
                  </w:tcBorders>
                  <w:vAlign w:val="top"/>
                </w:tcPr>
                <w:p>
                  <w:pPr>
                    <w:pStyle w:val="6"/>
                    <w:spacing w:before="75" w:line="252" w:lineRule="auto"/>
                    <w:ind w:left="1297" w:right="114" w:hanging="1184"/>
                    <w:rPr>
                      <w:rFonts w:ascii="Times New Roman" w:hAnsi="Times New Roman" w:eastAsia="Times New Roman" w:cs="Times New Roman"/>
                      <w:sz w:val="21"/>
                      <w:szCs w:val="21"/>
                    </w:rPr>
                  </w:pPr>
                  <w:r>
                    <w:rPr>
                      <w:spacing w:val="-3"/>
                      <w:sz w:val="21"/>
                      <w:szCs w:val="21"/>
                    </w:rPr>
                    <w:t>等效黏土防渗层</w:t>
                  </w:r>
                  <w:r>
                    <w:rPr>
                      <w:spacing w:val="-47"/>
                      <w:sz w:val="21"/>
                      <w:szCs w:val="21"/>
                    </w:rPr>
                    <w:t xml:space="preserve"> </w:t>
                  </w:r>
                  <w:r>
                    <w:rPr>
                      <w:rFonts w:ascii="Times New Roman" w:hAnsi="Times New Roman" w:eastAsia="Times New Roman" w:cs="Times New Roman"/>
                      <w:spacing w:val="-3"/>
                      <w:sz w:val="21"/>
                      <w:szCs w:val="21"/>
                    </w:rPr>
                    <w:t>Mb≥6.0m</w:t>
                  </w:r>
                  <w:r>
                    <w:rPr>
                      <w:spacing w:val="-3"/>
                      <w:sz w:val="21"/>
                      <w:szCs w:val="21"/>
                    </w:rPr>
                    <w:t>，渗透系数</w:t>
                  </w:r>
                  <w:r>
                    <w:rPr>
                      <w:sz w:val="21"/>
                      <w:szCs w:val="21"/>
                    </w:rPr>
                    <w:t xml:space="preserve"> </w:t>
                  </w:r>
                  <w:r>
                    <w:rPr>
                      <w:rFonts w:ascii="Times New Roman" w:hAnsi="Times New Roman" w:eastAsia="Times New Roman" w:cs="Times New Roman"/>
                      <w:sz w:val="21"/>
                      <w:szCs w:val="21"/>
                    </w:rPr>
                    <w:t>K≤10</w:t>
                  </w:r>
                  <w:r>
                    <w:rPr>
                      <w:rFonts w:ascii="Times New Roman" w:hAnsi="Times New Roman" w:eastAsia="Times New Roman" w:cs="Times New Roman"/>
                      <w:position w:val="9"/>
                      <w:sz w:val="13"/>
                      <w:szCs w:val="13"/>
                    </w:rPr>
                    <w:t>-7</w:t>
                  </w:r>
                  <w:r>
                    <w:rPr>
                      <w:rFonts w:ascii="Times New Roman" w:hAnsi="Times New Roman" w:eastAsia="Times New Roman" w:cs="Times New Roman"/>
                      <w:sz w:val="21"/>
                      <w:szCs w:val="21"/>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381" w:type="dxa"/>
                  <w:tcBorders>
                    <w:left w:val="single" w:color="000000" w:sz="2" w:space="0"/>
                  </w:tcBorders>
                  <w:vAlign w:val="top"/>
                </w:tcPr>
                <w:p>
                  <w:pPr>
                    <w:pStyle w:val="6"/>
                    <w:spacing w:before="240" w:line="221" w:lineRule="auto"/>
                    <w:ind w:left="174"/>
                    <w:rPr>
                      <w:sz w:val="21"/>
                      <w:szCs w:val="21"/>
                    </w:rPr>
                  </w:pPr>
                  <w:r>
                    <w:rPr>
                      <w:spacing w:val="-2"/>
                      <w:sz w:val="21"/>
                      <w:szCs w:val="21"/>
                    </w:rPr>
                    <w:t>一般防渗区</w:t>
                  </w:r>
                </w:p>
              </w:tc>
              <w:tc>
                <w:tcPr>
                  <w:tcW w:w="3532" w:type="dxa"/>
                  <w:vAlign w:val="top"/>
                </w:tcPr>
                <w:p>
                  <w:pPr>
                    <w:pStyle w:val="6"/>
                    <w:spacing w:before="78" w:line="246" w:lineRule="auto"/>
                    <w:ind w:left="1557" w:right="184" w:hanging="1353"/>
                    <w:rPr>
                      <w:sz w:val="21"/>
                      <w:szCs w:val="21"/>
                    </w:rPr>
                  </w:pPr>
                  <w:r>
                    <w:rPr>
                      <w:spacing w:val="-2"/>
                      <w:sz w:val="21"/>
                      <w:szCs w:val="21"/>
                    </w:rPr>
                    <w:t>除了上述重点防渗区以外的其它生</w:t>
                  </w:r>
                  <w:r>
                    <w:rPr>
                      <w:spacing w:val="12"/>
                      <w:sz w:val="21"/>
                      <w:szCs w:val="21"/>
                    </w:rPr>
                    <w:t xml:space="preserve"> </w:t>
                  </w:r>
                  <w:r>
                    <w:rPr>
                      <w:spacing w:val="-2"/>
                      <w:sz w:val="21"/>
                      <w:szCs w:val="21"/>
                    </w:rPr>
                    <w:t>产区</w:t>
                  </w:r>
                </w:p>
              </w:tc>
              <w:tc>
                <w:tcPr>
                  <w:tcW w:w="3591" w:type="dxa"/>
                  <w:tcBorders>
                    <w:right w:val="single" w:color="000000" w:sz="2" w:space="0"/>
                  </w:tcBorders>
                  <w:vAlign w:val="top"/>
                </w:tcPr>
                <w:p>
                  <w:pPr>
                    <w:pStyle w:val="6"/>
                    <w:spacing w:before="78" w:line="254" w:lineRule="auto"/>
                    <w:ind w:left="1297" w:right="114" w:hanging="1184"/>
                    <w:rPr>
                      <w:rFonts w:ascii="Times New Roman" w:hAnsi="Times New Roman" w:eastAsia="Times New Roman" w:cs="Times New Roman"/>
                      <w:sz w:val="21"/>
                      <w:szCs w:val="21"/>
                    </w:rPr>
                  </w:pPr>
                  <w:r>
                    <w:rPr>
                      <w:spacing w:val="-3"/>
                      <w:sz w:val="21"/>
                      <w:szCs w:val="21"/>
                    </w:rPr>
                    <w:t>等效黏土防渗层</w:t>
                  </w:r>
                  <w:r>
                    <w:rPr>
                      <w:spacing w:val="-47"/>
                      <w:sz w:val="21"/>
                      <w:szCs w:val="21"/>
                    </w:rPr>
                    <w:t xml:space="preserve"> </w:t>
                  </w:r>
                  <w:r>
                    <w:rPr>
                      <w:rFonts w:ascii="Times New Roman" w:hAnsi="Times New Roman" w:eastAsia="Times New Roman" w:cs="Times New Roman"/>
                      <w:spacing w:val="-3"/>
                      <w:sz w:val="21"/>
                      <w:szCs w:val="21"/>
                    </w:rPr>
                    <w:t>Mb≥1.5m</w:t>
                  </w:r>
                  <w:r>
                    <w:rPr>
                      <w:spacing w:val="-3"/>
                      <w:sz w:val="21"/>
                      <w:szCs w:val="21"/>
                    </w:rPr>
                    <w:t>，渗透系数</w:t>
                  </w:r>
                  <w:r>
                    <w:rPr>
                      <w:sz w:val="21"/>
                      <w:szCs w:val="21"/>
                    </w:rPr>
                    <w:t xml:space="preserve"> </w:t>
                  </w:r>
                  <w:r>
                    <w:rPr>
                      <w:rFonts w:ascii="Times New Roman" w:hAnsi="Times New Roman" w:eastAsia="Times New Roman" w:cs="Times New Roman"/>
                      <w:sz w:val="21"/>
                      <w:szCs w:val="21"/>
                    </w:rPr>
                    <w:t>K≤10</w:t>
                  </w:r>
                  <w:r>
                    <w:rPr>
                      <w:rFonts w:ascii="Times New Roman" w:hAnsi="Times New Roman" w:eastAsia="Times New Roman" w:cs="Times New Roman"/>
                      <w:position w:val="9"/>
                      <w:sz w:val="13"/>
                      <w:szCs w:val="13"/>
                    </w:rPr>
                    <w:t>-7</w:t>
                  </w:r>
                  <w:r>
                    <w:rPr>
                      <w:rFonts w:ascii="Times New Roman" w:hAnsi="Times New Roman" w:eastAsia="Times New Roman" w:cs="Times New Roman"/>
                      <w:sz w:val="21"/>
                      <w:szCs w:val="21"/>
                    </w:rPr>
                    <w:t>cm/s</w:t>
                  </w:r>
                </w:p>
              </w:tc>
            </w:tr>
          </w:tbl>
          <w:p>
            <w:pPr>
              <w:pStyle w:val="6"/>
              <w:spacing w:before="161" w:line="220" w:lineRule="auto"/>
              <w:ind w:left="108"/>
            </w:pPr>
            <w:r>
              <w:rPr>
                <w:rFonts w:ascii="Times New Roman" w:hAnsi="Times New Roman" w:eastAsia="Times New Roman" w:cs="Times New Roman"/>
                <w:b/>
                <w:bCs/>
                <w:spacing w:val="-1"/>
              </w:rPr>
              <w:t xml:space="preserve">6.  </w:t>
            </w:r>
            <w:r>
              <w:rPr>
                <w:spacing w:val="-1"/>
                <w14:textOutline w14:w="4354" w14:cap="flat" w14:cmpd="sng">
                  <w14:solidFill>
                    <w14:srgbClr w14:val="000000"/>
                  </w14:solidFill>
                  <w14:prstDash w14:val="solid"/>
                  <w14:miter w14:val="0"/>
                </w14:textOutline>
              </w:rPr>
              <w:t>环境风险</w:t>
            </w:r>
          </w:p>
          <w:p>
            <w:pPr>
              <w:pStyle w:val="6"/>
              <w:spacing w:before="174" w:line="220" w:lineRule="auto"/>
              <w:ind w:left="108"/>
            </w:pPr>
            <w:r>
              <w:rPr>
                <w:rFonts w:ascii="Times New Roman" w:hAnsi="Times New Roman" w:eastAsia="Times New Roman" w:cs="Times New Roman"/>
                <w:b/>
                <w:bCs/>
              </w:rPr>
              <w:t xml:space="preserve">6.1 </w:t>
            </w:r>
            <w:r>
              <w:rPr>
                <w14:textOutline w14:w="4354" w14:cap="flat" w14:cmpd="sng">
                  <w14:solidFill>
                    <w14:srgbClr w14:val="000000"/>
                  </w14:solidFill>
                  <w14:prstDash w14:val="solid"/>
                  <w14:miter w14:val="0"/>
                </w14:textOutline>
              </w:rPr>
              <w:t>环境风险源及风险物质识别</w:t>
            </w:r>
          </w:p>
          <w:p>
            <w:pPr>
              <w:pStyle w:val="6"/>
              <w:spacing w:before="173" w:line="354" w:lineRule="auto"/>
              <w:ind w:left="108" w:right="74" w:firstLine="481"/>
              <w:jc w:val="both"/>
            </w:pPr>
            <w:r>
              <w:t>本次扩建项目与现有项目均位于一个厂区内，本</w:t>
            </w:r>
            <w:r>
              <w:rPr>
                <w:spacing w:val="-1"/>
              </w:rPr>
              <w:t>次评价将全厂风险物质进行</w:t>
            </w:r>
            <w:r>
              <w:t xml:space="preserve">  </w:t>
            </w:r>
            <w:r>
              <w:rPr>
                <w:spacing w:val="-2"/>
              </w:rPr>
              <w:t>评价。根据《建设项目环境风险评价技术导则》（</w:t>
            </w:r>
            <w:r>
              <w:rPr>
                <w:rFonts w:ascii="Times New Roman" w:hAnsi="Times New Roman" w:eastAsia="Times New Roman" w:cs="Times New Roman"/>
                <w:spacing w:val="-2"/>
              </w:rPr>
              <w:t>HJ169-</w:t>
            </w:r>
            <w:r>
              <w:rPr>
                <w:rFonts w:ascii="Times New Roman" w:hAnsi="Times New Roman" w:eastAsia="Times New Roman" w:cs="Times New Roman"/>
                <w:spacing w:val="-3"/>
              </w:rPr>
              <w:t>2018</w:t>
            </w:r>
            <w:r>
              <w:rPr>
                <w:spacing w:val="-3"/>
              </w:rPr>
              <w:t>）附录</w:t>
            </w:r>
            <w:r>
              <w:rPr>
                <w:spacing w:val="-44"/>
              </w:rPr>
              <w:t xml:space="preserve"> </w:t>
            </w:r>
            <w:r>
              <w:rPr>
                <w:rFonts w:ascii="Times New Roman" w:hAnsi="Times New Roman" w:eastAsia="Times New Roman" w:cs="Times New Roman"/>
                <w:spacing w:val="-3"/>
              </w:rPr>
              <w:t>B</w:t>
            </w:r>
            <w:r>
              <w:rPr>
                <w:spacing w:val="-3"/>
              </w:rPr>
              <w:t>、附录</w:t>
            </w:r>
            <w:r>
              <w:rPr>
                <w:spacing w:val="-41"/>
              </w:rPr>
              <w:t xml:space="preserve"> </w:t>
            </w:r>
            <w:r>
              <w:rPr>
                <w:rFonts w:ascii="Times New Roman" w:hAnsi="Times New Roman" w:eastAsia="Times New Roman" w:cs="Times New Roman"/>
                <w:spacing w:val="-3"/>
              </w:rPr>
              <w:t>C</w:t>
            </w:r>
            <w:r>
              <w:rPr>
                <w:spacing w:val="-3"/>
              </w:rPr>
              <w:t>，</w:t>
            </w:r>
            <w:r>
              <w:t xml:space="preserve"> </w:t>
            </w:r>
            <w:r>
              <w:rPr>
                <w:spacing w:val="-1"/>
              </w:rPr>
              <w:t>全厂涉及的环境风险物质主要为无磷除油剂</w:t>
            </w:r>
            <w:r>
              <w:rPr>
                <w:spacing w:val="-46"/>
              </w:rPr>
              <w:t xml:space="preserve"> </w:t>
            </w:r>
            <w:r>
              <w:rPr>
                <w:rFonts w:ascii="Times New Roman" w:hAnsi="Times New Roman" w:eastAsia="Times New Roman" w:cs="Times New Roman"/>
                <w:spacing w:val="-1"/>
              </w:rPr>
              <w:t>RJ-826</w:t>
            </w:r>
            <w:r>
              <w:rPr>
                <w:spacing w:val="-1"/>
              </w:rPr>
              <w:t>、陶化剂</w:t>
            </w:r>
            <w:r>
              <w:rPr>
                <w:spacing w:val="-42"/>
              </w:rPr>
              <w:t xml:space="preserve"> </w:t>
            </w:r>
            <w:r>
              <w:rPr>
                <w:rFonts w:ascii="Times New Roman" w:hAnsi="Times New Roman" w:eastAsia="Times New Roman" w:cs="Times New Roman"/>
                <w:spacing w:val="-1"/>
              </w:rPr>
              <w:t>RJ-868</w:t>
            </w:r>
            <w:r>
              <w:rPr>
                <w:spacing w:val="-1"/>
              </w:rPr>
              <w:t>、脱脂剂、水</w:t>
            </w:r>
            <w:r>
              <w:t xml:space="preserve"> </w:t>
            </w:r>
            <w:r>
              <w:rPr>
                <w:spacing w:val="-5"/>
              </w:rPr>
              <w:t>性漆料、润滑油、</w:t>
            </w:r>
            <w:r>
              <w:rPr>
                <w:spacing w:val="43"/>
              </w:rPr>
              <w:t xml:space="preserve"> </w:t>
            </w:r>
            <w:r>
              <w:rPr>
                <w:spacing w:val="-5"/>
              </w:rPr>
              <w:t>机油及废润滑油等，在厂区内的暂储量均未</w:t>
            </w:r>
            <w:r>
              <w:rPr>
                <w:spacing w:val="-6"/>
              </w:rPr>
              <w:t>超过临界量。建设</w:t>
            </w:r>
          </w:p>
          <w:p>
            <w:pPr>
              <w:pStyle w:val="6"/>
              <w:spacing w:line="219" w:lineRule="auto"/>
              <w:ind w:left="112"/>
            </w:pPr>
            <w:r>
              <w:rPr>
                <w:spacing w:val="-1"/>
              </w:rPr>
              <w:t>项目环境风险物质识别情况见表</w:t>
            </w:r>
            <w:r>
              <w:rPr>
                <w:spacing w:val="-56"/>
              </w:rPr>
              <w:t xml:space="preserve"> </w:t>
            </w:r>
            <w:r>
              <w:rPr>
                <w:rFonts w:ascii="Times New Roman" w:hAnsi="Times New Roman" w:eastAsia="Times New Roman" w:cs="Times New Roman"/>
                <w:spacing w:val="-1"/>
              </w:rPr>
              <w:t>4-25</w:t>
            </w:r>
            <w:r>
              <w:rPr>
                <w:spacing w:val="-1"/>
              </w:rPr>
              <w:t>。</w:t>
            </w:r>
          </w:p>
          <w:p>
            <w:pPr>
              <w:pStyle w:val="6"/>
              <w:spacing w:before="175" w:line="220" w:lineRule="auto"/>
              <w:ind w:left="1951"/>
            </w:pPr>
            <w:r>
              <w:rPr>
                <w:spacing w:val="-1"/>
              </w:rPr>
              <w:t>表</w:t>
            </w:r>
            <w:r>
              <w:rPr>
                <w:spacing w:val="-42"/>
              </w:rPr>
              <w:t xml:space="preserve"> </w:t>
            </w:r>
            <w:r>
              <w:rPr>
                <w:rFonts w:ascii="Times New Roman" w:hAnsi="Times New Roman" w:eastAsia="Times New Roman" w:cs="Times New Roman"/>
                <w:spacing w:val="-1"/>
              </w:rPr>
              <w:t xml:space="preserve">4-25        </w:t>
            </w:r>
            <w:r>
              <w:rPr>
                <w:spacing w:val="-1"/>
              </w:rPr>
              <w:t>建设项目环境风险识别情况一览表</w:t>
            </w:r>
          </w:p>
          <w:p>
            <w:pPr>
              <w:spacing w:line="131" w:lineRule="auto"/>
              <w:rPr>
                <w:rFonts w:ascii="Arial"/>
                <w:sz w:val="2"/>
              </w:rPr>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0"/>
              <w:gridCol w:w="2123"/>
              <w:gridCol w:w="1274"/>
              <w:gridCol w:w="993"/>
              <w:gridCol w:w="1276"/>
              <w:gridCol w:w="13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470" w:type="dxa"/>
                  <w:vAlign w:val="top"/>
                </w:tcPr>
                <w:p>
                  <w:pPr>
                    <w:pStyle w:val="6"/>
                    <w:spacing w:before="241" w:line="221" w:lineRule="auto"/>
                    <w:ind w:left="319"/>
                    <w:rPr>
                      <w:sz w:val="21"/>
                      <w:szCs w:val="21"/>
                    </w:rPr>
                  </w:pPr>
                  <w:r>
                    <w:rPr>
                      <w:spacing w:val="-2"/>
                      <w:sz w:val="21"/>
                      <w:szCs w:val="21"/>
                    </w:rPr>
                    <w:t>物质名称</w:t>
                  </w:r>
                </w:p>
              </w:tc>
              <w:tc>
                <w:tcPr>
                  <w:tcW w:w="2123" w:type="dxa"/>
                  <w:vAlign w:val="top"/>
                </w:tcPr>
                <w:p>
                  <w:pPr>
                    <w:pStyle w:val="6"/>
                    <w:spacing w:before="240" w:line="221" w:lineRule="auto"/>
                    <w:ind w:left="854"/>
                    <w:rPr>
                      <w:sz w:val="21"/>
                      <w:szCs w:val="21"/>
                    </w:rPr>
                  </w:pPr>
                  <w:r>
                    <w:rPr>
                      <w:spacing w:val="-2"/>
                      <w:sz w:val="21"/>
                      <w:szCs w:val="21"/>
                    </w:rPr>
                    <w:t>特性</w:t>
                  </w:r>
                </w:p>
              </w:tc>
              <w:tc>
                <w:tcPr>
                  <w:tcW w:w="1274" w:type="dxa"/>
                  <w:vAlign w:val="top"/>
                </w:tcPr>
                <w:p>
                  <w:pPr>
                    <w:pStyle w:val="6"/>
                    <w:spacing w:before="80" w:line="245" w:lineRule="auto"/>
                    <w:ind w:left="271" w:right="109" w:hanging="155"/>
                    <w:rPr>
                      <w:sz w:val="21"/>
                      <w:szCs w:val="21"/>
                    </w:rPr>
                  </w:pPr>
                  <w:r>
                    <w:rPr>
                      <w:spacing w:val="-2"/>
                      <w:sz w:val="21"/>
                      <w:szCs w:val="21"/>
                    </w:rPr>
                    <w:t>最大暂存量</w:t>
                  </w:r>
                  <w:r>
                    <w:rPr>
                      <w:spacing w:val="1"/>
                      <w:sz w:val="21"/>
                      <w:szCs w:val="21"/>
                    </w:rPr>
                    <w:t xml:space="preserve"> </w:t>
                  </w:r>
                  <w:r>
                    <w:rPr>
                      <w:rFonts w:ascii="Times New Roman" w:hAnsi="Times New Roman" w:eastAsia="Times New Roman" w:cs="Times New Roman"/>
                      <w:spacing w:val="-2"/>
                      <w:sz w:val="21"/>
                      <w:szCs w:val="21"/>
                    </w:rPr>
                    <w:t>Qn</w:t>
                  </w:r>
                  <w:r>
                    <w:rPr>
                      <w:spacing w:val="-2"/>
                      <w:sz w:val="21"/>
                      <w:szCs w:val="21"/>
                    </w:rPr>
                    <w:t>（</w:t>
                  </w:r>
                  <w:r>
                    <w:rPr>
                      <w:rFonts w:ascii="Times New Roman" w:hAnsi="Times New Roman" w:eastAsia="Times New Roman" w:cs="Times New Roman"/>
                      <w:spacing w:val="-2"/>
                      <w:sz w:val="21"/>
                      <w:szCs w:val="21"/>
                    </w:rPr>
                    <w:t>t</w:t>
                  </w:r>
                  <w:r>
                    <w:rPr>
                      <w:spacing w:val="-2"/>
                      <w:sz w:val="21"/>
                      <w:szCs w:val="21"/>
                    </w:rPr>
                    <w:t>）</w:t>
                  </w:r>
                </w:p>
              </w:tc>
              <w:tc>
                <w:tcPr>
                  <w:tcW w:w="993" w:type="dxa"/>
                  <w:vAlign w:val="top"/>
                </w:tcPr>
                <w:p>
                  <w:pPr>
                    <w:pStyle w:val="6"/>
                    <w:spacing w:before="80" w:line="245" w:lineRule="auto"/>
                    <w:ind w:left="156" w:right="161" w:firstLine="41"/>
                    <w:rPr>
                      <w:sz w:val="21"/>
                      <w:szCs w:val="21"/>
                    </w:rPr>
                  </w:pPr>
                  <w:r>
                    <w:rPr>
                      <w:spacing w:val="-6"/>
                      <w:sz w:val="21"/>
                      <w:szCs w:val="21"/>
                    </w:rPr>
                    <w:t>临界量</w:t>
                  </w:r>
                  <w:r>
                    <w:rPr>
                      <w:sz w:val="21"/>
                      <w:szCs w:val="21"/>
                    </w:rPr>
                    <w:t xml:space="preserve"> </w:t>
                  </w:r>
                  <w:r>
                    <w:rPr>
                      <w:rFonts w:ascii="Times New Roman" w:hAnsi="Times New Roman" w:eastAsia="Times New Roman" w:cs="Times New Roman"/>
                      <w:spacing w:val="-4"/>
                      <w:sz w:val="21"/>
                      <w:szCs w:val="21"/>
                    </w:rPr>
                    <w:t>qn</w:t>
                  </w:r>
                  <w:r>
                    <w:rPr>
                      <w:spacing w:val="-4"/>
                      <w:sz w:val="21"/>
                      <w:szCs w:val="21"/>
                    </w:rPr>
                    <w:t>（</w:t>
                  </w:r>
                  <w:r>
                    <w:rPr>
                      <w:rFonts w:ascii="Times New Roman" w:hAnsi="Times New Roman" w:eastAsia="Times New Roman" w:cs="Times New Roman"/>
                      <w:spacing w:val="-4"/>
                      <w:sz w:val="21"/>
                      <w:szCs w:val="21"/>
                    </w:rPr>
                    <w:t>t</w:t>
                  </w:r>
                  <w:r>
                    <w:rPr>
                      <w:spacing w:val="-4"/>
                      <w:sz w:val="21"/>
                      <w:szCs w:val="21"/>
                    </w:rPr>
                    <w:t>）</w:t>
                  </w:r>
                </w:p>
              </w:tc>
              <w:tc>
                <w:tcPr>
                  <w:tcW w:w="1276" w:type="dxa"/>
                  <w:vAlign w:val="top"/>
                </w:tcPr>
                <w:p>
                  <w:pPr>
                    <w:pStyle w:val="6"/>
                    <w:spacing w:before="79" w:line="355" w:lineRule="exact"/>
                    <w:ind w:left="436"/>
                    <w:rPr>
                      <w:sz w:val="21"/>
                      <w:szCs w:val="21"/>
                    </w:rPr>
                  </w:pPr>
                  <w:r>
                    <w:rPr>
                      <w:rFonts w:ascii="Times New Roman" w:hAnsi="Times New Roman" w:eastAsia="Times New Roman" w:cs="Times New Roman"/>
                      <w:spacing w:val="-4"/>
                      <w:position w:val="10"/>
                      <w:sz w:val="21"/>
                      <w:szCs w:val="21"/>
                    </w:rPr>
                    <w:t>Q</w:t>
                  </w:r>
                  <w:r>
                    <w:rPr>
                      <w:rFonts w:ascii="Times New Roman" w:hAnsi="Times New Roman" w:eastAsia="Times New Roman" w:cs="Times New Roman"/>
                      <w:spacing w:val="10"/>
                      <w:position w:val="10"/>
                      <w:sz w:val="21"/>
                      <w:szCs w:val="21"/>
                    </w:rPr>
                    <w:t xml:space="preserve"> </w:t>
                  </w:r>
                  <w:r>
                    <w:rPr>
                      <w:spacing w:val="-4"/>
                      <w:position w:val="10"/>
                      <w:sz w:val="21"/>
                      <w:szCs w:val="21"/>
                    </w:rPr>
                    <w:t>值</w:t>
                  </w:r>
                </w:p>
                <w:p>
                  <w:pPr>
                    <w:spacing w:line="192"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∑qn/Qn</w:t>
                  </w:r>
                </w:p>
              </w:tc>
              <w:tc>
                <w:tcPr>
                  <w:tcW w:w="1368" w:type="dxa"/>
                  <w:vAlign w:val="top"/>
                </w:tcPr>
                <w:p>
                  <w:pPr>
                    <w:pStyle w:val="6"/>
                    <w:spacing w:before="240" w:line="221" w:lineRule="auto"/>
                    <w:ind w:left="276"/>
                    <w:rPr>
                      <w:sz w:val="21"/>
                      <w:szCs w:val="21"/>
                    </w:rPr>
                  </w:pPr>
                  <w:r>
                    <w:rPr>
                      <w:spacing w:val="-3"/>
                      <w:sz w:val="21"/>
                      <w:szCs w:val="21"/>
                    </w:rPr>
                    <w:t>暂存位置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70" w:type="dxa"/>
                  <w:vAlign w:val="top"/>
                </w:tcPr>
                <w:p>
                  <w:pPr>
                    <w:pStyle w:val="6"/>
                    <w:spacing w:before="97" w:line="222" w:lineRule="auto"/>
                    <w:ind w:left="377" w:right="205" w:hanging="161"/>
                    <w:rPr>
                      <w:rFonts w:ascii="Times New Roman" w:hAnsi="Times New Roman" w:eastAsia="Times New Roman" w:cs="Times New Roman"/>
                      <w:sz w:val="21"/>
                      <w:szCs w:val="21"/>
                    </w:rPr>
                  </w:pPr>
                  <w:r>
                    <w:rPr>
                      <w:spacing w:val="-2"/>
                      <w:sz w:val="21"/>
                      <w:szCs w:val="21"/>
                    </w:rPr>
                    <w:t>无磷除油剂</w:t>
                  </w:r>
                  <w:r>
                    <w:rPr>
                      <w:spacing w:val="2"/>
                      <w:sz w:val="21"/>
                      <w:szCs w:val="21"/>
                    </w:rPr>
                    <w:t xml:space="preserve"> </w:t>
                  </w:r>
                  <w:r>
                    <w:rPr>
                      <w:rFonts w:ascii="Times New Roman" w:hAnsi="Times New Roman" w:eastAsia="Times New Roman" w:cs="Times New Roman"/>
                      <w:spacing w:val="-1"/>
                      <w:sz w:val="21"/>
                      <w:szCs w:val="21"/>
                    </w:rPr>
                    <w:t>RJ-826*</w:t>
                  </w:r>
                </w:p>
              </w:tc>
              <w:tc>
                <w:tcPr>
                  <w:tcW w:w="2123" w:type="dxa"/>
                  <w:vAlign w:val="top"/>
                </w:tcPr>
                <w:p>
                  <w:pPr>
                    <w:pStyle w:val="6"/>
                    <w:spacing w:before="76" w:line="221" w:lineRule="auto"/>
                    <w:ind w:left="13"/>
                    <w:rPr>
                      <w:sz w:val="21"/>
                      <w:szCs w:val="21"/>
                    </w:rPr>
                  </w:pPr>
                  <w:r>
                    <w:rPr>
                      <w:spacing w:val="-1"/>
                      <w:sz w:val="21"/>
                      <w:szCs w:val="21"/>
                    </w:rPr>
                    <w:t>健康危险急性毒性物质</w:t>
                  </w:r>
                </w:p>
                <w:p>
                  <w:pPr>
                    <w:pStyle w:val="6"/>
                    <w:spacing w:before="71" w:line="206" w:lineRule="auto"/>
                    <w:ind w:left="176"/>
                    <w:rPr>
                      <w:sz w:val="21"/>
                      <w:szCs w:val="21"/>
                    </w:rPr>
                  </w:pPr>
                  <w:r>
                    <w:rPr>
                      <w:spacing w:val="-3"/>
                      <w:sz w:val="21"/>
                      <w:szCs w:val="21"/>
                    </w:rPr>
                    <w:t>（类别</w:t>
                  </w:r>
                  <w:r>
                    <w:rPr>
                      <w:spacing w:val="-46"/>
                      <w:sz w:val="21"/>
                      <w:szCs w:val="21"/>
                    </w:rPr>
                    <w:t xml:space="preserve"> </w:t>
                  </w:r>
                  <w:r>
                    <w:rPr>
                      <w:rFonts w:ascii="Times New Roman" w:hAnsi="Times New Roman" w:eastAsia="Times New Roman" w:cs="Times New Roman"/>
                      <w:spacing w:val="-3"/>
                      <w:sz w:val="21"/>
                      <w:szCs w:val="21"/>
                    </w:rPr>
                    <w:t>2</w:t>
                  </w:r>
                  <w:r>
                    <w:rPr>
                      <w:spacing w:val="-3"/>
                      <w:sz w:val="21"/>
                      <w:szCs w:val="21"/>
                    </w:rPr>
                    <w:t>、类别</w:t>
                  </w:r>
                  <w:r>
                    <w:rPr>
                      <w:spacing w:val="-46"/>
                      <w:sz w:val="21"/>
                      <w:szCs w:val="21"/>
                    </w:rPr>
                    <w:t xml:space="preserve"> </w:t>
                  </w:r>
                  <w:r>
                    <w:rPr>
                      <w:rFonts w:ascii="Times New Roman" w:hAnsi="Times New Roman" w:eastAsia="Times New Roman" w:cs="Times New Roman"/>
                      <w:spacing w:val="-3"/>
                      <w:sz w:val="21"/>
                      <w:szCs w:val="21"/>
                    </w:rPr>
                    <w:t>3</w:t>
                  </w:r>
                  <w:r>
                    <w:rPr>
                      <w:spacing w:val="-3"/>
                      <w:sz w:val="21"/>
                      <w:szCs w:val="21"/>
                    </w:rPr>
                    <w:t>）</w:t>
                  </w:r>
                </w:p>
              </w:tc>
              <w:tc>
                <w:tcPr>
                  <w:tcW w:w="1274" w:type="dxa"/>
                  <w:vAlign w:val="top"/>
                </w:tcPr>
                <w:p>
                  <w:pPr>
                    <w:spacing w:before="277"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993" w:type="dxa"/>
                  <w:vAlign w:val="top"/>
                </w:tcPr>
                <w:p>
                  <w:pPr>
                    <w:spacing w:before="277"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276" w:type="dxa"/>
                  <w:vAlign w:val="top"/>
                </w:tcPr>
                <w:p>
                  <w:pPr>
                    <w:spacing w:before="277" w:line="187" w:lineRule="auto"/>
                    <w:ind w:left="4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1368" w:type="dxa"/>
                  <w:vMerge w:val="restart"/>
                  <w:tcBorders>
                    <w:bottom w:val="nil"/>
                  </w:tcBorders>
                  <w:vAlign w:val="top"/>
                </w:tcPr>
                <w:p>
                  <w:pPr>
                    <w:pStyle w:val="6"/>
                    <w:spacing w:before="243" w:line="221" w:lineRule="auto"/>
                    <w:ind w:left="117"/>
                    <w:rPr>
                      <w:sz w:val="21"/>
                      <w:szCs w:val="21"/>
                    </w:rPr>
                  </w:pPr>
                  <w:r>
                    <w:rPr>
                      <w:rFonts w:ascii="Times New Roman" w:hAnsi="Times New Roman" w:eastAsia="Times New Roman" w:cs="Times New Roman"/>
                      <w:spacing w:val="-5"/>
                      <w:sz w:val="21"/>
                      <w:szCs w:val="21"/>
                    </w:rPr>
                    <w:t>6#</w:t>
                  </w:r>
                  <w:r>
                    <w:rPr>
                      <w:spacing w:val="-5"/>
                      <w:sz w:val="21"/>
                      <w:szCs w:val="21"/>
                    </w:rPr>
                    <w:t>厂房</w:t>
                  </w:r>
                  <w:r>
                    <w:rPr>
                      <w:spacing w:val="-33"/>
                      <w:sz w:val="21"/>
                      <w:szCs w:val="21"/>
                    </w:rPr>
                    <w:t xml:space="preserve"> </w:t>
                  </w:r>
                  <w:r>
                    <w:rPr>
                      <w:rFonts w:ascii="Times New Roman" w:hAnsi="Times New Roman" w:eastAsia="Times New Roman" w:cs="Times New Roman"/>
                      <w:spacing w:val="-5"/>
                      <w:sz w:val="21"/>
                      <w:szCs w:val="21"/>
                    </w:rPr>
                    <w:t xml:space="preserve">1F </w:t>
                  </w:r>
                  <w:r>
                    <w:rPr>
                      <w:spacing w:val="-5"/>
                      <w:sz w:val="21"/>
                      <w:szCs w:val="21"/>
                    </w:rPr>
                    <w:t>现</w:t>
                  </w:r>
                </w:p>
                <w:p>
                  <w:pPr>
                    <w:pStyle w:val="6"/>
                    <w:spacing w:before="66" w:line="221" w:lineRule="auto"/>
                    <w:ind w:left="165"/>
                    <w:rPr>
                      <w:sz w:val="21"/>
                      <w:szCs w:val="21"/>
                    </w:rPr>
                  </w:pPr>
                  <w:r>
                    <w:rPr>
                      <w:spacing w:val="-2"/>
                      <w:sz w:val="21"/>
                      <w:szCs w:val="21"/>
                    </w:rPr>
                    <w:t>有项目原辅</w:t>
                  </w:r>
                </w:p>
                <w:p>
                  <w:pPr>
                    <w:pStyle w:val="6"/>
                    <w:spacing w:before="70" w:line="221" w:lineRule="auto"/>
                    <w:ind w:left="373"/>
                    <w:rPr>
                      <w:sz w:val="21"/>
                      <w:szCs w:val="21"/>
                    </w:rPr>
                  </w:pPr>
                  <w:r>
                    <w:rPr>
                      <w:spacing w:val="-2"/>
                      <w:sz w:val="21"/>
                      <w:szCs w:val="21"/>
                    </w:rPr>
                    <w:t>料库房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470" w:type="dxa"/>
                  <w:vAlign w:val="top"/>
                </w:tcPr>
                <w:p>
                  <w:pPr>
                    <w:pStyle w:val="6"/>
                    <w:spacing w:before="96" w:line="287" w:lineRule="exact"/>
                    <w:ind w:left="434"/>
                    <w:rPr>
                      <w:sz w:val="21"/>
                      <w:szCs w:val="21"/>
                    </w:rPr>
                  </w:pPr>
                  <w:r>
                    <w:rPr>
                      <w:spacing w:val="-4"/>
                      <w:position w:val="5"/>
                      <w:sz w:val="21"/>
                      <w:szCs w:val="21"/>
                    </w:rPr>
                    <w:t>陶化剂</w:t>
                  </w:r>
                </w:p>
                <w:p>
                  <w:pPr>
                    <w:spacing w:line="190"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RJ-868*</w:t>
                  </w:r>
                </w:p>
              </w:tc>
              <w:tc>
                <w:tcPr>
                  <w:tcW w:w="2123" w:type="dxa"/>
                  <w:vAlign w:val="top"/>
                </w:tcPr>
                <w:p>
                  <w:pPr>
                    <w:pStyle w:val="6"/>
                    <w:spacing w:before="78" w:line="221" w:lineRule="auto"/>
                    <w:ind w:left="13"/>
                    <w:rPr>
                      <w:sz w:val="21"/>
                      <w:szCs w:val="21"/>
                    </w:rPr>
                  </w:pPr>
                  <w:r>
                    <w:rPr>
                      <w:spacing w:val="-1"/>
                      <w:sz w:val="21"/>
                      <w:szCs w:val="21"/>
                    </w:rPr>
                    <w:t>健康危险急性毒性物质</w:t>
                  </w:r>
                </w:p>
                <w:p>
                  <w:pPr>
                    <w:pStyle w:val="6"/>
                    <w:spacing w:before="68" w:line="206" w:lineRule="auto"/>
                    <w:ind w:left="176"/>
                    <w:rPr>
                      <w:sz w:val="21"/>
                      <w:szCs w:val="21"/>
                    </w:rPr>
                  </w:pPr>
                  <w:r>
                    <w:rPr>
                      <w:spacing w:val="-3"/>
                      <w:sz w:val="21"/>
                      <w:szCs w:val="21"/>
                    </w:rPr>
                    <w:t>（类别</w:t>
                  </w:r>
                  <w:r>
                    <w:rPr>
                      <w:spacing w:val="-46"/>
                      <w:sz w:val="21"/>
                      <w:szCs w:val="21"/>
                    </w:rPr>
                    <w:t xml:space="preserve"> </w:t>
                  </w:r>
                  <w:r>
                    <w:rPr>
                      <w:rFonts w:ascii="Times New Roman" w:hAnsi="Times New Roman" w:eastAsia="Times New Roman" w:cs="Times New Roman"/>
                      <w:spacing w:val="-3"/>
                      <w:sz w:val="21"/>
                      <w:szCs w:val="21"/>
                    </w:rPr>
                    <w:t>2</w:t>
                  </w:r>
                  <w:r>
                    <w:rPr>
                      <w:spacing w:val="-3"/>
                      <w:sz w:val="21"/>
                      <w:szCs w:val="21"/>
                    </w:rPr>
                    <w:t>、类别</w:t>
                  </w:r>
                  <w:r>
                    <w:rPr>
                      <w:spacing w:val="-46"/>
                      <w:sz w:val="21"/>
                      <w:szCs w:val="21"/>
                    </w:rPr>
                    <w:t xml:space="preserve"> </w:t>
                  </w:r>
                  <w:r>
                    <w:rPr>
                      <w:rFonts w:ascii="Times New Roman" w:hAnsi="Times New Roman" w:eastAsia="Times New Roman" w:cs="Times New Roman"/>
                      <w:spacing w:val="-3"/>
                      <w:sz w:val="21"/>
                      <w:szCs w:val="21"/>
                    </w:rPr>
                    <w:t>3</w:t>
                  </w:r>
                  <w:r>
                    <w:rPr>
                      <w:spacing w:val="-3"/>
                      <w:sz w:val="21"/>
                      <w:szCs w:val="21"/>
                    </w:rPr>
                    <w:t>）</w:t>
                  </w:r>
                </w:p>
              </w:tc>
              <w:tc>
                <w:tcPr>
                  <w:tcW w:w="1274" w:type="dxa"/>
                  <w:vAlign w:val="top"/>
                </w:tcPr>
                <w:p>
                  <w:pPr>
                    <w:spacing w:before="278"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993" w:type="dxa"/>
                  <w:vAlign w:val="top"/>
                </w:tcPr>
                <w:p>
                  <w:pPr>
                    <w:spacing w:before="278"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276" w:type="dxa"/>
                  <w:vAlign w:val="top"/>
                </w:tcPr>
                <w:p>
                  <w:pPr>
                    <w:spacing w:before="278" w:line="187" w:lineRule="auto"/>
                    <w:ind w:left="4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w:t>
                  </w:r>
                </w:p>
              </w:tc>
              <w:tc>
                <w:tcPr>
                  <w:tcW w:w="136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70" w:type="dxa"/>
                  <w:vAlign w:val="top"/>
                </w:tcPr>
                <w:p>
                  <w:pPr>
                    <w:pStyle w:val="6"/>
                    <w:spacing w:before="220" w:line="234" w:lineRule="auto"/>
                    <w:ind w:left="373"/>
                    <w:rPr>
                      <w:rFonts w:ascii="Times New Roman" w:hAnsi="Times New Roman" w:eastAsia="Times New Roman" w:cs="Times New Roman"/>
                      <w:sz w:val="21"/>
                      <w:szCs w:val="21"/>
                    </w:rPr>
                  </w:pPr>
                  <w:r>
                    <w:rPr>
                      <w:spacing w:val="-2"/>
                      <w:sz w:val="21"/>
                      <w:szCs w:val="21"/>
                    </w:rPr>
                    <w:t>脱脂剂</w:t>
                  </w:r>
                  <w:r>
                    <w:rPr>
                      <w:rFonts w:ascii="Times New Roman" w:hAnsi="Times New Roman" w:eastAsia="Times New Roman" w:cs="Times New Roman"/>
                      <w:spacing w:val="-2"/>
                      <w:sz w:val="21"/>
                      <w:szCs w:val="21"/>
                    </w:rPr>
                    <w:t>*</w:t>
                  </w:r>
                </w:p>
              </w:tc>
              <w:tc>
                <w:tcPr>
                  <w:tcW w:w="2123" w:type="dxa"/>
                  <w:vAlign w:val="top"/>
                </w:tcPr>
                <w:p>
                  <w:pPr>
                    <w:pStyle w:val="6"/>
                    <w:spacing w:before="81" w:line="221" w:lineRule="auto"/>
                    <w:ind w:left="13"/>
                    <w:rPr>
                      <w:sz w:val="21"/>
                      <w:szCs w:val="21"/>
                    </w:rPr>
                  </w:pPr>
                  <w:r>
                    <w:rPr>
                      <w:spacing w:val="-1"/>
                      <w:sz w:val="21"/>
                      <w:szCs w:val="21"/>
                    </w:rPr>
                    <w:t>健康危险急性毒性物质</w:t>
                  </w:r>
                </w:p>
                <w:p>
                  <w:pPr>
                    <w:pStyle w:val="6"/>
                    <w:spacing w:before="68" w:line="205" w:lineRule="auto"/>
                    <w:ind w:left="176"/>
                    <w:rPr>
                      <w:sz w:val="21"/>
                      <w:szCs w:val="21"/>
                    </w:rPr>
                  </w:pPr>
                  <w:r>
                    <w:rPr>
                      <w:spacing w:val="-3"/>
                      <w:sz w:val="21"/>
                      <w:szCs w:val="21"/>
                    </w:rPr>
                    <w:t>（类别</w:t>
                  </w:r>
                  <w:r>
                    <w:rPr>
                      <w:spacing w:val="-46"/>
                      <w:sz w:val="21"/>
                      <w:szCs w:val="21"/>
                    </w:rPr>
                    <w:t xml:space="preserve"> </w:t>
                  </w:r>
                  <w:r>
                    <w:rPr>
                      <w:rFonts w:ascii="Times New Roman" w:hAnsi="Times New Roman" w:eastAsia="Times New Roman" w:cs="Times New Roman"/>
                      <w:spacing w:val="-3"/>
                      <w:sz w:val="21"/>
                      <w:szCs w:val="21"/>
                    </w:rPr>
                    <w:t>2</w:t>
                  </w:r>
                  <w:r>
                    <w:rPr>
                      <w:spacing w:val="-3"/>
                      <w:sz w:val="21"/>
                      <w:szCs w:val="21"/>
                    </w:rPr>
                    <w:t>、类别</w:t>
                  </w:r>
                  <w:r>
                    <w:rPr>
                      <w:spacing w:val="-46"/>
                      <w:sz w:val="21"/>
                      <w:szCs w:val="21"/>
                    </w:rPr>
                    <w:t xml:space="preserve"> </w:t>
                  </w:r>
                  <w:r>
                    <w:rPr>
                      <w:rFonts w:ascii="Times New Roman" w:hAnsi="Times New Roman" w:eastAsia="Times New Roman" w:cs="Times New Roman"/>
                      <w:spacing w:val="-3"/>
                      <w:sz w:val="21"/>
                      <w:szCs w:val="21"/>
                    </w:rPr>
                    <w:t>3</w:t>
                  </w:r>
                  <w:r>
                    <w:rPr>
                      <w:spacing w:val="-3"/>
                      <w:sz w:val="21"/>
                      <w:szCs w:val="21"/>
                    </w:rPr>
                    <w:t>）</w:t>
                  </w:r>
                </w:p>
              </w:tc>
              <w:tc>
                <w:tcPr>
                  <w:tcW w:w="1274" w:type="dxa"/>
                  <w:vAlign w:val="top"/>
                </w:tcPr>
                <w:p>
                  <w:pPr>
                    <w:spacing w:before="281"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993" w:type="dxa"/>
                  <w:vAlign w:val="top"/>
                </w:tcPr>
                <w:p>
                  <w:pPr>
                    <w:spacing w:before="281"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276" w:type="dxa"/>
                  <w:vAlign w:val="top"/>
                </w:tcPr>
                <w:p>
                  <w:pPr>
                    <w:spacing w:before="281" w:line="187" w:lineRule="auto"/>
                    <w:ind w:left="4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1368" w:type="dxa"/>
                  <w:vMerge w:val="restart"/>
                  <w:tcBorders>
                    <w:bottom w:val="nil"/>
                  </w:tcBorders>
                  <w:vAlign w:val="top"/>
                </w:tcPr>
                <w:p>
                  <w:pPr>
                    <w:spacing w:line="347" w:lineRule="auto"/>
                    <w:rPr>
                      <w:rFonts w:ascii="Arial"/>
                      <w:sz w:val="21"/>
                    </w:rPr>
                  </w:pPr>
                </w:p>
                <w:p>
                  <w:pPr>
                    <w:pStyle w:val="6"/>
                    <w:spacing w:before="68" w:line="221" w:lineRule="auto"/>
                    <w:ind w:left="116"/>
                    <w:rPr>
                      <w:sz w:val="21"/>
                      <w:szCs w:val="21"/>
                    </w:rPr>
                  </w:pPr>
                  <w:r>
                    <w:rPr>
                      <w:rFonts w:ascii="Times New Roman" w:hAnsi="Times New Roman" w:eastAsia="Times New Roman" w:cs="Times New Roman"/>
                      <w:spacing w:val="-5"/>
                      <w:sz w:val="21"/>
                      <w:szCs w:val="21"/>
                    </w:rPr>
                    <w:t>3#</w:t>
                  </w:r>
                  <w:r>
                    <w:rPr>
                      <w:spacing w:val="-5"/>
                      <w:sz w:val="21"/>
                      <w:szCs w:val="21"/>
                    </w:rPr>
                    <w:t>厂房</w:t>
                  </w:r>
                  <w:r>
                    <w:rPr>
                      <w:spacing w:val="-33"/>
                      <w:sz w:val="21"/>
                      <w:szCs w:val="21"/>
                    </w:rPr>
                    <w:t xml:space="preserve"> </w:t>
                  </w:r>
                  <w:r>
                    <w:rPr>
                      <w:rFonts w:ascii="Times New Roman" w:hAnsi="Times New Roman" w:eastAsia="Times New Roman" w:cs="Times New Roman"/>
                      <w:spacing w:val="-5"/>
                      <w:sz w:val="21"/>
                      <w:szCs w:val="21"/>
                    </w:rPr>
                    <w:t xml:space="preserve">1F </w:t>
                  </w:r>
                  <w:r>
                    <w:rPr>
                      <w:spacing w:val="-5"/>
                      <w:sz w:val="21"/>
                      <w:szCs w:val="21"/>
                    </w:rPr>
                    <w:t>现</w:t>
                  </w:r>
                </w:p>
                <w:p>
                  <w:pPr>
                    <w:pStyle w:val="6"/>
                    <w:spacing w:before="66" w:line="221" w:lineRule="auto"/>
                    <w:ind w:left="165"/>
                    <w:rPr>
                      <w:sz w:val="21"/>
                      <w:szCs w:val="21"/>
                    </w:rPr>
                  </w:pPr>
                  <w:r>
                    <w:rPr>
                      <w:spacing w:val="-2"/>
                      <w:sz w:val="21"/>
                      <w:szCs w:val="21"/>
                    </w:rPr>
                    <w:t>有项目原辅</w:t>
                  </w:r>
                </w:p>
                <w:p>
                  <w:pPr>
                    <w:pStyle w:val="6"/>
                    <w:spacing w:before="67" w:line="221" w:lineRule="auto"/>
                    <w:ind w:left="373"/>
                    <w:rPr>
                      <w:sz w:val="21"/>
                      <w:szCs w:val="21"/>
                    </w:rPr>
                  </w:pPr>
                  <w:r>
                    <w:rPr>
                      <w:spacing w:val="-2"/>
                      <w:sz w:val="21"/>
                      <w:szCs w:val="21"/>
                    </w:rPr>
                    <w:t>料库房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470" w:type="dxa"/>
                  <w:vAlign w:val="top"/>
                </w:tcPr>
                <w:p>
                  <w:pPr>
                    <w:pStyle w:val="6"/>
                    <w:spacing w:before="61" w:line="221" w:lineRule="auto"/>
                    <w:ind w:left="321"/>
                    <w:rPr>
                      <w:sz w:val="21"/>
                      <w:szCs w:val="21"/>
                    </w:rPr>
                  </w:pPr>
                  <w:r>
                    <w:rPr>
                      <w:spacing w:val="-2"/>
                      <w:sz w:val="21"/>
                      <w:szCs w:val="21"/>
                    </w:rPr>
                    <w:t>无水乙醇</w:t>
                  </w:r>
                </w:p>
              </w:tc>
              <w:tc>
                <w:tcPr>
                  <w:tcW w:w="2123" w:type="dxa"/>
                  <w:vAlign w:val="top"/>
                </w:tcPr>
                <w:p>
                  <w:pPr>
                    <w:pStyle w:val="6"/>
                    <w:spacing w:before="83" w:line="202" w:lineRule="auto"/>
                    <w:ind w:left="868"/>
                    <w:rPr>
                      <w:sz w:val="21"/>
                      <w:szCs w:val="21"/>
                    </w:rPr>
                  </w:pPr>
                  <w:r>
                    <w:rPr>
                      <w:spacing w:val="-5"/>
                      <w:sz w:val="21"/>
                      <w:szCs w:val="21"/>
                    </w:rPr>
                    <w:t>易燃</w:t>
                  </w:r>
                </w:p>
              </w:tc>
              <w:tc>
                <w:tcPr>
                  <w:tcW w:w="1274" w:type="dxa"/>
                  <w:vAlign w:val="top"/>
                </w:tcPr>
                <w:p>
                  <w:pPr>
                    <w:spacing w:before="121"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0.024</w:t>
                  </w:r>
                </w:p>
              </w:tc>
              <w:tc>
                <w:tcPr>
                  <w:tcW w:w="993" w:type="dxa"/>
                  <w:vAlign w:val="top"/>
                </w:tcPr>
                <w:p>
                  <w:pPr>
                    <w:spacing w:before="121"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276" w:type="dxa"/>
                  <w:vAlign w:val="top"/>
                </w:tcPr>
                <w:p>
                  <w:pPr>
                    <w:spacing w:before="12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0.000048</w:t>
                  </w:r>
                </w:p>
              </w:tc>
              <w:tc>
                <w:tcPr>
                  <w:tcW w:w="136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470" w:type="dxa"/>
                  <w:vAlign w:val="top"/>
                </w:tcPr>
                <w:p>
                  <w:pPr>
                    <w:pStyle w:val="6"/>
                    <w:spacing w:before="62" w:line="221" w:lineRule="auto"/>
                    <w:ind w:left="422"/>
                    <w:rPr>
                      <w:sz w:val="21"/>
                      <w:szCs w:val="21"/>
                    </w:rPr>
                  </w:pPr>
                  <w:r>
                    <w:rPr>
                      <w:spacing w:val="-2"/>
                      <w:sz w:val="21"/>
                      <w:szCs w:val="21"/>
                    </w:rPr>
                    <w:t>切削液</w:t>
                  </w:r>
                </w:p>
              </w:tc>
              <w:tc>
                <w:tcPr>
                  <w:tcW w:w="2123" w:type="dxa"/>
                  <w:vAlign w:val="top"/>
                </w:tcPr>
                <w:p>
                  <w:pPr>
                    <w:pStyle w:val="6"/>
                    <w:spacing w:before="84" w:line="203" w:lineRule="auto"/>
                    <w:ind w:left="868"/>
                    <w:rPr>
                      <w:sz w:val="21"/>
                      <w:szCs w:val="21"/>
                    </w:rPr>
                  </w:pPr>
                  <w:r>
                    <w:rPr>
                      <w:spacing w:val="-5"/>
                      <w:sz w:val="21"/>
                      <w:szCs w:val="21"/>
                    </w:rPr>
                    <w:t>易燃</w:t>
                  </w:r>
                </w:p>
              </w:tc>
              <w:tc>
                <w:tcPr>
                  <w:tcW w:w="1274" w:type="dxa"/>
                  <w:vAlign w:val="top"/>
                </w:tcPr>
                <w:p>
                  <w:pPr>
                    <w:spacing w:before="122"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993" w:type="dxa"/>
                  <w:vAlign w:val="top"/>
                </w:tcPr>
                <w:p>
                  <w:pPr>
                    <w:spacing w:before="122"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vAlign w:val="top"/>
                </w:tcPr>
                <w:p>
                  <w:pPr>
                    <w:spacing w:before="122"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0.0002</w:t>
                  </w:r>
                </w:p>
              </w:tc>
              <w:tc>
                <w:tcPr>
                  <w:tcW w:w="136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470" w:type="dxa"/>
                  <w:vAlign w:val="top"/>
                </w:tcPr>
                <w:p>
                  <w:pPr>
                    <w:pStyle w:val="6"/>
                    <w:spacing w:before="63" w:line="220" w:lineRule="auto"/>
                    <w:ind w:left="527"/>
                    <w:rPr>
                      <w:sz w:val="21"/>
                      <w:szCs w:val="21"/>
                    </w:rPr>
                  </w:pPr>
                  <w:r>
                    <w:rPr>
                      <w:spacing w:val="-2"/>
                      <w:sz w:val="21"/>
                      <w:szCs w:val="21"/>
                    </w:rPr>
                    <w:t>机油</w:t>
                  </w:r>
                </w:p>
              </w:tc>
              <w:tc>
                <w:tcPr>
                  <w:tcW w:w="2123" w:type="dxa"/>
                  <w:vAlign w:val="top"/>
                </w:tcPr>
                <w:p>
                  <w:pPr>
                    <w:pStyle w:val="6"/>
                    <w:spacing w:before="84" w:line="205" w:lineRule="auto"/>
                    <w:ind w:left="868"/>
                    <w:rPr>
                      <w:sz w:val="21"/>
                      <w:szCs w:val="21"/>
                    </w:rPr>
                  </w:pPr>
                  <w:r>
                    <w:rPr>
                      <w:spacing w:val="-5"/>
                      <w:sz w:val="21"/>
                      <w:szCs w:val="21"/>
                    </w:rPr>
                    <w:t>易燃</w:t>
                  </w:r>
                </w:p>
              </w:tc>
              <w:tc>
                <w:tcPr>
                  <w:tcW w:w="1274" w:type="dxa"/>
                  <w:vAlign w:val="top"/>
                </w:tcPr>
                <w:p>
                  <w:pPr>
                    <w:spacing w:before="123"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w:t>
                  </w:r>
                </w:p>
              </w:tc>
              <w:tc>
                <w:tcPr>
                  <w:tcW w:w="993" w:type="dxa"/>
                  <w:vAlign w:val="top"/>
                </w:tcPr>
                <w:p>
                  <w:pPr>
                    <w:spacing w:before="123"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vAlign w:val="top"/>
                </w:tcPr>
                <w:p>
                  <w:pPr>
                    <w:spacing w:before="123"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0.000136</w:t>
                  </w:r>
                </w:p>
              </w:tc>
              <w:tc>
                <w:tcPr>
                  <w:tcW w:w="1368" w:type="dxa"/>
                  <w:vMerge w:val="continue"/>
                  <w:tcBorders>
                    <w:top w:val="nil"/>
                  </w:tcBorders>
                  <w:vAlign w:val="top"/>
                </w:tcPr>
                <w:p>
                  <w:pPr>
                    <w:rPr>
                      <w:rFonts w:ascii="Arial"/>
                      <w:sz w:val="21"/>
                    </w:rPr>
                  </w:pPr>
                </w:p>
              </w:tc>
            </w:tr>
          </w:tbl>
          <w:p>
            <w:pPr>
              <w:spacing w:line="14" w:lineRule="auto"/>
              <w:rPr>
                <w:rFonts w:ascii="Arial"/>
                <w:sz w:val="2"/>
              </w:rPr>
            </w:pPr>
          </w:p>
        </w:tc>
      </w:tr>
    </w:tbl>
    <w:p>
      <w:pPr>
        <w:pStyle w:val="2"/>
      </w:pPr>
    </w:p>
    <w:p>
      <w:pPr>
        <w:sectPr>
          <w:footerReference r:id="rId93"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37" w:hRule="atLeast"/>
        </w:trPr>
        <w:tc>
          <w:tcPr>
            <w:tcW w:w="9243" w:type="dxa"/>
            <w:vAlign w:val="top"/>
          </w:tcPr>
          <w:p>
            <w:pPr>
              <w:spacing w:line="18" w:lineRule="exact"/>
            </w:pPr>
            <w:r>
              <w:pict>
                <v:rect id="_x0000_s1425" o:spid="_x0000_s1425" o:spt="1" style="position:absolute;left:0pt;margin-left:25.6pt;margin-top:0.95pt;height:666.25pt;width:0.5pt;mso-position-horizontal-relative:page;mso-position-vertical-relative:page;z-index:252043264;mso-width-relative:page;mso-height-relative:page;" fillcolor="#000000" filled="t" stroked="f" coordsize="21600,21600">
                  <v:path/>
                  <v:fill on="t" focussize="0,0"/>
                  <v:stroke on="f"/>
                  <v:imagedata o:title=""/>
                  <o:lock v:ext="edit"/>
                </v:rect>
              </w:pict>
            </w:r>
          </w:p>
          <w:tbl>
            <w:tblPr>
              <w:tblStyle w:val="5"/>
              <w:tblW w:w="8504" w:type="dxa"/>
              <w:tblInd w:w="6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0"/>
              <w:gridCol w:w="2123"/>
              <w:gridCol w:w="1274"/>
              <w:gridCol w:w="993"/>
              <w:gridCol w:w="1276"/>
              <w:gridCol w:w="13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70" w:type="dxa"/>
                  <w:tcBorders>
                    <w:top w:val="nil"/>
                  </w:tcBorders>
                  <w:vAlign w:val="top"/>
                </w:tcPr>
                <w:p>
                  <w:pPr>
                    <w:pStyle w:val="6"/>
                    <w:spacing w:before="54" w:line="221" w:lineRule="auto"/>
                    <w:ind w:left="424"/>
                    <w:rPr>
                      <w:sz w:val="21"/>
                      <w:szCs w:val="21"/>
                    </w:rPr>
                  </w:pPr>
                  <w:r>
                    <w:rPr>
                      <w:spacing w:val="-2"/>
                      <w:sz w:val="21"/>
                      <w:szCs w:val="21"/>
                    </w:rPr>
                    <w:t>润滑油</w:t>
                  </w:r>
                </w:p>
              </w:tc>
              <w:tc>
                <w:tcPr>
                  <w:tcW w:w="2123" w:type="dxa"/>
                  <w:tcBorders>
                    <w:top w:val="nil"/>
                  </w:tcBorders>
                  <w:vAlign w:val="top"/>
                </w:tcPr>
                <w:p>
                  <w:pPr>
                    <w:pStyle w:val="6"/>
                    <w:spacing w:before="75" w:line="212" w:lineRule="auto"/>
                    <w:ind w:left="868"/>
                    <w:rPr>
                      <w:sz w:val="21"/>
                      <w:szCs w:val="21"/>
                    </w:rPr>
                  </w:pPr>
                  <w:r>
                    <w:rPr>
                      <w:spacing w:val="-5"/>
                      <w:sz w:val="21"/>
                      <w:szCs w:val="21"/>
                    </w:rPr>
                    <w:t>易燃</w:t>
                  </w:r>
                </w:p>
              </w:tc>
              <w:tc>
                <w:tcPr>
                  <w:tcW w:w="1274" w:type="dxa"/>
                  <w:tcBorders>
                    <w:top w:val="nil"/>
                  </w:tcBorders>
                  <w:vAlign w:val="top"/>
                </w:tcPr>
                <w:p>
                  <w:pPr>
                    <w:spacing w:before="114"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w:t>
                  </w:r>
                </w:p>
              </w:tc>
              <w:tc>
                <w:tcPr>
                  <w:tcW w:w="993" w:type="dxa"/>
                  <w:tcBorders>
                    <w:top w:val="nil"/>
                  </w:tcBorders>
                  <w:vAlign w:val="top"/>
                </w:tcPr>
                <w:p>
                  <w:pPr>
                    <w:spacing w:before="114"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tcBorders>
                    <w:top w:val="nil"/>
                  </w:tcBorders>
                  <w:vAlign w:val="top"/>
                </w:tcPr>
                <w:p>
                  <w:pPr>
                    <w:spacing w:before="114"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0.000144</w:t>
                  </w:r>
                </w:p>
              </w:tc>
              <w:tc>
                <w:tcPr>
                  <w:tcW w:w="1368"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470" w:type="dxa"/>
                  <w:vAlign w:val="top"/>
                </w:tcPr>
                <w:p>
                  <w:pPr>
                    <w:pStyle w:val="6"/>
                    <w:spacing w:before="214" w:line="234" w:lineRule="auto"/>
                    <w:ind w:left="192"/>
                    <w:rPr>
                      <w:rFonts w:ascii="Times New Roman" w:hAnsi="Times New Roman" w:eastAsia="Times New Roman" w:cs="Times New Roman"/>
                      <w:sz w:val="21"/>
                      <w:szCs w:val="21"/>
                    </w:rPr>
                  </w:pPr>
                  <w:r>
                    <w:rPr>
                      <w:spacing w:val="-6"/>
                      <w:sz w:val="21"/>
                      <w:szCs w:val="21"/>
                    </w:rPr>
                    <w:t>白色水性漆</w:t>
                  </w:r>
                  <w:r>
                    <w:rPr>
                      <w:rFonts w:ascii="Times New Roman" w:hAnsi="Times New Roman" w:eastAsia="Times New Roman" w:cs="Times New Roman"/>
                      <w:spacing w:val="-6"/>
                      <w:sz w:val="21"/>
                      <w:szCs w:val="21"/>
                    </w:rPr>
                    <w:t>*</w:t>
                  </w:r>
                </w:p>
              </w:tc>
              <w:tc>
                <w:tcPr>
                  <w:tcW w:w="2123" w:type="dxa"/>
                  <w:vAlign w:val="top"/>
                </w:tcPr>
                <w:p>
                  <w:pPr>
                    <w:pStyle w:val="6"/>
                    <w:spacing w:before="75" w:line="246" w:lineRule="auto"/>
                    <w:ind w:left="206" w:right="115" w:hanging="89"/>
                    <w:rPr>
                      <w:rFonts w:ascii="Times New Roman" w:hAnsi="Times New Roman" w:eastAsia="Times New Roman" w:cs="Times New Roman"/>
                      <w:sz w:val="21"/>
                      <w:szCs w:val="21"/>
                    </w:rPr>
                  </w:pPr>
                  <w:r>
                    <w:rPr>
                      <w:spacing w:val="-1"/>
                      <w:sz w:val="21"/>
                      <w:szCs w:val="21"/>
                    </w:rPr>
                    <w:t>健康危险急性毒性物</w:t>
                  </w:r>
                  <w:r>
                    <w:rPr>
                      <w:spacing w:val="3"/>
                      <w:sz w:val="21"/>
                      <w:szCs w:val="21"/>
                    </w:rPr>
                    <w:t xml:space="preserve"> </w:t>
                  </w:r>
                  <w:r>
                    <w:rPr>
                      <w:spacing w:val="-2"/>
                      <w:sz w:val="21"/>
                      <w:szCs w:val="21"/>
                    </w:rPr>
                    <w:t>质</w:t>
                  </w:r>
                  <w:r>
                    <w:rPr>
                      <w:rFonts w:ascii="Times New Roman" w:hAnsi="Times New Roman" w:eastAsia="Times New Roman" w:cs="Times New Roman"/>
                      <w:spacing w:val="-2"/>
                      <w:sz w:val="21"/>
                      <w:szCs w:val="21"/>
                    </w:rPr>
                    <w:t>(</w:t>
                  </w:r>
                  <w:r>
                    <w:rPr>
                      <w:spacing w:val="-2"/>
                      <w:sz w:val="21"/>
                      <w:szCs w:val="21"/>
                    </w:rPr>
                    <w:t>类别</w:t>
                  </w:r>
                  <w:r>
                    <w:rPr>
                      <w:spacing w:val="-44"/>
                      <w:sz w:val="21"/>
                      <w:szCs w:val="21"/>
                    </w:rPr>
                    <w:t xml:space="preserve"> </w:t>
                  </w:r>
                  <w:r>
                    <w:rPr>
                      <w:rFonts w:ascii="Times New Roman" w:hAnsi="Times New Roman" w:eastAsia="Times New Roman" w:cs="Times New Roman"/>
                      <w:spacing w:val="-2"/>
                      <w:sz w:val="21"/>
                      <w:szCs w:val="21"/>
                    </w:rPr>
                    <w:t>2</w:t>
                  </w:r>
                  <w:r>
                    <w:rPr>
                      <w:spacing w:val="-2"/>
                      <w:sz w:val="21"/>
                      <w:szCs w:val="21"/>
                    </w:rPr>
                    <w:t>、类别</w:t>
                  </w:r>
                  <w:r>
                    <w:rPr>
                      <w:spacing w:val="-46"/>
                      <w:sz w:val="21"/>
                      <w:szCs w:val="21"/>
                    </w:rPr>
                    <w:t xml:space="preserve"> </w:t>
                  </w:r>
                  <w:r>
                    <w:rPr>
                      <w:rFonts w:ascii="Times New Roman" w:hAnsi="Times New Roman" w:eastAsia="Times New Roman" w:cs="Times New Roman"/>
                      <w:spacing w:val="-2"/>
                      <w:sz w:val="21"/>
                      <w:szCs w:val="21"/>
                    </w:rPr>
                    <w:t>3)</w:t>
                  </w:r>
                </w:p>
              </w:tc>
              <w:tc>
                <w:tcPr>
                  <w:tcW w:w="1274" w:type="dxa"/>
                  <w:vAlign w:val="top"/>
                </w:tcPr>
                <w:p>
                  <w:pPr>
                    <w:spacing w:before="274"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0.216</w:t>
                  </w:r>
                </w:p>
              </w:tc>
              <w:tc>
                <w:tcPr>
                  <w:tcW w:w="993" w:type="dxa"/>
                  <w:vAlign w:val="top"/>
                </w:tcPr>
                <w:p>
                  <w:pPr>
                    <w:spacing w:before="274"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276" w:type="dxa"/>
                  <w:vAlign w:val="top"/>
                </w:tcPr>
                <w:p>
                  <w:pPr>
                    <w:spacing w:before="274"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0.00432</w:t>
                  </w:r>
                </w:p>
              </w:tc>
              <w:tc>
                <w:tcPr>
                  <w:tcW w:w="1368" w:type="dxa"/>
                  <w:vMerge w:val="restart"/>
                  <w:tcBorders>
                    <w:bottom w:val="nil"/>
                  </w:tcBorders>
                  <w:vAlign w:val="top"/>
                </w:tcPr>
                <w:p>
                  <w:pPr>
                    <w:spacing w:line="329" w:lineRule="auto"/>
                    <w:rPr>
                      <w:rFonts w:ascii="Arial"/>
                      <w:sz w:val="21"/>
                    </w:rPr>
                  </w:pPr>
                </w:p>
                <w:p>
                  <w:pPr>
                    <w:spacing w:line="329" w:lineRule="auto"/>
                    <w:rPr>
                      <w:rFonts w:ascii="Arial"/>
                      <w:sz w:val="21"/>
                    </w:rPr>
                  </w:pPr>
                </w:p>
                <w:p>
                  <w:pPr>
                    <w:pStyle w:val="6"/>
                    <w:spacing w:before="69" w:line="261" w:lineRule="auto"/>
                    <w:ind w:left="156" w:right="105" w:firstLine="8"/>
                    <w:jc w:val="both"/>
                    <w:rPr>
                      <w:sz w:val="21"/>
                      <w:szCs w:val="21"/>
                    </w:rPr>
                  </w:pPr>
                  <w:r>
                    <w:rPr>
                      <w:spacing w:val="-2"/>
                      <w:sz w:val="21"/>
                      <w:szCs w:val="21"/>
                    </w:rPr>
                    <w:t>本次扩建项</w:t>
                  </w:r>
                  <w:r>
                    <w:rPr>
                      <w:spacing w:val="3"/>
                      <w:sz w:val="21"/>
                      <w:szCs w:val="21"/>
                    </w:rPr>
                    <w:t xml:space="preserve"> </w:t>
                  </w:r>
                  <w:r>
                    <w:rPr>
                      <w:spacing w:val="-8"/>
                      <w:sz w:val="21"/>
                      <w:szCs w:val="21"/>
                    </w:rPr>
                    <w:t>目</w:t>
                  </w:r>
                  <w:r>
                    <w:rPr>
                      <w:spacing w:val="-56"/>
                      <w:sz w:val="21"/>
                      <w:szCs w:val="21"/>
                    </w:rPr>
                    <w:t xml:space="preserve"> </w:t>
                  </w:r>
                  <w:r>
                    <w:rPr>
                      <w:rFonts w:ascii="Times New Roman" w:hAnsi="Times New Roman" w:eastAsia="Times New Roman" w:cs="Times New Roman"/>
                      <w:spacing w:val="-8"/>
                      <w:sz w:val="21"/>
                      <w:szCs w:val="21"/>
                    </w:rPr>
                    <w:t>2#</w:t>
                  </w:r>
                  <w:r>
                    <w:rPr>
                      <w:spacing w:val="-8"/>
                      <w:sz w:val="21"/>
                      <w:szCs w:val="21"/>
                    </w:rPr>
                    <w:t>厂房</w:t>
                  </w:r>
                  <w:r>
                    <w:rPr>
                      <w:spacing w:val="-60"/>
                      <w:sz w:val="21"/>
                      <w:szCs w:val="21"/>
                    </w:rPr>
                    <w:t xml:space="preserve"> </w:t>
                  </w:r>
                  <w:r>
                    <w:rPr>
                      <w:rFonts w:ascii="Times New Roman" w:hAnsi="Times New Roman" w:eastAsia="Times New Roman" w:cs="Times New Roman"/>
                      <w:spacing w:val="-8"/>
                      <w:sz w:val="21"/>
                      <w:szCs w:val="21"/>
                    </w:rPr>
                    <w:t>2F</w:t>
                  </w:r>
                  <w:r>
                    <w:rPr>
                      <w:rFonts w:ascii="Times New Roman" w:hAnsi="Times New Roman" w:eastAsia="Times New Roman" w:cs="Times New Roman"/>
                      <w:sz w:val="21"/>
                      <w:szCs w:val="21"/>
                    </w:rPr>
                    <w:t xml:space="preserve"> </w:t>
                  </w:r>
                  <w:r>
                    <w:rPr>
                      <w:sz w:val="21"/>
                      <w:szCs w:val="21"/>
                    </w:rPr>
                    <w:t>液体原料库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470" w:type="dxa"/>
                  <w:vAlign w:val="top"/>
                </w:tcPr>
                <w:p>
                  <w:pPr>
                    <w:pStyle w:val="6"/>
                    <w:spacing w:before="212" w:line="234" w:lineRule="auto"/>
                    <w:ind w:left="167"/>
                    <w:rPr>
                      <w:rFonts w:ascii="Times New Roman" w:hAnsi="Times New Roman" w:eastAsia="Times New Roman" w:cs="Times New Roman"/>
                      <w:sz w:val="21"/>
                      <w:szCs w:val="21"/>
                    </w:rPr>
                  </w:pPr>
                  <w:r>
                    <w:rPr>
                      <w:spacing w:val="-2"/>
                      <w:sz w:val="21"/>
                      <w:szCs w:val="21"/>
                    </w:rPr>
                    <w:t>黑色水性漆</w:t>
                  </w:r>
                  <w:r>
                    <w:rPr>
                      <w:rFonts w:ascii="Times New Roman" w:hAnsi="Times New Roman" w:eastAsia="Times New Roman" w:cs="Times New Roman"/>
                      <w:spacing w:val="-2"/>
                      <w:sz w:val="21"/>
                      <w:szCs w:val="21"/>
                    </w:rPr>
                    <w:t>*</w:t>
                  </w:r>
                </w:p>
              </w:tc>
              <w:tc>
                <w:tcPr>
                  <w:tcW w:w="2123" w:type="dxa"/>
                  <w:vAlign w:val="top"/>
                </w:tcPr>
                <w:p>
                  <w:pPr>
                    <w:pStyle w:val="6"/>
                    <w:spacing w:before="74" w:line="245" w:lineRule="auto"/>
                    <w:ind w:left="206" w:right="115" w:hanging="89"/>
                    <w:rPr>
                      <w:rFonts w:ascii="Times New Roman" w:hAnsi="Times New Roman" w:eastAsia="Times New Roman" w:cs="Times New Roman"/>
                      <w:sz w:val="21"/>
                      <w:szCs w:val="21"/>
                    </w:rPr>
                  </w:pPr>
                  <w:r>
                    <w:rPr>
                      <w:spacing w:val="-1"/>
                      <w:sz w:val="21"/>
                      <w:szCs w:val="21"/>
                    </w:rPr>
                    <w:t>健康危险急性毒性物</w:t>
                  </w:r>
                  <w:r>
                    <w:rPr>
                      <w:spacing w:val="3"/>
                      <w:sz w:val="21"/>
                      <w:szCs w:val="21"/>
                    </w:rPr>
                    <w:t xml:space="preserve"> </w:t>
                  </w:r>
                  <w:r>
                    <w:rPr>
                      <w:spacing w:val="-2"/>
                      <w:sz w:val="21"/>
                      <w:szCs w:val="21"/>
                    </w:rPr>
                    <w:t>质</w:t>
                  </w:r>
                  <w:r>
                    <w:rPr>
                      <w:rFonts w:ascii="Times New Roman" w:hAnsi="Times New Roman" w:eastAsia="Times New Roman" w:cs="Times New Roman"/>
                      <w:spacing w:val="-2"/>
                      <w:sz w:val="21"/>
                      <w:szCs w:val="21"/>
                    </w:rPr>
                    <w:t>(</w:t>
                  </w:r>
                  <w:r>
                    <w:rPr>
                      <w:spacing w:val="-2"/>
                      <w:sz w:val="21"/>
                      <w:szCs w:val="21"/>
                    </w:rPr>
                    <w:t>类别</w:t>
                  </w:r>
                  <w:r>
                    <w:rPr>
                      <w:spacing w:val="-44"/>
                      <w:sz w:val="21"/>
                      <w:szCs w:val="21"/>
                    </w:rPr>
                    <w:t xml:space="preserve"> </w:t>
                  </w:r>
                  <w:r>
                    <w:rPr>
                      <w:rFonts w:ascii="Times New Roman" w:hAnsi="Times New Roman" w:eastAsia="Times New Roman" w:cs="Times New Roman"/>
                      <w:spacing w:val="-2"/>
                      <w:sz w:val="21"/>
                      <w:szCs w:val="21"/>
                    </w:rPr>
                    <w:t>2</w:t>
                  </w:r>
                  <w:r>
                    <w:rPr>
                      <w:spacing w:val="-2"/>
                      <w:sz w:val="21"/>
                      <w:szCs w:val="21"/>
                    </w:rPr>
                    <w:t>、类别</w:t>
                  </w:r>
                  <w:r>
                    <w:rPr>
                      <w:spacing w:val="-46"/>
                      <w:sz w:val="21"/>
                      <w:szCs w:val="21"/>
                    </w:rPr>
                    <w:t xml:space="preserve"> </w:t>
                  </w:r>
                  <w:r>
                    <w:rPr>
                      <w:rFonts w:ascii="Times New Roman" w:hAnsi="Times New Roman" w:eastAsia="Times New Roman" w:cs="Times New Roman"/>
                      <w:spacing w:val="-2"/>
                      <w:sz w:val="21"/>
                      <w:szCs w:val="21"/>
                    </w:rPr>
                    <w:t>3)</w:t>
                  </w:r>
                </w:p>
              </w:tc>
              <w:tc>
                <w:tcPr>
                  <w:tcW w:w="1274" w:type="dxa"/>
                  <w:vAlign w:val="top"/>
                </w:tcPr>
                <w:p>
                  <w:pPr>
                    <w:spacing w:before="272"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0.216</w:t>
                  </w:r>
                </w:p>
              </w:tc>
              <w:tc>
                <w:tcPr>
                  <w:tcW w:w="993" w:type="dxa"/>
                  <w:vAlign w:val="top"/>
                </w:tcPr>
                <w:p>
                  <w:pPr>
                    <w:spacing w:before="272"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276" w:type="dxa"/>
                  <w:vAlign w:val="top"/>
                </w:tcPr>
                <w:p>
                  <w:pPr>
                    <w:spacing w:before="272"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0.00432</w:t>
                  </w:r>
                </w:p>
              </w:tc>
              <w:tc>
                <w:tcPr>
                  <w:tcW w:w="136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470" w:type="dxa"/>
                  <w:vAlign w:val="top"/>
                </w:tcPr>
                <w:p>
                  <w:pPr>
                    <w:pStyle w:val="6"/>
                    <w:spacing w:before="237" w:line="234" w:lineRule="auto"/>
                    <w:ind w:left="58"/>
                    <w:rPr>
                      <w:rFonts w:ascii="Times New Roman" w:hAnsi="Times New Roman" w:eastAsia="Times New Roman" w:cs="Times New Roman"/>
                      <w:sz w:val="21"/>
                      <w:szCs w:val="21"/>
                    </w:rPr>
                  </w:pPr>
                  <w:r>
                    <w:rPr>
                      <w:spacing w:val="-2"/>
                      <w:sz w:val="21"/>
                      <w:szCs w:val="21"/>
                    </w:rPr>
                    <w:t>水性高光清漆</w:t>
                  </w:r>
                  <w:r>
                    <w:rPr>
                      <w:rFonts w:ascii="Times New Roman" w:hAnsi="Times New Roman" w:eastAsia="Times New Roman" w:cs="Times New Roman"/>
                      <w:spacing w:val="-2"/>
                      <w:sz w:val="21"/>
                      <w:szCs w:val="21"/>
                    </w:rPr>
                    <w:t>*</w:t>
                  </w:r>
                </w:p>
              </w:tc>
              <w:tc>
                <w:tcPr>
                  <w:tcW w:w="2123" w:type="dxa"/>
                  <w:vAlign w:val="top"/>
                </w:tcPr>
                <w:p>
                  <w:pPr>
                    <w:pStyle w:val="6"/>
                    <w:spacing w:before="79" w:line="244" w:lineRule="auto"/>
                    <w:ind w:left="206" w:right="115" w:hanging="89"/>
                    <w:rPr>
                      <w:rFonts w:ascii="Times New Roman" w:hAnsi="Times New Roman" w:eastAsia="Times New Roman" w:cs="Times New Roman"/>
                      <w:sz w:val="21"/>
                      <w:szCs w:val="21"/>
                    </w:rPr>
                  </w:pPr>
                  <w:r>
                    <w:rPr>
                      <w:spacing w:val="-1"/>
                      <w:sz w:val="21"/>
                      <w:szCs w:val="21"/>
                    </w:rPr>
                    <w:t>健康危险急性毒性物</w:t>
                  </w:r>
                  <w:r>
                    <w:rPr>
                      <w:spacing w:val="3"/>
                      <w:sz w:val="21"/>
                      <w:szCs w:val="21"/>
                    </w:rPr>
                    <w:t xml:space="preserve"> </w:t>
                  </w:r>
                  <w:r>
                    <w:rPr>
                      <w:spacing w:val="-2"/>
                      <w:sz w:val="21"/>
                      <w:szCs w:val="21"/>
                    </w:rPr>
                    <w:t>质</w:t>
                  </w:r>
                  <w:r>
                    <w:rPr>
                      <w:rFonts w:ascii="Times New Roman" w:hAnsi="Times New Roman" w:eastAsia="Times New Roman" w:cs="Times New Roman"/>
                      <w:spacing w:val="-2"/>
                      <w:sz w:val="21"/>
                      <w:szCs w:val="21"/>
                    </w:rPr>
                    <w:t>(</w:t>
                  </w:r>
                  <w:r>
                    <w:rPr>
                      <w:spacing w:val="-2"/>
                      <w:sz w:val="21"/>
                      <w:szCs w:val="21"/>
                    </w:rPr>
                    <w:t>类别</w:t>
                  </w:r>
                  <w:r>
                    <w:rPr>
                      <w:spacing w:val="-44"/>
                      <w:sz w:val="21"/>
                      <w:szCs w:val="21"/>
                    </w:rPr>
                    <w:t xml:space="preserve"> </w:t>
                  </w:r>
                  <w:r>
                    <w:rPr>
                      <w:rFonts w:ascii="Times New Roman" w:hAnsi="Times New Roman" w:eastAsia="Times New Roman" w:cs="Times New Roman"/>
                      <w:spacing w:val="-2"/>
                      <w:sz w:val="21"/>
                      <w:szCs w:val="21"/>
                    </w:rPr>
                    <w:t>2</w:t>
                  </w:r>
                  <w:r>
                    <w:rPr>
                      <w:spacing w:val="-2"/>
                      <w:sz w:val="21"/>
                      <w:szCs w:val="21"/>
                    </w:rPr>
                    <w:t>、类别</w:t>
                  </w:r>
                  <w:r>
                    <w:rPr>
                      <w:spacing w:val="-46"/>
                      <w:sz w:val="21"/>
                      <w:szCs w:val="21"/>
                    </w:rPr>
                    <w:t xml:space="preserve"> </w:t>
                  </w:r>
                  <w:r>
                    <w:rPr>
                      <w:rFonts w:ascii="Times New Roman" w:hAnsi="Times New Roman" w:eastAsia="Times New Roman" w:cs="Times New Roman"/>
                      <w:spacing w:val="-2"/>
                      <w:sz w:val="21"/>
                      <w:szCs w:val="21"/>
                    </w:rPr>
                    <w:t>3)</w:t>
                  </w:r>
                </w:p>
              </w:tc>
              <w:tc>
                <w:tcPr>
                  <w:tcW w:w="1274" w:type="dxa"/>
                  <w:vAlign w:val="top"/>
                </w:tcPr>
                <w:p>
                  <w:pPr>
                    <w:spacing w:before="275"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0.216</w:t>
                  </w:r>
                </w:p>
              </w:tc>
              <w:tc>
                <w:tcPr>
                  <w:tcW w:w="993" w:type="dxa"/>
                  <w:vAlign w:val="top"/>
                </w:tcPr>
                <w:p>
                  <w:pPr>
                    <w:spacing w:before="275"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276" w:type="dxa"/>
                  <w:vAlign w:val="top"/>
                </w:tcPr>
                <w:p>
                  <w:pPr>
                    <w:spacing w:before="275"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0.00432</w:t>
                  </w:r>
                </w:p>
              </w:tc>
              <w:tc>
                <w:tcPr>
                  <w:tcW w:w="136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470" w:type="dxa"/>
                  <w:vAlign w:val="top"/>
                </w:tcPr>
                <w:p>
                  <w:pPr>
                    <w:pStyle w:val="6"/>
                    <w:spacing w:before="55" w:line="221" w:lineRule="auto"/>
                    <w:ind w:left="424"/>
                    <w:rPr>
                      <w:sz w:val="21"/>
                      <w:szCs w:val="21"/>
                    </w:rPr>
                  </w:pPr>
                  <w:r>
                    <w:rPr>
                      <w:spacing w:val="-2"/>
                      <w:sz w:val="21"/>
                      <w:szCs w:val="21"/>
                    </w:rPr>
                    <w:t>润滑油</w:t>
                  </w:r>
                </w:p>
              </w:tc>
              <w:tc>
                <w:tcPr>
                  <w:tcW w:w="2123" w:type="dxa"/>
                  <w:vAlign w:val="top"/>
                </w:tcPr>
                <w:p>
                  <w:pPr>
                    <w:pStyle w:val="6"/>
                    <w:spacing w:before="77" w:line="210" w:lineRule="auto"/>
                    <w:ind w:left="868"/>
                    <w:rPr>
                      <w:sz w:val="21"/>
                      <w:szCs w:val="21"/>
                    </w:rPr>
                  </w:pPr>
                  <w:r>
                    <w:rPr>
                      <w:spacing w:val="-5"/>
                      <w:sz w:val="21"/>
                      <w:szCs w:val="21"/>
                    </w:rPr>
                    <w:t>易燃</w:t>
                  </w:r>
                </w:p>
              </w:tc>
              <w:tc>
                <w:tcPr>
                  <w:tcW w:w="1274" w:type="dxa"/>
                  <w:vAlign w:val="top"/>
                </w:tcPr>
                <w:p>
                  <w:pPr>
                    <w:spacing w:before="115"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w:t>
                  </w:r>
                </w:p>
              </w:tc>
              <w:tc>
                <w:tcPr>
                  <w:tcW w:w="993" w:type="dxa"/>
                  <w:vAlign w:val="top"/>
                </w:tcPr>
                <w:p>
                  <w:pPr>
                    <w:spacing w:before="115"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vAlign w:val="top"/>
                </w:tcPr>
                <w:p>
                  <w:pPr>
                    <w:spacing w:before="115"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0.000068</w:t>
                  </w:r>
                </w:p>
              </w:tc>
              <w:tc>
                <w:tcPr>
                  <w:tcW w:w="136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470" w:type="dxa"/>
                  <w:vAlign w:val="top"/>
                </w:tcPr>
                <w:p>
                  <w:pPr>
                    <w:pStyle w:val="6"/>
                    <w:spacing w:before="77" w:line="207" w:lineRule="auto"/>
                    <w:ind w:left="319"/>
                    <w:rPr>
                      <w:sz w:val="21"/>
                      <w:szCs w:val="21"/>
                    </w:rPr>
                  </w:pPr>
                  <w:r>
                    <w:rPr>
                      <w:spacing w:val="-1"/>
                      <w:sz w:val="21"/>
                      <w:szCs w:val="21"/>
                    </w:rPr>
                    <w:t>废润滑油</w:t>
                  </w:r>
                </w:p>
              </w:tc>
              <w:tc>
                <w:tcPr>
                  <w:tcW w:w="2123" w:type="dxa"/>
                  <w:vAlign w:val="top"/>
                </w:tcPr>
                <w:p>
                  <w:pPr>
                    <w:pStyle w:val="6"/>
                    <w:spacing w:before="77" w:line="207" w:lineRule="auto"/>
                    <w:ind w:left="868"/>
                    <w:rPr>
                      <w:sz w:val="21"/>
                      <w:szCs w:val="21"/>
                    </w:rPr>
                  </w:pPr>
                  <w:r>
                    <w:rPr>
                      <w:spacing w:val="-5"/>
                      <w:sz w:val="21"/>
                      <w:szCs w:val="21"/>
                    </w:rPr>
                    <w:t>易燃</w:t>
                  </w:r>
                </w:p>
              </w:tc>
              <w:tc>
                <w:tcPr>
                  <w:tcW w:w="1274" w:type="dxa"/>
                  <w:vAlign w:val="top"/>
                </w:tcPr>
                <w:p>
                  <w:pPr>
                    <w:spacing w:before="115"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993" w:type="dxa"/>
                  <w:vAlign w:val="top"/>
                </w:tcPr>
                <w:p>
                  <w:pPr>
                    <w:spacing w:before="115"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vAlign w:val="top"/>
                </w:tcPr>
                <w:p>
                  <w:pPr>
                    <w:spacing w:before="115"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0.00036</w:t>
                  </w:r>
                </w:p>
              </w:tc>
              <w:tc>
                <w:tcPr>
                  <w:tcW w:w="1368" w:type="dxa"/>
                  <w:vMerge w:val="restart"/>
                  <w:tcBorders>
                    <w:bottom w:val="nil"/>
                  </w:tcBorders>
                  <w:vAlign w:val="top"/>
                </w:tcPr>
                <w:p>
                  <w:pPr>
                    <w:spacing w:line="249" w:lineRule="auto"/>
                    <w:rPr>
                      <w:rFonts w:ascii="Arial"/>
                      <w:sz w:val="21"/>
                    </w:rPr>
                  </w:pPr>
                </w:p>
                <w:p>
                  <w:pPr>
                    <w:spacing w:line="250" w:lineRule="auto"/>
                    <w:rPr>
                      <w:rFonts w:ascii="Arial"/>
                      <w:sz w:val="21"/>
                    </w:rPr>
                  </w:pPr>
                </w:p>
                <w:p>
                  <w:pPr>
                    <w:pStyle w:val="6"/>
                    <w:spacing w:before="68" w:line="221" w:lineRule="auto"/>
                    <w:ind w:left="166"/>
                    <w:rPr>
                      <w:sz w:val="21"/>
                      <w:szCs w:val="21"/>
                    </w:rPr>
                  </w:pPr>
                  <w:r>
                    <w:rPr>
                      <w:spacing w:val="-2"/>
                      <w:sz w:val="21"/>
                      <w:szCs w:val="21"/>
                    </w:rPr>
                    <w:t>危废暂存间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470" w:type="dxa"/>
                  <w:vAlign w:val="top"/>
                </w:tcPr>
                <w:p>
                  <w:pPr>
                    <w:pStyle w:val="6"/>
                    <w:spacing w:before="78" w:line="209" w:lineRule="auto"/>
                    <w:ind w:left="319"/>
                    <w:rPr>
                      <w:sz w:val="21"/>
                      <w:szCs w:val="21"/>
                    </w:rPr>
                  </w:pPr>
                  <w:r>
                    <w:rPr>
                      <w:spacing w:val="-1"/>
                      <w:sz w:val="21"/>
                      <w:szCs w:val="21"/>
                    </w:rPr>
                    <w:t>废液压油</w:t>
                  </w:r>
                </w:p>
              </w:tc>
              <w:tc>
                <w:tcPr>
                  <w:tcW w:w="2123" w:type="dxa"/>
                  <w:vAlign w:val="top"/>
                </w:tcPr>
                <w:p>
                  <w:pPr>
                    <w:pStyle w:val="6"/>
                    <w:spacing w:before="78" w:line="209" w:lineRule="auto"/>
                    <w:ind w:left="868"/>
                    <w:rPr>
                      <w:sz w:val="21"/>
                      <w:szCs w:val="21"/>
                    </w:rPr>
                  </w:pPr>
                  <w:r>
                    <w:rPr>
                      <w:spacing w:val="-5"/>
                      <w:sz w:val="21"/>
                      <w:szCs w:val="21"/>
                    </w:rPr>
                    <w:t>易燃</w:t>
                  </w:r>
                </w:p>
              </w:tc>
              <w:tc>
                <w:tcPr>
                  <w:tcW w:w="1274" w:type="dxa"/>
                  <w:vAlign w:val="top"/>
                </w:tcPr>
                <w:p>
                  <w:pPr>
                    <w:spacing w:before="116"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993" w:type="dxa"/>
                  <w:vAlign w:val="top"/>
                </w:tcPr>
                <w:p>
                  <w:pPr>
                    <w:spacing w:before="116"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vAlign w:val="top"/>
                </w:tcPr>
                <w:p>
                  <w:pPr>
                    <w:spacing w:before="116"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0.00004</w:t>
                  </w:r>
                </w:p>
              </w:tc>
              <w:tc>
                <w:tcPr>
                  <w:tcW w:w="136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470" w:type="dxa"/>
                  <w:vAlign w:val="top"/>
                </w:tcPr>
                <w:p>
                  <w:pPr>
                    <w:pStyle w:val="6"/>
                    <w:spacing w:before="77" w:line="207" w:lineRule="auto"/>
                    <w:ind w:left="213"/>
                    <w:rPr>
                      <w:sz w:val="21"/>
                      <w:szCs w:val="21"/>
                    </w:rPr>
                  </w:pPr>
                  <w:r>
                    <w:rPr>
                      <w:spacing w:val="-1"/>
                      <w:sz w:val="21"/>
                      <w:szCs w:val="21"/>
                    </w:rPr>
                    <w:t>废电火花油</w:t>
                  </w:r>
                </w:p>
              </w:tc>
              <w:tc>
                <w:tcPr>
                  <w:tcW w:w="2123" w:type="dxa"/>
                  <w:vAlign w:val="top"/>
                </w:tcPr>
                <w:p>
                  <w:pPr>
                    <w:pStyle w:val="6"/>
                    <w:spacing w:before="77" w:line="207" w:lineRule="auto"/>
                    <w:ind w:left="868"/>
                    <w:rPr>
                      <w:sz w:val="21"/>
                      <w:szCs w:val="21"/>
                    </w:rPr>
                  </w:pPr>
                  <w:r>
                    <w:rPr>
                      <w:spacing w:val="-5"/>
                      <w:sz w:val="21"/>
                      <w:szCs w:val="21"/>
                    </w:rPr>
                    <w:t>易燃</w:t>
                  </w:r>
                </w:p>
              </w:tc>
              <w:tc>
                <w:tcPr>
                  <w:tcW w:w="1274" w:type="dxa"/>
                  <w:vAlign w:val="top"/>
                </w:tcPr>
                <w:p>
                  <w:pPr>
                    <w:spacing w:before="116"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w:t>
                  </w:r>
                </w:p>
              </w:tc>
              <w:tc>
                <w:tcPr>
                  <w:tcW w:w="993" w:type="dxa"/>
                  <w:vAlign w:val="top"/>
                </w:tcPr>
                <w:p>
                  <w:pPr>
                    <w:spacing w:before="116"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vAlign w:val="top"/>
                </w:tcPr>
                <w:p>
                  <w:pPr>
                    <w:spacing w:before="116"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0.000096</w:t>
                  </w:r>
                </w:p>
              </w:tc>
              <w:tc>
                <w:tcPr>
                  <w:tcW w:w="136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470" w:type="dxa"/>
                  <w:vAlign w:val="top"/>
                </w:tcPr>
                <w:p>
                  <w:pPr>
                    <w:pStyle w:val="6"/>
                    <w:spacing w:before="79" w:line="208" w:lineRule="auto"/>
                    <w:ind w:left="319"/>
                    <w:rPr>
                      <w:sz w:val="21"/>
                      <w:szCs w:val="21"/>
                    </w:rPr>
                  </w:pPr>
                  <w:r>
                    <w:rPr>
                      <w:spacing w:val="-1"/>
                      <w:sz w:val="21"/>
                      <w:szCs w:val="21"/>
                    </w:rPr>
                    <w:t>废切削液</w:t>
                  </w:r>
                </w:p>
              </w:tc>
              <w:tc>
                <w:tcPr>
                  <w:tcW w:w="2123" w:type="dxa"/>
                  <w:vAlign w:val="top"/>
                </w:tcPr>
                <w:p>
                  <w:pPr>
                    <w:pStyle w:val="6"/>
                    <w:spacing w:before="79" w:line="208" w:lineRule="auto"/>
                    <w:ind w:left="868"/>
                    <w:rPr>
                      <w:sz w:val="21"/>
                      <w:szCs w:val="21"/>
                    </w:rPr>
                  </w:pPr>
                  <w:r>
                    <w:rPr>
                      <w:spacing w:val="-5"/>
                      <w:sz w:val="21"/>
                      <w:szCs w:val="21"/>
                    </w:rPr>
                    <w:t>易燃</w:t>
                  </w:r>
                </w:p>
              </w:tc>
              <w:tc>
                <w:tcPr>
                  <w:tcW w:w="1274" w:type="dxa"/>
                  <w:vAlign w:val="top"/>
                </w:tcPr>
                <w:p>
                  <w:pPr>
                    <w:spacing w:before="118"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993" w:type="dxa"/>
                  <w:vAlign w:val="top"/>
                </w:tcPr>
                <w:p>
                  <w:pPr>
                    <w:spacing w:before="118"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276" w:type="dxa"/>
                  <w:vAlign w:val="top"/>
                </w:tcPr>
                <w:p>
                  <w:pPr>
                    <w:spacing w:before="118"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0.00008</w:t>
                  </w:r>
                </w:p>
              </w:tc>
              <w:tc>
                <w:tcPr>
                  <w:tcW w:w="136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860" w:type="dxa"/>
                  <w:gridSpan w:val="4"/>
                  <w:vAlign w:val="top"/>
                </w:tcPr>
                <w:p>
                  <w:pPr>
                    <w:pStyle w:val="6"/>
                    <w:spacing w:before="79" w:line="205" w:lineRule="auto"/>
                    <w:ind w:left="2730"/>
                    <w:rPr>
                      <w:sz w:val="21"/>
                      <w:szCs w:val="21"/>
                    </w:rPr>
                  </w:pPr>
                  <w:r>
                    <w:rPr>
                      <w:spacing w:val="-3"/>
                      <w:sz w:val="21"/>
                      <w:szCs w:val="21"/>
                    </w:rPr>
                    <w:t>备注</w:t>
                  </w:r>
                </w:p>
              </w:tc>
              <w:tc>
                <w:tcPr>
                  <w:tcW w:w="1276" w:type="dxa"/>
                  <w:vAlign w:val="top"/>
                </w:tcPr>
                <w:p>
                  <w:pPr>
                    <w:spacing w:before="118"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0.032132</w:t>
                  </w:r>
                </w:p>
              </w:tc>
              <w:tc>
                <w:tcPr>
                  <w:tcW w:w="1368" w:type="dxa"/>
                  <w:vAlign w:val="top"/>
                </w:tcPr>
                <w:p>
                  <w:pPr>
                    <w:spacing w:before="114" w:line="197" w:lineRule="auto"/>
                    <w:ind w:left="65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04" w:type="dxa"/>
                  <w:gridSpan w:val="6"/>
                  <w:vAlign w:val="top"/>
                </w:tcPr>
                <w:p>
                  <w:pPr>
                    <w:pStyle w:val="6"/>
                    <w:spacing w:before="80" w:line="211" w:lineRule="auto"/>
                    <w:ind w:left="115"/>
                    <w:rPr>
                      <w:sz w:val="21"/>
                      <w:szCs w:val="21"/>
                    </w:rPr>
                  </w:pPr>
                  <w:r>
                    <w:rPr>
                      <w:spacing w:val="-4"/>
                      <w:sz w:val="21"/>
                      <w:szCs w:val="21"/>
                    </w:rPr>
                    <w:t xml:space="preserve">注： </w:t>
                  </w:r>
                  <w:r>
                    <w:rPr>
                      <w:rFonts w:ascii="Times New Roman" w:hAnsi="Times New Roman" w:eastAsia="Times New Roman" w:cs="Times New Roman"/>
                      <w:spacing w:val="-4"/>
                      <w:sz w:val="21"/>
                      <w:szCs w:val="21"/>
                    </w:rPr>
                    <w:t>*</w:t>
                  </w:r>
                  <w:r>
                    <w:rPr>
                      <w:spacing w:val="-4"/>
                      <w:sz w:val="21"/>
                      <w:szCs w:val="21"/>
                    </w:rPr>
                    <w:t>参照健康危害急性毒性物质（类别</w:t>
                  </w:r>
                  <w:r>
                    <w:rPr>
                      <w:spacing w:val="-48"/>
                      <w:sz w:val="21"/>
                      <w:szCs w:val="21"/>
                    </w:rPr>
                    <w:t xml:space="preserve"> </w:t>
                  </w:r>
                  <w:r>
                    <w:rPr>
                      <w:rFonts w:ascii="Times New Roman" w:hAnsi="Times New Roman" w:eastAsia="Times New Roman" w:cs="Times New Roman"/>
                      <w:spacing w:val="-4"/>
                      <w:sz w:val="21"/>
                      <w:szCs w:val="21"/>
                    </w:rPr>
                    <w:t>2</w:t>
                  </w:r>
                  <w:r>
                    <w:rPr>
                      <w:spacing w:val="-4"/>
                      <w:sz w:val="21"/>
                      <w:szCs w:val="21"/>
                    </w:rPr>
                    <w:t>，类别</w:t>
                  </w:r>
                  <w:r>
                    <w:rPr>
                      <w:spacing w:val="-44"/>
                      <w:sz w:val="21"/>
                      <w:szCs w:val="21"/>
                    </w:rPr>
                    <w:t xml:space="preserve"> </w:t>
                  </w:r>
                  <w:r>
                    <w:rPr>
                      <w:rFonts w:ascii="Times New Roman" w:hAnsi="Times New Roman" w:eastAsia="Times New Roman" w:cs="Times New Roman"/>
                      <w:spacing w:val="-4"/>
                      <w:sz w:val="21"/>
                      <w:szCs w:val="21"/>
                    </w:rPr>
                    <w:t>3</w:t>
                  </w:r>
                  <w:r>
                    <w:rPr>
                      <w:spacing w:val="-4"/>
                      <w:sz w:val="21"/>
                      <w:szCs w:val="21"/>
                    </w:rPr>
                    <w:t>）临界量（</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5"/>
                      <w:sz w:val="21"/>
                      <w:szCs w:val="21"/>
                    </w:rPr>
                    <w:t>0t</w:t>
                  </w:r>
                  <w:r>
                    <w:rPr>
                      <w:spacing w:val="-5"/>
                      <w:sz w:val="21"/>
                      <w:szCs w:val="21"/>
                    </w:rPr>
                    <w:t>）。</w:t>
                  </w:r>
                </w:p>
              </w:tc>
            </w:tr>
          </w:tbl>
          <w:p>
            <w:pPr>
              <w:pStyle w:val="6"/>
              <w:spacing w:before="159" w:line="354" w:lineRule="auto"/>
              <w:ind w:left="626" w:right="67" w:firstLine="478"/>
              <w:jc w:val="both"/>
            </w:pPr>
            <w:r>
              <w:rPr>
                <w:spacing w:val="-4"/>
              </w:rPr>
              <w:t>根据上表可知，企业环境风险单元为现有项目</w:t>
            </w:r>
            <w:r>
              <w:rPr>
                <w:spacing w:val="-36"/>
              </w:rPr>
              <w:t xml:space="preserve"> </w:t>
            </w:r>
            <w:r>
              <w:rPr>
                <w:rFonts w:ascii="Times New Roman" w:hAnsi="Times New Roman" w:eastAsia="Times New Roman" w:cs="Times New Roman"/>
                <w:spacing w:val="-4"/>
              </w:rPr>
              <w:t>3#</w:t>
            </w:r>
            <w:r>
              <w:rPr>
                <w:spacing w:val="-4"/>
              </w:rPr>
              <w:t>标准厂房</w:t>
            </w:r>
            <w:r>
              <w:rPr>
                <w:spacing w:val="-32"/>
              </w:rPr>
              <w:t xml:space="preserve"> </w:t>
            </w:r>
            <w:r>
              <w:rPr>
                <w:rFonts w:ascii="Times New Roman" w:hAnsi="Times New Roman" w:eastAsia="Times New Roman" w:cs="Times New Roman"/>
                <w:spacing w:val="-4"/>
              </w:rPr>
              <w:t>1F</w:t>
            </w:r>
            <w:r>
              <w:rPr>
                <w:rFonts w:ascii="Times New Roman" w:hAnsi="Times New Roman" w:eastAsia="Times New Roman" w:cs="Times New Roman"/>
                <w:spacing w:val="28"/>
              </w:rPr>
              <w:t xml:space="preserve"> </w:t>
            </w:r>
            <w:r>
              <w:rPr>
                <w:spacing w:val="-4"/>
              </w:rPr>
              <w:t>的原辅料库房，</w:t>
            </w:r>
            <w:r>
              <w:t xml:space="preserve"> </w:t>
            </w:r>
            <w:r>
              <w:rPr>
                <w:rFonts w:ascii="Times New Roman" w:hAnsi="Times New Roman" w:eastAsia="Times New Roman" w:cs="Times New Roman"/>
                <w:spacing w:val="-3"/>
              </w:rPr>
              <w:t>6#</w:t>
            </w:r>
            <w:r>
              <w:rPr>
                <w:spacing w:val="-3"/>
              </w:rPr>
              <w:t>标准厂房</w:t>
            </w:r>
            <w:r>
              <w:rPr>
                <w:spacing w:val="-10"/>
              </w:rPr>
              <w:t xml:space="preserve"> </w:t>
            </w:r>
            <w:r>
              <w:rPr>
                <w:rFonts w:ascii="Times New Roman" w:hAnsi="Times New Roman" w:eastAsia="Times New Roman" w:cs="Times New Roman"/>
                <w:spacing w:val="-3"/>
              </w:rPr>
              <w:t>1F</w:t>
            </w:r>
            <w:r>
              <w:rPr>
                <w:rFonts w:ascii="Times New Roman" w:hAnsi="Times New Roman" w:eastAsia="Times New Roman" w:cs="Times New Roman"/>
                <w:spacing w:val="33"/>
              </w:rPr>
              <w:t xml:space="preserve"> </w:t>
            </w:r>
            <w:r>
              <w:rPr>
                <w:spacing w:val="-3"/>
              </w:rPr>
              <w:t>的原辅料库房，危废暂存间以及本次扩建项目</w:t>
            </w:r>
            <w:r>
              <w:rPr>
                <w:spacing w:val="-51"/>
              </w:rPr>
              <w:t xml:space="preserve"> </w:t>
            </w:r>
            <w:r>
              <w:rPr>
                <w:rFonts w:ascii="Times New Roman" w:hAnsi="Times New Roman" w:eastAsia="Times New Roman" w:cs="Times New Roman"/>
                <w:spacing w:val="-3"/>
              </w:rPr>
              <w:t>4#</w:t>
            </w:r>
            <w:r>
              <w:rPr>
                <w:spacing w:val="-3"/>
              </w:rPr>
              <w:t>标准厂房</w:t>
            </w:r>
            <w:r>
              <w:rPr>
                <w:spacing w:val="-50"/>
              </w:rPr>
              <w:t xml:space="preserve"> </w:t>
            </w:r>
            <w:r>
              <w:rPr>
                <w:rFonts w:ascii="Times New Roman" w:hAnsi="Times New Roman" w:eastAsia="Times New Roman" w:cs="Times New Roman"/>
                <w:spacing w:val="-3"/>
              </w:rPr>
              <w:t>2F</w:t>
            </w:r>
            <w:r>
              <w:rPr>
                <w:rFonts w:ascii="Times New Roman" w:hAnsi="Times New Roman" w:eastAsia="Times New Roman" w:cs="Times New Roman"/>
                <w:spacing w:val="42"/>
              </w:rPr>
              <w:t xml:space="preserve"> </w:t>
            </w:r>
            <w:r>
              <w:rPr>
                <w:spacing w:val="-3"/>
              </w:rPr>
              <w:t>内的</w:t>
            </w:r>
          </w:p>
          <w:p>
            <w:pPr>
              <w:pStyle w:val="6"/>
              <w:spacing w:line="219" w:lineRule="auto"/>
              <w:ind w:left="627"/>
            </w:pPr>
            <w:r>
              <w:rPr>
                <w:spacing w:val="-2"/>
              </w:rPr>
              <w:t>液体原料库。所有风险物质在厂区内贮存量均未超过临界量。</w:t>
            </w:r>
          </w:p>
          <w:p>
            <w:pPr>
              <w:pStyle w:val="6"/>
              <w:spacing w:before="175" w:line="220" w:lineRule="auto"/>
              <w:ind w:left="625"/>
              <w:outlineLvl w:val="0"/>
            </w:pPr>
            <w:r>
              <w:rPr>
                <w:rFonts w:ascii="Times New Roman" w:hAnsi="Times New Roman" w:eastAsia="Times New Roman" w:cs="Times New Roman"/>
                <w:b/>
                <w:bCs/>
                <w:spacing w:val="-1"/>
              </w:rPr>
              <w:t xml:space="preserve">6.2 </w:t>
            </w:r>
            <w:r>
              <w:rPr>
                <w:spacing w:val="-1"/>
                <w14:textOutline w14:w="4354" w14:cap="flat" w14:cmpd="sng">
                  <w14:solidFill>
                    <w14:srgbClr w14:val="000000"/>
                  </w14:solidFill>
                  <w14:prstDash w14:val="solid"/>
                  <w14:miter w14:val="0"/>
                </w14:textOutline>
              </w:rPr>
              <w:t>风险影响途径分析</w:t>
            </w:r>
          </w:p>
          <w:p>
            <w:pPr>
              <w:pStyle w:val="6"/>
              <w:spacing w:before="175" w:line="219" w:lineRule="auto"/>
              <w:ind w:left="1106"/>
            </w:pPr>
            <w:r>
              <w:rPr>
                <w:spacing w:val="-1"/>
              </w:rPr>
              <w:t>本次扩建项目环境风险物质识别情况见表</w:t>
            </w:r>
            <w:r>
              <w:rPr>
                <w:spacing w:val="-49"/>
              </w:rPr>
              <w:t xml:space="preserve"> </w:t>
            </w:r>
            <w:r>
              <w:rPr>
                <w:rFonts w:ascii="Times New Roman" w:hAnsi="Times New Roman" w:eastAsia="Times New Roman" w:cs="Times New Roman"/>
                <w:spacing w:val="-1"/>
              </w:rPr>
              <w:t>4-26</w:t>
            </w:r>
            <w:r>
              <w:rPr>
                <w:spacing w:val="-1"/>
              </w:rPr>
              <w:t>。</w:t>
            </w:r>
          </w:p>
          <w:p>
            <w:pPr>
              <w:pStyle w:val="6"/>
              <w:spacing w:before="174" w:line="220" w:lineRule="auto"/>
              <w:ind w:left="2348"/>
            </w:pPr>
            <w:r>
              <w:rPr>
                <w:spacing w:val="-1"/>
              </w:rPr>
              <w:t>表</w:t>
            </w:r>
            <w:r>
              <w:rPr>
                <w:spacing w:val="-41"/>
              </w:rPr>
              <w:t xml:space="preserve"> </w:t>
            </w:r>
            <w:r>
              <w:rPr>
                <w:rFonts w:ascii="Times New Roman" w:hAnsi="Times New Roman" w:eastAsia="Times New Roman" w:cs="Times New Roman"/>
                <w:spacing w:val="-1"/>
              </w:rPr>
              <w:t xml:space="preserve">4-26        </w:t>
            </w:r>
            <w:r>
              <w:rPr>
                <w:spacing w:val="-1"/>
              </w:rPr>
              <w:t>建设项目环境风险源识别情况一览表</w:t>
            </w:r>
          </w:p>
          <w:p>
            <w:pPr>
              <w:spacing w:line="14" w:lineRule="exact"/>
            </w:pPr>
          </w:p>
          <w:tbl>
            <w:tblPr>
              <w:tblStyle w:val="5"/>
              <w:tblW w:w="8504" w:type="dxa"/>
              <w:tblInd w:w="6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6"/>
              <w:gridCol w:w="2553"/>
              <w:gridCol w:w="1557"/>
              <w:gridCol w:w="30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326" w:type="dxa"/>
                  <w:vAlign w:val="top"/>
                </w:tcPr>
                <w:p>
                  <w:pPr>
                    <w:pStyle w:val="6"/>
                    <w:spacing w:before="80" w:line="209" w:lineRule="auto"/>
                    <w:ind w:left="143"/>
                    <w:rPr>
                      <w:sz w:val="21"/>
                      <w:szCs w:val="21"/>
                    </w:rPr>
                  </w:pPr>
                  <w:r>
                    <w:rPr>
                      <w:spacing w:val="-2"/>
                      <w:sz w:val="21"/>
                      <w:szCs w:val="21"/>
                    </w:rPr>
                    <w:t>风险源分布</w:t>
                  </w:r>
                </w:p>
              </w:tc>
              <w:tc>
                <w:tcPr>
                  <w:tcW w:w="2553" w:type="dxa"/>
                  <w:vAlign w:val="top"/>
                </w:tcPr>
                <w:p>
                  <w:pPr>
                    <w:pStyle w:val="6"/>
                    <w:spacing w:before="80" w:line="209" w:lineRule="auto"/>
                    <w:ind w:left="862"/>
                    <w:rPr>
                      <w:sz w:val="21"/>
                      <w:szCs w:val="21"/>
                    </w:rPr>
                  </w:pPr>
                  <w:r>
                    <w:rPr>
                      <w:spacing w:val="-2"/>
                      <w:sz w:val="21"/>
                      <w:szCs w:val="21"/>
                    </w:rPr>
                    <w:t>风险物质</w:t>
                  </w:r>
                </w:p>
              </w:tc>
              <w:tc>
                <w:tcPr>
                  <w:tcW w:w="1557" w:type="dxa"/>
                  <w:vAlign w:val="top"/>
                </w:tcPr>
                <w:p>
                  <w:pPr>
                    <w:pStyle w:val="6"/>
                    <w:spacing w:before="80" w:line="209" w:lineRule="auto"/>
                    <w:ind w:left="151"/>
                    <w:rPr>
                      <w:sz w:val="21"/>
                      <w:szCs w:val="21"/>
                    </w:rPr>
                  </w:pPr>
                  <w:r>
                    <w:rPr>
                      <w:spacing w:val="-1"/>
                      <w:sz w:val="21"/>
                      <w:szCs w:val="21"/>
                    </w:rPr>
                    <w:t>环境风险类型</w:t>
                  </w:r>
                </w:p>
              </w:tc>
              <w:tc>
                <w:tcPr>
                  <w:tcW w:w="3068" w:type="dxa"/>
                  <w:vAlign w:val="top"/>
                </w:tcPr>
                <w:p>
                  <w:pPr>
                    <w:pStyle w:val="6"/>
                    <w:spacing w:before="80" w:line="209" w:lineRule="auto"/>
                    <w:ind w:left="908"/>
                    <w:rPr>
                      <w:sz w:val="21"/>
                      <w:szCs w:val="21"/>
                    </w:rPr>
                  </w:pPr>
                  <w:r>
                    <w:rPr>
                      <w:spacing w:val="-1"/>
                      <w:sz w:val="21"/>
                      <w:szCs w:val="21"/>
                    </w:rPr>
                    <w:t>环境影响途径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326" w:type="dxa"/>
                  <w:vAlign w:val="top"/>
                </w:tcPr>
                <w:p>
                  <w:pPr>
                    <w:spacing w:line="326" w:lineRule="auto"/>
                    <w:rPr>
                      <w:rFonts w:ascii="Arial"/>
                      <w:sz w:val="21"/>
                    </w:rPr>
                  </w:pPr>
                </w:p>
                <w:p>
                  <w:pPr>
                    <w:pStyle w:val="6"/>
                    <w:spacing w:before="68" w:line="221" w:lineRule="auto"/>
                    <w:ind w:left="144"/>
                    <w:rPr>
                      <w:sz w:val="21"/>
                      <w:szCs w:val="21"/>
                    </w:rPr>
                  </w:pPr>
                  <w:r>
                    <w:rPr>
                      <w:spacing w:val="-2"/>
                      <w:sz w:val="21"/>
                      <w:szCs w:val="21"/>
                    </w:rPr>
                    <w:t>液体原料库</w:t>
                  </w:r>
                </w:p>
              </w:tc>
              <w:tc>
                <w:tcPr>
                  <w:tcW w:w="2553" w:type="dxa"/>
                  <w:vAlign w:val="top"/>
                </w:tcPr>
                <w:p>
                  <w:pPr>
                    <w:pStyle w:val="6"/>
                    <w:spacing w:before="236" w:line="252" w:lineRule="auto"/>
                    <w:ind w:left="966" w:right="357" w:hanging="628"/>
                    <w:rPr>
                      <w:sz w:val="21"/>
                      <w:szCs w:val="21"/>
                    </w:rPr>
                  </w:pPr>
                  <w:r>
                    <w:rPr>
                      <w:spacing w:val="-15"/>
                      <w:sz w:val="21"/>
                      <w:szCs w:val="21"/>
                    </w:rPr>
                    <w:t>水性漆料、 白电油、</w:t>
                  </w:r>
                  <w:r>
                    <w:rPr>
                      <w:spacing w:val="6"/>
                      <w:sz w:val="21"/>
                      <w:szCs w:val="21"/>
                    </w:rPr>
                    <w:t xml:space="preserve"> </w:t>
                  </w:r>
                  <w:r>
                    <w:rPr>
                      <w:spacing w:val="-2"/>
                      <w:sz w:val="21"/>
                      <w:szCs w:val="21"/>
                    </w:rPr>
                    <w:t>润滑油</w:t>
                  </w:r>
                </w:p>
              </w:tc>
              <w:tc>
                <w:tcPr>
                  <w:tcW w:w="1557" w:type="dxa"/>
                  <w:vAlign w:val="top"/>
                </w:tcPr>
                <w:p>
                  <w:pPr>
                    <w:pStyle w:val="6"/>
                    <w:spacing w:before="236" w:line="251" w:lineRule="auto"/>
                    <w:ind w:left="568" w:right="176" w:hanging="413"/>
                    <w:rPr>
                      <w:sz w:val="21"/>
                      <w:szCs w:val="21"/>
                    </w:rPr>
                  </w:pPr>
                  <w:r>
                    <w:rPr>
                      <w:spacing w:val="-7"/>
                      <w:sz w:val="21"/>
                      <w:szCs w:val="21"/>
                    </w:rPr>
                    <w:t>泄漏、火灾、</w:t>
                  </w:r>
                  <w:r>
                    <w:rPr>
                      <w:sz w:val="21"/>
                      <w:szCs w:val="21"/>
                    </w:rPr>
                    <w:t xml:space="preserve"> </w:t>
                  </w:r>
                  <w:r>
                    <w:rPr>
                      <w:spacing w:val="-1"/>
                      <w:sz w:val="21"/>
                      <w:szCs w:val="21"/>
                    </w:rPr>
                    <w:t>爆炸</w:t>
                  </w:r>
                </w:p>
              </w:tc>
              <w:tc>
                <w:tcPr>
                  <w:tcW w:w="3068" w:type="dxa"/>
                  <w:vAlign w:val="top"/>
                </w:tcPr>
                <w:p>
                  <w:pPr>
                    <w:pStyle w:val="6"/>
                    <w:spacing w:before="77" w:line="221" w:lineRule="auto"/>
                    <w:ind w:left="175"/>
                    <w:rPr>
                      <w:sz w:val="21"/>
                      <w:szCs w:val="21"/>
                    </w:rPr>
                  </w:pPr>
                  <w:r>
                    <w:rPr>
                      <w:spacing w:val="-1"/>
                      <w:sz w:val="21"/>
                      <w:szCs w:val="21"/>
                    </w:rPr>
                    <w:t>泄漏、火灾造成的次生环境污</w:t>
                  </w:r>
                </w:p>
                <w:p>
                  <w:pPr>
                    <w:pStyle w:val="6"/>
                    <w:spacing w:before="67" w:line="221" w:lineRule="auto"/>
                    <w:ind w:right="12"/>
                    <w:jc w:val="right"/>
                    <w:rPr>
                      <w:sz w:val="21"/>
                      <w:szCs w:val="21"/>
                    </w:rPr>
                  </w:pPr>
                  <w:r>
                    <w:rPr>
                      <w:spacing w:val="-1"/>
                      <w:sz w:val="21"/>
                      <w:szCs w:val="21"/>
                    </w:rPr>
                    <w:t>染事件，污染地表水、地下水、</w:t>
                  </w:r>
                </w:p>
                <w:p>
                  <w:pPr>
                    <w:pStyle w:val="6"/>
                    <w:spacing w:before="67" w:line="209" w:lineRule="auto"/>
                    <w:ind w:left="804"/>
                    <w:rPr>
                      <w:sz w:val="21"/>
                      <w:szCs w:val="21"/>
                    </w:rPr>
                  </w:pPr>
                  <w:r>
                    <w:rPr>
                      <w:spacing w:val="-1"/>
                      <w:sz w:val="21"/>
                      <w:szCs w:val="21"/>
                    </w:rPr>
                    <w:t>土壤及环境空气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1326" w:type="dxa"/>
                  <w:vAlign w:val="top"/>
                </w:tcPr>
                <w:p>
                  <w:pPr>
                    <w:spacing w:line="328" w:lineRule="auto"/>
                    <w:rPr>
                      <w:rFonts w:ascii="Arial"/>
                      <w:sz w:val="21"/>
                    </w:rPr>
                  </w:pPr>
                </w:p>
                <w:p>
                  <w:pPr>
                    <w:pStyle w:val="6"/>
                    <w:spacing w:before="68" w:line="221" w:lineRule="auto"/>
                    <w:ind w:left="361"/>
                    <w:rPr>
                      <w:sz w:val="21"/>
                      <w:szCs w:val="21"/>
                    </w:rPr>
                  </w:pPr>
                  <w:r>
                    <w:rPr>
                      <w:spacing w:val="-3"/>
                      <w:sz w:val="21"/>
                      <w:szCs w:val="21"/>
                    </w:rPr>
                    <w:t>喷漆线</w:t>
                  </w:r>
                </w:p>
              </w:tc>
              <w:tc>
                <w:tcPr>
                  <w:tcW w:w="2553" w:type="dxa"/>
                  <w:vAlign w:val="top"/>
                </w:tcPr>
                <w:p>
                  <w:pPr>
                    <w:spacing w:line="328" w:lineRule="auto"/>
                    <w:rPr>
                      <w:rFonts w:ascii="Arial"/>
                      <w:sz w:val="21"/>
                    </w:rPr>
                  </w:pPr>
                </w:p>
                <w:p>
                  <w:pPr>
                    <w:pStyle w:val="6"/>
                    <w:spacing w:before="68" w:line="221" w:lineRule="auto"/>
                    <w:ind w:left="1070"/>
                    <w:rPr>
                      <w:sz w:val="21"/>
                      <w:szCs w:val="21"/>
                    </w:rPr>
                  </w:pPr>
                  <w:r>
                    <w:rPr>
                      <w:spacing w:val="-2"/>
                      <w:sz w:val="21"/>
                      <w:szCs w:val="21"/>
                    </w:rPr>
                    <w:t>漆料</w:t>
                  </w:r>
                </w:p>
              </w:tc>
              <w:tc>
                <w:tcPr>
                  <w:tcW w:w="1557" w:type="dxa"/>
                  <w:vAlign w:val="top"/>
                </w:tcPr>
                <w:p>
                  <w:pPr>
                    <w:spacing w:line="327" w:lineRule="auto"/>
                    <w:rPr>
                      <w:rFonts w:ascii="Arial"/>
                      <w:sz w:val="21"/>
                    </w:rPr>
                  </w:pPr>
                </w:p>
                <w:p>
                  <w:pPr>
                    <w:pStyle w:val="6"/>
                    <w:spacing w:before="68" w:line="221" w:lineRule="auto"/>
                    <w:ind w:left="260"/>
                    <w:rPr>
                      <w:sz w:val="21"/>
                      <w:szCs w:val="21"/>
                    </w:rPr>
                  </w:pPr>
                  <w:r>
                    <w:rPr>
                      <w:spacing w:val="-22"/>
                      <w:sz w:val="21"/>
                      <w:szCs w:val="21"/>
                    </w:rPr>
                    <w:t>泄漏、</w:t>
                  </w:r>
                  <w:r>
                    <w:rPr>
                      <w:spacing w:val="9"/>
                      <w:sz w:val="21"/>
                      <w:szCs w:val="21"/>
                    </w:rPr>
                    <w:t xml:space="preserve"> </w:t>
                  </w:r>
                  <w:r>
                    <w:rPr>
                      <w:spacing w:val="-22"/>
                      <w:sz w:val="21"/>
                      <w:szCs w:val="21"/>
                    </w:rPr>
                    <w:t>中毒</w:t>
                  </w:r>
                </w:p>
              </w:tc>
              <w:tc>
                <w:tcPr>
                  <w:tcW w:w="3068" w:type="dxa"/>
                  <w:vAlign w:val="top"/>
                </w:tcPr>
                <w:p>
                  <w:pPr>
                    <w:pStyle w:val="6"/>
                    <w:spacing w:before="79" w:line="221" w:lineRule="auto"/>
                    <w:ind w:left="180"/>
                    <w:rPr>
                      <w:sz w:val="21"/>
                      <w:szCs w:val="21"/>
                    </w:rPr>
                  </w:pPr>
                  <w:r>
                    <w:rPr>
                      <w:spacing w:val="-2"/>
                      <w:sz w:val="21"/>
                      <w:szCs w:val="21"/>
                    </w:rPr>
                    <w:t>喷漆线地面进行硬化、防渗、</w:t>
                  </w:r>
                </w:p>
                <w:p>
                  <w:pPr>
                    <w:pStyle w:val="6"/>
                    <w:spacing w:before="66" w:line="246" w:lineRule="auto"/>
                    <w:ind w:left="492" w:right="196" w:hanging="307"/>
                    <w:rPr>
                      <w:rFonts w:hint="eastAsia" w:eastAsia="宋体"/>
                      <w:sz w:val="21"/>
                      <w:szCs w:val="21"/>
                      <w:lang w:eastAsia="zh-CN"/>
                    </w:rPr>
                  </w:pPr>
                  <w:r>
                    <w:rPr>
                      <w:spacing w:val="-4"/>
                      <w:sz w:val="21"/>
                      <w:szCs w:val="21"/>
                    </w:rPr>
                    <w:t>防腐等处理，并配备吸油毡、</w:t>
                  </w:r>
                  <w:r>
                    <w:rPr>
                      <w:spacing w:val="2"/>
                      <w:sz w:val="21"/>
                      <w:szCs w:val="21"/>
                    </w:rPr>
                    <w:t xml:space="preserve"> </w:t>
                  </w:r>
                  <w:r>
                    <w:rPr>
                      <w:spacing w:val="-1"/>
                      <w:sz w:val="21"/>
                      <w:szCs w:val="21"/>
                    </w:rPr>
                    <w:t>消防沙等风险应急</w:t>
                  </w:r>
                  <w:r>
                    <w:rPr>
                      <w:rFonts w:hint="eastAsia"/>
                      <w:spacing w:val="-1"/>
                      <w:sz w:val="21"/>
                      <w:szCs w:val="21"/>
                      <w:lang w:eastAsia="zh-CN"/>
                    </w:rPr>
                    <w:t>物资</w:t>
                  </w:r>
                </w:p>
              </w:tc>
            </w:tr>
          </w:tbl>
          <w:p>
            <w:pPr>
              <w:pStyle w:val="6"/>
              <w:spacing w:before="161" w:line="220" w:lineRule="auto"/>
              <w:ind w:left="625"/>
              <w:outlineLvl w:val="0"/>
            </w:pPr>
            <w:r>
              <w:rPr>
                <w:rFonts w:ascii="Times New Roman" w:hAnsi="Times New Roman" w:eastAsia="Times New Roman" w:cs="Times New Roman"/>
                <w:b/>
                <w:bCs/>
                <w:spacing w:val="-1"/>
              </w:rPr>
              <w:t xml:space="preserve">6.3 </w:t>
            </w:r>
            <w:r>
              <w:rPr>
                <w:spacing w:val="-1"/>
                <w14:textOutline w14:w="4354" w14:cap="flat" w14:cmpd="sng">
                  <w14:solidFill>
                    <w14:srgbClr w14:val="000000"/>
                  </w14:solidFill>
                  <w14:prstDash w14:val="solid"/>
                  <w14:miter w14:val="0"/>
                </w14:textOutline>
              </w:rPr>
              <w:t>环境风险防范措施</w:t>
            </w:r>
          </w:p>
          <w:p>
            <w:pPr>
              <w:pStyle w:val="6"/>
              <w:spacing w:before="174" w:line="219" w:lineRule="auto"/>
              <w:ind w:left="992"/>
            </w:pPr>
            <w:r>
              <w:rPr>
                <w:spacing w:val="-4"/>
              </w:rPr>
              <w:t>（</w:t>
            </w:r>
            <w:r>
              <w:rPr>
                <w:rFonts w:ascii="Times New Roman" w:hAnsi="Times New Roman" w:eastAsia="Times New Roman" w:cs="Times New Roman"/>
                <w:spacing w:val="-4"/>
              </w:rPr>
              <w:t>1</w:t>
            </w:r>
            <w:r>
              <w:rPr>
                <w:spacing w:val="-4"/>
              </w:rPr>
              <w:t>）现有项目已采取的风险防控措施：</w:t>
            </w:r>
          </w:p>
          <w:p>
            <w:pPr>
              <w:pStyle w:val="6"/>
              <w:spacing w:before="176" w:line="354" w:lineRule="auto"/>
              <w:ind w:left="626" w:right="112" w:firstLine="482"/>
            </w:pPr>
            <w:r>
              <w:rPr>
                <w:spacing w:val="2"/>
              </w:rPr>
              <w:t>企业建立有完善的安全生产管理制度、安全排查制度、操作规范，定期进行</w:t>
            </w:r>
            <w:r>
              <w:rPr>
                <w:spacing w:val="18"/>
              </w:rPr>
              <w:t xml:space="preserve"> </w:t>
            </w:r>
            <w:r>
              <w:rPr>
                <w:spacing w:val="2"/>
              </w:rPr>
              <w:t>培训，加强生产工人安全环境意识教育，实行持证上岗，加强巡查，制定有安全</w:t>
            </w:r>
          </w:p>
          <w:p>
            <w:pPr>
              <w:pStyle w:val="6"/>
              <w:spacing w:before="1" w:line="219" w:lineRule="auto"/>
              <w:ind w:left="626"/>
            </w:pPr>
            <w:r>
              <w:rPr>
                <w:spacing w:val="-2"/>
              </w:rPr>
              <w:t>检查记录。建立有环境风险应急预案，明确人员责任。</w:t>
            </w:r>
          </w:p>
          <w:p>
            <w:pPr>
              <w:pStyle w:val="6"/>
              <w:spacing w:before="173" w:line="219" w:lineRule="auto"/>
              <w:ind w:left="1106"/>
            </w:pPr>
            <w:r>
              <w:rPr>
                <w:spacing w:val="-3"/>
              </w:rPr>
              <w:t>本次扩建依托现有项目已采取的风险风险防范措施如下：</w:t>
            </w:r>
          </w:p>
          <w:p>
            <w:pPr>
              <w:pStyle w:val="6"/>
              <w:spacing w:before="176" w:line="461" w:lineRule="exact"/>
              <w:ind w:left="1108"/>
            </w:pPr>
            <w:r>
              <w:rPr>
                <w:position w:val="16"/>
              </w:rPr>
              <w:t>危废暂存间内壁、地面做了防腐防渗处理，四</w:t>
            </w:r>
            <w:r>
              <w:rPr>
                <w:spacing w:val="-1"/>
                <w:position w:val="16"/>
              </w:rPr>
              <w:t>周设置有边沟，并在最低点西</w:t>
            </w:r>
          </w:p>
          <w:p>
            <w:pPr>
              <w:pStyle w:val="6"/>
              <w:spacing w:before="1" w:line="218" w:lineRule="auto"/>
              <w:ind w:left="628"/>
            </w:pPr>
            <w:r>
              <w:t>南角设置有收集井。危险废物分类收集，并均设置</w:t>
            </w:r>
            <w:r>
              <w:rPr>
                <w:spacing w:val="-1"/>
              </w:rPr>
              <w:t>有站板和托盘堆放。定期交有</w:t>
            </w:r>
          </w:p>
        </w:tc>
      </w:tr>
    </w:tbl>
    <w:p>
      <w:pPr>
        <w:pStyle w:val="2"/>
      </w:pPr>
    </w:p>
    <w:p>
      <w:pPr>
        <w:sectPr>
          <w:footerReference r:id="rId94"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54"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220" w:lineRule="auto"/>
              <w:ind w:left="119"/>
            </w:pPr>
            <w:r>
              <w:rPr>
                <w:spacing w:val="-2"/>
              </w:rPr>
              <w:t>资质的单位处理，危险废物已委托重庆中明港桥环保有限责任公司进行处理；</w:t>
            </w:r>
          </w:p>
          <w:p>
            <w:pPr>
              <w:pStyle w:val="6"/>
              <w:spacing w:before="174" w:line="220" w:lineRule="auto"/>
              <w:ind w:left="590"/>
            </w:pPr>
            <w:r>
              <w:rPr>
                <w:spacing w:val="-3"/>
              </w:rPr>
              <w:t>现有项目危废暂存间风险防范措施如下图所示：</w:t>
            </w:r>
          </w:p>
          <w:p>
            <w:pPr>
              <w:spacing w:line="14" w:lineRule="exact"/>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3"/>
              <w:gridCol w:w="4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8" w:hRule="atLeast"/>
              </w:trPr>
              <w:tc>
                <w:tcPr>
                  <w:tcW w:w="425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28" w:lineRule="auto"/>
                    <w:ind w:left="1879"/>
                    <w:rPr>
                      <w:sz w:val="19"/>
                      <w:szCs w:val="19"/>
                    </w:rPr>
                  </w:pPr>
                  <w:r>
                    <w:drawing>
                      <wp:anchor distT="0" distB="0" distL="0" distR="0" simplePos="0" relativeHeight="252044288" behindDoc="1" locked="0" layoutInCell="1" allowOverlap="1">
                        <wp:simplePos x="0" y="0"/>
                        <wp:positionH relativeFrom="column">
                          <wp:posOffset>67945</wp:posOffset>
                        </wp:positionH>
                        <wp:positionV relativeFrom="paragraph">
                          <wp:posOffset>-1602740</wp:posOffset>
                        </wp:positionV>
                        <wp:extent cx="2465705" cy="188468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63"/>
                                <a:stretch>
                                  <a:fillRect/>
                                </a:stretch>
                              </pic:blipFill>
                              <pic:spPr>
                                <a:xfrm>
                                  <a:off x="0" y="0"/>
                                  <a:ext cx="2465704" cy="1884553"/>
                                </a:xfrm>
                                <a:prstGeom prst="rect">
                                  <a:avLst/>
                                </a:prstGeom>
                              </pic:spPr>
                            </pic:pic>
                          </a:graphicData>
                        </a:graphic>
                      </wp:anchor>
                    </w:drawing>
                  </w:r>
                  <w:r>
                    <w:rPr>
                      <w:color w:val="FF0000"/>
                      <w:spacing w:val="8"/>
                      <w:sz w:val="19"/>
                      <w:szCs w:val="19"/>
                    </w:rPr>
                    <w:t>危废暂存间及标示标牌</w:t>
                  </w:r>
                </w:p>
              </w:tc>
              <w:tc>
                <w:tcPr>
                  <w:tcW w:w="4251" w:type="dxa"/>
                  <w:vAlign w:val="top"/>
                </w:tcPr>
                <w:p>
                  <w:pPr>
                    <w:pStyle w:val="6"/>
                    <w:spacing w:before="4" w:line="2935" w:lineRule="exact"/>
                    <w:ind w:firstLine="102"/>
                  </w:pPr>
                  <w:r>
                    <w:rPr>
                      <w:position w:val="-58"/>
                    </w:rPr>
                    <w:pict>
                      <v:group id="_x0000_s1426" o:spid="_x0000_s1426" o:spt="203" style="height:146.75pt;width:166.7pt;" coordsize="3333,2935">
                        <o:lock v:ext="edit"/>
                        <v:shape id="_x0000_s1427" o:spid="_x0000_s1427" o:spt="75" type="#_x0000_t75" style="position:absolute;left:0;top:0;height:2935;width:3333;" filled="f" stroked="f" coordsize="21600,21600">
                          <v:path/>
                          <v:fill on="f" focussize="0,0"/>
                          <v:stroke on="f"/>
                          <v:imagedata r:id="rId264" o:title=""/>
                          <o:lock v:ext="edit" aspectratio="t"/>
                        </v:shape>
                        <v:shape id="_x0000_s1428" o:spid="_x0000_s1428" o:spt="202" type="#_x0000_t202" style="position:absolute;left:-20;top:-20;height:2975;width:3373;" filled="f" stroked="f" coordsize="21600,21600">
                          <v:path/>
                          <v:fill on="f" focussize="0,0"/>
                          <v:stroke on="f"/>
                          <v:imagedata o:title=""/>
                          <o:lock v:ext="edit" aspectratio="f"/>
                          <v:textbox inset="0mm,0mm,0mm,0mm">
                            <w:txbxContent>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62" w:line="229" w:lineRule="auto"/>
                                  <w:ind w:left="397"/>
                                  <w:rPr>
                                    <w:rFonts w:ascii="宋体" w:hAnsi="宋体" w:eastAsia="宋体" w:cs="宋体"/>
                                    <w:sz w:val="19"/>
                                    <w:szCs w:val="19"/>
                                  </w:rPr>
                                </w:pPr>
                                <w:r>
                                  <w:rPr>
                                    <w:rFonts w:ascii="宋体" w:hAnsi="宋体" w:eastAsia="宋体" w:cs="宋体"/>
                                    <w:color w:val="FF0000"/>
                                    <w:spacing w:val="8"/>
                                    <w:sz w:val="19"/>
                                    <w:szCs w:val="19"/>
                                  </w:rPr>
                                  <w:t>边沟、防渗</w:t>
                                </w:r>
                              </w:p>
                            </w:txbxContent>
                          </v:textbox>
                        </v:shape>
                        <w10:wrap type="none"/>
                        <w10:anchorlock/>
                      </v:group>
                    </w:pict>
                  </w:r>
                </w:p>
              </w:tc>
            </w:tr>
          </w:tbl>
          <w:p>
            <w:pPr>
              <w:pStyle w:val="6"/>
              <w:spacing w:before="161" w:line="458" w:lineRule="exact"/>
              <w:ind w:left="591"/>
            </w:pPr>
            <w:r>
              <w:rPr>
                <w:position w:val="16"/>
              </w:rPr>
              <w:t>综上，本项目现有项目所采取的风险防范措施</w:t>
            </w:r>
            <w:r>
              <w:rPr>
                <w:spacing w:val="-1"/>
                <w:position w:val="16"/>
              </w:rPr>
              <w:t>有效可行，本次扩建项目依托</w:t>
            </w:r>
          </w:p>
          <w:p>
            <w:pPr>
              <w:pStyle w:val="6"/>
              <w:spacing w:line="219" w:lineRule="auto"/>
              <w:ind w:left="111"/>
            </w:pPr>
            <w:r>
              <w:rPr>
                <w:spacing w:val="-3"/>
              </w:rPr>
              <w:t>危废暂存间现有的风险防范措施是可行的。</w:t>
            </w:r>
          </w:p>
          <w:p>
            <w:pPr>
              <w:pStyle w:val="6"/>
              <w:spacing w:before="175" w:line="219" w:lineRule="auto"/>
              <w:ind w:left="475"/>
            </w:pPr>
            <w:r>
              <w:rPr>
                <w:spacing w:val="-1"/>
              </w:rPr>
              <w:t>（</w:t>
            </w:r>
            <w:r>
              <w:rPr>
                <w:rFonts w:ascii="Times New Roman" w:hAnsi="Times New Roman" w:eastAsia="Times New Roman" w:cs="Times New Roman"/>
                <w:spacing w:val="-1"/>
              </w:rPr>
              <w:t>2</w:t>
            </w:r>
            <w:r>
              <w:rPr>
                <w:spacing w:val="-1"/>
              </w:rPr>
              <w:t>）本次扩建项目拟采取的风险防控与应急措施：</w:t>
            </w:r>
          </w:p>
          <w:p>
            <w:pPr>
              <w:pStyle w:val="6"/>
              <w:spacing w:before="176" w:line="459" w:lineRule="exact"/>
              <w:ind w:left="588"/>
            </w:pPr>
            <w:r>
              <w:rPr>
                <w:position w:val="16"/>
              </w:rPr>
              <w:t>①液体原料库房、喷漆线、生产废水处理设施等区域进</w:t>
            </w:r>
            <w:r>
              <w:rPr>
                <w:spacing w:val="-1"/>
                <w:position w:val="16"/>
              </w:rPr>
              <w:t>行重点防渗；厂区重</w:t>
            </w:r>
          </w:p>
          <w:p>
            <w:pPr>
              <w:pStyle w:val="6"/>
              <w:spacing w:line="219" w:lineRule="auto"/>
              <w:ind w:left="117"/>
            </w:pPr>
            <w:r>
              <w:rPr>
                <w:spacing w:val="-3"/>
              </w:rPr>
              <w:t>点防渗区以外的其它生产区进行一般防渗。</w:t>
            </w:r>
          </w:p>
          <w:p>
            <w:pPr>
              <w:pStyle w:val="6"/>
              <w:spacing w:before="176" w:line="217" w:lineRule="auto"/>
              <w:ind w:left="587"/>
            </w:pPr>
            <w:r>
              <w:rPr>
                <w:spacing w:val="-1"/>
              </w:rPr>
              <w:t>②液体原料库房暂存的液体物料分区暂存设置围堰。</w:t>
            </w:r>
          </w:p>
          <w:p>
            <w:pPr>
              <w:pStyle w:val="6"/>
              <w:spacing w:before="179" w:line="458" w:lineRule="exact"/>
              <w:ind w:left="587"/>
            </w:pPr>
            <w:r>
              <w:rPr>
                <w:spacing w:val="-1"/>
                <w:position w:val="16"/>
              </w:rPr>
              <w:t>③车间内生产废水收集管线采用可视化设计，废水处理设施地面</w:t>
            </w:r>
            <w:r>
              <w:rPr>
                <w:spacing w:val="-2"/>
                <w:position w:val="16"/>
              </w:rPr>
              <w:t>进行硬化、</w:t>
            </w:r>
          </w:p>
          <w:p>
            <w:pPr>
              <w:pStyle w:val="6"/>
              <w:spacing w:before="1" w:line="219" w:lineRule="auto"/>
              <w:ind w:left="124"/>
            </w:pPr>
            <w:r>
              <w:rPr>
                <w:spacing w:val="-3"/>
              </w:rPr>
              <w:t>防渗、防腐等处理，同时设施底部四面设置环沟。</w:t>
            </w:r>
          </w:p>
          <w:p>
            <w:pPr>
              <w:pStyle w:val="6"/>
              <w:spacing w:before="176" w:line="217" w:lineRule="auto"/>
              <w:ind w:left="587"/>
            </w:pPr>
            <w:r>
              <w:rPr>
                <w:spacing w:val="-2"/>
              </w:rPr>
              <w:t>④增强工作人员的安全防范意识，定期进行安全知识教育。</w:t>
            </w:r>
          </w:p>
          <w:p>
            <w:pPr>
              <w:pStyle w:val="6"/>
              <w:spacing w:before="179" w:line="217" w:lineRule="auto"/>
              <w:ind w:left="587"/>
            </w:pPr>
            <w:r>
              <w:rPr>
                <w:spacing w:val="-2"/>
              </w:rPr>
              <w:t>⑤厂区配备必要的消防器材和个人防护自救设备。</w:t>
            </w:r>
          </w:p>
          <w:p>
            <w:pPr>
              <w:pStyle w:val="6"/>
              <w:spacing w:before="175" w:line="354" w:lineRule="auto"/>
              <w:ind w:right="102" w:firstLine="596"/>
            </w:pPr>
            <w:r>
              <w:rPr>
                <w:spacing w:val="-1"/>
              </w:rPr>
              <w:t>⑥本项目扩建完成后，全厂制定突发环境事件风险评估和应急预案，并按照</w:t>
            </w:r>
            <w:r>
              <w:rPr>
                <w:spacing w:val="8"/>
              </w:rPr>
              <w:t xml:space="preserve">  </w:t>
            </w:r>
            <w:r>
              <w:rPr>
                <w:spacing w:val="-2"/>
              </w:rPr>
              <w:t>《突发环境事件应急预案管理暂行办法》</w:t>
            </w:r>
            <w:r>
              <w:rPr>
                <w:rFonts w:ascii="Times New Roman" w:hAnsi="Times New Roman" w:eastAsia="Times New Roman" w:cs="Times New Roman"/>
                <w:spacing w:val="-2"/>
              </w:rPr>
              <w:t>(</w:t>
            </w:r>
            <w:r>
              <w:rPr>
                <w:spacing w:val="-2"/>
              </w:rPr>
              <w:t>环发</w:t>
            </w:r>
            <w:r>
              <w:rPr>
                <w:rFonts w:ascii="Times New Roman" w:hAnsi="Times New Roman" w:eastAsia="Times New Roman" w:cs="Times New Roman"/>
                <w:spacing w:val="-2"/>
              </w:rPr>
              <w:t>[2010]113</w:t>
            </w:r>
            <w:r>
              <w:rPr>
                <w:rFonts w:ascii="Times New Roman" w:hAnsi="Times New Roman" w:eastAsia="Times New Roman" w:cs="Times New Roman"/>
                <w:spacing w:val="31"/>
                <w:w w:val="101"/>
              </w:rPr>
              <w:t xml:space="preserve"> </w:t>
            </w:r>
            <w:r>
              <w:rPr>
                <w:spacing w:val="-2"/>
              </w:rPr>
              <w:t>号</w:t>
            </w:r>
            <w:r>
              <w:rPr>
                <w:rFonts w:ascii="Times New Roman" w:hAnsi="Times New Roman" w:eastAsia="Times New Roman" w:cs="Times New Roman"/>
                <w:spacing w:val="-2"/>
              </w:rPr>
              <w:t>)</w:t>
            </w:r>
            <w:r>
              <w:rPr>
                <w:spacing w:val="-2"/>
              </w:rPr>
              <w:t>的要求将企业应急预案</w:t>
            </w:r>
            <w:r>
              <w:t xml:space="preserve"> </w:t>
            </w:r>
            <w:r>
              <w:rPr>
                <w:spacing w:val="3"/>
              </w:rPr>
              <w:t>报铜梁区生态环境局备案备查；建立环境风险应急信息系统，并</w:t>
            </w:r>
            <w:r>
              <w:rPr>
                <w:spacing w:val="2"/>
              </w:rPr>
              <w:t>与周边企业、园</w:t>
            </w:r>
            <w:r>
              <w:t xml:space="preserve">  </w:t>
            </w:r>
            <w:r>
              <w:rPr>
                <w:spacing w:val="3"/>
              </w:rPr>
              <w:t>区以及当地政府形成区域联控（联动）机制，有效防范因污染物</w:t>
            </w:r>
            <w:r>
              <w:rPr>
                <w:spacing w:val="2"/>
              </w:rPr>
              <w:t>事故排放或安全</w:t>
            </w:r>
          </w:p>
          <w:p>
            <w:pPr>
              <w:pStyle w:val="6"/>
              <w:spacing w:before="1" w:line="219" w:lineRule="auto"/>
              <w:ind w:left="120"/>
            </w:pPr>
            <w:r>
              <w:rPr>
                <w:spacing w:val="-4"/>
              </w:rPr>
              <w:t>生产事故可能引发的环境风险。</w:t>
            </w:r>
          </w:p>
          <w:p>
            <w:pPr>
              <w:pStyle w:val="6"/>
              <w:spacing w:before="176" w:line="354" w:lineRule="auto"/>
              <w:ind w:left="109" w:right="33" w:firstLine="482"/>
            </w:pPr>
            <w:r>
              <w:rPr>
                <w:spacing w:val="-11"/>
              </w:rPr>
              <w:t>综上所述， 项目不存在重大危险源，</w:t>
            </w:r>
            <w:r>
              <w:rPr>
                <w:spacing w:val="70"/>
              </w:rPr>
              <w:t xml:space="preserve"> </w:t>
            </w:r>
            <w:r>
              <w:rPr>
                <w:spacing w:val="-11"/>
              </w:rPr>
              <w:t>项目发生环境风险的类型和几率都很小，</w:t>
            </w:r>
            <w:r>
              <w:t xml:space="preserve"> 通过加强管理、采取有效措施，加强对全体员工防范事</w:t>
            </w:r>
            <w:r>
              <w:rPr>
                <w:spacing w:val="-1"/>
              </w:rPr>
              <w:t>故风险能力的培训，采取</w:t>
            </w:r>
            <w:r>
              <w:t xml:space="preserve">  </w:t>
            </w:r>
            <w:r>
              <w:rPr>
                <w:spacing w:val="-1"/>
              </w:rPr>
              <w:t>本评价提出风险防范措施后，可进一步降低环境风险发生的几率和造成的影响。</w:t>
            </w:r>
          </w:p>
          <w:p>
            <w:pPr>
              <w:pStyle w:val="6"/>
              <w:spacing w:before="1" w:line="218" w:lineRule="auto"/>
              <w:ind w:left="111"/>
            </w:pPr>
            <w:r>
              <w:rPr>
                <w:spacing w:val="-2"/>
              </w:rPr>
              <w:t>从环境保护角度而言，本项目的环境的风险可防控。</w:t>
            </w:r>
          </w:p>
        </w:tc>
      </w:tr>
    </w:tbl>
    <w:p>
      <w:pPr>
        <w:pStyle w:val="2"/>
      </w:pPr>
    </w:p>
    <w:p>
      <w:pPr>
        <w:sectPr>
          <w:footerReference r:id="rId95" w:type="default"/>
          <w:pgSz w:w="11907" w:h="16841"/>
          <w:pgMar w:top="1431" w:right="1322" w:bottom="1042" w:left="1324" w:header="0" w:footer="794" w:gutter="0"/>
          <w:cols w:space="720" w:num="1"/>
        </w:sectPr>
      </w:pPr>
    </w:p>
    <w:p>
      <w:pPr>
        <w:pStyle w:val="2"/>
        <w:spacing w:line="321" w:lineRule="auto"/>
      </w:pPr>
    </w:p>
    <w:p>
      <w:pPr>
        <w:spacing w:before="98" w:line="218" w:lineRule="auto"/>
        <w:ind w:left="2549"/>
        <w:rPr>
          <w:rFonts w:ascii="黑体" w:hAnsi="黑体" w:eastAsia="黑体" w:cs="黑体"/>
          <w:sz w:val="30"/>
          <w:szCs w:val="30"/>
        </w:rPr>
      </w:pPr>
      <w:r>
        <w:rPr>
          <w:rFonts w:ascii="黑体" w:hAnsi="黑体" w:eastAsia="黑体" w:cs="黑体"/>
          <w:spacing w:val="-2"/>
          <w:sz w:val="30"/>
          <w:szCs w:val="30"/>
        </w:rPr>
        <w:t>五、环境保护措施监督检查清单</w:t>
      </w:r>
    </w:p>
    <w:p>
      <w:pPr>
        <w:spacing w:before="31"/>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0"/>
        <w:gridCol w:w="1445"/>
        <w:gridCol w:w="1155"/>
        <w:gridCol w:w="2952"/>
        <w:gridCol w:w="2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220" w:type="dxa"/>
            <w:tcBorders>
              <w:top w:val="single" w:color="000000" w:sz="6" w:space="0"/>
              <w:left w:val="single" w:color="000000" w:sz="6" w:space="0"/>
              <w:tl2br w:val="single" w:color="000000" w:sz="2" w:space="0"/>
            </w:tcBorders>
            <w:vAlign w:val="top"/>
          </w:tcPr>
          <w:p>
            <w:pPr>
              <w:pStyle w:val="6"/>
              <w:spacing w:before="81" w:line="251" w:lineRule="auto"/>
              <w:ind w:left="112" w:right="158" w:firstLine="550"/>
              <w:rPr>
                <w:sz w:val="21"/>
                <w:szCs w:val="21"/>
              </w:rPr>
            </w:pPr>
            <w:r>
              <w:rPr>
                <w:spacing w:val="-16"/>
                <w:sz w:val="21"/>
                <w:szCs w:val="21"/>
              </w:rPr>
              <w:t>内容</w:t>
            </w:r>
            <w:r>
              <w:rPr>
                <w:sz w:val="21"/>
                <w:szCs w:val="21"/>
              </w:rPr>
              <w:t xml:space="preserve"> </w:t>
            </w:r>
            <w:r>
              <w:rPr>
                <w:spacing w:val="-2"/>
                <w:sz w:val="21"/>
                <w:szCs w:val="21"/>
              </w:rPr>
              <w:t>要素</w:t>
            </w:r>
          </w:p>
        </w:tc>
        <w:tc>
          <w:tcPr>
            <w:tcW w:w="1445" w:type="dxa"/>
            <w:tcBorders>
              <w:top w:val="single" w:color="000000" w:sz="6" w:space="0"/>
            </w:tcBorders>
            <w:vAlign w:val="top"/>
          </w:tcPr>
          <w:p>
            <w:pPr>
              <w:pStyle w:val="6"/>
              <w:spacing w:before="128" w:line="248" w:lineRule="auto"/>
              <w:ind w:left="136" w:right="39" w:hanging="28"/>
              <w:rPr>
                <w:sz w:val="21"/>
                <w:szCs w:val="21"/>
              </w:rPr>
            </w:pPr>
            <w:r>
              <w:rPr>
                <w:spacing w:val="-6"/>
                <w:sz w:val="21"/>
                <w:szCs w:val="21"/>
              </w:rPr>
              <w:t>排放口</w:t>
            </w:r>
            <w:r>
              <w:rPr>
                <w:rFonts w:ascii="Times New Roman" w:hAnsi="Times New Roman" w:eastAsia="Times New Roman" w:cs="Times New Roman"/>
                <w:spacing w:val="-6"/>
                <w:sz w:val="21"/>
                <w:szCs w:val="21"/>
              </w:rPr>
              <w:t>(</w:t>
            </w:r>
            <w:r>
              <w:rPr>
                <w:spacing w:val="-6"/>
                <w:sz w:val="21"/>
                <w:szCs w:val="21"/>
              </w:rPr>
              <w:t>编号、</w:t>
            </w:r>
            <w:r>
              <w:rPr>
                <w:spacing w:val="3"/>
                <w:sz w:val="21"/>
                <w:szCs w:val="21"/>
              </w:rPr>
              <w:t xml:space="preserve"> </w:t>
            </w:r>
            <w:r>
              <w:rPr>
                <w:spacing w:val="-2"/>
                <w:sz w:val="21"/>
                <w:szCs w:val="21"/>
              </w:rPr>
              <w:t>名称</w:t>
            </w:r>
            <w:r>
              <w:rPr>
                <w:rFonts w:ascii="Times New Roman" w:hAnsi="Times New Roman" w:eastAsia="Times New Roman" w:cs="Times New Roman"/>
                <w:spacing w:val="-2"/>
                <w:sz w:val="21"/>
                <w:szCs w:val="21"/>
              </w:rPr>
              <w:t>)/</w:t>
            </w:r>
            <w:r>
              <w:rPr>
                <w:spacing w:val="-2"/>
                <w:sz w:val="21"/>
                <w:szCs w:val="21"/>
              </w:rPr>
              <w:t>污染源</w:t>
            </w:r>
          </w:p>
        </w:tc>
        <w:tc>
          <w:tcPr>
            <w:tcW w:w="1155" w:type="dxa"/>
            <w:tcBorders>
              <w:top w:val="single" w:color="000000" w:sz="6" w:space="0"/>
            </w:tcBorders>
            <w:vAlign w:val="top"/>
          </w:tcPr>
          <w:p>
            <w:pPr>
              <w:pStyle w:val="6"/>
              <w:spacing w:before="127" w:line="221" w:lineRule="auto"/>
              <w:ind w:left="266"/>
              <w:rPr>
                <w:sz w:val="21"/>
                <w:szCs w:val="21"/>
              </w:rPr>
            </w:pPr>
            <w:r>
              <w:rPr>
                <w:spacing w:val="-2"/>
                <w:sz w:val="21"/>
                <w:szCs w:val="21"/>
              </w:rPr>
              <w:t>污染物</w:t>
            </w:r>
          </w:p>
          <w:p>
            <w:pPr>
              <w:pStyle w:val="6"/>
              <w:spacing w:before="70" w:line="221" w:lineRule="auto"/>
              <w:ind w:left="373"/>
              <w:rPr>
                <w:sz w:val="21"/>
                <w:szCs w:val="21"/>
              </w:rPr>
            </w:pPr>
            <w:r>
              <w:rPr>
                <w:spacing w:val="-3"/>
                <w:sz w:val="21"/>
                <w:szCs w:val="21"/>
              </w:rPr>
              <w:t>项目</w:t>
            </w:r>
          </w:p>
        </w:tc>
        <w:tc>
          <w:tcPr>
            <w:tcW w:w="2952" w:type="dxa"/>
            <w:tcBorders>
              <w:top w:val="single" w:color="000000" w:sz="6" w:space="0"/>
            </w:tcBorders>
            <w:vAlign w:val="top"/>
          </w:tcPr>
          <w:p>
            <w:pPr>
              <w:pStyle w:val="6"/>
              <w:spacing w:before="288" w:line="221" w:lineRule="auto"/>
              <w:ind w:left="852"/>
              <w:rPr>
                <w:sz w:val="21"/>
                <w:szCs w:val="21"/>
              </w:rPr>
            </w:pPr>
            <w:r>
              <w:rPr>
                <w:spacing w:val="-1"/>
                <w:sz w:val="21"/>
                <w:szCs w:val="21"/>
              </w:rPr>
              <w:t>环境保护措施</w:t>
            </w:r>
          </w:p>
        </w:tc>
        <w:tc>
          <w:tcPr>
            <w:tcW w:w="2476" w:type="dxa"/>
            <w:tcBorders>
              <w:top w:val="single" w:color="000000" w:sz="6" w:space="0"/>
              <w:right w:val="single" w:color="000000" w:sz="6" w:space="0"/>
            </w:tcBorders>
            <w:vAlign w:val="top"/>
          </w:tcPr>
          <w:p>
            <w:pPr>
              <w:pStyle w:val="6"/>
              <w:spacing w:before="287" w:line="221" w:lineRule="auto"/>
              <w:ind w:left="823"/>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1220" w:type="dxa"/>
            <w:vMerge w:val="restart"/>
            <w:tcBorders>
              <w:left w:val="single" w:color="000000" w:sz="6" w:space="0"/>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9" w:line="221" w:lineRule="auto"/>
              <w:ind w:left="190"/>
              <w:rPr>
                <w:sz w:val="21"/>
                <w:szCs w:val="21"/>
              </w:rPr>
            </w:pPr>
            <w:r>
              <w:rPr>
                <w:spacing w:val="-2"/>
                <w:sz w:val="21"/>
                <w:szCs w:val="21"/>
              </w:rPr>
              <w:t>大气环境</w:t>
            </w:r>
          </w:p>
        </w:tc>
        <w:tc>
          <w:tcPr>
            <w:tcW w:w="144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8" w:line="248" w:lineRule="auto"/>
              <w:ind w:left="233" w:right="232" w:firstLine="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w:t>
            </w:r>
            <w:r>
              <w:rPr>
                <w:spacing w:val="-5"/>
                <w:sz w:val="21"/>
                <w:szCs w:val="21"/>
              </w:rPr>
              <w:t>排气筒</w:t>
            </w:r>
            <w:r>
              <w:rPr>
                <w:spacing w:val="1"/>
                <w:sz w:val="21"/>
                <w:szCs w:val="21"/>
              </w:rPr>
              <w:t xml:space="preserve"> </w:t>
            </w:r>
            <w:r>
              <w:rPr>
                <w:rFonts w:ascii="Times New Roman" w:hAnsi="Times New Roman" w:eastAsia="Times New Roman" w:cs="Times New Roman"/>
                <w:spacing w:val="-2"/>
                <w:sz w:val="21"/>
                <w:szCs w:val="21"/>
              </w:rPr>
              <w:t>(</w:t>
            </w:r>
            <w:r>
              <w:rPr>
                <w:spacing w:val="-2"/>
                <w:sz w:val="21"/>
                <w:szCs w:val="21"/>
              </w:rPr>
              <w:t>喷涂废气</w:t>
            </w:r>
            <w:r>
              <w:rPr>
                <w:rFonts w:ascii="Times New Roman" w:hAnsi="Times New Roman" w:eastAsia="Times New Roman" w:cs="Times New Roman"/>
                <w:spacing w:val="-2"/>
                <w:sz w:val="21"/>
                <w:szCs w:val="21"/>
              </w:rPr>
              <w:t>)</w:t>
            </w:r>
          </w:p>
        </w:tc>
        <w:tc>
          <w:tcPr>
            <w:tcW w:w="1155" w:type="dxa"/>
            <w:vAlign w:val="top"/>
          </w:tcPr>
          <w:p>
            <w:pPr>
              <w:spacing w:line="242" w:lineRule="auto"/>
              <w:rPr>
                <w:rFonts w:ascii="Arial"/>
                <w:sz w:val="21"/>
              </w:rPr>
            </w:pPr>
          </w:p>
          <w:p>
            <w:pPr>
              <w:spacing w:line="243" w:lineRule="auto"/>
              <w:rPr>
                <w:rFonts w:ascii="Arial"/>
                <w:sz w:val="21"/>
              </w:rPr>
            </w:pPr>
          </w:p>
          <w:p>
            <w:pPr>
              <w:pStyle w:val="6"/>
              <w:spacing w:before="68" w:line="221" w:lineRule="auto"/>
              <w:ind w:left="160"/>
              <w:rPr>
                <w:sz w:val="21"/>
                <w:szCs w:val="21"/>
              </w:rPr>
            </w:pPr>
            <w:r>
              <w:rPr>
                <w:spacing w:val="-1"/>
                <w:sz w:val="21"/>
                <w:szCs w:val="21"/>
              </w:rPr>
              <w:t>颗粒物、</w:t>
            </w:r>
          </w:p>
          <w:p>
            <w:pPr>
              <w:pStyle w:val="6"/>
              <w:spacing w:before="67" w:line="221" w:lineRule="auto"/>
              <w:ind w:left="164"/>
              <w:rPr>
                <w:sz w:val="21"/>
                <w:szCs w:val="21"/>
              </w:rPr>
            </w:pPr>
            <w:r>
              <w:rPr>
                <w:spacing w:val="-3"/>
                <w:sz w:val="21"/>
                <w:szCs w:val="21"/>
              </w:rPr>
              <w:t>非甲烷总</w:t>
            </w:r>
          </w:p>
          <w:p>
            <w:pPr>
              <w:pStyle w:val="6"/>
              <w:spacing w:before="69" w:line="251" w:lineRule="auto"/>
              <w:ind w:left="369" w:right="154" w:hanging="207"/>
              <w:rPr>
                <w:sz w:val="21"/>
                <w:szCs w:val="21"/>
              </w:rPr>
            </w:pPr>
            <w:r>
              <w:rPr>
                <w:spacing w:val="-20"/>
                <w:sz w:val="21"/>
                <w:szCs w:val="21"/>
              </w:rPr>
              <w:t>烃、</w:t>
            </w:r>
            <w:r>
              <w:rPr>
                <w:spacing w:val="-32"/>
                <w:sz w:val="21"/>
                <w:szCs w:val="21"/>
              </w:rPr>
              <w:t xml:space="preserve"> </w:t>
            </w:r>
            <w:r>
              <w:rPr>
                <w:spacing w:val="-20"/>
                <w:sz w:val="21"/>
                <w:szCs w:val="21"/>
              </w:rPr>
              <w:t>臭气</w:t>
            </w:r>
            <w:r>
              <w:rPr>
                <w:sz w:val="21"/>
                <w:szCs w:val="21"/>
              </w:rPr>
              <w:t xml:space="preserve"> </w:t>
            </w:r>
            <w:r>
              <w:rPr>
                <w:spacing w:val="-2"/>
                <w:sz w:val="21"/>
                <w:szCs w:val="21"/>
              </w:rPr>
              <w:t>浓度</w:t>
            </w:r>
          </w:p>
        </w:tc>
        <w:tc>
          <w:tcPr>
            <w:tcW w:w="2952" w:type="dxa"/>
            <w:vAlign w:val="top"/>
          </w:tcPr>
          <w:p>
            <w:pPr>
              <w:pStyle w:val="6"/>
              <w:spacing w:before="73" w:line="271" w:lineRule="auto"/>
              <w:ind w:left="69" w:right="63" w:firstLine="56"/>
              <w:jc w:val="both"/>
              <w:rPr>
                <w:sz w:val="21"/>
                <w:szCs w:val="21"/>
              </w:rPr>
            </w:pPr>
            <w:r>
              <w:rPr>
                <w:spacing w:val="-1"/>
                <w:sz w:val="21"/>
                <w:szCs w:val="21"/>
              </w:rPr>
              <w:t>喷漆房内废气经水帘柜除漆雾</w:t>
            </w:r>
            <w:r>
              <w:rPr>
                <w:sz w:val="21"/>
                <w:szCs w:val="21"/>
              </w:rPr>
              <w:t xml:space="preserve"> </w:t>
            </w:r>
            <w:r>
              <w:rPr>
                <w:spacing w:val="2"/>
                <w:sz w:val="21"/>
                <w:szCs w:val="21"/>
              </w:rPr>
              <w:t>后同其他工序废气（擦拭、调</w:t>
            </w:r>
            <w:r>
              <w:rPr>
                <w:sz w:val="21"/>
                <w:szCs w:val="21"/>
              </w:rPr>
              <w:t xml:space="preserve"> </w:t>
            </w:r>
            <w:r>
              <w:rPr>
                <w:spacing w:val="-2"/>
                <w:sz w:val="21"/>
                <w:szCs w:val="21"/>
              </w:rPr>
              <w:t>漆、流平烘干）</w:t>
            </w:r>
            <w:r>
              <w:rPr>
                <w:spacing w:val="-36"/>
                <w:sz w:val="21"/>
                <w:szCs w:val="21"/>
              </w:rPr>
              <w:t xml:space="preserve"> </w:t>
            </w:r>
            <w:r>
              <w:rPr>
                <w:spacing w:val="-2"/>
                <w:sz w:val="21"/>
                <w:szCs w:val="21"/>
              </w:rPr>
              <w:t>一并汇入一套</w:t>
            </w:r>
            <w:r>
              <w:rPr>
                <w:sz w:val="21"/>
                <w:szCs w:val="21"/>
              </w:rPr>
              <w:t xml:space="preserve"> </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6"/>
                <w:sz w:val="21"/>
                <w:szCs w:val="21"/>
              </w:rPr>
              <w:t xml:space="preserve"> </w:t>
            </w:r>
            <w:r>
              <w:rPr>
                <w:spacing w:val="1"/>
                <w:sz w:val="21"/>
                <w:szCs w:val="21"/>
              </w:rPr>
              <w:t>喷淋塔（自带除雾装置）</w:t>
            </w:r>
            <w:r>
              <w:rPr>
                <w:rFonts w:ascii="Times New Roman" w:hAnsi="Times New Roman" w:eastAsia="Times New Roman" w:cs="Times New Roman"/>
                <w:spacing w:val="1"/>
                <w:sz w:val="21"/>
                <w:szCs w:val="21"/>
              </w:rPr>
              <w:t>+</w:t>
            </w:r>
            <w:r>
              <w:rPr>
                <w:spacing w:val="1"/>
                <w:sz w:val="21"/>
                <w:szCs w:val="21"/>
              </w:rPr>
              <w:t>干</w:t>
            </w:r>
            <w:r>
              <w:rPr>
                <w:sz w:val="21"/>
                <w:szCs w:val="21"/>
              </w:rPr>
              <w:t xml:space="preserve"> </w:t>
            </w:r>
            <w:r>
              <w:rPr>
                <w:spacing w:val="4"/>
                <w:sz w:val="21"/>
                <w:szCs w:val="21"/>
              </w:rPr>
              <w:t>式过滤器</w:t>
            </w:r>
            <w:r>
              <w:rPr>
                <w:rFonts w:ascii="Times New Roman" w:hAnsi="Times New Roman" w:eastAsia="Times New Roman" w:cs="Times New Roman"/>
                <w:spacing w:val="4"/>
                <w:sz w:val="21"/>
                <w:szCs w:val="21"/>
              </w:rPr>
              <w:t>+</w:t>
            </w:r>
            <w:r>
              <w:rPr>
                <w:rFonts w:ascii="Times New Roman" w:hAnsi="Times New Roman" w:eastAsia="Times New Roman" w:cs="Times New Roman"/>
                <w:sz w:val="21"/>
                <w:szCs w:val="21"/>
              </w:rPr>
              <w:t>UV</w:t>
            </w:r>
            <w:r>
              <w:rPr>
                <w:rFonts w:ascii="Times New Roman" w:hAnsi="Times New Roman" w:eastAsia="Times New Roman" w:cs="Times New Roman"/>
                <w:spacing w:val="4"/>
                <w:sz w:val="21"/>
                <w:szCs w:val="21"/>
              </w:rPr>
              <w:t xml:space="preserve"> </w:t>
            </w:r>
            <w:r>
              <w:rPr>
                <w:spacing w:val="4"/>
                <w:sz w:val="21"/>
                <w:szCs w:val="21"/>
              </w:rPr>
              <w:t>光催化</w:t>
            </w:r>
            <w:r>
              <w:rPr>
                <w:rFonts w:ascii="Times New Roman" w:hAnsi="Times New Roman" w:eastAsia="Times New Roman" w:cs="Times New Roman"/>
                <w:spacing w:val="4"/>
                <w:sz w:val="21"/>
                <w:szCs w:val="21"/>
              </w:rPr>
              <w:t>+</w:t>
            </w:r>
            <w:r>
              <w:rPr>
                <w:spacing w:val="4"/>
                <w:sz w:val="21"/>
                <w:szCs w:val="21"/>
              </w:rPr>
              <w:t>二级活</w:t>
            </w:r>
            <w:r>
              <w:rPr>
                <w:spacing w:val="8"/>
                <w:sz w:val="21"/>
                <w:szCs w:val="21"/>
              </w:rPr>
              <w:t xml:space="preserve"> </w:t>
            </w:r>
            <w:r>
              <w:rPr>
                <w:spacing w:val="-1"/>
                <w:sz w:val="21"/>
                <w:szCs w:val="21"/>
              </w:rPr>
              <w:t>性炭吸附</w:t>
            </w:r>
            <w:r>
              <w:rPr>
                <w:rFonts w:ascii="Times New Roman" w:hAnsi="Times New Roman" w:eastAsia="Times New Roman" w:cs="Times New Roman"/>
                <w:spacing w:val="-1"/>
                <w:sz w:val="21"/>
                <w:szCs w:val="21"/>
              </w:rPr>
              <w:t>”</w:t>
            </w:r>
            <w:r>
              <w:rPr>
                <w:spacing w:val="-1"/>
                <w:sz w:val="21"/>
                <w:szCs w:val="21"/>
              </w:rPr>
              <w:t>处理设施进行处理，</w:t>
            </w:r>
            <w:r>
              <w:rPr>
                <w:spacing w:val="3"/>
                <w:sz w:val="21"/>
                <w:szCs w:val="21"/>
              </w:rPr>
              <w:t xml:space="preserve"> </w:t>
            </w:r>
            <w:r>
              <w:rPr>
                <w:spacing w:val="-2"/>
                <w:sz w:val="21"/>
                <w:szCs w:val="21"/>
              </w:rPr>
              <w:t>经</w:t>
            </w:r>
            <w:r>
              <w:rPr>
                <w:spacing w:val="-15"/>
                <w:sz w:val="21"/>
                <w:szCs w:val="21"/>
              </w:rPr>
              <w:t xml:space="preserve"> </w:t>
            </w:r>
            <w:r>
              <w:rPr>
                <w:rFonts w:ascii="Times New Roman" w:hAnsi="Times New Roman" w:eastAsia="Times New Roman" w:cs="Times New Roman"/>
                <w:spacing w:val="-2"/>
                <w:sz w:val="21"/>
                <w:szCs w:val="21"/>
              </w:rPr>
              <w:t>1#</w:t>
            </w:r>
            <w:r>
              <w:rPr>
                <w:spacing w:val="-2"/>
                <w:sz w:val="21"/>
                <w:szCs w:val="21"/>
              </w:rPr>
              <w:t>排气筒（</w:t>
            </w:r>
            <w:r>
              <w:rPr>
                <w:rFonts w:ascii="Times New Roman" w:hAnsi="Times New Roman" w:eastAsia="Times New Roman" w:cs="Times New Roman"/>
                <w:spacing w:val="-2"/>
                <w:sz w:val="21"/>
                <w:szCs w:val="21"/>
              </w:rPr>
              <w:t>H=15m</w:t>
            </w:r>
            <w:r>
              <w:rPr>
                <w:spacing w:val="-2"/>
                <w:sz w:val="21"/>
                <w:szCs w:val="21"/>
              </w:rPr>
              <w:t>）排放。</w:t>
            </w:r>
          </w:p>
        </w:tc>
        <w:tc>
          <w:tcPr>
            <w:tcW w:w="2476" w:type="dxa"/>
            <w:vMerge w:val="restart"/>
            <w:tcBorders>
              <w:bottom w:val="nil"/>
              <w:right w:val="single" w:color="000000" w:sz="6" w:space="0"/>
            </w:tcBorders>
            <w:vAlign w:val="top"/>
          </w:tcPr>
          <w:p>
            <w:pPr>
              <w:pStyle w:val="6"/>
              <w:spacing w:before="129" w:line="221" w:lineRule="auto"/>
              <w:ind w:left="196"/>
              <w:rPr>
                <w:sz w:val="21"/>
                <w:szCs w:val="21"/>
              </w:rPr>
            </w:pPr>
            <w:r>
              <w:rPr>
                <w:spacing w:val="-1"/>
                <w:sz w:val="21"/>
                <w:szCs w:val="21"/>
              </w:rPr>
              <w:t>《大气污染物综合排放</w:t>
            </w:r>
          </w:p>
          <w:p>
            <w:pPr>
              <w:pStyle w:val="6"/>
              <w:spacing w:before="67" w:line="221" w:lineRule="auto"/>
              <w:ind w:left="678"/>
              <w:rPr>
                <w:rFonts w:ascii="Times New Roman" w:hAnsi="Times New Roman" w:eastAsia="Times New Roman" w:cs="Times New Roman"/>
                <w:sz w:val="21"/>
                <w:szCs w:val="21"/>
              </w:rPr>
            </w:pPr>
            <w:r>
              <w:rPr>
                <w:spacing w:val="-2"/>
                <w:sz w:val="21"/>
                <w:szCs w:val="21"/>
              </w:rPr>
              <w:t>标准》（</w:t>
            </w:r>
            <w:r>
              <w:rPr>
                <w:rFonts w:ascii="Times New Roman" w:hAnsi="Times New Roman" w:eastAsia="Times New Roman" w:cs="Times New Roman"/>
                <w:spacing w:val="-2"/>
                <w:sz w:val="21"/>
                <w:szCs w:val="21"/>
              </w:rPr>
              <w:t>DB</w:t>
            </w:r>
          </w:p>
          <w:p>
            <w:pPr>
              <w:pStyle w:val="6"/>
              <w:spacing w:before="66" w:line="221" w:lineRule="auto"/>
              <w:ind w:left="119"/>
              <w:rPr>
                <w:sz w:val="21"/>
                <w:szCs w:val="21"/>
              </w:rPr>
            </w:pPr>
            <w:r>
              <w:rPr>
                <w:rFonts w:ascii="Times New Roman" w:hAnsi="Times New Roman" w:eastAsia="Times New Roman" w:cs="Times New Roman"/>
                <w:spacing w:val="-5"/>
                <w:sz w:val="21"/>
                <w:szCs w:val="21"/>
              </w:rPr>
              <w:t>50/418-2016</w:t>
            </w:r>
            <w:r>
              <w:rPr>
                <w:spacing w:val="-12"/>
                <w:sz w:val="21"/>
                <w:szCs w:val="21"/>
              </w:rPr>
              <w:t>），</w:t>
            </w:r>
            <w:r>
              <w:rPr>
                <w:spacing w:val="-5"/>
                <w:sz w:val="21"/>
                <w:szCs w:val="21"/>
              </w:rPr>
              <w:t>《恶臭污</w:t>
            </w:r>
          </w:p>
          <w:p>
            <w:pPr>
              <w:pStyle w:val="6"/>
              <w:spacing w:before="71" w:line="221" w:lineRule="auto"/>
              <w:ind w:left="512"/>
              <w:rPr>
                <w:sz w:val="21"/>
                <w:szCs w:val="21"/>
              </w:rPr>
            </w:pPr>
            <w:r>
              <w:rPr>
                <w:spacing w:val="-2"/>
                <w:sz w:val="21"/>
                <w:szCs w:val="21"/>
              </w:rPr>
              <w:t>染物排放标准》</w:t>
            </w:r>
          </w:p>
          <w:p>
            <w:pPr>
              <w:pStyle w:val="6"/>
              <w:spacing w:before="67" w:line="233" w:lineRule="auto"/>
              <w:ind w:left="491"/>
              <w:rPr>
                <w:sz w:val="21"/>
                <w:szCs w:val="21"/>
              </w:rPr>
            </w:pPr>
            <w:r>
              <w:rPr>
                <w:spacing w:val="-2"/>
                <w:sz w:val="21"/>
                <w:szCs w:val="21"/>
              </w:rPr>
              <w:t>（</w:t>
            </w:r>
            <w:r>
              <w:rPr>
                <w:rFonts w:ascii="Times New Roman" w:hAnsi="Times New Roman" w:eastAsia="Times New Roman" w:cs="Times New Roman"/>
                <w:spacing w:val="-2"/>
                <w:sz w:val="21"/>
                <w:szCs w:val="21"/>
              </w:rPr>
              <w:t>GB14554-93</w:t>
            </w:r>
            <w:r>
              <w:rPr>
                <w:spacing w:val="-2"/>
                <w:sz w:val="21"/>
                <w:szCs w:val="21"/>
              </w:rPr>
              <w:t>）</w:t>
            </w:r>
          </w:p>
          <w:p>
            <w:pPr>
              <w:pStyle w:val="6"/>
              <w:spacing w:before="54" w:line="221" w:lineRule="auto"/>
              <w:ind w:left="298"/>
              <w:rPr>
                <w:sz w:val="21"/>
                <w:szCs w:val="21"/>
              </w:rPr>
            </w:pPr>
            <w:r>
              <w:rPr>
                <w:spacing w:val="-1"/>
                <w:sz w:val="21"/>
                <w:szCs w:val="21"/>
              </w:rPr>
              <w:t>有组织：非甲烷总烃</w:t>
            </w:r>
          </w:p>
          <w:p>
            <w:pPr>
              <w:pStyle w:val="6"/>
              <w:spacing w:before="57" w:line="225" w:lineRule="auto"/>
              <w:ind w:left="323"/>
              <w:rPr>
                <w:sz w:val="21"/>
                <w:szCs w:val="21"/>
              </w:rPr>
            </w:pPr>
            <w:r>
              <w:rPr>
                <w:rFonts w:ascii="Times New Roman" w:hAnsi="Times New Roman" w:eastAsia="Times New Roman" w:cs="Times New Roman"/>
                <w:spacing w:val="-2"/>
                <w:sz w:val="21"/>
                <w:szCs w:val="21"/>
              </w:rPr>
              <w:t>≤120mg/m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5"/>
                <w:position w:val="9"/>
                <w:sz w:val="13"/>
                <w:szCs w:val="13"/>
              </w:rPr>
              <w:t xml:space="preserve"> </w:t>
            </w:r>
            <w:r>
              <w:rPr>
                <w:spacing w:val="-2"/>
                <w:sz w:val="21"/>
                <w:szCs w:val="21"/>
              </w:rPr>
              <w:t>、颗粒物</w:t>
            </w:r>
          </w:p>
          <w:p>
            <w:pPr>
              <w:pStyle w:val="6"/>
              <w:spacing w:before="64" w:line="225" w:lineRule="auto"/>
              <w:ind w:left="217"/>
              <w:rPr>
                <w:sz w:val="21"/>
                <w:szCs w:val="21"/>
              </w:rPr>
            </w:pPr>
            <w:r>
              <w:rPr>
                <w:rFonts w:ascii="Times New Roman" w:hAnsi="Times New Roman" w:eastAsia="Times New Roman" w:cs="Times New Roman"/>
                <w:spacing w:val="-2"/>
                <w:sz w:val="21"/>
                <w:szCs w:val="21"/>
              </w:rPr>
              <w:t>≤120mg/m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position w:val="9"/>
                <w:sz w:val="13"/>
                <w:szCs w:val="13"/>
              </w:rPr>
              <w:t xml:space="preserve"> </w:t>
            </w:r>
            <w:r>
              <w:rPr>
                <w:spacing w:val="-2"/>
                <w:sz w:val="21"/>
                <w:szCs w:val="21"/>
              </w:rPr>
              <w:t>、臭气浓度</w:t>
            </w:r>
          </w:p>
          <w:p>
            <w:pPr>
              <w:pStyle w:val="6"/>
              <w:spacing w:before="76" w:line="214" w:lineRule="auto"/>
              <w:jc w:val="right"/>
              <w:rPr>
                <w:sz w:val="21"/>
                <w:szCs w:val="21"/>
              </w:rPr>
            </w:pPr>
            <w:r>
              <w:rPr>
                <w:rFonts w:ascii="Times New Roman" w:hAnsi="Times New Roman" w:eastAsia="Times New Roman" w:cs="Times New Roman"/>
                <w:spacing w:val="-3"/>
                <w:sz w:val="21"/>
                <w:szCs w:val="21"/>
              </w:rPr>
              <w:t>≤2000(</w:t>
            </w:r>
            <w:r>
              <w:rPr>
                <w:spacing w:val="-3"/>
                <w:sz w:val="21"/>
                <w:szCs w:val="21"/>
              </w:rPr>
              <w:t>无量纲</w:t>
            </w:r>
            <w:r>
              <w:rPr>
                <w:rFonts w:ascii="Times New Roman" w:hAnsi="Times New Roman" w:eastAsia="Times New Roman" w:cs="Times New Roman"/>
                <w:spacing w:val="-3"/>
                <w:sz w:val="21"/>
                <w:szCs w:val="21"/>
              </w:rPr>
              <w:t>)</w:t>
            </w:r>
            <w:r>
              <w:rPr>
                <w:spacing w:val="-3"/>
                <w:sz w:val="21"/>
                <w:szCs w:val="21"/>
              </w:rPr>
              <w:t>；无组织，</w:t>
            </w:r>
          </w:p>
          <w:p>
            <w:pPr>
              <w:pStyle w:val="6"/>
              <w:spacing w:before="65" w:line="225" w:lineRule="auto"/>
              <w:ind w:left="147"/>
              <w:rPr>
                <w:sz w:val="21"/>
                <w:szCs w:val="21"/>
              </w:rPr>
            </w:pPr>
            <w:r>
              <w:rPr>
                <w:spacing w:val="-1"/>
                <w:sz w:val="21"/>
                <w:szCs w:val="21"/>
              </w:rPr>
              <w:t>非甲烷总烃</w:t>
            </w:r>
            <w:r>
              <w:rPr>
                <w:rFonts w:ascii="Times New Roman" w:hAnsi="Times New Roman" w:eastAsia="Times New Roman" w:cs="Times New Roman"/>
                <w:spacing w:val="-1"/>
                <w:sz w:val="21"/>
                <w:szCs w:val="21"/>
              </w:rPr>
              <w:t>≤4.0mg/m</w:t>
            </w:r>
            <w:r>
              <w:rPr>
                <w:rFonts w:ascii="Times New Roman" w:hAnsi="Times New Roman" w:eastAsia="Times New Roman" w:cs="Times New Roman"/>
                <w:spacing w:val="-1"/>
                <w:position w:val="9"/>
                <w:sz w:val="13"/>
                <w:szCs w:val="13"/>
              </w:rPr>
              <w:t>3</w:t>
            </w:r>
            <w:r>
              <w:rPr>
                <w:spacing w:val="-1"/>
                <w:sz w:val="21"/>
                <w:szCs w:val="21"/>
              </w:rPr>
              <w:t>、</w:t>
            </w:r>
          </w:p>
          <w:p>
            <w:pPr>
              <w:pStyle w:val="6"/>
              <w:spacing w:before="64" w:line="225" w:lineRule="auto"/>
              <w:ind w:left="143"/>
              <w:rPr>
                <w:sz w:val="21"/>
                <w:szCs w:val="21"/>
              </w:rPr>
            </w:pPr>
            <w:r>
              <w:rPr>
                <w:spacing w:val="-2"/>
                <w:sz w:val="21"/>
                <w:szCs w:val="21"/>
              </w:rPr>
              <w:t>颗粒物</w:t>
            </w:r>
            <w:r>
              <w:rPr>
                <w:rFonts w:ascii="Times New Roman" w:hAnsi="Times New Roman" w:eastAsia="Times New Roman" w:cs="Times New Roman"/>
                <w:spacing w:val="-2"/>
                <w:sz w:val="21"/>
                <w:szCs w:val="21"/>
              </w:rPr>
              <w:t>≤1.0mg/m</w:t>
            </w:r>
            <w:r>
              <w:rPr>
                <w:rFonts w:ascii="Times New Roman" w:hAnsi="Times New Roman" w:eastAsia="Times New Roman" w:cs="Times New Roman"/>
                <w:spacing w:val="-2"/>
                <w:position w:val="9"/>
                <w:sz w:val="13"/>
                <w:szCs w:val="13"/>
              </w:rPr>
              <w:t xml:space="preserve">3 </w:t>
            </w:r>
            <w:r>
              <w:rPr>
                <w:spacing w:val="-2"/>
                <w:sz w:val="21"/>
                <w:szCs w:val="21"/>
              </w:rPr>
              <w:t>、臭气</w:t>
            </w:r>
          </w:p>
          <w:p>
            <w:pPr>
              <w:pStyle w:val="6"/>
              <w:spacing w:before="76" w:line="214" w:lineRule="auto"/>
              <w:ind w:left="329"/>
              <w:rPr>
                <w:sz w:val="21"/>
                <w:szCs w:val="21"/>
              </w:rPr>
            </w:pPr>
            <w:r>
              <w:rPr>
                <w:spacing w:val="-1"/>
                <w:sz w:val="21"/>
                <w:szCs w:val="21"/>
              </w:rPr>
              <w:t>浓度</w:t>
            </w:r>
            <w:r>
              <w:rPr>
                <w:rFonts w:ascii="Times New Roman" w:hAnsi="Times New Roman" w:eastAsia="Times New Roman" w:cs="Times New Roman"/>
                <w:spacing w:val="-1"/>
                <w:sz w:val="21"/>
                <w:szCs w:val="21"/>
              </w:rPr>
              <w:t>≤20(</w:t>
            </w:r>
            <w:r>
              <w:rPr>
                <w:spacing w:val="-1"/>
                <w:sz w:val="21"/>
                <w:szCs w:val="21"/>
              </w:rPr>
              <w:t>无量纲</w:t>
            </w:r>
            <w:r>
              <w:rPr>
                <w:rFonts w:ascii="Times New Roman" w:hAnsi="Times New Roman" w:eastAsia="Times New Roman" w:cs="Times New Roman"/>
                <w:spacing w:val="-1"/>
                <w:sz w:val="21"/>
                <w:szCs w:val="21"/>
              </w:rPr>
              <w:t xml:space="preserve">)  </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1220" w:type="dxa"/>
            <w:vMerge w:val="continue"/>
            <w:tcBorders>
              <w:top w:val="nil"/>
              <w:left w:val="single" w:color="000000" w:sz="6" w:space="0"/>
            </w:tcBorders>
            <w:vAlign w:val="top"/>
          </w:tcPr>
          <w:p>
            <w:pPr>
              <w:rPr>
                <w:rFonts w:ascii="Arial"/>
                <w:sz w:val="21"/>
              </w:rPr>
            </w:pPr>
          </w:p>
        </w:tc>
        <w:tc>
          <w:tcPr>
            <w:tcW w:w="1445" w:type="dxa"/>
            <w:vAlign w:val="top"/>
          </w:tcPr>
          <w:p>
            <w:pPr>
              <w:spacing w:line="347" w:lineRule="auto"/>
              <w:rPr>
                <w:rFonts w:ascii="Arial"/>
                <w:sz w:val="21"/>
              </w:rPr>
            </w:pPr>
          </w:p>
          <w:p>
            <w:pPr>
              <w:spacing w:line="348" w:lineRule="auto"/>
              <w:rPr>
                <w:rFonts w:ascii="Arial"/>
                <w:sz w:val="21"/>
              </w:rPr>
            </w:pPr>
          </w:p>
          <w:p>
            <w:pPr>
              <w:pStyle w:val="6"/>
              <w:spacing w:before="68" w:line="221" w:lineRule="auto"/>
              <w:ind w:left="199"/>
              <w:rPr>
                <w:sz w:val="21"/>
                <w:szCs w:val="21"/>
              </w:rPr>
            </w:pPr>
            <w:r>
              <w:rPr>
                <w:spacing w:val="-2"/>
                <w:sz w:val="21"/>
                <w:szCs w:val="21"/>
              </w:rPr>
              <w:t>危废暂存间</w:t>
            </w:r>
          </w:p>
        </w:tc>
        <w:tc>
          <w:tcPr>
            <w:tcW w:w="1155" w:type="dxa"/>
            <w:vAlign w:val="top"/>
          </w:tcPr>
          <w:p>
            <w:pPr>
              <w:spacing w:line="376" w:lineRule="auto"/>
              <w:rPr>
                <w:rFonts w:ascii="Arial"/>
                <w:sz w:val="21"/>
              </w:rPr>
            </w:pPr>
          </w:p>
          <w:p>
            <w:pPr>
              <w:pStyle w:val="6"/>
              <w:spacing w:before="68" w:line="221" w:lineRule="auto"/>
              <w:ind w:left="164"/>
              <w:rPr>
                <w:sz w:val="21"/>
                <w:szCs w:val="21"/>
              </w:rPr>
            </w:pPr>
            <w:r>
              <w:rPr>
                <w:spacing w:val="-3"/>
                <w:sz w:val="21"/>
                <w:szCs w:val="21"/>
              </w:rPr>
              <w:t>非甲烷总</w:t>
            </w:r>
          </w:p>
          <w:p>
            <w:pPr>
              <w:pStyle w:val="6"/>
              <w:spacing w:before="69" w:line="221" w:lineRule="auto"/>
              <w:ind w:left="162"/>
              <w:rPr>
                <w:sz w:val="21"/>
                <w:szCs w:val="21"/>
              </w:rPr>
            </w:pPr>
            <w:r>
              <w:rPr>
                <w:spacing w:val="-19"/>
                <w:sz w:val="21"/>
                <w:szCs w:val="21"/>
              </w:rPr>
              <w:t>烃、</w:t>
            </w:r>
            <w:r>
              <w:rPr>
                <w:spacing w:val="-32"/>
                <w:sz w:val="21"/>
                <w:szCs w:val="21"/>
              </w:rPr>
              <w:t xml:space="preserve"> </w:t>
            </w:r>
            <w:r>
              <w:rPr>
                <w:spacing w:val="-19"/>
                <w:sz w:val="21"/>
                <w:szCs w:val="21"/>
              </w:rPr>
              <w:t>臭气</w:t>
            </w:r>
          </w:p>
          <w:p>
            <w:pPr>
              <w:pStyle w:val="6"/>
              <w:spacing w:before="68" w:line="221" w:lineRule="auto"/>
              <w:ind w:left="370"/>
              <w:rPr>
                <w:sz w:val="21"/>
                <w:szCs w:val="21"/>
              </w:rPr>
            </w:pPr>
            <w:r>
              <w:rPr>
                <w:spacing w:val="-2"/>
                <w:sz w:val="21"/>
                <w:szCs w:val="21"/>
              </w:rPr>
              <w:t>浓度</w:t>
            </w:r>
          </w:p>
        </w:tc>
        <w:tc>
          <w:tcPr>
            <w:tcW w:w="2952" w:type="dxa"/>
            <w:vAlign w:val="top"/>
          </w:tcPr>
          <w:p>
            <w:pPr>
              <w:pStyle w:val="6"/>
              <w:spacing w:before="287" w:line="221" w:lineRule="auto"/>
              <w:ind w:left="120"/>
              <w:rPr>
                <w:sz w:val="21"/>
                <w:szCs w:val="21"/>
              </w:rPr>
            </w:pPr>
            <w:r>
              <w:rPr>
                <w:spacing w:val="-1"/>
                <w:sz w:val="21"/>
                <w:szCs w:val="21"/>
              </w:rPr>
              <w:t>危废暂存间密闭，在库房上方</w:t>
            </w:r>
          </w:p>
          <w:p>
            <w:pPr>
              <w:pStyle w:val="6"/>
              <w:spacing w:before="67" w:line="221" w:lineRule="auto"/>
              <w:ind w:left="121"/>
              <w:rPr>
                <w:sz w:val="21"/>
                <w:szCs w:val="21"/>
              </w:rPr>
            </w:pPr>
            <w:r>
              <w:rPr>
                <w:spacing w:val="-9"/>
                <w:sz w:val="21"/>
                <w:szCs w:val="21"/>
              </w:rPr>
              <w:t>设置收集管道， 负压收集，收</w:t>
            </w:r>
          </w:p>
          <w:p>
            <w:pPr>
              <w:pStyle w:val="6"/>
              <w:spacing w:before="68" w:line="220" w:lineRule="auto"/>
              <w:ind w:left="117"/>
              <w:rPr>
                <w:sz w:val="21"/>
                <w:szCs w:val="21"/>
              </w:rPr>
            </w:pPr>
            <w:r>
              <w:rPr>
                <w:spacing w:val="-1"/>
                <w:sz w:val="21"/>
                <w:szCs w:val="21"/>
              </w:rPr>
              <w:t>集后废气经活性炭吸附处理后</w:t>
            </w:r>
          </w:p>
          <w:p>
            <w:pPr>
              <w:pStyle w:val="6"/>
              <w:spacing w:before="71" w:line="220" w:lineRule="auto"/>
              <w:ind w:left="668"/>
              <w:rPr>
                <w:sz w:val="21"/>
                <w:szCs w:val="21"/>
              </w:rPr>
            </w:pPr>
            <w:r>
              <w:rPr>
                <w:spacing w:val="-4"/>
                <w:sz w:val="21"/>
                <w:szCs w:val="21"/>
              </w:rPr>
              <w:t>由屋顶排气简排放</w:t>
            </w:r>
          </w:p>
        </w:tc>
        <w:tc>
          <w:tcPr>
            <w:tcW w:w="247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1220" w:type="dxa"/>
            <w:vMerge w:val="restart"/>
            <w:tcBorders>
              <w:left w:val="single" w:color="000000" w:sz="6" w:space="0"/>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8" w:line="251" w:lineRule="auto"/>
              <w:ind w:left="503" w:right="187" w:hanging="315"/>
              <w:rPr>
                <w:sz w:val="21"/>
                <w:szCs w:val="21"/>
              </w:rPr>
            </w:pPr>
            <w:r>
              <w:rPr>
                <w:spacing w:val="-2"/>
                <w:sz w:val="21"/>
                <w:szCs w:val="21"/>
              </w:rPr>
              <w:t>地表水环</w:t>
            </w:r>
            <w:r>
              <w:rPr>
                <w:spacing w:val="1"/>
                <w:sz w:val="21"/>
                <w:szCs w:val="21"/>
              </w:rPr>
              <w:t xml:space="preserve"> </w:t>
            </w:r>
            <w:r>
              <w:rPr>
                <w:sz w:val="21"/>
                <w:szCs w:val="21"/>
              </w:rPr>
              <w:t>境</w:t>
            </w:r>
          </w:p>
        </w:tc>
        <w:tc>
          <w:tcPr>
            <w:tcW w:w="144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8" w:line="221" w:lineRule="auto"/>
              <w:ind w:left="321"/>
              <w:rPr>
                <w:sz w:val="21"/>
                <w:szCs w:val="21"/>
              </w:rPr>
            </w:pPr>
            <w:r>
              <w:rPr>
                <w:spacing w:val="-7"/>
                <w:sz w:val="21"/>
                <w:szCs w:val="21"/>
              </w:rPr>
              <w:t>生活污水</w:t>
            </w:r>
          </w:p>
        </w:tc>
        <w:tc>
          <w:tcPr>
            <w:tcW w:w="1155" w:type="dxa"/>
            <w:vAlign w:val="top"/>
          </w:tcPr>
          <w:p>
            <w:pPr>
              <w:spacing w:line="246" w:lineRule="auto"/>
              <w:rPr>
                <w:rFonts w:ascii="Arial"/>
                <w:sz w:val="21"/>
              </w:rPr>
            </w:pPr>
          </w:p>
          <w:p>
            <w:pPr>
              <w:pStyle w:val="6"/>
              <w:spacing w:before="69" w:line="237" w:lineRule="auto"/>
              <w:ind w:left="214" w:right="29" w:hanging="112"/>
              <w:rPr>
                <w:sz w:val="21"/>
                <w:szCs w:val="21"/>
              </w:rPr>
            </w:pPr>
            <w:r>
              <w:rPr>
                <w:rFonts w:ascii="Times New Roman" w:hAnsi="Times New Roman" w:eastAsia="Times New Roman" w:cs="Times New Roman"/>
                <w:spacing w:val="-15"/>
                <w:sz w:val="21"/>
                <w:szCs w:val="21"/>
              </w:rPr>
              <w:t>pH</w:t>
            </w:r>
            <w:r>
              <w:rPr>
                <w:spacing w:val="-15"/>
                <w:sz w:val="21"/>
                <w:szCs w:val="21"/>
              </w:rPr>
              <w:t>、</w:t>
            </w:r>
            <w:r>
              <w:rPr>
                <w:rFonts w:ascii="Times New Roman" w:hAnsi="Times New Roman" w:eastAsia="Times New Roman" w:cs="Times New Roman"/>
                <w:spacing w:val="-15"/>
                <w:sz w:val="21"/>
                <w:szCs w:val="21"/>
              </w:rPr>
              <w:t>COD</w:t>
            </w:r>
            <w:r>
              <w:rPr>
                <w:spacing w:val="-15"/>
                <w:sz w:val="21"/>
                <w:szCs w:val="21"/>
              </w:rPr>
              <w:t>、</w:t>
            </w:r>
            <w:r>
              <w:rPr>
                <w:spacing w:val="1"/>
                <w:sz w:val="21"/>
                <w:szCs w:val="21"/>
              </w:rPr>
              <w:t xml:space="preserve"> </w:t>
            </w:r>
            <w:r>
              <w:rPr>
                <w:rFonts w:ascii="Times New Roman" w:hAnsi="Times New Roman" w:eastAsia="Times New Roman" w:cs="Times New Roman"/>
                <w:sz w:val="21"/>
                <w:szCs w:val="21"/>
              </w:rPr>
              <w:t>BOD</w:t>
            </w:r>
            <w:r>
              <w:rPr>
                <w:rFonts w:ascii="Times New Roman" w:hAnsi="Times New Roman" w:eastAsia="Times New Roman" w:cs="Times New Roman"/>
                <w:spacing w:val="2"/>
                <w:position w:val="-2"/>
                <w:sz w:val="13"/>
                <w:szCs w:val="13"/>
              </w:rPr>
              <w:t>5</w:t>
            </w:r>
            <w:r>
              <w:rPr>
                <w:spacing w:val="2"/>
                <w:sz w:val="21"/>
                <w:szCs w:val="21"/>
              </w:rPr>
              <w:t>、</w:t>
            </w:r>
          </w:p>
          <w:p>
            <w:pPr>
              <w:pStyle w:val="6"/>
              <w:spacing w:before="103" w:line="183" w:lineRule="auto"/>
              <w:ind w:left="363"/>
              <w:rPr>
                <w:sz w:val="21"/>
                <w:szCs w:val="21"/>
              </w:rPr>
            </w:pPr>
            <w:r>
              <w:rPr>
                <w:rFonts w:ascii="Times New Roman" w:hAnsi="Times New Roman" w:eastAsia="Times New Roman" w:cs="Times New Roman"/>
                <w:spacing w:val="-4"/>
                <w:sz w:val="21"/>
                <w:szCs w:val="21"/>
              </w:rPr>
              <w:t>SS</w:t>
            </w:r>
            <w:r>
              <w:rPr>
                <w:spacing w:val="-4"/>
                <w:sz w:val="21"/>
                <w:szCs w:val="21"/>
              </w:rPr>
              <w:t>、</w:t>
            </w:r>
          </w:p>
          <w:p>
            <w:pPr>
              <w:pStyle w:val="6"/>
              <w:spacing w:before="72" w:line="223" w:lineRule="auto"/>
              <w:ind w:left="100"/>
              <w:rPr>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2"/>
                <w:position w:val="-2"/>
                <w:sz w:val="13"/>
                <w:szCs w:val="13"/>
              </w:rPr>
              <w:t>3</w:t>
            </w:r>
            <w:r>
              <w:rPr>
                <w:rFonts w:ascii="Times New Roman" w:hAnsi="Times New Roman" w:eastAsia="Times New Roman" w:cs="Times New Roman"/>
                <w:spacing w:val="2"/>
                <w:sz w:val="21"/>
                <w:szCs w:val="21"/>
              </w:rPr>
              <w:t>-N</w:t>
            </w:r>
            <w:r>
              <w:rPr>
                <w:spacing w:val="-32"/>
                <w:sz w:val="21"/>
                <w:szCs w:val="21"/>
              </w:rPr>
              <w:t>、动</w:t>
            </w:r>
          </w:p>
          <w:p>
            <w:pPr>
              <w:pStyle w:val="6"/>
              <w:spacing w:before="67" w:line="221" w:lineRule="auto"/>
              <w:ind w:left="265"/>
              <w:rPr>
                <w:sz w:val="21"/>
                <w:szCs w:val="21"/>
              </w:rPr>
            </w:pPr>
            <w:r>
              <w:rPr>
                <w:spacing w:val="-2"/>
                <w:sz w:val="21"/>
                <w:szCs w:val="21"/>
              </w:rPr>
              <w:t>植物油</w:t>
            </w:r>
          </w:p>
        </w:tc>
        <w:tc>
          <w:tcPr>
            <w:tcW w:w="2952" w:type="dxa"/>
            <w:vAlign w:val="top"/>
          </w:tcPr>
          <w:p>
            <w:pPr>
              <w:pStyle w:val="6"/>
              <w:spacing w:before="280" w:line="220" w:lineRule="auto"/>
              <w:ind w:left="119"/>
              <w:rPr>
                <w:sz w:val="21"/>
                <w:szCs w:val="21"/>
              </w:rPr>
            </w:pPr>
            <w:r>
              <w:rPr>
                <w:spacing w:val="-1"/>
                <w:sz w:val="21"/>
                <w:szCs w:val="21"/>
              </w:rPr>
              <w:t>餐饮废水依托现有项目隔油处</w:t>
            </w:r>
          </w:p>
          <w:p>
            <w:pPr>
              <w:pStyle w:val="6"/>
              <w:spacing w:before="71" w:line="220" w:lineRule="auto"/>
              <w:ind w:left="120"/>
              <w:rPr>
                <w:sz w:val="21"/>
                <w:szCs w:val="21"/>
              </w:rPr>
            </w:pPr>
            <w:r>
              <w:rPr>
                <w:spacing w:val="-1"/>
                <w:sz w:val="21"/>
                <w:szCs w:val="21"/>
              </w:rPr>
              <w:t>理后同生活污水依托百硕电器</w:t>
            </w:r>
          </w:p>
          <w:p>
            <w:pPr>
              <w:pStyle w:val="6"/>
              <w:spacing w:before="69" w:line="221" w:lineRule="auto"/>
              <w:ind w:left="438"/>
              <w:rPr>
                <w:sz w:val="21"/>
                <w:szCs w:val="21"/>
              </w:rPr>
            </w:pPr>
            <w:r>
              <w:rPr>
                <w:spacing w:val="-2"/>
                <w:sz w:val="21"/>
                <w:szCs w:val="21"/>
              </w:rPr>
              <w:t>公司厂区已建的生化池</w:t>
            </w:r>
          </w:p>
          <w:p>
            <w:pPr>
              <w:pStyle w:val="6"/>
              <w:spacing w:before="53" w:line="281" w:lineRule="exact"/>
              <w:ind w:left="135"/>
              <w:rPr>
                <w:sz w:val="21"/>
                <w:szCs w:val="21"/>
              </w:rPr>
            </w:pPr>
            <w:r>
              <w:rPr>
                <w:spacing w:val="-1"/>
                <w:position w:val="1"/>
                <w:sz w:val="21"/>
                <w:szCs w:val="21"/>
              </w:rPr>
              <w:t>（</w:t>
            </w:r>
            <w:r>
              <w:rPr>
                <w:rFonts w:ascii="Times New Roman" w:hAnsi="Times New Roman" w:eastAsia="Times New Roman" w:cs="Times New Roman"/>
                <w:spacing w:val="-1"/>
                <w:position w:val="1"/>
                <w:sz w:val="21"/>
                <w:szCs w:val="21"/>
              </w:rPr>
              <w:t>40m</w:t>
            </w:r>
            <w:r>
              <w:rPr>
                <w:rFonts w:ascii="Times New Roman" w:hAnsi="Times New Roman" w:eastAsia="Times New Roman" w:cs="Times New Roman"/>
                <w:spacing w:val="-1"/>
                <w:position w:val="10"/>
                <w:sz w:val="13"/>
                <w:szCs w:val="13"/>
              </w:rPr>
              <w:t>3</w:t>
            </w:r>
            <w:r>
              <w:rPr>
                <w:rFonts w:ascii="Times New Roman" w:hAnsi="Times New Roman" w:eastAsia="Times New Roman" w:cs="Times New Roman"/>
                <w:spacing w:val="-1"/>
                <w:position w:val="1"/>
                <w:sz w:val="21"/>
                <w:szCs w:val="21"/>
              </w:rPr>
              <w:t>/d</w:t>
            </w:r>
            <w:r>
              <w:rPr>
                <w:spacing w:val="-1"/>
                <w:position w:val="1"/>
                <w:sz w:val="21"/>
                <w:szCs w:val="21"/>
              </w:rPr>
              <w:t>）处理达标后排入市</w:t>
            </w:r>
          </w:p>
          <w:p>
            <w:pPr>
              <w:pStyle w:val="6"/>
              <w:spacing w:before="54" w:line="221" w:lineRule="auto"/>
              <w:ind w:left="851"/>
              <w:rPr>
                <w:sz w:val="21"/>
                <w:szCs w:val="21"/>
              </w:rPr>
            </w:pPr>
            <w:r>
              <w:rPr>
                <w:spacing w:val="-1"/>
                <w:sz w:val="21"/>
                <w:szCs w:val="21"/>
              </w:rPr>
              <w:t>政污水管网。</w:t>
            </w:r>
          </w:p>
        </w:tc>
        <w:tc>
          <w:tcPr>
            <w:tcW w:w="2476" w:type="dxa"/>
            <w:tcBorders>
              <w:right w:val="single" w:color="000000" w:sz="6" w:space="0"/>
            </w:tcBorders>
            <w:vAlign w:val="top"/>
          </w:tcPr>
          <w:p>
            <w:pPr>
              <w:pStyle w:val="6"/>
              <w:spacing w:before="121" w:line="221" w:lineRule="auto"/>
              <w:ind w:left="196"/>
              <w:rPr>
                <w:sz w:val="21"/>
                <w:szCs w:val="21"/>
              </w:rPr>
            </w:pPr>
            <w:r>
              <w:rPr>
                <w:spacing w:val="-1"/>
                <w:sz w:val="21"/>
                <w:szCs w:val="21"/>
              </w:rPr>
              <w:t>《污水综合排放标准》</w:t>
            </w:r>
          </w:p>
          <w:p>
            <w:pPr>
              <w:pStyle w:val="6"/>
              <w:spacing w:before="68" w:line="247" w:lineRule="auto"/>
              <w:ind w:left="119" w:right="99" w:firstLine="4"/>
              <w:jc w:val="both"/>
              <w:rPr>
                <w:rFonts w:ascii="Times New Roman" w:hAnsi="Times New Roman" w:eastAsia="Times New Roman" w:cs="Times New Roman"/>
                <w:sz w:val="13"/>
                <w:szCs w:val="13"/>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18"/>
                <w:sz w:val="21"/>
                <w:szCs w:val="21"/>
              </w:rPr>
              <w:t xml:space="preserve"> </w:t>
            </w:r>
            <w:r>
              <w:rPr>
                <w:rFonts w:ascii="Times New Roman" w:hAnsi="Times New Roman" w:eastAsia="Times New Roman" w:cs="Times New Roman"/>
                <w:spacing w:val="-3"/>
                <w:sz w:val="21"/>
                <w:szCs w:val="21"/>
              </w:rPr>
              <w:t>1996</w:t>
            </w:r>
            <w:r>
              <w:rPr>
                <w:spacing w:val="-3"/>
                <w:sz w:val="21"/>
                <w:szCs w:val="21"/>
              </w:rPr>
              <w:t>）三级标</w:t>
            </w:r>
            <w:r>
              <w:rPr>
                <w:sz w:val="21"/>
                <w:szCs w:val="21"/>
              </w:rPr>
              <w:t xml:space="preserve"> </w:t>
            </w:r>
            <w:r>
              <w:rPr>
                <w:spacing w:val="-7"/>
                <w:sz w:val="21"/>
                <w:szCs w:val="21"/>
              </w:rPr>
              <w:t>准，</w:t>
            </w:r>
            <w:r>
              <w:rPr>
                <w:rFonts w:ascii="Times New Roman" w:hAnsi="Times New Roman" w:eastAsia="Times New Roman" w:cs="Times New Roman"/>
                <w:spacing w:val="-7"/>
                <w:sz w:val="21"/>
                <w:szCs w:val="21"/>
              </w:rPr>
              <w:t>COD500mg/L</w:t>
            </w:r>
            <w:r>
              <w:rPr>
                <w:spacing w:val="-7"/>
                <w:sz w:val="21"/>
                <w:szCs w:val="21"/>
              </w:rPr>
              <w:t>、</w:t>
            </w:r>
            <w:r>
              <w:rPr>
                <w:rFonts w:ascii="Times New Roman" w:hAnsi="Times New Roman" w:eastAsia="Times New Roman" w:cs="Times New Roman"/>
                <w:spacing w:val="-7"/>
                <w:sz w:val="21"/>
                <w:szCs w:val="21"/>
              </w:rPr>
              <w:t>BOD</w:t>
            </w:r>
            <w:r>
              <w:rPr>
                <w:rFonts w:ascii="Times New Roman" w:hAnsi="Times New Roman" w:eastAsia="Times New Roman" w:cs="Times New Roman"/>
                <w:spacing w:val="-7"/>
                <w:position w:val="-3"/>
                <w:sz w:val="13"/>
                <w:szCs w:val="13"/>
              </w:rPr>
              <w:t>5</w:t>
            </w:r>
          </w:p>
          <w:p>
            <w:pPr>
              <w:pStyle w:val="6"/>
              <w:spacing w:before="113" w:line="183" w:lineRule="auto"/>
              <w:jc w:val="right"/>
              <w:rPr>
                <w:sz w:val="21"/>
                <w:szCs w:val="21"/>
              </w:rPr>
            </w:pPr>
            <w:r>
              <w:rPr>
                <w:rFonts w:ascii="Times New Roman" w:hAnsi="Times New Roman" w:eastAsia="Times New Roman" w:cs="Times New Roman"/>
                <w:spacing w:val="-11"/>
                <w:sz w:val="21"/>
                <w:szCs w:val="21"/>
              </w:rPr>
              <w:t>300mg/L</w:t>
            </w:r>
            <w:r>
              <w:rPr>
                <w:spacing w:val="-11"/>
                <w:sz w:val="21"/>
                <w:szCs w:val="21"/>
              </w:rPr>
              <w:t>、</w:t>
            </w:r>
            <w:r>
              <w:rPr>
                <w:rFonts w:ascii="Times New Roman" w:hAnsi="Times New Roman" w:eastAsia="Times New Roman" w:cs="Times New Roman"/>
                <w:spacing w:val="-11"/>
                <w:sz w:val="21"/>
                <w:szCs w:val="21"/>
              </w:rPr>
              <w:t>NH</w:t>
            </w:r>
            <w:r>
              <w:rPr>
                <w:rFonts w:ascii="Times New Roman" w:hAnsi="Times New Roman" w:eastAsia="Times New Roman" w:cs="Times New Roman"/>
                <w:spacing w:val="-2"/>
                <w:position w:val="-3"/>
                <w:sz w:val="13"/>
                <w:szCs w:val="13"/>
              </w:rPr>
              <w:t>3</w:t>
            </w:r>
            <w:r>
              <w:rPr>
                <w:rFonts w:ascii="Times New Roman" w:hAnsi="Times New Roman" w:eastAsia="Times New Roman" w:cs="Times New Roman"/>
                <w:spacing w:val="-2"/>
                <w:sz w:val="21"/>
                <w:szCs w:val="21"/>
              </w:rPr>
              <w:t>-N45mg/L</w:t>
            </w:r>
            <w:r>
              <w:rPr>
                <w:spacing w:val="-2"/>
                <w:sz w:val="21"/>
                <w:szCs w:val="21"/>
              </w:rPr>
              <w:t>、</w:t>
            </w:r>
          </w:p>
          <w:p>
            <w:pPr>
              <w:pStyle w:val="6"/>
              <w:spacing w:before="76" w:line="213" w:lineRule="auto"/>
              <w:ind w:left="221"/>
              <w:rPr>
                <w:sz w:val="21"/>
                <w:szCs w:val="21"/>
              </w:rPr>
            </w:pPr>
            <w:r>
              <w:rPr>
                <w:rFonts w:ascii="Times New Roman" w:hAnsi="Times New Roman" w:eastAsia="Times New Roman" w:cs="Times New Roman"/>
                <w:spacing w:val="-1"/>
                <w:sz w:val="21"/>
                <w:szCs w:val="21"/>
              </w:rPr>
              <w:t>SS400mg/L</w:t>
            </w:r>
            <w:r>
              <w:rPr>
                <w:spacing w:val="-1"/>
                <w:sz w:val="21"/>
                <w:szCs w:val="21"/>
              </w:rPr>
              <w:t>、动植物油</w:t>
            </w:r>
          </w:p>
          <w:p>
            <w:pPr>
              <w:pStyle w:val="6"/>
              <w:spacing w:before="111" w:line="183" w:lineRule="auto"/>
              <w:ind w:left="770"/>
              <w:rPr>
                <w:sz w:val="21"/>
                <w:szCs w:val="21"/>
              </w:rPr>
            </w:pPr>
            <w:r>
              <w:rPr>
                <w:rFonts w:ascii="Times New Roman" w:hAnsi="Times New Roman" w:eastAsia="Times New Roman" w:cs="Times New Roman"/>
                <w:spacing w:val="-3"/>
                <w:sz w:val="21"/>
                <w:szCs w:val="21"/>
              </w:rPr>
              <w:t>100mg/L</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1220" w:type="dxa"/>
            <w:vMerge w:val="continue"/>
            <w:tcBorders>
              <w:top w:val="nil"/>
              <w:left w:val="single" w:color="000000" w:sz="6" w:space="0"/>
            </w:tcBorders>
            <w:vAlign w:val="top"/>
          </w:tcPr>
          <w:p>
            <w:pPr>
              <w:rPr>
                <w:rFonts w:ascii="Arial"/>
                <w:sz w:val="21"/>
              </w:rPr>
            </w:pPr>
          </w:p>
        </w:tc>
        <w:tc>
          <w:tcPr>
            <w:tcW w:w="144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9" w:line="221" w:lineRule="auto"/>
              <w:ind w:left="321"/>
              <w:rPr>
                <w:sz w:val="21"/>
                <w:szCs w:val="21"/>
              </w:rPr>
            </w:pPr>
            <w:r>
              <w:rPr>
                <w:spacing w:val="-7"/>
                <w:sz w:val="21"/>
                <w:szCs w:val="21"/>
              </w:rPr>
              <w:t>生产废水</w:t>
            </w:r>
          </w:p>
        </w:tc>
        <w:tc>
          <w:tcPr>
            <w:tcW w:w="1155" w:type="dxa"/>
            <w:vAlign w:val="top"/>
          </w:tcPr>
          <w:p>
            <w:pPr>
              <w:spacing w:line="343" w:lineRule="auto"/>
              <w:rPr>
                <w:rFonts w:ascii="Arial"/>
                <w:sz w:val="21"/>
              </w:rPr>
            </w:pPr>
          </w:p>
          <w:p>
            <w:pPr>
              <w:spacing w:line="344" w:lineRule="auto"/>
              <w:rPr>
                <w:rFonts w:ascii="Arial"/>
                <w:sz w:val="21"/>
              </w:rPr>
            </w:pPr>
          </w:p>
          <w:p>
            <w:pPr>
              <w:pStyle w:val="6"/>
              <w:spacing w:before="69" w:line="183" w:lineRule="auto"/>
              <w:jc w:val="right"/>
              <w:rPr>
                <w:sz w:val="21"/>
                <w:szCs w:val="21"/>
              </w:rPr>
            </w:pPr>
            <w:r>
              <w:rPr>
                <w:rFonts w:ascii="Times New Roman" w:hAnsi="Times New Roman" w:eastAsia="Times New Roman" w:cs="Times New Roman"/>
                <w:spacing w:val="-11"/>
                <w:sz w:val="21"/>
                <w:szCs w:val="21"/>
              </w:rPr>
              <w:t>pH</w:t>
            </w:r>
            <w:r>
              <w:rPr>
                <w:spacing w:val="-11"/>
                <w:sz w:val="21"/>
                <w:szCs w:val="21"/>
              </w:rPr>
              <w:t>、</w:t>
            </w:r>
            <w:r>
              <w:rPr>
                <w:rFonts w:ascii="Times New Roman" w:hAnsi="Times New Roman" w:eastAsia="Times New Roman" w:cs="Times New Roman"/>
                <w:spacing w:val="-11"/>
                <w:sz w:val="21"/>
                <w:szCs w:val="21"/>
              </w:rPr>
              <w:t>COD</w:t>
            </w:r>
            <w:r>
              <w:rPr>
                <w:spacing w:val="-11"/>
                <w:sz w:val="21"/>
                <w:szCs w:val="21"/>
              </w:rPr>
              <w:t>、</w:t>
            </w:r>
          </w:p>
          <w:p>
            <w:pPr>
              <w:pStyle w:val="6"/>
              <w:spacing w:before="76" w:line="223" w:lineRule="auto"/>
              <w:ind w:left="154"/>
              <w:rPr>
                <w:sz w:val="21"/>
                <w:szCs w:val="21"/>
              </w:rPr>
            </w:pPr>
            <w:r>
              <w:rPr>
                <w:rFonts w:ascii="Times New Roman" w:hAnsi="Times New Roman" w:eastAsia="Times New Roman" w:cs="Times New Roman"/>
                <w:spacing w:val="-7"/>
                <w:sz w:val="21"/>
                <w:szCs w:val="21"/>
              </w:rPr>
              <w:t>SS</w:t>
            </w:r>
            <w:r>
              <w:rPr>
                <w:spacing w:val="-7"/>
                <w:sz w:val="21"/>
                <w:szCs w:val="21"/>
              </w:rPr>
              <w:t>、石油</w:t>
            </w:r>
          </w:p>
          <w:p>
            <w:pPr>
              <w:pStyle w:val="6"/>
              <w:spacing w:before="66" w:line="221" w:lineRule="auto"/>
              <w:ind w:left="475"/>
              <w:rPr>
                <w:sz w:val="21"/>
                <w:szCs w:val="21"/>
              </w:rPr>
            </w:pPr>
            <w:r>
              <w:rPr>
                <w:sz w:val="21"/>
                <w:szCs w:val="21"/>
              </w:rPr>
              <w:t>类</w:t>
            </w:r>
          </w:p>
        </w:tc>
        <w:tc>
          <w:tcPr>
            <w:tcW w:w="2952" w:type="dxa"/>
            <w:vAlign w:val="top"/>
          </w:tcPr>
          <w:p>
            <w:pPr>
              <w:pStyle w:val="6"/>
              <w:spacing w:before="86" w:line="271" w:lineRule="auto"/>
              <w:ind w:left="108" w:right="98" w:firstLine="10"/>
              <w:rPr>
                <w:sz w:val="21"/>
                <w:szCs w:val="21"/>
              </w:rPr>
            </w:pPr>
            <w:r>
              <w:rPr>
                <w:spacing w:val="-1"/>
                <w:sz w:val="21"/>
                <w:szCs w:val="21"/>
              </w:rPr>
              <w:t>生产废水经自建生产废水处理</w:t>
            </w:r>
            <w:r>
              <w:rPr>
                <w:spacing w:val="6"/>
                <w:sz w:val="21"/>
                <w:szCs w:val="21"/>
              </w:rPr>
              <w:t xml:space="preserve"> </w:t>
            </w:r>
            <w:r>
              <w:rPr>
                <w:spacing w:val="-7"/>
                <w:sz w:val="21"/>
                <w:szCs w:val="21"/>
              </w:rPr>
              <w:t>站（采用</w:t>
            </w:r>
            <w:r>
              <w:rPr>
                <w:rFonts w:ascii="Times New Roman" w:hAnsi="Times New Roman" w:eastAsia="Times New Roman" w:cs="Times New Roman"/>
                <w:spacing w:val="-7"/>
                <w:sz w:val="21"/>
                <w:szCs w:val="21"/>
              </w:rPr>
              <w:t>"</w:t>
            </w:r>
            <w:r>
              <w:rPr>
                <w:spacing w:val="-7"/>
                <w:sz w:val="21"/>
                <w:szCs w:val="21"/>
              </w:rPr>
              <w:t>隔油</w:t>
            </w:r>
            <w:r>
              <w:rPr>
                <w:rFonts w:ascii="Times New Roman" w:hAnsi="Times New Roman" w:eastAsia="Times New Roman" w:cs="Times New Roman"/>
                <w:spacing w:val="-7"/>
                <w:sz w:val="21"/>
                <w:szCs w:val="21"/>
              </w:rPr>
              <w:t>+</w:t>
            </w:r>
            <w:r>
              <w:rPr>
                <w:spacing w:val="-7"/>
                <w:sz w:val="21"/>
                <w:szCs w:val="21"/>
              </w:rPr>
              <w:t>调节</w:t>
            </w:r>
            <w:r>
              <w:rPr>
                <w:rFonts w:ascii="Times New Roman" w:hAnsi="Times New Roman" w:eastAsia="Times New Roman" w:cs="Times New Roman"/>
                <w:spacing w:val="-7"/>
                <w:sz w:val="21"/>
                <w:szCs w:val="21"/>
              </w:rPr>
              <w:t>+</w:t>
            </w:r>
            <w:r>
              <w:rPr>
                <w:spacing w:val="-7"/>
                <w:sz w:val="21"/>
                <w:szCs w:val="21"/>
              </w:rPr>
              <w:t>混凝沉淀</w:t>
            </w:r>
            <w:r>
              <w:rPr>
                <w:spacing w:val="1"/>
                <w:sz w:val="21"/>
                <w:szCs w:val="21"/>
              </w:rPr>
              <w:t xml:space="preserve"> </w:t>
            </w:r>
            <w:r>
              <w:rPr>
                <w:rFonts w:ascii="Times New Roman" w:hAnsi="Times New Roman" w:eastAsia="Times New Roman" w:cs="Times New Roman"/>
                <w:spacing w:val="-4"/>
                <w:sz w:val="21"/>
                <w:szCs w:val="21"/>
              </w:rPr>
              <w:t>+</w:t>
            </w:r>
            <w:r>
              <w:rPr>
                <w:spacing w:val="-4"/>
                <w:sz w:val="21"/>
                <w:szCs w:val="21"/>
              </w:rPr>
              <w:t>气浮</w:t>
            </w:r>
            <w:r>
              <w:rPr>
                <w:rFonts w:ascii="Times New Roman" w:hAnsi="Times New Roman" w:eastAsia="Times New Roman" w:cs="Times New Roman"/>
                <w:spacing w:val="-4"/>
                <w:sz w:val="21"/>
                <w:szCs w:val="21"/>
              </w:rPr>
              <w:t>+</w:t>
            </w:r>
            <w:r>
              <w:rPr>
                <w:spacing w:val="-4"/>
                <w:sz w:val="21"/>
                <w:szCs w:val="21"/>
              </w:rPr>
              <w:t>接触氧化</w:t>
            </w:r>
            <w:r>
              <w:rPr>
                <w:rFonts w:ascii="Times New Roman" w:hAnsi="Times New Roman" w:eastAsia="Times New Roman" w:cs="Times New Roman"/>
                <w:spacing w:val="-4"/>
                <w:sz w:val="21"/>
                <w:szCs w:val="21"/>
              </w:rPr>
              <w:t>+</w:t>
            </w:r>
            <w:r>
              <w:rPr>
                <w:spacing w:val="-4"/>
                <w:sz w:val="21"/>
                <w:szCs w:val="21"/>
              </w:rPr>
              <w:t>二沉</w:t>
            </w:r>
            <w:r>
              <w:rPr>
                <w:rFonts w:ascii="Times New Roman" w:hAnsi="Times New Roman" w:eastAsia="Times New Roman" w:cs="Times New Roman"/>
                <w:spacing w:val="-4"/>
                <w:sz w:val="21"/>
                <w:szCs w:val="21"/>
              </w:rPr>
              <w:t>"</w:t>
            </w:r>
            <w:r>
              <w:rPr>
                <w:spacing w:val="-4"/>
                <w:sz w:val="21"/>
                <w:szCs w:val="21"/>
              </w:rPr>
              <w:t>工艺，</w:t>
            </w:r>
            <w:r>
              <w:rPr>
                <w:spacing w:val="11"/>
                <w:sz w:val="21"/>
                <w:szCs w:val="21"/>
              </w:rPr>
              <w:t xml:space="preserve"> </w:t>
            </w:r>
            <w:r>
              <w:rPr>
                <w:spacing w:val="-3"/>
                <w:sz w:val="21"/>
                <w:szCs w:val="21"/>
              </w:rPr>
              <w:t>处理能力不低于</w:t>
            </w:r>
            <w:r>
              <w:rPr>
                <w:spacing w:val="-20"/>
                <w:sz w:val="21"/>
                <w:szCs w:val="21"/>
              </w:rPr>
              <w:t xml:space="preserve"> </w:t>
            </w:r>
            <w:r>
              <w:rPr>
                <w:rFonts w:ascii="Times New Roman" w:hAnsi="Times New Roman" w:eastAsia="Times New Roman" w:cs="Times New Roman"/>
                <w:spacing w:val="-3"/>
                <w:sz w:val="21"/>
                <w:szCs w:val="21"/>
              </w:rPr>
              <w:t>17m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sz w:val="21"/>
                <w:szCs w:val="21"/>
              </w:rPr>
              <w:t>/d</w:t>
            </w:r>
            <w:r>
              <w:rPr>
                <w:spacing w:val="-3"/>
                <w:sz w:val="21"/>
                <w:szCs w:val="21"/>
              </w:rPr>
              <w:t>）处理</w:t>
            </w:r>
            <w:r>
              <w:rPr>
                <w:sz w:val="21"/>
                <w:szCs w:val="21"/>
              </w:rPr>
              <w:t xml:space="preserve"> 达标后同生活污水从百硕电器</w:t>
            </w:r>
            <w:r>
              <w:rPr>
                <w:spacing w:val="3"/>
                <w:sz w:val="21"/>
                <w:szCs w:val="21"/>
              </w:rPr>
              <w:t xml:space="preserve"> </w:t>
            </w:r>
            <w:r>
              <w:rPr>
                <w:sz w:val="21"/>
                <w:szCs w:val="21"/>
              </w:rPr>
              <w:t>公司厂区的同一废水排放口排</w:t>
            </w:r>
          </w:p>
          <w:p>
            <w:pPr>
              <w:pStyle w:val="6"/>
              <w:spacing w:before="67" w:line="202" w:lineRule="auto"/>
              <w:ind w:left="851"/>
              <w:rPr>
                <w:sz w:val="21"/>
                <w:szCs w:val="21"/>
              </w:rPr>
            </w:pPr>
            <w:r>
              <w:rPr>
                <w:spacing w:val="-1"/>
                <w:sz w:val="21"/>
                <w:szCs w:val="21"/>
              </w:rPr>
              <w:t>入市政管网。</w:t>
            </w:r>
          </w:p>
        </w:tc>
        <w:tc>
          <w:tcPr>
            <w:tcW w:w="2476" w:type="dxa"/>
            <w:tcBorders>
              <w:right w:val="single" w:color="000000" w:sz="6" w:space="0"/>
            </w:tcBorders>
            <w:vAlign w:val="top"/>
          </w:tcPr>
          <w:p>
            <w:pPr>
              <w:spacing w:line="336" w:lineRule="auto"/>
              <w:rPr>
                <w:rFonts w:ascii="Arial"/>
                <w:sz w:val="21"/>
              </w:rPr>
            </w:pPr>
          </w:p>
          <w:p>
            <w:pPr>
              <w:pStyle w:val="6"/>
              <w:spacing w:before="68" w:line="258" w:lineRule="auto"/>
              <w:ind w:left="124" w:right="110" w:firstLine="71"/>
              <w:rPr>
                <w:sz w:val="21"/>
                <w:szCs w:val="21"/>
              </w:rPr>
            </w:pPr>
            <w:r>
              <w:rPr>
                <w:spacing w:val="-3"/>
                <w:sz w:val="21"/>
                <w:szCs w:val="21"/>
              </w:rPr>
              <w:t>《污水综合排放标准》 （</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26"/>
                <w:sz w:val="21"/>
                <w:szCs w:val="21"/>
              </w:rPr>
              <w:t xml:space="preserve"> </w:t>
            </w:r>
            <w:r>
              <w:rPr>
                <w:rFonts w:ascii="Times New Roman" w:hAnsi="Times New Roman" w:eastAsia="Times New Roman" w:cs="Times New Roman"/>
                <w:spacing w:val="-3"/>
                <w:sz w:val="21"/>
                <w:szCs w:val="21"/>
              </w:rPr>
              <w:t>1996</w:t>
            </w:r>
            <w:r>
              <w:rPr>
                <w:spacing w:val="-3"/>
                <w:sz w:val="21"/>
                <w:szCs w:val="21"/>
              </w:rPr>
              <w:t>）三级标</w:t>
            </w:r>
            <w:r>
              <w:rPr>
                <w:sz w:val="21"/>
                <w:szCs w:val="21"/>
              </w:rPr>
              <w:t xml:space="preserve"> </w:t>
            </w:r>
            <w:r>
              <w:rPr>
                <w:spacing w:val="4"/>
                <w:sz w:val="21"/>
                <w:szCs w:val="21"/>
              </w:rPr>
              <w:t>准，</w:t>
            </w:r>
            <w:r>
              <w:rPr>
                <w:spacing w:val="54"/>
                <w:sz w:val="21"/>
                <w:szCs w:val="21"/>
              </w:rPr>
              <w:t xml:space="preserve"> </w:t>
            </w:r>
            <w:r>
              <w:rPr>
                <w:rFonts w:ascii="Times New Roman" w:hAnsi="Times New Roman" w:eastAsia="Times New Roman" w:cs="Times New Roman"/>
                <w:sz w:val="21"/>
                <w:szCs w:val="21"/>
              </w:rPr>
              <w:t>COD</w:t>
            </w:r>
            <w:r>
              <w:rPr>
                <w:rFonts w:ascii="Times New Roman" w:hAnsi="Times New Roman" w:eastAsia="Times New Roman" w:cs="Times New Roman"/>
                <w:spacing w:val="4"/>
                <w:sz w:val="21"/>
                <w:szCs w:val="21"/>
              </w:rPr>
              <w:t>500</w:t>
            </w:r>
            <w:r>
              <w:rPr>
                <w:rFonts w:ascii="Times New Roman" w:hAnsi="Times New Roman" w:eastAsia="Times New Roman" w:cs="Times New Roman"/>
                <w:sz w:val="21"/>
                <w:szCs w:val="21"/>
              </w:rPr>
              <w:t>mg</w:t>
            </w:r>
            <w:r>
              <w:rPr>
                <w:rFonts w:ascii="Times New Roman" w:hAnsi="Times New Roman" w:eastAsia="Times New Roman" w:cs="Times New Roman"/>
                <w:spacing w:val="4"/>
                <w:sz w:val="21"/>
                <w:szCs w:val="21"/>
              </w:rPr>
              <w:t>/L</w:t>
            </w:r>
            <w:r>
              <w:rPr>
                <w:spacing w:val="4"/>
                <w:sz w:val="21"/>
                <w:szCs w:val="21"/>
              </w:rPr>
              <w:t>、</w:t>
            </w:r>
          </w:p>
          <w:p>
            <w:pPr>
              <w:pStyle w:val="6"/>
              <w:spacing w:before="79" w:line="213" w:lineRule="auto"/>
              <w:ind w:left="327"/>
              <w:rPr>
                <w:sz w:val="21"/>
                <w:szCs w:val="21"/>
              </w:rPr>
            </w:pPr>
            <w:r>
              <w:rPr>
                <w:rFonts w:ascii="Times New Roman" w:hAnsi="Times New Roman" w:eastAsia="Times New Roman" w:cs="Times New Roman"/>
                <w:spacing w:val="-2"/>
                <w:sz w:val="21"/>
                <w:szCs w:val="21"/>
              </w:rPr>
              <w:t>SS400mg/L</w:t>
            </w:r>
            <w:r>
              <w:rPr>
                <w:spacing w:val="-2"/>
                <w:sz w:val="21"/>
                <w:szCs w:val="21"/>
              </w:rPr>
              <w:t>、石油类</w:t>
            </w:r>
          </w:p>
          <w:p>
            <w:pPr>
              <w:pStyle w:val="6"/>
              <w:spacing w:before="111" w:line="183" w:lineRule="auto"/>
              <w:ind w:left="803"/>
              <w:rPr>
                <w:sz w:val="21"/>
                <w:szCs w:val="21"/>
              </w:rPr>
            </w:pPr>
            <w:r>
              <w:rPr>
                <w:rFonts w:ascii="Times New Roman" w:hAnsi="Times New Roman" w:eastAsia="Times New Roman" w:cs="Times New Roman"/>
                <w:spacing w:val="-1"/>
                <w:sz w:val="21"/>
                <w:szCs w:val="21"/>
              </w:rPr>
              <w:t>20mg/L</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1" w:hRule="atLeast"/>
        </w:trPr>
        <w:tc>
          <w:tcPr>
            <w:tcW w:w="1220" w:type="dxa"/>
            <w:tcBorders>
              <w:left w:val="single" w:color="000000" w:sz="6" w:space="0"/>
            </w:tcBorders>
            <w:vAlign w:val="top"/>
          </w:tcPr>
          <w:p>
            <w:pPr>
              <w:spacing w:line="326" w:lineRule="auto"/>
              <w:rPr>
                <w:rFonts w:ascii="Arial"/>
                <w:sz w:val="21"/>
              </w:rPr>
            </w:pPr>
          </w:p>
          <w:p>
            <w:pPr>
              <w:spacing w:line="327" w:lineRule="auto"/>
              <w:rPr>
                <w:rFonts w:ascii="Arial"/>
                <w:sz w:val="21"/>
              </w:rPr>
            </w:pPr>
          </w:p>
          <w:p>
            <w:pPr>
              <w:pStyle w:val="6"/>
              <w:spacing w:before="68" w:line="221" w:lineRule="auto"/>
              <w:ind w:left="297"/>
              <w:rPr>
                <w:sz w:val="21"/>
                <w:szCs w:val="21"/>
              </w:rPr>
            </w:pPr>
            <w:r>
              <w:rPr>
                <w:spacing w:val="-2"/>
                <w:sz w:val="21"/>
                <w:szCs w:val="21"/>
              </w:rPr>
              <w:t>声环境</w:t>
            </w:r>
          </w:p>
        </w:tc>
        <w:tc>
          <w:tcPr>
            <w:tcW w:w="1445" w:type="dxa"/>
            <w:vAlign w:val="top"/>
          </w:tcPr>
          <w:p>
            <w:pPr>
              <w:spacing w:line="248" w:lineRule="auto"/>
              <w:rPr>
                <w:rFonts w:ascii="Arial"/>
                <w:sz w:val="21"/>
              </w:rPr>
            </w:pPr>
          </w:p>
          <w:p>
            <w:pPr>
              <w:spacing w:line="248" w:lineRule="auto"/>
              <w:rPr>
                <w:rFonts w:ascii="Arial"/>
                <w:sz w:val="21"/>
              </w:rPr>
            </w:pPr>
          </w:p>
          <w:p>
            <w:pPr>
              <w:pStyle w:val="6"/>
              <w:spacing w:before="68" w:line="250" w:lineRule="auto"/>
              <w:ind w:left="512" w:right="106" w:hanging="403"/>
              <w:rPr>
                <w:sz w:val="21"/>
                <w:szCs w:val="21"/>
              </w:rPr>
            </w:pPr>
            <w:r>
              <w:rPr>
                <w:spacing w:val="-7"/>
                <w:sz w:val="21"/>
                <w:szCs w:val="21"/>
              </w:rPr>
              <w:t>生产设备、风</w:t>
            </w:r>
            <w:r>
              <w:rPr>
                <w:spacing w:val="4"/>
                <w:sz w:val="21"/>
                <w:szCs w:val="21"/>
              </w:rPr>
              <w:t xml:space="preserve"> </w:t>
            </w:r>
            <w:r>
              <w:rPr>
                <w:spacing w:val="-2"/>
                <w:sz w:val="21"/>
                <w:szCs w:val="21"/>
              </w:rPr>
              <w:t>机等</w:t>
            </w:r>
          </w:p>
        </w:tc>
        <w:tc>
          <w:tcPr>
            <w:tcW w:w="1155" w:type="dxa"/>
            <w:vAlign w:val="top"/>
          </w:tcPr>
          <w:p>
            <w:pPr>
              <w:spacing w:line="247" w:lineRule="auto"/>
              <w:rPr>
                <w:rFonts w:ascii="Arial"/>
                <w:sz w:val="21"/>
              </w:rPr>
            </w:pPr>
          </w:p>
          <w:p>
            <w:pPr>
              <w:spacing w:line="247" w:lineRule="auto"/>
              <w:rPr>
                <w:rFonts w:ascii="Arial"/>
                <w:sz w:val="21"/>
              </w:rPr>
            </w:pPr>
          </w:p>
          <w:p>
            <w:pPr>
              <w:pStyle w:val="6"/>
              <w:spacing w:before="68" w:line="252" w:lineRule="auto"/>
              <w:ind w:left="479" w:right="132" w:hanging="340"/>
              <w:rPr>
                <w:sz w:val="21"/>
                <w:szCs w:val="21"/>
              </w:rPr>
            </w:pPr>
            <w:r>
              <w:rPr>
                <w:spacing w:val="-5"/>
                <w:sz w:val="21"/>
                <w:szCs w:val="21"/>
              </w:rPr>
              <w:t>等效</w:t>
            </w:r>
            <w:r>
              <w:rPr>
                <w:spacing w:val="-53"/>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11"/>
                <w:sz w:val="21"/>
                <w:szCs w:val="21"/>
              </w:rPr>
              <w:t xml:space="preserve"> </w:t>
            </w:r>
            <w:r>
              <w:rPr>
                <w:spacing w:val="-5"/>
                <w:sz w:val="21"/>
                <w:szCs w:val="21"/>
              </w:rPr>
              <w:t>声</w:t>
            </w:r>
            <w:r>
              <w:rPr>
                <w:sz w:val="21"/>
                <w:szCs w:val="21"/>
              </w:rPr>
              <w:t xml:space="preserve"> 级</w:t>
            </w:r>
          </w:p>
        </w:tc>
        <w:tc>
          <w:tcPr>
            <w:tcW w:w="2952" w:type="dxa"/>
            <w:vAlign w:val="top"/>
          </w:tcPr>
          <w:p>
            <w:pPr>
              <w:spacing w:line="247" w:lineRule="auto"/>
              <w:rPr>
                <w:rFonts w:ascii="Arial"/>
                <w:sz w:val="21"/>
              </w:rPr>
            </w:pPr>
          </w:p>
          <w:p>
            <w:pPr>
              <w:spacing w:line="247" w:lineRule="auto"/>
              <w:rPr>
                <w:rFonts w:ascii="Arial"/>
                <w:sz w:val="21"/>
              </w:rPr>
            </w:pPr>
          </w:p>
          <w:p>
            <w:pPr>
              <w:pStyle w:val="6"/>
              <w:spacing w:before="68" w:line="251" w:lineRule="auto"/>
              <w:ind w:left="116" w:right="103"/>
              <w:rPr>
                <w:sz w:val="21"/>
                <w:szCs w:val="21"/>
              </w:rPr>
            </w:pPr>
            <w:r>
              <w:rPr>
                <w:spacing w:val="-1"/>
                <w:sz w:val="21"/>
                <w:szCs w:val="21"/>
              </w:rPr>
              <w:t>选用高效低噪声设备、安装减</w:t>
            </w:r>
            <w:r>
              <w:rPr>
                <w:spacing w:val="8"/>
                <w:sz w:val="21"/>
                <w:szCs w:val="21"/>
              </w:rPr>
              <w:t xml:space="preserve"> </w:t>
            </w:r>
            <w:r>
              <w:rPr>
                <w:spacing w:val="-1"/>
                <w:sz w:val="21"/>
                <w:szCs w:val="21"/>
              </w:rPr>
              <w:t>振底座、建筑隔声、消声等。</w:t>
            </w:r>
          </w:p>
        </w:tc>
        <w:tc>
          <w:tcPr>
            <w:tcW w:w="2476" w:type="dxa"/>
            <w:tcBorders>
              <w:right w:val="single" w:color="000000" w:sz="6" w:space="0"/>
            </w:tcBorders>
            <w:vAlign w:val="top"/>
          </w:tcPr>
          <w:p>
            <w:pPr>
              <w:pStyle w:val="6"/>
              <w:spacing w:before="87" w:line="221" w:lineRule="auto"/>
              <w:ind w:left="196"/>
              <w:rPr>
                <w:sz w:val="21"/>
                <w:szCs w:val="21"/>
              </w:rPr>
            </w:pPr>
            <w:r>
              <w:rPr>
                <w:spacing w:val="-1"/>
                <w:sz w:val="21"/>
                <w:szCs w:val="21"/>
              </w:rPr>
              <w:t>《工业企业厂界环境噪</w:t>
            </w:r>
          </w:p>
          <w:p>
            <w:pPr>
              <w:pStyle w:val="6"/>
              <w:spacing w:before="67" w:line="221" w:lineRule="auto"/>
              <w:ind w:left="619"/>
              <w:rPr>
                <w:sz w:val="21"/>
                <w:szCs w:val="21"/>
              </w:rPr>
            </w:pPr>
            <w:r>
              <w:rPr>
                <w:spacing w:val="-2"/>
                <w:sz w:val="21"/>
                <w:szCs w:val="21"/>
              </w:rPr>
              <w:t>声排放标准》</w:t>
            </w:r>
          </w:p>
          <w:p>
            <w:pPr>
              <w:pStyle w:val="6"/>
              <w:spacing w:before="66" w:line="254" w:lineRule="auto"/>
              <w:ind w:left="124" w:right="22" w:firstLine="79"/>
              <w:rPr>
                <w:sz w:val="21"/>
                <w:szCs w:val="21"/>
              </w:rPr>
            </w:pPr>
            <w:r>
              <w:rPr>
                <w:spacing w:val="-3"/>
                <w:sz w:val="21"/>
                <w:szCs w:val="21"/>
              </w:rPr>
              <w:t>（</w:t>
            </w:r>
            <w:r>
              <w:rPr>
                <w:rFonts w:ascii="Times New Roman" w:hAnsi="Times New Roman" w:eastAsia="Times New Roman" w:cs="Times New Roman"/>
                <w:spacing w:val="-3"/>
                <w:sz w:val="21"/>
                <w:szCs w:val="21"/>
              </w:rPr>
              <w:t>GB12348-2008</w:t>
            </w:r>
            <w:r>
              <w:rPr>
                <w:spacing w:val="-3"/>
                <w:sz w:val="21"/>
                <w:szCs w:val="21"/>
              </w:rPr>
              <w:t>）中</w:t>
            </w:r>
            <w:r>
              <w:rPr>
                <w:spacing w:val="-16"/>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z w:val="21"/>
                <w:szCs w:val="21"/>
              </w:rPr>
              <w:t xml:space="preserve">    </w:t>
            </w:r>
            <w:r>
              <w:rPr>
                <w:spacing w:val="6"/>
                <w:sz w:val="21"/>
                <w:szCs w:val="21"/>
              </w:rPr>
              <w:t>类标准，即昼间</w:t>
            </w:r>
            <w:r>
              <w:rPr>
                <w:rFonts w:ascii="Times New Roman" w:hAnsi="Times New Roman" w:eastAsia="Times New Roman" w:cs="Times New Roman"/>
                <w:spacing w:val="6"/>
                <w:sz w:val="21"/>
                <w:szCs w:val="21"/>
              </w:rPr>
              <w:t>≤65</w:t>
            </w:r>
            <w:r>
              <w:rPr>
                <w:rFonts w:ascii="Times New Roman" w:hAnsi="Times New Roman" w:eastAsia="Times New Roman" w:cs="Times New Roman"/>
                <w:sz w:val="21"/>
                <w:szCs w:val="21"/>
              </w:rPr>
              <w:t>dB</w:t>
            </w:r>
            <w:r>
              <w:rPr>
                <w:rFonts w:ascii="Times New Roman" w:hAnsi="Times New Roman" w:eastAsia="Times New Roman" w:cs="Times New Roman"/>
                <w:spacing w:val="6"/>
                <w:sz w:val="21"/>
                <w:szCs w:val="21"/>
              </w:rPr>
              <w:t xml:space="preserve">    </w:t>
            </w:r>
            <w:r>
              <w:rPr>
                <w:spacing w:val="-3"/>
                <w:sz w:val="21"/>
                <w:szCs w:val="21"/>
              </w:rPr>
              <w:t>（</w:t>
            </w:r>
            <w:r>
              <w:rPr>
                <w:rFonts w:ascii="Times New Roman" w:hAnsi="Times New Roman" w:eastAsia="Times New Roman" w:cs="Times New Roman"/>
                <w:spacing w:val="-3"/>
                <w:sz w:val="21"/>
                <w:szCs w:val="21"/>
              </w:rPr>
              <w:t>A</w:t>
            </w:r>
            <w:r>
              <w:rPr>
                <w:spacing w:val="-38"/>
                <w:sz w:val="21"/>
                <w:szCs w:val="21"/>
              </w:rPr>
              <w:t>），</w:t>
            </w:r>
            <w:r>
              <w:rPr>
                <w:spacing w:val="-19"/>
                <w:sz w:val="21"/>
                <w:szCs w:val="21"/>
              </w:rPr>
              <w:t xml:space="preserve"> </w:t>
            </w:r>
            <w:r>
              <w:rPr>
                <w:spacing w:val="-3"/>
                <w:sz w:val="21"/>
                <w:szCs w:val="21"/>
              </w:rPr>
              <w:t>夜间</w:t>
            </w:r>
            <w:r>
              <w:rPr>
                <w:rFonts w:ascii="Times New Roman" w:hAnsi="Times New Roman" w:eastAsia="Times New Roman" w:cs="Times New Roman"/>
                <w:spacing w:val="-3"/>
                <w:sz w:val="21"/>
                <w:szCs w:val="21"/>
              </w:rPr>
              <w:t>≤55dB</w:t>
            </w:r>
            <w:r>
              <w:rPr>
                <w:spacing w:val="-3"/>
                <w:sz w:val="21"/>
                <w:szCs w:val="21"/>
              </w:rPr>
              <w:t>（</w:t>
            </w:r>
            <w:r>
              <w:rPr>
                <w:rFonts w:ascii="Times New Roman" w:hAnsi="Times New Roman" w:eastAsia="Times New Roman" w:cs="Times New Roman"/>
                <w:spacing w:val="-3"/>
                <w:sz w:val="21"/>
                <w:szCs w:val="21"/>
              </w:rPr>
              <w:t>A</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220" w:type="dxa"/>
            <w:tcBorders>
              <w:left w:val="single" w:color="000000" w:sz="6" w:space="0"/>
            </w:tcBorders>
            <w:vAlign w:val="top"/>
          </w:tcPr>
          <w:p>
            <w:pPr>
              <w:pStyle w:val="6"/>
              <w:spacing w:before="196" w:line="221" w:lineRule="auto"/>
              <w:ind w:left="212"/>
              <w:rPr>
                <w:sz w:val="21"/>
                <w:szCs w:val="21"/>
              </w:rPr>
            </w:pPr>
            <w:r>
              <w:rPr>
                <w:spacing w:val="-8"/>
                <w:sz w:val="21"/>
                <w:szCs w:val="21"/>
              </w:rPr>
              <w:t>电磁辐射</w:t>
            </w:r>
          </w:p>
        </w:tc>
        <w:tc>
          <w:tcPr>
            <w:tcW w:w="1445" w:type="dxa"/>
            <w:vAlign w:val="top"/>
          </w:tcPr>
          <w:p>
            <w:pPr>
              <w:spacing w:before="232" w:line="233" w:lineRule="auto"/>
              <w:ind w:left="68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55" w:type="dxa"/>
            <w:vAlign w:val="top"/>
          </w:tcPr>
          <w:p>
            <w:pPr>
              <w:spacing w:before="232" w:line="233" w:lineRule="auto"/>
              <w:ind w:left="54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952" w:type="dxa"/>
            <w:vAlign w:val="top"/>
          </w:tcPr>
          <w:p>
            <w:pPr>
              <w:spacing w:before="232" w:line="233" w:lineRule="auto"/>
              <w:ind w:left="1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476" w:type="dxa"/>
            <w:tcBorders>
              <w:right w:val="single" w:color="000000" w:sz="6" w:space="0"/>
            </w:tcBorders>
            <w:vAlign w:val="top"/>
          </w:tcPr>
          <w:p>
            <w:pPr>
              <w:spacing w:before="232" w:line="233" w:lineRule="auto"/>
              <w:ind w:left="120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1220" w:type="dxa"/>
            <w:tcBorders>
              <w:left w:val="single" w:color="000000" w:sz="6" w:space="0"/>
              <w:bottom w:val="single" w:color="000000" w:sz="6" w:space="0"/>
            </w:tcBorders>
            <w:vAlign w:val="top"/>
          </w:tcPr>
          <w:p>
            <w:pPr>
              <w:spacing w:line="329" w:lineRule="auto"/>
              <w:rPr>
                <w:rFonts w:ascii="Arial"/>
                <w:sz w:val="21"/>
              </w:rPr>
            </w:pPr>
          </w:p>
          <w:p>
            <w:pPr>
              <w:spacing w:line="329" w:lineRule="auto"/>
              <w:rPr>
                <w:rFonts w:ascii="Arial"/>
                <w:sz w:val="21"/>
              </w:rPr>
            </w:pPr>
          </w:p>
          <w:p>
            <w:pPr>
              <w:pStyle w:val="6"/>
              <w:spacing w:before="68" w:line="221" w:lineRule="auto"/>
              <w:ind w:left="206"/>
              <w:rPr>
                <w:sz w:val="21"/>
                <w:szCs w:val="21"/>
              </w:rPr>
            </w:pPr>
            <w:r>
              <w:rPr>
                <w:spacing w:val="-6"/>
                <w:sz w:val="21"/>
                <w:szCs w:val="21"/>
              </w:rPr>
              <w:t>固体废物</w:t>
            </w:r>
          </w:p>
        </w:tc>
        <w:tc>
          <w:tcPr>
            <w:tcW w:w="8028" w:type="dxa"/>
            <w:gridSpan w:val="4"/>
            <w:tcBorders>
              <w:bottom w:val="single" w:color="000000" w:sz="6" w:space="0"/>
              <w:right w:val="single" w:color="000000" w:sz="6" w:space="0"/>
            </w:tcBorders>
            <w:vAlign w:val="top"/>
          </w:tcPr>
          <w:p>
            <w:pPr>
              <w:pStyle w:val="6"/>
              <w:spacing w:before="91" w:line="265" w:lineRule="auto"/>
              <w:ind w:left="108" w:right="99" w:firstLine="3"/>
              <w:jc w:val="both"/>
              <w:rPr>
                <w:rFonts w:ascii="Times New Roman" w:hAnsi="Times New Roman" w:eastAsia="Times New Roman" w:cs="Times New Roman"/>
                <w:sz w:val="21"/>
                <w:szCs w:val="21"/>
              </w:rPr>
            </w:pPr>
            <w:r>
              <w:rPr>
                <w:sz w:val="21"/>
                <w:szCs w:val="21"/>
              </w:rPr>
              <w:t>一般工业固废主要包括废水性漆桶、不合格件、水性漆渣和废包装材料等</w:t>
            </w:r>
            <w:r>
              <w:rPr>
                <w:spacing w:val="-1"/>
                <w:sz w:val="21"/>
                <w:szCs w:val="21"/>
              </w:rPr>
              <w:t>，集中收集</w:t>
            </w:r>
            <w:r>
              <w:rPr>
                <w:sz w:val="21"/>
                <w:szCs w:val="21"/>
              </w:rPr>
              <w:t xml:space="preserve"> 后交由废品回收单位或交由专用单位处理。依托现有项目一般固废暂存间，</w:t>
            </w:r>
            <w:r>
              <w:rPr>
                <w:rFonts w:ascii="Times New Roman" w:hAnsi="Times New Roman" w:eastAsia="Times New Roman" w:cs="Times New Roman"/>
                <w:sz w:val="21"/>
                <w:szCs w:val="21"/>
              </w:rPr>
              <w:t>5</w:t>
            </w:r>
            <w:r>
              <w:rPr>
                <w:rFonts w:ascii="Times New Roman" w:hAnsi="Times New Roman" w:eastAsia="Times New Roman" w:cs="Times New Roman"/>
                <w:spacing w:val="-1"/>
                <w:sz w:val="21"/>
                <w:szCs w:val="21"/>
              </w:rPr>
              <w:t>#</w:t>
            </w:r>
            <w:r>
              <w:rPr>
                <w:spacing w:val="-1"/>
                <w:sz w:val="21"/>
                <w:szCs w:val="21"/>
              </w:rPr>
              <w:t>标准厂</w:t>
            </w:r>
            <w:r>
              <w:rPr>
                <w:sz w:val="21"/>
                <w:szCs w:val="21"/>
              </w:rPr>
              <w:t xml:space="preserve"> </w:t>
            </w:r>
            <w:r>
              <w:rPr>
                <w:spacing w:val="-3"/>
                <w:sz w:val="21"/>
                <w:szCs w:val="21"/>
              </w:rPr>
              <w:t>房西南侧（厂房外紧贴厂房</w:t>
            </w:r>
            <w:r>
              <w:rPr>
                <w:spacing w:val="-25"/>
                <w:sz w:val="21"/>
                <w:szCs w:val="21"/>
              </w:rPr>
              <w:t>），</w:t>
            </w:r>
            <w:r>
              <w:rPr>
                <w:spacing w:val="3"/>
                <w:sz w:val="21"/>
                <w:szCs w:val="21"/>
              </w:rPr>
              <w:t xml:space="preserve"> </w:t>
            </w:r>
            <w:r>
              <w:rPr>
                <w:spacing w:val="-3"/>
                <w:sz w:val="21"/>
                <w:szCs w:val="21"/>
              </w:rPr>
              <w:t>面积</w:t>
            </w:r>
            <w:r>
              <w:rPr>
                <w:spacing w:val="-27"/>
                <w:sz w:val="21"/>
                <w:szCs w:val="21"/>
              </w:rPr>
              <w:t xml:space="preserve"> </w:t>
            </w:r>
            <w:r>
              <w:rPr>
                <w:rFonts w:ascii="Times New Roman" w:hAnsi="Times New Roman" w:eastAsia="Times New Roman" w:cs="Times New Roman"/>
                <w:spacing w:val="-3"/>
                <w:sz w:val="21"/>
                <w:szCs w:val="21"/>
              </w:rPr>
              <w:t>100m</w:t>
            </w:r>
            <w:r>
              <w:rPr>
                <w:rFonts w:ascii="Times New Roman" w:hAnsi="Times New Roman" w:eastAsia="Times New Roman" w:cs="Times New Roman"/>
                <w:spacing w:val="-3"/>
                <w:position w:val="10"/>
                <w:sz w:val="13"/>
                <w:szCs w:val="13"/>
              </w:rPr>
              <w:t>2</w:t>
            </w:r>
            <w:r>
              <w:rPr>
                <w:rFonts w:ascii="Times New Roman" w:hAnsi="Times New Roman" w:eastAsia="Times New Roman" w:cs="Times New Roman"/>
                <w:spacing w:val="-6"/>
                <w:position w:val="10"/>
                <w:sz w:val="13"/>
                <w:szCs w:val="13"/>
              </w:rPr>
              <w:t xml:space="preserve"> </w:t>
            </w:r>
            <w:r>
              <w:rPr>
                <w:spacing w:val="-3"/>
                <w:sz w:val="21"/>
                <w:szCs w:val="21"/>
              </w:rPr>
              <w:t>；危险废物主要包括废棉</w:t>
            </w:r>
            <w:r>
              <w:rPr>
                <w:spacing w:val="-4"/>
                <w:sz w:val="21"/>
                <w:szCs w:val="21"/>
              </w:rPr>
              <w:t xml:space="preserve">纱、废油桶、废 </w:t>
            </w:r>
            <w:r>
              <w:rPr>
                <w:sz w:val="21"/>
                <w:szCs w:val="21"/>
              </w:rPr>
              <w:t>紫外灯管、废活性炭、废润滑油、空压机含油冷凝废液、废水处理站污泥以及废</w:t>
            </w:r>
            <w:r>
              <w:rPr>
                <w:spacing w:val="-1"/>
                <w:sz w:val="21"/>
                <w:szCs w:val="21"/>
              </w:rPr>
              <w:t>含油</w:t>
            </w:r>
            <w:r>
              <w:rPr>
                <w:sz w:val="21"/>
                <w:szCs w:val="21"/>
              </w:rPr>
              <w:t xml:space="preserve"> </w:t>
            </w:r>
            <w:r>
              <w:rPr>
                <w:spacing w:val="-1"/>
                <w:sz w:val="21"/>
                <w:szCs w:val="21"/>
              </w:rPr>
              <w:t>抹布、劳保用品等，最后交由有危废资质单位处理。依托现有项目危废暂存间位于</w:t>
            </w:r>
            <w:r>
              <w:rPr>
                <w:spacing w:val="-28"/>
                <w:sz w:val="21"/>
                <w:szCs w:val="21"/>
              </w:rPr>
              <w:t xml:space="preserve"> </w:t>
            </w:r>
            <w:r>
              <w:rPr>
                <w:rFonts w:ascii="Times New Roman" w:hAnsi="Times New Roman" w:eastAsia="Times New Roman" w:cs="Times New Roman"/>
                <w:spacing w:val="-1"/>
                <w:sz w:val="21"/>
                <w:szCs w:val="21"/>
              </w:rPr>
              <w:t>5#</w:t>
            </w:r>
          </w:p>
        </w:tc>
      </w:tr>
    </w:tbl>
    <w:p>
      <w:pPr>
        <w:pStyle w:val="2"/>
      </w:pPr>
    </w:p>
    <w:p>
      <w:pPr>
        <w:sectPr>
          <w:footerReference r:id="rId96"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0"/>
        <w:gridCol w:w="1445"/>
        <w:gridCol w:w="1155"/>
        <w:gridCol w:w="2952"/>
        <w:gridCol w:w="2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220" w:type="dxa"/>
            <w:tcBorders>
              <w:top w:val="single" w:color="000000" w:sz="6" w:space="0"/>
              <w:left w:val="single" w:color="000000" w:sz="6" w:space="0"/>
              <w:tl2br w:val="single" w:color="000000" w:sz="2" w:space="0"/>
            </w:tcBorders>
            <w:vAlign w:val="top"/>
          </w:tcPr>
          <w:p>
            <w:pPr>
              <w:pStyle w:val="6"/>
              <w:spacing w:before="79" w:line="252" w:lineRule="auto"/>
              <w:ind w:left="112" w:right="158" w:firstLine="550"/>
              <w:rPr>
                <w:sz w:val="21"/>
                <w:szCs w:val="21"/>
              </w:rPr>
            </w:pPr>
            <w:r>
              <w:rPr>
                <w:spacing w:val="-16"/>
                <w:sz w:val="21"/>
                <w:szCs w:val="21"/>
              </w:rPr>
              <w:t>内容</w:t>
            </w:r>
            <w:r>
              <w:rPr>
                <w:sz w:val="21"/>
                <w:szCs w:val="21"/>
              </w:rPr>
              <w:t xml:space="preserve"> </w:t>
            </w:r>
            <w:r>
              <w:rPr>
                <w:spacing w:val="-2"/>
                <w:sz w:val="21"/>
                <w:szCs w:val="21"/>
              </w:rPr>
              <w:t>要素</w:t>
            </w:r>
          </w:p>
        </w:tc>
        <w:tc>
          <w:tcPr>
            <w:tcW w:w="1445" w:type="dxa"/>
            <w:tcBorders>
              <w:top w:val="single" w:color="000000" w:sz="6" w:space="0"/>
            </w:tcBorders>
            <w:vAlign w:val="top"/>
          </w:tcPr>
          <w:p>
            <w:pPr>
              <w:pStyle w:val="6"/>
              <w:spacing w:before="128" w:line="247" w:lineRule="auto"/>
              <w:ind w:left="136" w:right="39" w:hanging="28"/>
              <w:rPr>
                <w:sz w:val="21"/>
                <w:szCs w:val="21"/>
              </w:rPr>
            </w:pPr>
            <w:r>
              <w:rPr>
                <w:spacing w:val="-6"/>
                <w:sz w:val="21"/>
                <w:szCs w:val="21"/>
              </w:rPr>
              <w:t>排放口</w:t>
            </w:r>
            <w:r>
              <w:rPr>
                <w:rFonts w:ascii="Times New Roman" w:hAnsi="Times New Roman" w:eastAsia="Times New Roman" w:cs="Times New Roman"/>
                <w:spacing w:val="-6"/>
                <w:sz w:val="21"/>
                <w:szCs w:val="21"/>
              </w:rPr>
              <w:t>(</w:t>
            </w:r>
            <w:r>
              <w:rPr>
                <w:spacing w:val="-6"/>
                <w:sz w:val="21"/>
                <w:szCs w:val="21"/>
              </w:rPr>
              <w:t>编号、</w:t>
            </w:r>
            <w:r>
              <w:rPr>
                <w:spacing w:val="3"/>
                <w:sz w:val="21"/>
                <w:szCs w:val="21"/>
              </w:rPr>
              <w:t xml:space="preserve"> </w:t>
            </w:r>
            <w:r>
              <w:rPr>
                <w:spacing w:val="-2"/>
                <w:sz w:val="21"/>
                <w:szCs w:val="21"/>
              </w:rPr>
              <w:t>名称</w:t>
            </w:r>
            <w:r>
              <w:rPr>
                <w:rFonts w:ascii="Times New Roman" w:hAnsi="Times New Roman" w:eastAsia="Times New Roman" w:cs="Times New Roman"/>
                <w:spacing w:val="-2"/>
                <w:sz w:val="21"/>
                <w:szCs w:val="21"/>
              </w:rPr>
              <w:t>)/</w:t>
            </w:r>
            <w:r>
              <w:rPr>
                <w:spacing w:val="-2"/>
                <w:sz w:val="21"/>
                <w:szCs w:val="21"/>
              </w:rPr>
              <w:t>污染源</w:t>
            </w:r>
          </w:p>
        </w:tc>
        <w:tc>
          <w:tcPr>
            <w:tcW w:w="1155" w:type="dxa"/>
            <w:tcBorders>
              <w:top w:val="single" w:color="000000" w:sz="6" w:space="0"/>
            </w:tcBorders>
            <w:vAlign w:val="top"/>
          </w:tcPr>
          <w:p>
            <w:pPr>
              <w:pStyle w:val="6"/>
              <w:spacing w:before="127" w:line="221" w:lineRule="auto"/>
              <w:ind w:left="266"/>
              <w:rPr>
                <w:sz w:val="21"/>
                <w:szCs w:val="21"/>
              </w:rPr>
            </w:pPr>
            <w:r>
              <w:rPr>
                <w:spacing w:val="-2"/>
                <w:sz w:val="21"/>
                <w:szCs w:val="21"/>
              </w:rPr>
              <w:t>污染物</w:t>
            </w:r>
          </w:p>
          <w:p>
            <w:pPr>
              <w:pStyle w:val="6"/>
              <w:spacing w:before="68" w:line="221" w:lineRule="auto"/>
              <w:ind w:left="373"/>
              <w:rPr>
                <w:sz w:val="21"/>
                <w:szCs w:val="21"/>
              </w:rPr>
            </w:pPr>
            <w:r>
              <w:rPr>
                <w:spacing w:val="-3"/>
                <w:sz w:val="21"/>
                <w:szCs w:val="21"/>
              </w:rPr>
              <w:t>项目</w:t>
            </w:r>
          </w:p>
        </w:tc>
        <w:tc>
          <w:tcPr>
            <w:tcW w:w="2952" w:type="dxa"/>
            <w:tcBorders>
              <w:top w:val="single" w:color="000000" w:sz="6" w:space="0"/>
            </w:tcBorders>
            <w:vAlign w:val="top"/>
          </w:tcPr>
          <w:p>
            <w:pPr>
              <w:pStyle w:val="6"/>
              <w:spacing w:before="289" w:line="221" w:lineRule="auto"/>
              <w:ind w:left="852"/>
              <w:rPr>
                <w:sz w:val="21"/>
                <w:szCs w:val="21"/>
              </w:rPr>
            </w:pPr>
            <w:r>
              <w:rPr>
                <w:spacing w:val="-1"/>
                <w:sz w:val="21"/>
                <w:szCs w:val="21"/>
              </w:rPr>
              <w:t>环境保护措施</w:t>
            </w:r>
          </w:p>
        </w:tc>
        <w:tc>
          <w:tcPr>
            <w:tcW w:w="2476" w:type="dxa"/>
            <w:tcBorders>
              <w:top w:val="single" w:color="000000" w:sz="6" w:space="0"/>
              <w:right w:val="single" w:color="000000" w:sz="6" w:space="0"/>
            </w:tcBorders>
            <w:vAlign w:val="top"/>
          </w:tcPr>
          <w:p>
            <w:pPr>
              <w:pStyle w:val="6"/>
              <w:spacing w:before="288" w:line="221" w:lineRule="auto"/>
              <w:ind w:left="823"/>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220" w:type="dxa"/>
            <w:tcBorders>
              <w:left w:val="single" w:color="000000" w:sz="6" w:space="0"/>
            </w:tcBorders>
            <w:vAlign w:val="top"/>
          </w:tcPr>
          <w:p>
            <w:pPr>
              <w:rPr>
                <w:rFonts w:ascii="Arial"/>
                <w:sz w:val="21"/>
              </w:rPr>
            </w:pPr>
          </w:p>
        </w:tc>
        <w:tc>
          <w:tcPr>
            <w:tcW w:w="8028" w:type="dxa"/>
            <w:gridSpan w:val="4"/>
            <w:tcBorders>
              <w:right w:val="single" w:color="000000" w:sz="6" w:space="0"/>
            </w:tcBorders>
            <w:vAlign w:val="top"/>
          </w:tcPr>
          <w:p>
            <w:pPr>
              <w:pStyle w:val="6"/>
              <w:spacing w:before="62" w:line="258" w:lineRule="auto"/>
              <w:ind w:left="109" w:right="112"/>
              <w:jc w:val="both"/>
              <w:rPr>
                <w:sz w:val="21"/>
                <w:szCs w:val="21"/>
              </w:rPr>
            </w:pPr>
            <w:r>
              <w:rPr>
                <w:spacing w:val="-4"/>
                <w:sz w:val="21"/>
                <w:szCs w:val="21"/>
              </w:rPr>
              <w:t>标准厂房外西南侧（厂房外</w:t>
            </w:r>
            <w:r>
              <w:rPr>
                <w:spacing w:val="-22"/>
                <w:sz w:val="21"/>
                <w:szCs w:val="21"/>
              </w:rPr>
              <w:t>），</w:t>
            </w:r>
            <w:r>
              <w:rPr>
                <w:spacing w:val="4"/>
                <w:sz w:val="21"/>
                <w:szCs w:val="21"/>
              </w:rPr>
              <w:t xml:space="preserve"> </w:t>
            </w:r>
            <w:r>
              <w:rPr>
                <w:spacing w:val="-4"/>
                <w:sz w:val="21"/>
                <w:szCs w:val="21"/>
              </w:rPr>
              <w:t>面积约</w:t>
            </w:r>
            <w:r>
              <w:rPr>
                <w:spacing w:val="-43"/>
                <w:sz w:val="21"/>
                <w:szCs w:val="21"/>
              </w:rPr>
              <w:t xml:space="preserve"> </w:t>
            </w:r>
            <w:r>
              <w:rPr>
                <w:rFonts w:ascii="Times New Roman" w:hAnsi="Times New Roman" w:eastAsia="Times New Roman" w:cs="Times New Roman"/>
                <w:spacing w:val="-4"/>
                <w:sz w:val="21"/>
                <w:szCs w:val="21"/>
              </w:rPr>
              <w:t>30m</w:t>
            </w:r>
            <w:r>
              <w:rPr>
                <w:rFonts w:ascii="Times New Roman" w:hAnsi="Times New Roman" w:eastAsia="Times New Roman" w:cs="Times New Roman"/>
                <w:spacing w:val="-4"/>
                <w:position w:val="10"/>
                <w:sz w:val="13"/>
                <w:szCs w:val="13"/>
              </w:rPr>
              <w:t xml:space="preserve">2 </w:t>
            </w:r>
            <w:r>
              <w:rPr>
                <w:spacing w:val="-4"/>
                <w:sz w:val="21"/>
                <w:szCs w:val="21"/>
              </w:rPr>
              <w:t>；生活垃圾交由环卫部门统一清运处理，</w:t>
            </w:r>
            <w:r>
              <w:rPr>
                <w:sz w:val="21"/>
                <w:szCs w:val="21"/>
              </w:rPr>
              <w:t xml:space="preserve"> 餐厨垃圾交有经营许可证的单位处置，生化池污泥委托专业单位定期清掏后</w:t>
            </w:r>
            <w:r>
              <w:rPr>
                <w:spacing w:val="-1"/>
                <w:sz w:val="21"/>
                <w:szCs w:val="21"/>
              </w:rPr>
              <w:t>交市政环</w:t>
            </w:r>
            <w:r>
              <w:rPr>
                <w:sz w:val="21"/>
                <w:szCs w:val="21"/>
              </w:rPr>
              <w:t xml:space="preserve"> </w:t>
            </w:r>
            <w:r>
              <w:rPr>
                <w:spacing w:val="-1"/>
                <w:sz w:val="21"/>
                <w:szCs w:val="21"/>
              </w:rPr>
              <w:t>卫部门清运处置。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1220" w:type="dxa"/>
            <w:tcBorders>
              <w:left w:val="single" w:color="000000" w:sz="6" w:space="0"/>
            </w:tcBorders>
            <w:vAlign w:val="top"/>
          </w:tcPr>
          <w:p>
            <w:pPr>
              <w:pStyle w:val="6"/>
              <w:spacing w:before="160" w:line="261" w:lineRule="auto"/>
              <w:ind w:left="193" w:right="187" w:hanging="5"/>
              <w:jc w:val="both"/>
              <w:rPr>
                <w:sz w:val="21"/>
                <w:szCs w:val="21"/>
              </w:rPr>
            </w:pPr>
            <w:r>
              <w:rPr>
                <w:spacing w:val="-2"/>
                <w:sz w:val="21"/>
                <w:szCs w:val="21"/>
              </w:rPr>
              <w:t>土壤及地</w:t>
            </w:r>
            <w:r>
              <w:rPr>
                <w:sz w:val="21"/>
                <w:szCs w:val="21"/>
              </w:rPr>
              <w:t xml:space="preserve"> </w:t>
            </w:r>
            <w:r>
              <w:rPr>
                <w:spacing w:val="-4"/>
                <w:sz w:val="21"/>
                <w:szCs w:val="21"/>
              </w:rPr>
              <w:t>下水污染</w:t>
            </w:r>
            <w:r>
              <w:rPr>
                <w:spacing w:val="2"/>
                <w:sz w:val="21"/>
                <w:szCs w:val="21"/>
              </w:rPr>
              <w:t xml:space="preserve"> </w:t>
            </w:r>
            <w:r>
              <w:rPr>
                <w:spacing w:val="-4"/>
                <w:sz w:val="21"/>
                <w:szCs w:val="21"/>
              </w:rPr>
              <w:t>防治措施</w:t>
            </w:r>
          </w:p>
        </w:tc>
        <w:tc>
          <w:tcPr>
            <w:tcW w:w="8028" w:type="dxa"/>
            <w:gridSpan w:val="4"/>
            <w:tcBorders>
              <w:right w:val="single" w:color="000000" w:sz="6" w:space="0"/>
            </w:tcBorders>
            <w:vAlign w:val="top"/>
          </w:tcPr>
          <w:p>
            <w:pPr>
              <w:spacing w:line="248" w:lineRule="auto"/>
              <w:rPr>
                <w:rFonts w:ascii="Arial"/>
                <w:sz w:val="21"/>
              </w:rPr>
            </w:pPr>
          </w:p>
          <w:p>
            <w:pPr>
              <w:pStyle w:val="6"/>
              <w:spacing w:before="68" w:line="252" w:lineRule="auto"/>
              <w:ind w:left="109" w:right="140"/>
              <w:rPr>
                <w:sz w:val="21"/>
                <w:szCs w:val="21"/>
              </w:rPr>
            </w:pPr>
            <w:r>
              <w:rPr>
                <w:spacing w:val="-5"/>
                <w:sz w:val="21"/>
                <w:szCs w:val="21"/>
              </w:rPr>
              <w:t>整个车间分为一般防渗区和重点防渗区，</w:t>
            </w:r>
            <w:r>
              <w:rPr>
                <w:spacing w:val="-22"/>
                <w:sz w:val="21"/>
                <w:szCs w:val="21"/>
              </w:rPr>
              <w:t xml:space="preserve"> </w:t>
            </w:r>
            <w:r>
              <w:rPr>
                <w:spacing w:val="-5"/>
                <w:sz w:val="21"/>
                <w:szCs w:val="21"/>
              </w:rPr>
              <w:t>液体原料库房、 喷漆房、生产废水处理站区</w:t>
            </w:r>
            <w:r>
              <w:rPr>
                <w:sz w:val="21"/>
                <w:szCs w:val="21"/>
              </w:rPr>
              <w:t xml:space="preserve"> </w:t>
            </w:r>
            <w:r>
              <w:rPr>
                <w:spacing w:val="-4"/>
                <w:sz w:val="21"/>
                <w:szCs w:val="21"/>
              </w:rPr>
              <w:t>域划为重点防渗区，</w:t>
            </w:r>
            <w:r>
              <w:rPr>
                <w:spacing w:val="-15"/>
                <w:sz w:val="21"/>
                <w:szCs w:val="21"/>
              </w:rPr>
              <w:t xml:space="preserve"> </w:t>
            </w:r>
            <w:r>
              <w:rPr>
                <w:spacing w:val="-4"/>
                <w:sz w:val="21"/>
                <w:szCs w:val="21"/>
              </w:rPr>
              <w:t>生产车间其他区域为一般防渗区。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20" w:type="dxa"/>
            <w:tcBorders>
              <w:left w:val="single" w:color="000000" w:sz="6" w:space="0"/>
            </w:tcBorders>
            <w:vAlign w:val="top"/>
          </w:tcPr>
          <w:p>
            <w:pPr>
              <w:pStyle w:val="6"/>
              <w:spacing w:before="114" w:line="251" w:lineRule="auto"/>
              <w:ind w:left="398" w:right="187" w:hanging="209"/>
              <w:rPr>
                <w:sz w:val="21"/>
                <w:szCs w:val="21"/>
              </w:rPr>
            </w:pPr>
            <w:r>
              <w:rPr>
                <w:spacing w:val="-2"/>
                <w:sz w:val="21"/>
                <w:szCs w:val="21"/>
              </w:rPr>
              <w:t>生态保护</w:t>
            </w:r>
            <w:r>
              <w:rPr>
                <w:sz w:val="21"/>
                <w:szCs w:val="21"/>
              </w:rPr>
              <w:t xml:space="preserve"> </w:t>
            </w:r>
            <w:r>
              <w:rPr>
                <w:spacing w:val="-2"/>
                <w:sz w:val="21"/>
                <w:szCs w:val="21"/>
              </w:rPr>
              <w:t>措施</w:t>
            </w:r>
          </w:p>
        </w:tc>
        <w:tc>
          <w:tcPr>
            <w:tcW w:w="8028" w:type="dxa"/>
            <w:gridSpan w:val="4"/>
            <w:tcBorders>
              <w:right w:val="single" w:color="000000" w:sz="6" w:space="0"/>
            </w:tcBorders>
            <w:vAlign w:val="top"/>
          </w:tcPr>
          <w:p>
            <w:pPr>
              <w:pStyle w:val="6"/>
              <w:spacing w:before="275" w:line="222" w:lineRule="auto"/>
              <w:ind w:left="3597"/>
              <w:rPr>
                <w:sz w:val="21"/>
                <w:szCs w:val="21"/>
              </w:rPr>
            </w:pPr>
            <w:r>
              <w:rPr>
                <w:spacing w:val="-3"/>
                <w:sz w:val="21"/>
                <w:szCs w:val="21"/>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0" w:hRule="atLeast"/>
        </w:trPr>
        <w:tc>
          <w:tcPr>
            <w:tcW w:w="1220" w:type="dxa"/>
            <w:tcBorders>
              <w:lef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9" w:line="252" w:lineRule="auto"/>
              <w:ind w:left="234" w:right="202" w:hanging="13"/>
              <w:rPr>
                <w:sz w:val="21"/>
                <w:szCs w:val="21"/>
              </w:rPr>
            </w:pPr>
            <w:r>
              <w:rPr>
                <w:spacing w:val="-14"/>
                <w:sz w:val="21"/>
                <w:szCs w:val="21"/>
              </w:rPr>
              <w:t>环境风险</w:t>
            </w:r>
            <w:r>
              <w:rPr>
                <w:spacing w:val="1"/>
                <w:sz w:val="21"/>
                <w:szCs w:val="21"/>
              </w:rPr>
              <w:t xml:space="preserve"> </w:t>
            </w:r>
            <w:r>
              <w:rPr>
                <w:spacing w:val="-17"/>
                <w:sz w:val="21"/>
                <w:szCs w:val="21"/>
              </w:rPr>
              <w:t>防范措施</w:t>
            </w:r>
          </w:p>
        </w:tc>
        <w:tc>
          <w:tcPr>
            <w:tcW w:w="8028" w:type="dxa"/>
            <w:gridSpan w:val="4"/>
            <w:tcBorders>
              <w:right w:val="single" w:color="000000" w:sz="6" w:space="0"/>
            </w:tcBorders>
            <w:vAlign w:val="top"/>
          </w:tcPr>
          <w:p>
            <w:pPr>
              <w:pStyle w:val="6"/>
              <w:spacing w:before="82" w:line="252" w:lineRule="auto"/>
              <w:ind w:left="125" w:right="140" w:hanging="18"/>
              <w:rPr>
                <w:sz w:val="21"/>
                <w:szCs w:val="21"/>
              </w:rPr>
            </w:pPr>
            <w:r>
              <w:rPr>
                <w:spacing w:val="-2"/>
                <w:sz w:val="21"/>
                <w:szCs w:val="21"/>
              </w:rPr>
              <w:t>①液体原料库、</w:t>
            </w:r>
            <w:r>
              <w:rPr>
                <w:spacing w:val="-32"/>
                <w:sz w:val="21"/>
                <w:szCs w:val="21"/>
              </w:rPr>
              <w:t xml:space="preserve"> </w:t>
            </w:r>
            <w:r>
              <w:rPr>
                <w:spacing w:val="-2"/>
                <w:sz w:val="21"/>
                <w:szCs w:val="21"/>
              </w:rPr>
              <w:t>废水处理站、喷漆线等区域进行重点防渗；除了上述重点防渗区以外</w:t>
            </w:r>
            <w:r>
              <w:rPr>
                <w:sz w:val="21"/>
                <w:szCs w:val="21"/>
              </w:rPr>
              <w:t xml:space="preserve"> </w:t>
            </w:r>
            <w:r>
              <w:rPr>
                <w:spacing w:val="-3"/>
                <w:sz w:val="21"/>
                <w:szCs w:val="21"/>
              </w:rPr>
              <w:t>的其它生产区进行一般防渗。</w:t>
            </w:r>
          </w:p>
          <w:p>
            <w:pPr>
              <w:pStyle w:val="6"/>
              <w:spacing w:before="68" w:line="218" w:lineRule="auto"/>
              <w:ind w:left="106"/>
              <w:rPr>
                <w:sz w:val="21"/>
                <w:szCs w:val="21"/>
              </w:rPr>
            </w:pPr>
            <w:r>
              <w:rPr>
                <w:sz w:val="21"/>
                <w:szCs w:val="21"/>
              </w:rPr>
              <w:t>②液体原料库房暂存的液体物料分区暂存设置托</w:t>
            </w:r>
            <w:r>
              <w:rPr>
                <w:spacing w:val="-1"/>
                <w:sz w:val="21"/>
                <w:szCs w:val="21"/>
              </w:rPr>
              <w:t>盘。</w:t>
            </w:r>
          </w:p>
          <w:p>
            <w:pPr>
              <w:pStyle w:val="6"/>
              <w:spacing w:before="69" w:line="252" w:lineRule="auto"/>
              <w:ind w:left="107" w:right="140" w:hanging="1"/>
              <w:rPr>
                <w:sz w:val="21"/>
                <w:szCs w:val="21"/>
              </w:rPr>
            </w:pPr>
            <w:r>
              <w:rPr>
                <w:spacing w:val="-2"/>
                <w:sz w:val="21"/>
                <w:szCs w:val="21"/>
              </w:rPr>
              <w:t>③车间内生产废水收集管线采用可视化设计，</w:t>
            </w:r>
            <w:r>
              <w:rPr>
                <w:spacing w:val="-25"/>
                <w:sz w:val="21"/>
                <w:szCs w:val="21"/>
              </w:rPr>
              <w:t xml:space="preserve"> </w:t>
            </w:r>
            <w:r>
              <w:rPr>
                <w:spacing w:val="-2"/>
                <w:sz w:val="21"/>
                <w:szCs w:val="21"/>
              </w:rPr>
              <w:t>废水处理设施地面进行</w:t>
            </w:r>
            <w:r>
              <w:rPr>
                <w:spacing w:val="-3"/>
                <w:sz w:val="21"/>
                <w:szCs w:val="21"/>
              </w:rPr>
              <w:t>硬化、防渗、防</w:t>
            </w:r>
            <w:r>
              <w:rPr>
                <w:sz w:val="21"/>
                <w:szCs w:val="21"/>
              </w:rPr>
              <w:t xml:space="preserve"> </w:t>
            </w:r>
            <w:r>
              <w:rPr>
                <w:spacing w:val="-6"/>
                <w:sz w:val="21"/>
                <w:szCs w:val="21"/>
              </w:rPr>
              <w:t>腐等处理， 同时废水处理设施底部四面设置环沟。</w:t>
            </w:r>
          </w:p>
          <w:p>
            <w:pPr>
              <w:pStyle w:val="6"/>
              <w:spacing w:before="68" w:line="319" w:lineRule="exact"/>
              <w:ind w:left="106"/>
              <w:rPr>
                <w:sz w:val="21"/>
                <w:szCs w:val="21"/>
              </w:rPr>
            </w:pPr>
            <w:r>
              <w:rPr>
                <w:position w:val="8"/>
                <w:sz w:val="21"/>
                <w:szCs w:val="21"/>
              </w:rPr>
              <w:t>④增强工作人员的安全防范意识，定期进行安全知识教育。</w:t>
            </w:r>
          </w:p>
          <w:p>
            <w:pPr>
              <w:pStyle w:val="6"/>
              <w:spacing w:before="1" w:line="218" w:lineRule="auto"/>
              <w:ind w:left="106"/>
              <w:rPr>
                <w:sz w:val="21"/>
                <w:szCs w:val="21"/>
              </w:rPr>
            </w:pPr>
            <w:r>
              <w:rPr>
                <w:spacing w:val="-1"/>
                <w:sz w:val="21"/>
                <w:szCs w:val="21"/>
              </w:rPr>
              <w:t>⑤厂区配备必要的消防器材和个人防护自救设备。</w:t>
            </w:r>
          </w:p>
          <w:p>
            <w:pPr>
              <w:pStyle w:val="6"/>
              <w:spacing w:before="73" w:line="198" w:lineRule="auto"/>
              <w:ind w:left="106"/>
              <w:rPr>
                <w:sz w:val="21"/>
                <w:szCs w:val="21"/>
              </w:rPr>
            </w:pPr>
            <w:r>
              <w:rPr>
                <w:sz w:val="21"/>
                <w:szCs w:val="21"/>
              </w:rPr>
              <w:t>⑥企业应制定突发环境事件编制风险评估和应急</w:t>
            </w:r>
            <w:r>
              <w:rPr>
                <w:spacing w:val="-1"/>
                <w:sz w:val="21"/>
                <w:szCs w:val="21"/>
              </w:rPr>
              <w:t>预案。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220" w:type="dxa"/>
            <w:tcBorders>
              <w:left w:val="single" w:color="000000" w:sz="6" w:space="0"/>
              <w:bottom w:val="single" w:color="000000" w:sz="6" w:space="0"/>
            </w:tcBorders>
            <w:vAlign w:val="top"/>
          </w:tcPr>
          <w:p>
            <w:pPr>
              <w:pStyle w:val="6"/>
              <w:spacing w:before="88" w:line="246" w:lineRule="auto"/>
              <w:ind w:left="225" w:right="202" w:hanging="3"/>
              <w:rPr>
                <w:sz w:val="21"/>
                <w:szCs w:val="21"/>
              </w:rPr>
            </w:pPr>
            <w:r>
              <w:rPr>
                <w:spacing w:val="-14"/>
                <w:sz w:val="21"/>
                <w:szCs w:val="21"/>
              </w:rPr>
              <w:t>其他环境</w:t>
            </w:r>
            <w:r>
              <w:rPr>
                <w:sz w:val="21"/>
                <w:szCs w:val="21"/>
              </w:rPr>
              <w:t xml:space="preserve"> </w:t>
            </w:r>
            <w:r>
              <w:rPr>
                <w:spacing w:val="-15"/>
                <w:sz w:val="21"/>
                <w:szCs w:val="21"/>
              </w:rPr>
              <w:t>管理要求</w:t>
            </w:r>
          </w:p>
        </w:tc>
        <w:tc>
          <w:tcPr>
            <w:tcW w:w="8028" w:type="dxa"/>
            <w:gridSpan w:val="4"/>
            <w:tcBorders>
              <w:bottom w:val="single" w:color="000000" w:sz="6" w:space="0"/>
              <w:right w:val="single" w:color="000000" w:sz="6" w:space="0"/>
            </w:tcBorders>
            <w:vAlign w:val="top"/>
          </w:tcPr>
          <w:p>
            <w:pPr>
              <w:pStyle w:val="6"/>
              <w:spacing w:before="248" w:line="221" w:lineRule="auto"/>
              <w:ind w:left="109"/>
              <w:rPr>
                <w:sz w:val="21"/>
                <w:szCs w:val="21"/>
              </w:rPr>
            </w:pPr>
            <w:r>
              <w:rPr>
                <w:sz w:val="21"/>
                <w:szCs w:val="21"/>
              </w:rPr>
              <w:t>完善环评提出的各项环保措施。设置环保管理人员；妥善保存各项环保手续和</w:t>
            </w:r>
            <w:r>
              <w:rPr>
                <w:spacing w:val="-1"/>
                <w:sz w:val="21"/>
                <w:szCs w:val="21"/>
              </w:rPr>
              <w:t>资料。</w:t>
            </w:r>
          </w:p>
        </w:tc>
      </w:tr>
    </w:tbl>
    <w:p>
      <w:pPr>
        <w:pStyle w:val="2"/>
      </w:pPr>
    </w:p>
    <w:p>
      <w:pPr>
        <w:sectPr>
          <w:footerReference r:id="rId97" w:type="default"/>
          <w:pgSz w:w="11907" w:h="16839"/>
          <w:pgMar w:top="1431" w:right="1320" w:bottom="1042" w:left="1322" w:header="0" w:footer="794" w:gutter="0"/>
          <w:cols w:space="720" w:num="1"/>
        </w:sectPr>
      </w:pPr>
    </w:p>
    <w:p>
      <w:pPr>
        <w:pStyle w:val="2"/>
        <w:spacing w:line="321" w:lineRule="auto"/>
      </w:pPr>
    </w:p>
    <w:p>
      <w:pPr>
        <w:spacing w:before="98" w:line="223" w:lineRule="auto"/>
        <w:ind w:left="4051"/>
        <w:rPr>
          <w:rFonts w:ascii="黑体" w:hAnsi="黑体" w:eastAsia="黑体" w:cs="黑体"/>
          <w:sz w:val="30"/>
          <w:szCs w:val="30"/>
        </w:rPr>
      </w:pPr>
      <w:r>
        <w:rPr>
          <w:rFonts w:ascii="黑体" w:hAnsi="黑体" w:eastAsia="黑体" w:cs="黑体"/>
          <w:spacing w:val="-4"/>
          <w:sz w:val="30"/>
          <w:szCs w:val="30"/>
        </w:rPr>
        <w:t>六、结论</w:t>
      </w:r>
    </w:p>
    <w:p>
      <w:pPr>
        <w:spacing w:before="23"/>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2" w:hRule="atLeast"/>
        </w:trPr>
        <w:tc>
          <w:tcPr>
            <w:tcW w:w="9248" w:type="dxa"/>
            <w:vAlign w:val="top"/>
          </w:tcPr>
          <w:p>
            <w:pPr>
              <w:pStyle w:val="6"/>
              <w:spacing w:before="165" w:line="354" w:lineRule="auto"/>
              <w:ind w:left="112" w:right="104" w:firstLine="482"/>
              <w:jc w:val="both"/>
            </w:pPr>
            <w:r>
              <w:rPr>
                <w:spacing w:val="-5"/>
              </w:rPr>
              <w:t>综上，</w:t>
            </w:r>
            <w:r>
              <w:rPr>
                <w:spacing w:val="-55"/>
              </w:rPr>
              <w:t xml:space="preserve"> </w:t>
            </w:r>
            <w:r>
              <w:rPr>
                <w:spacing w:val="-5"/>
              </w:rPr>
              <w:t>重庆百钰顺科技有限公司建设的</w:t>
            </w:r>
            <w:r>
              <w:rPr>
                <w:rFonts w:ascii="Times New Roman" w:hAnsi="Times New Roman" w:eastAsia="Times New Roman" w:cs="Times New Roman"/>
                <w:spacing w:val="-5"/>
              </w:rPr>
              <w:t>“</w:t>
            </w:r>
            <w:r>
              <w:rPr>
                <w:spacing w:val="-5"/>
              </w:rPr>
              <w:t>年产</w:t>
            </w:r>
            <w:r>
              <w:rPr>
                <w:spacing w:val="-32"/>
              </w:rPr>
              <w:t xml:space="preserve"> </w:t>
            </w:r>
            <w:r>
              <w:rPr>
                <w:rFonts w:ascii="Times New Roman" w:hAnsi="Times New Roman" w:eastAsia="Times New Roman" w:cs="Times New Roman"/>
                <w:spacing w:val="-5"/>
              </w:rPr>
              <w:t>150</w:t>
            </w:r>
            <w:r>
              <w:rPr>
                <w:rFonts w:ascii="Times New Roman" w:hAnsi="Times New Roman" w:eastAsia="Times New Roman" w:cs="Times New Roman"/>
                <w:spacing w:val="16"/>
              </w:rPr>
              <w:t xml:space="preserve"> </w:t>
            </w:r>
            <w:r>
              <w:rPr>
                <w:spacing w:val="-5"/>
              </w:rPr>
              <w:t>万件电子产品配件扩建项目</w:t>
            </w:r>
            <w:r>
              <w:rPr>
                <w:rFonts w:ascii="Times New Roman" w:hAnsi="Times New Roman" w:eastAsia="Times New Roman" w:cs="Times New Roman"/>
                <w:spacing w:val="-5"/>
              </w:rPr>
              <w:t>”</w:t>
            </w:r>
            <w:r>
              <w:rPr>
                <w:spacing w:val="-5"/>
              </w:rPr>
              <w:t>符合</w:t>
            </w:r>
            <w:r>
              <w:t xml:space="preserve"> </w:t>
            </w:r>
            <w:r>
              <w:rPr>
                <w:spacing w:val="-3"/>
              </w:rPr>
              <w:t>产业政策、园区规划环评要求。严格落实环境影响报告表及其环评报告批准文件中提出</w:t>
            </w:r>
            <w:r>
              <w:rPr>
                <w:spacing w:val="7"/>
              </w:rPr>
              <w:t xml:space="preserve"> </w:t>
            </w:r>
            <w:r>
              <w:rPr>
                <w:spacing w:val="-9"/>
              </w:rPr>
              <w:t>的各项生态保护和污染防治措施， 项目建设对周围环境无明显的不利影响， 不会改变区</w:t>
            </w:r>
            <w:r>
              <w:rPr>
                <w:spacing w:val="13"/>
              </w:rPr>
              <w:t xml:space="preserve"> </w:t>
            </w:r>
            <w:r>
              <w:rPr>
                <w:spacing w:val="-6"/>
              </w:rPr>
              <w:t xml:space="preserve">域环境功能区。从环境保护角度分析， </w:t>
            </w:r>
            <w:r>
              <w:rPr>
                <w:rFonts w:ascii="Times New Roman" w:hAnsi="Times New Roman" w:eastAsia="Times New Roman" w:cs="Times New Roman"/>
                <w:spacing w:val="-6"/>
              </w:rPr>
              <w:t>“</w:t>
            </w:r>
            <w:r>
              <w:rPr>
                <w:spacing w:val="-6"/>
              </w:rPr>
              <w:t>年产</w:t>
            </w:r>
            <w:r>
              <w:rPr>
                <w:spacing w:val="-28"/>
              </w:rPr>
              <w:t xml:space="preserve"> </w:t>
            </w:r>
            <w:r>
              <w:rPr>
                <w:rFonts w:ascii="Times New Roman" w:hAnsi="Times New Roman" w:eastAsia="Times New Roman" w:cs="Times New Roman"/>
                <w:spacing w:val="-6"/>
              </w:rPr>
              <w:t>150</w:t>
            </w:r>
            <w:r>
              <w:rPr>
                <w:rFonts w:ascii="Times New Roman" w:hAnsi="Times New Roman" w:eastAsia="Times New Roman" w:cs="Times New Roman"/>
                <w:spacing w:val="16"/>
              </w:rPr>
              <w:t xml:space="preserve"> </w:t>
            </w:r>
            <w:r>
              <w:rPr>
                <w:spacing w:val="-6"/>
              </w:rPr>
              <w:t>万件电子产品配件扩建项目</w:t>
            </w:r>
            <w:r>
              <w:rPr>
                <w:rFonts w:ascii="Times New Roman" w:hAnsi="Times New Roman" w:eastAsia="Times New Roman" w:cs="Times New Roman"/>
                <w:spacing w:val="-6"/>
              </w:rPr>
              <w:t>”</w:t>
            </w:r>
            <w:r>
              <w:rPr>
                <w:spacing w:val="-6"/>
              </w:rPr>
              <w:t>环境影响</w:t>
            </w:r>
          </w:p>
          <w:p>
            <w:pPr>
              <w:pStyle w:val="6"/>
              <w:spacing w:line="220" w:lineRule="auto"/>
              <w:ind w:left="114"/>
            </w:pPr>
            <w:r>
              <w:rPr>
                <w:spacing w:val="-11"/>
              </w:rPr>
              <w:t>可行。</w:t>
            </w:r>
          </w:p>
        </w:tc>
      </w:tr>
    </w:tbl>
    <w:p>
      <w:pPr>
        <w:pStyle w:val="2"/>
      </w:pPr>
    </w:p>
    <w:p>
      <w:pPr>
        <w:sectPr>
          <w:footerReference r:id="rId98" w:type="default"/>
          <w:pgSz w:w="11907" w:h="16839"/>
          <w:pgMar w:top="1431" w:right="1320" w:bottom="1042" w:left="1322" w:header="0" w:footer="794" w:gutter="0"/>
          <w:cols w:space="720" w:num="1"/>
        </w:sectPr>
      </w:pPr>
    </w:p>
    <w:p>
      <w:pPr>
        <w:pStyle w:val="2"/>
        <w:spacing w:line="462" w:lineRule="auto"/>
      </w:pPr>
    </w:p>
    <w:p>
      <w:pPr>
        <w:spacing w:before="101" w:line="226" w:lineRule="auto"/>
        <w:ind w:left="68"/>
        <w:rPr>
          <w:rFonts w:ascii="黑体" w:hAnsi="黑体" w:eastAsia="黑体" w:cs="黑体"/>
          <w:sz w:val="31"/>
          <w:szCs w:val="31"/>
        </w:rPr>
      </w:pPr>
      <w:r>
        <w:rPr>
          <w:rFonts w:ascii="黑体" w:hAnsi="黑体" w:eastAsia="黑体" w:cs="黑体"/>
          <w:spacing w:val="-3"/>
          <w:sz w:val="31"/>
          <w:szCs w:val="31"/>
        </w:rPr>
        <w:t>附表</w:t>
      </w:r>
    </w:p>
    <w:p>
      <w:pPr>
        <w:pStyle w:val="2"/>
        <w:spacing w:line="256" w:lineRule="auto"/>
      </w:pPr>
    </w:p>
    <w:p>
      <w:pPr>
        <w:pStyle w:val="2"/>
        <w:spacing w:line="256" w:lineRule="auto"/>
      </w:pPr>
    </w:p>
    <w:p>
      <w:pPr>
        <w:pStyle w:val="2"/>
        <w:spacing w:line="257" w:lineRule="auto"/>
      </w:pPr>
    </w:p>
    <w:p>
      <w:pPr>
        <w:spacing w:before="159" w:line="179" w:lineRule="auto"/>
        <w:ind w:left="4561"/>
        <w:rPr>
          <w:rFonts w:ascii="微软雅黑" w:hAnsi="微软雅黑" w:eastAsia="微软雅黑" w:cs="微软雅黑"/>
          <w:sz w:val="37"/>
          <w:szCs w:val="37"/>
        </w:rPr>
      </w:pPr>
      <w:r>
        <w:rPr>
          <w:rFonts w:ascii="微软雅黑" w:hAnsi="微软雅黑" w:eastAsia="微软雅黑" w:cs="微软雅黑"/>
          <w:spacing w:val="8"/>
          <w:sz w:val="37"/>
          <w:szCs w:val="37"/>
        </w:rPr>
        <w:t>建设项目污染物排放量汇总表</w:t>
      </w:r>
    </w:p>
    <w:p>
      <w:pPr>
        <w:spacing w:line="105" w:lineRule="exact"/>
      </w:pPr>
    </w:p>
    <w:tbl>
      <w:tblPr>
        <w:tblStyle w:val="5"/>
        <w:tblW w:w="140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3"/>
        <w:gridCol w:w="1752"/>
        <w:gridCol w:w="1583"/>
        <w:gridCol w:w="1297"/>
        <w:gridCol w:w="1729"/>
        <w:gridCol w:w="1583"/>
        <w:gridCol w:w="1582"/>
        <w:gridCol w:w="1662"/>
        <w:gridCol w:w="1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1453" w:type="dxa"/>
            <w:tcBorders>
              <w:top w:val="single" w:color="000000" w:sz="6" w:space="0"/>
              <w:left w:val="single" w:color="000000" w:sz="6" w:space="0"/>
              <w:tl2br w:val="single" w:color="000000" w:sz="2" w:space="0"/>
            </w:tcBorders>
            <w:vAlign w:val="top"/>
          </w:tcPr>
          <w:p>
            <w:pPr>
              <w:spacing w:line="285" w:lineRule="auto"/>
              <w:rPr>
                <w:rFonts w:ascii="Arial"/>
                <w:sz w:val="21"/>
              </w:rPr>
            </w:pPr>
          </w:p>
          <w:p>
            <w:pPr>
              <w:spacing w:before="69" w:line="220" w:lineRule="auto"/>
              <w:ind w:right="7"/>
              <w:jc w:val="right"/>
              <w:rPr>
                <w:rFonts w:ascii="黑体" w:hAnsi="黑体" w:eastAsia="黑体" w:cs="黑体"/>
                <w:sz w:val="21"/>
                <w:szCs w:val="21"/>
              </w:rPr>
            </w:pPr>
            <w:r>
              <w:rPr>
                <w:rFonts w:ascii="黑体" w:hAnsi="黑体" w:eastAsia="黑体" w:cs="黑体"/>
                <w:spacing w:val="-6"/>
                <w:sz w:val="21"/>
                <w:szCs w:val="21"/>
              </w:rPr>
              <w:t>项目</w:t>
            </w:r>
          </w:p>
          <w:p>
            <w:pPr>
              <w:spacing w:before="23" w:line="219" w:lineRule="auto"/>
              <w:ind w:left="36"/>
              <w:rPr>
                <w:rFonts w:ascii="黑体" w:hAnsi="黑体" w:eastAsia="黑体" w:cs="黑体"/>
                <w:sz w:val="21"/>
                <w:szCs w:val="21"/>
              </w:rPr>
            </w:pPr>
            <w:r>
              <w:rPr>
                <w:rFonts w:ascii="黑体" w:hAnsi="黑体" w:eastAsia="黑体" w:cs="黑体"/>
                <w:spacing w:val="-7"/>
                <w:sz w:val="21"/>
                <w:szCs w:val="21"/>
              </w:rPr>
              <w:t>分类</w:t>
            </w:r>
          </w:p>
        </w:tc>
        <w:tc>
          <w:tcPr>
            <w:tcW w:w="1752" w:type="dxa"/>
            <w:tcBorders>
              <w:top w:val="single" w:color="000000" w:sz="6" w:space="0"/>
            </w:tcBorders>
            <w:vAlign w:val="top"/>
          </w:tcPr>
          <w:p>
            <w:pPr>
              <w:spacing w:line="421" w:lineRule="auto"/>
              <w:rPr>
                <w:rFonts w:ascii="Arial"/>
                <w:sz w:val="21"/>
              </w:rPr>
            </w:pPr>
          </w:p>
          <w:p>
            <w:pPr>
              <w:spacing w:before="69" w:line="220" w:lineRule="auto"/>
              <w:ind w:left="385"/>
              <w:rPr>
                <w:rFonts w:ascii="黑体" w:hAnsi="黑体" w:eastAsia="黑体" w:cs="黑体"/>
                <w:sz w:val="21"/>
                <w:szCs w:val="21"/>
              </w:rPr>
            </w:pPr>
            <w:r>
              <w:rPr>
                <w:rFonts w:ascii="黑体" w:hAnsi="黑体" w:eastAsia="黑体" w:cs="黑体"/>
                <w:spacing w:val="-10"/>
                <w:sz w:val="21"/>
                <w:szCs w:val="21"/>
              </w:rPr>
              <w:t>污染物名称</w:t>
            </w:r>
          </w:p>
        </w:tc>
        <w:tc>
          <w:tcPr>
            <w:tcW w:w="1583" w:type="dxa"/>
            <w:tcBorders>
              <w:top w:val="single" w:color="000000" w:sz="6" w:space="0"/>
            </w:tcBorders>
            <w:vAlign w:val="top"/>
          </w:tcPr>
          <w:p>
            <w:pPr>
              <w:spacing w:before="221" w:line="220" w:lineRule="auto"/>
              <w:ind w:left="398"/>
              <w:rPr>
                <w:rFonts w:ascii="黑体" w:hAnsi="黑体" w:eastAsia="黑体" w:cs="黑体"/>
                <w:sz w:val="21"/>
                <w:szCs w:val="21"/>
              </w:rPr>
            </w:pPr>
            <w:r>
              <w:rPr>
                <w:rFonts w:ascii="黑体" w:hAnsi="黑体" w:eastAsia="黑体" w:cs="黑体"/>
                <w:spacing w:val="-8"/>
                <w:sz w:val="21"/>
                <w:szCs w:val="21"/>
              </w:rPr>
              <w:t>现有工程</w:t>
            </w:r>
          </w:p>
          <w:p>
            <w:pPr>
              <w:pStyle w:val="6"/>
              <w:spacing w:before="22" w:line="229" w:lineRule="auto"/>
              <w:ind w:left="96" w:right="92" w:firstLine="104"/>
              <w:rPr>
                <w:sz w:val="21"/>
                <w:szCs w:val="21"/>
              </w:rPr>
            </w:pPr>
            <w:r>
              <w:rPr>
                <w:rFonts w:ascii="黑体" w:hAnsi="黑体" w:eastAsia="黑体" w:cs="黑体"/>
                <w:spacing w:val="-12"/>
                <w:sz w:val="21"/>
                <w:szCs w:val="21"/>
              </w:rPr>
              <w:t>排放量（固体</w:t>
            </w:r>
            <w:r>
              <w:rPr>
                <w:rFonts w:ascii="黑体" w:hAnsi="黑体" w:eastAsia="黑体" w:cs="黑体"/>
                <w:spacing w:val="1"/>
                <w:sz w:val="21"/>
                <w:szCs w:val="21"/>
              </w:rPr>
              <w:t xml:space="preserve">  </w:t>
            </w:r>
            <w:r>
              <w:rPr>
                <w:rFonts w:ascii="黑体" w:hAnsi="黑体" w:eastAsia="黑体" w:cs="黑体"/>
                <w:spacing w:val="-12"/>
                <w:sz w:val="21"/>
                <w:szCs w:val="21"/>
              </w:rPr>
              <w:t>废物产生量）</w:t>
            </w:r>
            <w:r>
              <w:rPr>
                <w:spacing w:val="-12"/>
                <w:sz w:val="21"/>
                <w:szCs w:val="21"/>
              </w:rPr>
              <w:t>①</w:t>
            </w:r>
          </w:p>
        </w:tc>
        <w:tc>
          <w:tcPr>
            <w:tcW w:w="1297" w:type="dxa"/>
            <w:tcBorders>
              <w:top w:val="single" w:color="000000" w:sz="6" w:space="0"/>
            </w:tcBorders>
            <w:vAlign w:val="top"/>
          </w:tcPr>
          <w:p>
            <w:pPr>
              <w:spacing w:before="225" w:line="220" w:lineRule="auto"/>
              <w:ind w:left="258"/>
              <w:rPr>
                <w:rFonts w:ascii="黑体" w:hAnsi="黑体" w:eastAsia="黑体" w:cs="黑体"/>
                <w:sz w:val="21"/>
                <w:szCs w:val="21"/>
              </w:rPr>
            </w:pPr>
            <w:r>
              <w:rPr>
                <w:rFonts w:ascii="黑体" w:hAnsi="黑体" w:eastAsia="黑体" w:cs="黑体"/>
                <w:spacing w:val="-8"/>
                <w:sz w:val="21"/>
                <w:szCs w:val="21"/>
              </w:rPr>
              <w:t>现有工程</w:t>
            </w:r>
          </w:p>
          <w:p>
            <w:pPr>
              <w:spacing w:before="24" w:line="219" w:lineRule="auto"/>
              <w:ind w:left="157"/>
              <w:rPr>
                <w:rFonts w:ascii="黑体" w:hAnsi="黑体" w:eastAsia="黑体" w:cs="黑体"/>
                <w:sz w:val="21"/>
                <w:szCs w:val="21"/>
              </w:rPr>
            </w:pPr>
            <w:r>
              <w:rPr>
                <w:rFonts w:ascii="黑体" w:hAnsi="黑体" w:eastAsia="黑体" w:cs="黑体"/>
                <w:spacing w:val="-9"/>
                <w:sz w:val="21"/>
                <w:szCs w:val="21"/>
              </w:rPr>
              <w:t>许可排放量</w:t>
            </w:r>
          </w:p>
          <w:p>
            <w:pPr>
              <w:pStyle w:val="6"/>
              <w:spacing w:line="218" w:lineRule="auto"/>
              <w:ind w:left="549"/>
              <w:rPr>
                <w:sz w:val="21"/>
                <w:szCs w:val="21"/>
              </w:rPr>
            </w:pPr>
            <w:r>
              <w:rPr>
                <w:sz w:val="21"/>
                <w:szCs w:val="21"/>
              </w:rPr>
              <w:t>②</w:t>
            </w:r>
          </w:p>
        </w:tc>
        <w:tc>
          <w:tcPr>
            <w:tcW w:w="1729" w:type="dxa"/>
            <w:tcBorders>
              <w:top w:val="single" w:color="000000" w:sz="6" w:space="0"/>
            </w:tcBorders>
            <w:vAlign w:val="top"/>
          </w:tcPr>
          <w:p>
            <w:pPr>
              <w:spacing w:before="221" w:line="220" w:lineRule="auto"/>
              <w:ind w:left="471"/>
              <w:rPr>
                <w:rFonts w:ascii="黑体" w:hAnsi="黑体" w:eastAsia="黑体" w:cs="黑体"/>
                <w:sz w:val="21"/>
                <w:szCs w:val="21"/>
              </w:rPr>
            </w:pPr>
            <w:r>
              <w:rPr>
                <w:rFonts w:ascii="黑体" w:hAnsi="黑体" w:eastAsia="黑体" w:cs="黑体"/>
                <w:spacing w:val="-8"/>
                <w:sz w:val="21"/>
                <w:szCs w:val="21"/>
              </w:rPr>
              <w:t>在建工程</w:t>
            </w:r>
          </w:p>
          <w:p>
            <w:pPr>
              <w:spacing w:before="21" w:line="220" w:lineRule="auto"/>
              <w:ind w:left="76"/>
              <w:rPr>
                <w:rFonts w:ascii="黑体" w:hAnsi="黑体" w:eastAsia="黑体" w:cs="黑体"/>
                <w:sz w:val="21"/>
                <w:szCs w:val="21"/>
              </w:rPr>
            </w:pPr>
            <w:r>
              <w:rPr>
                <w:rFonts w:ascii="黑体" w:hAnsi="黑体" w:eastAsia="黑体" w:cs="黑体"/>
                <w:spacing w:val="-10"/>
                <w:sz w:val="21"/>
                <w:szCs w:val="21"/>
              </w:rPr>
              <w:t>排放量（固体废物</w:t>
            </w:r>
          </w:p>
          <w:p>
            <w:pPr>
              <w:pStyle w:val="6"/>
              <w:spacing w:before="23" w:line="218" w:lineRule="auto"/>
              <w:ind w:left="366"/>
              <w:rPr>
                <w:sz w:val="21"/>
                <w:szCs w:val="21"/>
              </w:rPr>
            </w:pPr>
            <w:r>
              <w:rPr>
                <w:rFonts w:ascii="黑体" w:hAnsi="黑体" w:eastAsia="黑体" w:cs="黑体"/>
                <w:spacing w:val="-11"/>
                <w:sz w:val="21"/>
                <w:szCs w:val="21"/>
              </w:rPr>
              <w:t>产生量）</w:t>
            </w:r>
            <w:r>
              <w:rPr>
                <w:spacing w:val="-11"/>
                <w:sz w:val="21"/>
                <w:szCs w:val="21"/>
              </w:rPr>
              <w:t>③</w:t>
            </w:r>
          </w:p>
        </w:tc>
        <w:tc>
          <w:tcPr>
            <w:tcW w:w="1583" w:type="dxa"/>
            <w:tcBorders>
              <w:top w:val="single" w:color="000000" w:sz="6" w:space="0"/>
            </w:tcBorders>
            <w:vAlign w:val="top"/>
          </w:tcPr>
          <w:p>
            <w:pPr>
              <w:spacing w:before="221" w:line="220" w:lineRule="auto"/>
              <w:ind w:left="500"/>
              <w:rPr>
                <w:rFonts w:ascii="黑体" w:hAnsi="黑体" w:eastAsia="黑体" w:cs="黑体"/>
                <w:sz w:val="21"/>
                <w:szCs w:val="21"/>
              </w:rPr>
            </w:pPr>
            <w:r>
              <w:rPr>
                <w:rFonts w:ascii="黑体" w:hAnsi="黑体" w:eastAsia="黑体" w:cs="黑体"/>
                <w:spacing w:val="-8"/>
                <w:sz w:val="21"/>
                <w:szCs w:val="21"/>
              </w:rPr>
              <w:t>本项目</w:t>
            </w:r>
          </w:p>
          <w:p>
            <w:pPr>
              <w:spacing w:before="21" w:line="220" w:lineRule="auto"/>
              <w:ind w:right="1"/>
              <w:jc w:val="right"/>
              <w:rPr>
                <w:rFonts w:ascii="黑体" w:hAnsi="黑体" w:eastAsia="黑体" w:cs="黑体"/>
                <w:sz w:val="21"/>
                <w:szCs w:val="21"/>
              </w:rPr>
            </w:pPr>
            <w:r>
              <w:rPr>
                <w:rFonts w:ascii="黑体" w:hAnsi="黑体" w:eastAsia="黑体" w:cs="黑体"/>
                <w:spacing w:val="-18"/>
                <w:sz w:val="21"/>
                <w:szCs w:val="21"/>
              </w:rPr>
              <w:t>排放量（</w:t>
            </w:r>
            <w:r>
              <w:rPr>
                <w:rFonts w:ascii="黑体" w:hAnsi="黑体" w:eastAsia="黑体" w:cs="黑体"/>
                <w:spacing w:val="-17"/>
                <w:sz w:val="21"/>
                <w:szCs w:val="21"/>
              </w:rPr>
              <w:t>固体废</w:t>
            </w:r>
            <w:r>
              <w:rPr>
                <w:rFonts w:ascii="黑体" w:hAnsi="黑体" w:eastAsia="黑体" w:cs="黑体"/>
                <w:spacing w:val="-13"/>
                <w:sz w:val="21"/>
                <w:szCs w:val="21"/>
              </w:rPr>
              <w:t>物</w:t>
            </w:r>
          </w:p>
          <w:p>
            <w:pPr>
              <w:pStyle w:val="6"/>
              <w:spacing w:before="23" w:line="218" w:lineRule="auto"/>
              <w:ind w:left="293"/>
              <w:rPr>
                <w:sz w:val="21"/>
                <w:szCs w:val="21"/>
              </w:rPr>
            </w:pPr>
            <w:r>
              <w:rPr>
                <w:rFonts w:ascii="黑体" w:hAnsi="黑体" w:eastAsia="黑体" w:cs="黑体"/>
                <w:spacing w:val="-11"/>
                <w:sz w:val="21"/>
                <w:szCs w:val="21"/>
              </w:rPr>
              <w:t>产生量）</w:t>
            </w:r>
            <w:r>
              <w:rPr>
                <w:spacing w:val="-11"/>
                <w:sz w:val="21"/>
                <w:szCs w:val="21"/>
              </w:rPr>
              <w:t>④</w:t>
            </w:r>
          </w:p>
        </w:tc>
        <w:tc>
          <w:tcPr>
            <w:tcW w:w="1582" w:type="dxa"/>
            <w:tcBorders>
              <w:top w:val="single" w:color="000000" w:sz="6" w:space="0"/>
            </w:tcBorders>
            <w:vAlign w:val="top"/>
          </w:tcPr>
          <w:p>
            <w:pPr>
              <w:spacing w:before="235" w:line="219" w:lineRule="auto"/>
              <w:ind w:left="189"/>
              <w:rPr>
                <w:rFonts w:ascii="黑体" w:hAnsi="黑体" w:eastAsia="黑体" w:cs="黑体"/>
                <w:sz w:val="21"/>
                <w:szCs w:val="21"/>
              </w:rPr>
            </w:pPr>
            <w:r>
              <w:rPr>
                <w:rFonts w:ascii="黑体" w:hAnsi="黑体" w:eastAsia="黑体" w:cs="黑体"/>
                <w:spacing w:val="-18"/>
                <w:w w:val="96"/>
                <w:sz w:val="21"/>
                <w:szCs w:val="21"/>
              </w:rPr>
              <w:t>以新带老削减量</w:t>
            </w:r>
          </w:p>
          <w:p>
            <w:pPr>
              <w:spacing w:before="25" w:line="219" w:lineRule="auto"/>
              <w:ind w:left="101"/>
              <w:rPr>
                <w:rFonts w:ascii="黑体" w:hAnsi="黑体" w:eastAsia="黑体" w:cs="黑体"/>
                <w:sz w:val="21"/>
                <w:szCs w:val="21"/>
              </w:rPr>
            </w:pPr>
            <w:r>
              <w:rPr>
                <w:rFonts w:ascii="黑体" w:hAnsi="黑体" w:eastAsia="黑体" w:cs="黑体"/>
                <w:spacing w:val="-30"/>
                <w:sz w:val="21"/>
                <w:szCs w:val="21"/>
              </w:rPr>
              <w:t>（新建项目不填）</w:t>
            </w:r>
          </w:p>
          <w:p>
            <w:pPr>
              <w:pStyle w:val="6"/>
              <w:spacing w:line="218" w:lineRule="auto"/>
              <w:ind w:left="690"/>
              <w:rPr>
                <w:sz w:val="21"/>
                <w:szCs w:val="21"/>
              </w:rPr>
            </w:pPr>
            <w:r>
              <w:rPr>
                <w:sz w:val="21"/>
                <w:szCs w:val="21"/>
              </w:rPr>
              <w:t>⑤</w:t>
            </w:r>
          </w:p>
        </w:tc>
        <w:tc>
          <w:tcPr>
            <w:tcW w:w="1662" w:type="dxa"/>
            <w:tcBorders>
              <w:top w:val="single" w:color="000000" w:sz="6" w:space="0"/>
            </w:tcBorders>
            <w:vAlign w:val="top"/>
          </w:tcPr>
          <w:p>
            <w:pPr>
              <w:pStyle w:val="6"/>
              <w:spacing w:before="219" w:line="233" w:lineRule="auto"/>
              <w:ind w:left="129" w:right="83" w:firstLine="176"/>
              <w:rPr>
                <w:sz w:val="21"/>
                <w:szCs w:val="21"/>
              </w:rPr>
            </w:pPr>
            <w:r>
              <w:rPr>
                <w:rFonts w:ascii="黑体" w:hAnsi="黑体" w:eastAsia="黑体" w:cs="黑体"/>
                <w:spacing w:val="-23"/>
                <w:w w:val="97"/>
                <w:sz w:val="21"/>
                <w:szCs w:val="21"/>
              </w:rPr>
              <w:t>本项目建成后</w:t>
            </w:r>
            <w:r>
              <w:rPr>
                <w:rFonts w:ascii="黑体" w:hAnsi="黑体" w:eastAsia="黑体" w:cs="黑体"/>
                <w:spacing w:val="2"/>
                <w:sz w:val="21"/>
                <w:szCs w:val="21"/>
              </w:rPr>
              <w:t xml:space="preserve">  </w:t>
            </w:r>
            <w:r>
              <w:rPr>
                <w:rFonts w:ascii="黑体" w:hAnsi="黑体" w:eastAsia="黑体" w:cs="黑体"/>
                <w:spacing w:val="-21"/>
                <w:w w:val="95"/>
                <w:sz w:val="21"/>
                <w:szCs w:val="21"/>
              </w:rPr>
              <w:t>全厂排放量（固体</w:t>
            </w:r>
            <w:r>
              <w:rPr>
                <w:rFonts w:ascii="黑体" w:hAnsi="黑体" w:eastAsia="黑体" w:cs="黑体"/>
                <w:spacing w:val="15"/>
                <w:sz w:val="21"/>
                <w:szCs w:val="21"/>
              </w:rPr>
              <w:t xml:space="preserve"> </w:t>
            </w:r>
            <w:r>
              <w:rPr>
                <w:rFonts w:ascii="黑体" w:hAnsi="黑体" w:eastAsia="黑体" w:cs="黑体"/>
                <w:spacing w:val="-19"/>
                <w:w w:val="96"/>
                <w:sz w:val="21"/>
                <w:szCs w:val="21"/>
              </w:rPr>
              <w:t>废物产生量）</w:t>
            </w:r>
            <w:r>
              <w:rPr>
                <w:rFonts w:ascii="黑体" w:hAnsi="黑体" w:eastAsia="黑体" w:cs="黑体"/>
                <w:spacing w:val="-40"/>
                <w:sz w:val="21"/>
                <w:szCs w:val="21"/>
              </w:rPr>
              <w:t xml:space="preserve"> </w:t>
            </w:r>
            <w:r>
              <w:rPr>
                <w:spacing w:val="-19"/>
                <w:w w:val="96"/>
                <w:sz w:val="21"/>
                <w:szCs w:val="21"/>
              </w:rPr>
              <w:t>⑥</w:t>
            </w:r>
          </w:p>
        </w:tc>
        <w:tc>
          <w:tcPr>
            <w:tcW w:w="1381" w:type="dxa"/>
            <w:tcBorders>
              <w:top w:val="single" w:color="000000" w:sz="6" w:space="0"/>
              <w:right w:val="single" w:color="000000" w:sz="6" w:space="0"/>
            </w:tcBorders>
            <w:vAlign w:val="top"/>
          </w:tcPr>
          <w:p>
            <w:pPr>
              <w:spacing w:line="303" w:lineRule="auto"/>
              <w:rPr>
                <w:rFonts w:ascii="Arial"/>
                <w:sz w:val="21"/>
              </w:rPr>
            </w:pPr>
          </w:p>
          <w:p>
            <w:pPr>
              <w:spacing w:before="68" w:line="219" w:lineRule="auto"/>
              <w:ind w:left="405"/>
              <w:rPr>
                <w:rFonts w:ascii="黑体" w:hAnsi="黑体" w:eastAsia="黑体" w:cs="黑体"/>
                <w:sz w:val="21"/>
                <w:szCs w:val="21"/>
              </w:rPr>
            </w:pPr>
            <w:r>
              <w:rPr>
                <w:rFonts w:ascii="黑体" w:hAnsi="黑体" w:eastAsia="黑体" w:cs="黑体"/>
                <w:spacing w:val="-9"/>
                <w:sz w:val="21"/>
                <w:szCs w:val="21"/>
              </w:rPr>
              <w:t>变化量</w:t>
            </w:r>
          </w:p>
          <w:p>
            <w:pPr>
              <w:pStyle w:val="6"/>
              <w:spacing w:line="218" w:lineRule="auto"/>
              <w:ind w:left="591"/>
              <w:rPr>
                <w:sz w:val="21"/>
                <w:szCs w:val="21"/>
              </w:rPr>
            </w:pPr>
            <w:r>
              <w:rPr>
                <w:sz w:val="21"/>
                <w:szCs w:val="21"/>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453" w:type="dxa"/>
            <w:vMerge w:val="restart"/>
            <w:tcBorders>
              <w:left w:val="single" w:color="000000" w:sz="6" w:space="0"/>
              <w:bottom w:val="nil"/>
            </w:tcBorders>
            <w:vAlign w:val="top"/>
          </w:tcPr>
          <w:p>
            <w:pPr>
              <w:spacing w:line="300" w:lineRule="auto"/>
              <w:rPr>
                <w:rFonts w:ascii="Arial"/>
                <w:sz w:val="21"/>
              </w:rPr>
            </w:pPr>
          </w:p>
          <w:p>
            <w:pPr>
              <w:spacing w:line="301" w:lineRule="auto"/>
              <w:rPr>
                <w:rFonts w:ascii="Arial"/>
                <w:sz w:val="21"/>
              </w:rPr>
            </w:pPr>
          </w:p>
          <w:p>
            <w:pPr>
              <w:pStyle w:val="6"/>
              <w:spacing w:before="68" w:line="221" w:lineRule="auto"/>
              <w:ind w:left="513"/>
              <w:rPr>
                <w:sz w:val="21"/>
                <w:szCs w:val="21"/>
              </w:rPr>
            </w:pPr>
            <w:r>
              <w:rPr>
                <w:spacing w:val="-2"/>
                <w:sz w:val="21"/>
                <w:szCs w:val="21"/>
              </w:rPr>
              <w:t>废气</w:t>
            </w:r>
          </w:p>
        </w:tc>
        <w:tc>
          <w:tcPr>
            <w:tcW w:w="1752" w:type="dxa"/>
            <w:vAlign w:val="top"/>
          </w:tcPr>
          <w:p>
            <w:pPr>
              <w:spacing w:before="150" w:line="198" w:lineRule="auto"/>
              <w:ind w:left="713"/>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1583" w:type="dxa"/>
            <w:vAlign w:val="top"/>
          </w:tcPr>
          <w:p>
            <w:pPr>
              <w:spacing w:before="105" w:line="233"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 t/a</w:t>
            </w:r>
          </w:p>
        </w:tc>
        <w:tc>
          <w:tcPr>
            <w:tcW w:w="1297" w:type="dxa"/>
            <w:vAlign w:val="top"/>
          </w:tcPr>
          <w:p>
            <w:pPr>
              <w:spacing w:before="105"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5"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5"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05"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5"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 t/a</w:t>
            </w:r>
          </w:p>
        </w:tc>
        <w:tc>
          <w:tcPr>
            <w:tcW w:w="1381" w:type="dxa"/>
            <w:tcBorders>
              <w:right w:val="single" w:color="000000" w:sz="6" w:space="0"/>
            </w:tcBorders>
            <w:vAlign w:val="top"/>
          </w:tcPr>
          <w:p>
            <w:pPr>
              <w:spacing w:before="105"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spacing w:before="148" w:line="187" w:lineRule="auto"/>
              <w:ind w:left="6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NOx</w:t>
            </w:r>
          </w:p>
        </w:tc>
        <w:tc>
          <w:tcPr>
            <w:tcW w:w="1583" w:type="dxa"/>
            <w:vAlign w:val="top"/>
          </w:tcPr>
          <w:p>
            <w:pPr>
              <w:spacing w:before="104" w:line="233"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0.506 t/a</w:t>
            </w:r>
          </w:p>
        </w:tc>
        <w:tc>
          <w:tcPr>
            <w:tcW w:w="1297" w:type="dxa"/>
            <w:vAlign w:val="top"/>
          </w:tcPr>
          <w:p>
            <w:pPr>
              <w:spacing w:before="104"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4"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4"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04"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4"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0.506 t/a</w:t>
            </w:r>
          </w:p>
        </w:tc>
        <w:tc>
          <w:tcPr>
            <w:tcW w:w="1381" w:type="dxa"/>
            <w:tcBorders>
              <w:right w:val="single" w:color="000000" w:sz="6" w:space="0"/>
            </w:tcBorders>
            <w:vAlign w:val="top"/>
          </w:tcPr>
          <w:p>
            <w:pPr>
              <w:spacing w:before="104"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1" w:line="213" w:lineRule="auto"/>
              <w:ind w:left="560"/>
              <w:rPr>
                <w:sz w:val="21"/>
                <w:szCs w:val="21"/>
              </w:rPr>
            </w:pPr>
            <w:r>
              <w:rPr>
                <w:spacing w:val="-1"/>
                <w:sz w:val="21"/>
                <w:szCs w:val="21"/>
              </w:rPr>
              <w:t>颗粒物</w:t>
            </w:r>
          </w:p>
        </w:tc>
        <w:tc>
          <w:tcPr>
            <w:tcW w:w="1583" w:type="dxa"/>
            <w:vAlign w:val="top"/>
          </w:tcPr>
          <w:p>
            <w:pPr>
              <w:spacing w:before="108" w:line="233" w:lineRule="auto"/>
              <w:ind w:left="4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4.586 t/a</w:t>
            </w:r>
          </w:p>
        </w:tc>
        <w:tc>
          <w:tcPr>
            <w:tcW w:w="1297" w:type="dxa"/>
            <w:vAlign w:val="top"/>
          </w:tcPr>
          <w:p>
            <w:pPr>
              <w:spacing w:before="108"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8"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8"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 t/a</w:t>
            </w:r>
          </w:p>
        </w:tc>
        <w:tc>
          <w:tcPr>
            <w:tcW w:w="1582" w:type="dxa"/>
            <w:vAlign w:val="top"/>
          </w:tcPr>
          <w:p>
            <w:pPr>
              <w:rPr>
                <w:rFonts w:ascii="Arial"/>
                <w:sz w:val="21"/>
              </w:rPr>
            </w:pPr>
          </w:p>
        </w:tc>
        <w:tc>
          <w:tcPr>
            <w:tcW w:w="1662" w:type="dxa"/>
            <w:vAlign w:val="top"/>
          </w:tcPr>
          <w:p>
            <w:pPr>
              <w:spacing w:before="108" w:line="233" w:lineRule="auto"/>
              <w:ind w:left="468"/>
              <w:rPr>
                <w:rFonts w:ascii="Times New Roman" w:hAnsi="Times New Roman" w:eastAsia="Times New Roman" w:cs="Times New Roman"/>
                <w:sz w:val="21"/>
                <w:szCs w:val="21"/>
              </w:rPr>
            </w:pPr>
            <w:r>
              <w:rPr>
                <w:rFonts w:ascii="Times New Roman" w:hAnsi="Times New Roman" w:eastAsia="Times New Roman" w:cs="Times New Roman"/>
                <w:sz w:val="21"/>
                <w:szCs w:val="21"/>
              </w:rPr>
              <w:t>4.887 t/a</w:t>
            </w:r>
          </w:p>
        </w:tc>
        <w:tc>
          <w:tcPr>
            <w:tcW w:w="1381" w:type="dxa"/>
            <w:tcBorders>
              <w:right w:val="single" w:color="000000" w:sz="6" w:space="0"/>
            </w:tcBorders>
            <w:vAlign w:val="top"/>
          </w:tcPr>
          <w:p>
            <w:pPr>
              <w:spacing w:before="108"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tcBorders>
            <w:vAlign w:val="top"/>
          </w:tcPr>
          <w:p>
            <w:pPr>
              <w:rPr>
                <w:rFonts w:ascii="Arial"/>
                <w:sz w:val="21"/>
              </w:rPr>
            </w:pPr>
          </w:p>
        </w:tc>
        <w:tc>
          <w:tcPr>
            <w:tcW w:w="1752" w:type="dxa"/>
            <w:vAlign w:val="top"/>
          </w:tcPr>
          <w:p>
            <w:pPr>
              <w:pStyle w:val="6"/>
              <w:spacing w:before="111" w:line="213" w:lineRule="auto"/>
              <w:ind w:left="353"/>
              <w:rPr>
                <w:sz w:val="21"/>
                <w:szCs w:val="21"/>
              </w:rPr>
            </w:pPr>
            <w:r>
              <w:rPr>
                <w:spacing w:val="-2"/>
                <w:sz w:val="21"/>
                <w:szCs w:val="21"/>
              </w:rPr>
              <w:t>非甲烷总烃</w:t>
            </w:r>
          </w:p>
        </w:tc>
        <w:tc>
          <w:tcPr>
            <w:tcW w:w="1583" w:type="dxa"/>
            <w:vAlign w:val="top"/>
          </w:tcPr>
          <w:p>
            <w:pPr>
              <w:spacing w:before="108" w:line="233"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0.919 t/a</w:t>
            </w:r>
          </w:p>
        </w:tc>
        <w:tc>
          <w:tcPr>
            <w:tcW w:w="1297" w:type="dxa"/>
            <w:vAlign w:val="top"/>
          </w:tcPr>
          <w:p>
            <w:pPr>
              <w:spacing w:before="108"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8"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8"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0.395 t/a</w:t>
            </w:r>
          </w:p>
        </w:tc>
        <w:tc>
          <w:tcPr>
            <w:tcW w:w="1582" w:type="dxa"/>
            <w:vAlign w:val="top"/>
          </w:tcPr>
          <w:p>
            <w:pPr>
              <w:rPr>
                <w:rFonts w:ascii="Arial"/>
                <w:sz w:val="21"/>
              </w:rPr>
            </w:pPr>
          </w:p>
        </w:tc>
        <w:tc>
          <w:tcPr>
            <w:tcW w:w="1662" w:type="dxa"/>
            <w:vAlign w:val="top"/>
          </w:tcPr>
          <w:p>
            <w:pPr>
              <w:spacing w:before="108" w:line="233"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1.314 t/a</w:t>
            </w:r>
          </w:p>
        </w:tc>
        <w:tc>
          <w:tcPr>
            <w:tcW w:w="1381" w:type="dxa"/>
            <w:tcBorders>
              <w:right w:val="single" w:color="000000" w:sz="6" w:space="0"/>
            </w:tcBorders>
            <w:vAlign w:val="top"/>
          </w:tcPr>
          <w:p>
            <w:pPr>
              <w:spacing w:before="108"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+0.395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restart"/>
            <w:tcBorders>
              <w:left w:val="single" w:color="000000" w:sz="6" w:space="0"/>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21" w:lineRule="auto"/>
              <w:ind w:left="513"/>
              <w:rPr>
                <w:sz w:val="21"/>
                <w:szCs w:val="21"/>
              </w:rPr>
            </w:pPr>
            <w:r>
              <w:rPr>
                <w:spacing w:val="-2"/>
                <w:sz w:val="21"/>
                <w:szCs w:val="21"/>
              </w:rPr>
              <w:t>废水</w:t>
            </w:r>
          </w:p>
        </w:tc>
        <w:tc>
          <w:tcPr>
            <w:tcW w:w="1752" w:type="dxa"/>
            <w:vAlign w:val="top"/>
          </w:tcPr>
          <w:p>
            <w:pPr>
              <w:spacing w:before="151" w:line="187" w:lineRule="auto"/>
              <w:ind w:left="6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583" w:type="dxa"/>
            <w:vAlign w:val="top"/>
          </w:tcPr>
          <w:p>
            <w:pPr>
              <w:spacing w:before="109" w:line="233"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4.844 t/a</w:t>
            </w:r>
          </w:p>
        </w:tc>
        <w:tc>
          <w:tcPr>
            <w:tcW w:w="1297" w:type="dxa"/>
            <w:vAlign w:val="top"/>
          </w:tcPr>
          <w:p>
            <w:pPr>
              <w:spacing w:before="109"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9"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9"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0.521 t/a</w:t>
            </w:r>
          </w:p>
        </w:tc>
        <w:tc>
          <w:tcPr>
            <w:tcW w:w="1582" w:type="dxa"/>
            <w:vAlign w:val="top"/>
          </w:tcPr>
          <w:p>
            <w:pPr>
              <w:spacing w:before="109"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9" w:line="233" w:lineRule="auto"/>
              <w:ind w:left="4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5.365 t/a</w:t>
            </w:r>
          </w:p>
        </w:tc>
        <w:tc>
          <w:tcPr>
            <w:tcW w:w="1381" w:type="dxa"/>
            <w:tcBorders>
              <w:right w:val="single" w:color="000000" w:sz="6" w:space="0"/>
            </w:tcBorders>
            <w:vAlign w:val="top"/>
          </w:tcPr>
          <w:p>
            <w:pPr>
              <w:spacing w:before="109"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+0.521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spacing w:before="152" w:line="198" w:lineRule="auto"/>
              <w:ind w:left="614"/>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583" w:type="dxa"/>
            <w:vAlign w:val="top"/>
          </w:tcPr>
          <w:p>
            <w:pPr>
              <w:spacing w:before="110" w:line="233"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2.725 t/a</w:t>
            </w:r>
          </w:p>
        </w:tc>
        <w:tc>
          <w:tcPr>
            <w:tcW w:w="1297" w:type="dxa"/>
            <w:vAlign w:val="top"/>
          </w:tcPr>
          <w:p>
            <w:pPr>
              <w:spacing w:before="110"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0"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0"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 t/a</w:t>
            </w:r>
          </w:p>
        </w:tc>
        <w:tc>
          <w:tcPr>
            <w:tcW w:w="1582" w:type="dxa"/>
            <w:vAlign w:val="top"/>
          </w:tcPr>
          <w:p>
            <w:pPr>
              <w:spacing w:before="110"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0" w:line="233"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2.928 t/a</w:t>
            </w:r>
          </w:p>
        </w:tc>
        <w:tc>
          <w:tcPr>
            <w:tcW w:w="1381" w:type="dxa"/>
            <w:tcBorders>
              <w:right w:val="single" w:color="000000" w:sz="6" w:space="0"/>
            </w:tcBorders>
            <w:vAlign w:val="top"/>
          </w:tcPr>
          <w:p>
            <w:pPr>
              <w:spacing w:before="110"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spacing w:before="155" w:line="187" w:lineRule="auto"/>
              <w:ind w:left="76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583" w:type="dxa"/>
            <w:vAlign w:val="top"/>
          </w:tcPr>
          <w:p>
            <w:pPr>
              <w:spacing w:before="111" w:line="233"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3.465 t/a</w:t>
            </w:r>
          </w:p>
        </w:tc>
        <w:tc>
          <w:tcPr>
            <w:tcW w:w="1297" w:type="dxa"/>
            <w:vAlign w:val="top"/>
          </w:tcPr>
          <w:p>
            <w:pPr>
              <w:spacing w:before="111"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1"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1"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0.507 t/a</w:t>
            </w:r>
          </w:p>
        </w:tc>
        <w:tc>
          <w:tcPr>
            <w:tcW w:w="1582" w:type="dxa"/>
            <w:vAlign w:val="top"/>
          </w:tcPr>
          <w:p>
            <w:pPr>
              <w:spacing w:before="111"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1" w:line="233"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3.972 t/a</w:t>
            </w:r>
          </w:p>
        </w:tc>
        <w:tc>
          <w:tcPr>
            <w:tcW w:w="1381" w:type="dxa"/>
            <w:tcBorders>
              <w:right w:val="single" w:color="000000" w:sz="6" w:space="0"/>
            </w:tcBorders>
            <w:vAlign w:val="top"/>
          </w:tcPr>
          <w:p>
            <w:pPr>
              <w:spacing w:before="111"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+0.507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spacing w:before="157" w:line="193" w:lineRule="auto"/>
              <w:ind w:left="567"/>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583" w:type="dxa"/>
            <w:vAlign w:val="top"/>
          </w:tcPr>
          <w:p>
            <w:pPr>
              <w:spacing w:before="109" w:line="233" w:lineRule="auto"/>
              <w:ind w:left="4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1.846 t/a</w:t>
            </w:r>
          </w:p>
        </w:tc>
        <w:tc>
          <w:tcPr>
            <w:tcW w:w="1297" w:type="dxa"/>
            <w:vAlign w:val="top"/>
          </w:tcPr>
          <w:p>
            <w:pPr>
              <w:spacing w:before="109"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9"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9"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 t/a</w:t>
            </w:r>
          </w:p>
        </w:tc>
        <w:tc>
          <w:tcPr>
            <w:tcW w:w="1582" w:type="dxa"/>
            <w:vAlign w:val="top"/>
          </w:tcPr>
          <w:p>
            <w:pPr>
              <w:spacing w:before="109"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9" w:line="233"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1.876 t/a</w:t>
            </w:r>
          </w:p>
        </w:tc>
        <w:tc>
          <w:tcPr>
            <w:tcW w:w="1381" w:type="dxa"/>
            <w:tcBorders>
              <w:right w:val="single" w:color="000000" w:sz="6" w:space="0"/>
            </w:tcBorders>
            <w:vAlign w:val="top"/>
          </w:tcPr>
          <w:p>
            <w:pPr>
              <w:spacing w:before="109"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6" w:line="209" w:lineRule="auto"/>
              <w:ind w:left="456"/>
              <w:rPr>
                <w:sz w:val="21"/>
                <w:szCs w:val="21"/>
              </w:rPr>
            </w:pPr>
            <w:r>
              <w:rPr>
                <w:spacing w:val="-2"/>
                <w:sz w:val="21"/>
                <w:szCs w:val="21"/>
              </w:rPr>
              <w:t>动植物油</w:t>
            </w:r>
          </w:p>
        </w:tc>
        <w:tc>
          <w:tcPr>
            <w:tcW w:w="1583" w:type="dxa"/>
            <w:vAlign w:val="top"/>
          </w:tcPr>
          <w:p>
            <w:pPr>
              <w:spacing w:before="112" w:line="233"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0.88 t/a</w:t>
            </w:r>
          </w:p>
        </w:tc>
        <w:tc>
          <w:tcPr>
            <w:tcW w:w="1297" w:type="dxa"/>
            <w:vAlign w:val="top"/>
          </w:tcPr>
          <w:p>
            <w:pPr>
              <w:spacing w:before="112"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2"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2"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 t/a</w:t>
            </w:r>
          </w:p>
        </w:tc>
        <w:tc>
          <w:tcPr>
            <w:tcW w:w="1582" w:type="dxa"/>
            <w:vAlign w:val="top"/>
          </w:tcPr>
          <w:p>
            <w:pPr>
              <w:spacing w:before="112"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2"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0.890 t/a</w:t>
            </w:r>
          </w:p>
        </w:tc>
        <w:tc>
          <w:tcPr>
            <w:tcW w:w="1381" w:type="dxa"/>
            <w:tcBorders>
              <w:right w:val="single" w:color="000000" w:sz="6" w:space="0"/>
            </w:tcBorders>
            <w:vAlign w:val="top"/>
          </w:tcPr>
          <w:p>
            <w:pPr>
              <w:spacing w:before="112"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spacing w:before="155" w:line="187" w:lineRule="auto"/>
              <w:ind w:left="6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LAS</w:t>
            </w:r>
          </w:p>
        </w:tc>
        <w:tc>
          <w:tcPr>
            <w:tcW w:w="1583" w:type="dxa"/>
            <w:vAlign w:val="top"/>
          </w:tcPr>
          <w:p>
            <w:pPr>
              <w:spacing w:before="113" w:line="233"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0.135 t/a</w:t>
            </w:r>
          </w:p>
        </w:tc>
        <w:tc>
          <w:tcPr>
            <w:tcW w:w="1297" w:type="dxa"/>
            <w:vAlign w:val="top"/>
          </w:tcPr>
          <w:p>
            <w:pPr>
              <w:spacing w:before="113"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3"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3"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13"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3"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0.135 t/a</w:t>
            </w:r>
          </w:p>
        </w:tc>
        <w:tc>
          <w:tcPr>
            <w:tcW w:w="1381" w:type="dxa"/>
            <w:tcBorders>
              <w:right w:val="single" w:color="000000" w:sz="6" w:space="0"/>
            </w:tcBorders>
            <w:vAlign w:val="top"/>
          </w:tcPr>
          <w:p>
            <w:pPr>
              <w:spacing w:before="113"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7" w:line="208" w:lineRule="auto"/>
              <w:ind w:left="562"/>
              <w:rPr>
                <w:sz w:val="21"/>
                <w:szCs w:val="21"/>
              </w:rPr>
            </w:pPr>
            <w:r>
              <w:rPr>
                <w:spacing w:val="-2"/>
                <w:sz w:val="21"/>
                <w:szCs w:val="21"/>
              </w:rPr>
              <w:t>石油类</w:t>
            </w:r>
          </w:p>
        </w:tc>
        <w:tc>
          <w:tcPr>
            <w:tcW w:w="1583" w:type="dxa"/>
            <w:vAlign w:val="top"/>
          </w:tcPr>
          <w:p>
            <w:pPr>
              <w:spacing w:before="113" w:line="233"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0.097 t/a</w:t>
            </w:r>
          </w:p>
        </w:tc>
        <w:tc>
          <w:tcPr>
            <w:tcW w:w="1297" w:type="dxa"/>
            <w:vAlign w:val="top"/>
          </w:tcPr>
          <w:p>
            <w:pPr>
              <w:rPr>
                <w:rFonts w:ascii="Arial"/>
                <w:sz w:val="21"/>
              </w:rPr>
            </w:pPr>
          </w:p>
        </w:tc>
        <w:tc>
          <w:tcPr>
            <w:tcW w:w="1729" w:type="dxa"/>
            <w:vAlign w:val="top"/>
          </w:tcPr>
          <w:p>
            <w:pPr>
              <w:rPr>
                <w:rFonts w:ascii="Arial"/>
                <w:sz w:val="21"/>
              </w:rPr>
            </w:pPr>
          </w:p>
        </w:tc>
        <w:tc>
          <w:tcPr>
            <w:tcW w:w="1583" w:type="dxa"/>
            <w:vAlign w:val="top"/>
          </w:tcPr>
          <w:p>
            <w:pPr>
              <w:spacing w:before="113"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 t/a</w:t>
            </w:r>
          </w:p>
        </w:tc>
        <w:tc>
          <w:tcPr>
            <w:tcW w:w="1582" w:type="dxa"/>
            <w:vAlign w:val="top"/>
          </w:tcPr>
          <w:p>
            <w:pPr>
              <w:rPr>
                <w:rFonts w:ascii="Arial"/>
                <w:sz w:val="21"/>
              </w:rPr>
            </w:pPr>
          </w:p>
        </w:tc>
        <w:tc>
          <w:tcPr>
            <w:tcW w:w="1662" w:type="dxa"/>
            <w:vAlign w:val="top"/>
          </w:tcPr>
          <w:p>
            <w:pPr>
              <w:spacing w:before="113"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 t/a</w:t>
            </w:r>
          </w:p>
        </w:tc>
        <w:tc>
          <w:tcPr>
            <w:tcW w:w="1381" w:type="dxa"/>
            <w:tcBorders>
              <w:right w:val="single" w:color="000000" w:sz="6" w:space="0"/>
            </w:tcBorders>
            <w:vAlign w:val="top"/>
          </w:tcPr>
          <w:p>
            <w:pPr>
              <w:spacing w:before="113"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tcBorders>
            <w:vAlign w:val="top"/>
          </w:tcPr>
          <w:p>
            <w:pPr>
              <w:rPr>
                <w:rFonts w:ascii="Arial"/>
                <w:sz w:val="21"/>
              </w:rPr>
            </w:pPr>
          </w:p>
        </w:tc>
        <w:tc>
          <w:tcPr>
            <w:tcW w:w="1752" w:type="dxa"/>
            <w:vAlign w:val="top"/>
          </w:tcPr>
          <w:p>
            <w:pPr>
              <w:pStyle w:val="6"/>
              <w:spacing w:before="117" w:line="208" w:lineRule="auto"/>
              <w:ind w:left="562"/>
              <w:rPr>
                <w:sz w:val="21"/>
                <w:szCs w:val="21"/>
              </w:rPr>
            </w:pPr>
            <w:r>
              <w:rPr>
                <w:spacing w:val="-2"/>
                <w:sz w:val="21"/>
                <w:szCs w:val="21"/>
              </w:rPr>
              <w:t>氟化物</w:t>
            </w:r>
          </w:p>
        </w:tc>
        <w:tc>
          <w:tcPr>
            <w:tcW w:w="1583" w:type="dxa"/>
            <w:vAlign w:val="top"/>
          </w:tcPr>
          <w:p>
            <w:pPr>
              <w:spacing w:before="114" w:line="233"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 t/a</w:t>
            </w:r>
          </w:p>
        </w:tc>
        <w:tc>
          <w:tcPr>
            <w:tcW w:w="1297" w:type="dxa"/>
            <w:vAlign w:val="top"/>
          </w:tcPr>
          <w:p>
            <w:pPr>
              <w:spacing w:before="114"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4"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4"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14"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4"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 t/a</w:t>
            </w:r>
          </w:p>
        </w:tc>
        <w:tc>
          <w:tcPr>
            <w:tcW w:w="1381" w:type="dxa"/>
            <w:tcBorders>
              <w:right w:val="single" w:color="000000" w:sz="6" w:space="0"/>
            </w:tcBorders>
            <w:vAlign w:val="top"/>
          </w:tcPr>
          <w:p>
            <w:pPr>
              <w:spacing w:before="114"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453" w:type="dxa"/>
            <w:vMerge w:val="restart"/>
            <w:tcBorders>
              <w:left w:val="single" w:color="000000" w:sz="6" w:space="0"/>
              <w:bottom w:val="nil"/>
            </w:tcBorders>
            <w:vAlign w:val="top"/>
          </w:tcPr>
          <w:p>
            <w:pPr>
              <w:pStyle w:val="6"/>
              <w:spacing w:before="306" w:line="381" w:lineRule="exact"/>
              <w:ind w:left="308"/>
              <w:rPr>
                <w:sz w:val="21"/>
                <w:szCs w:val="21"/>
              </w:rPr>
            </w:pPr>
            <w:r>
              <w:rPr>
                <w:spacing w:val="-3"/>
                <w:position w:val="12"/>
                <w:sz w:val="21"/>
                <w:szCs w:val="21"/>
              </w:rPr>
              <w:t>一般工业</w:t>
            </w:r>
          </w:p>
          <w:p>
            <w:pPr>
              <w:pStyle w:val="6"/>
              <w:spacing w:line="221" w:lineRule="auto"/>
              <w:ind w:left="323"/>
              <w:rPr>
                <w:sz w:val="21"/>
                <w:szCs w:val="21"/>
              </w:rPr>
            </w:pPr>
            <w:r>
              <w:rPr>
                <w:spacing w:val="-6"/>
                <w:sz w:val="21"/>
                <w:szCs w:val="21"/>
              </w:rPr>
              <w:t>固体废物</w:t>
            </w:r>
          </w:p>
        </w:tc>
        <w:tc>
          <w:tcPr>
            <w:tcW w:w="1752" w:type="dxa"/>
            <w:vAlign w:val="top"/>
          </w:tcPr>
          <w:p>
            <w:pPr>
              <w:pStyle w:val="6"/>
              <w:spacing w:before="121" w:line="206" w:lineRule="auto"/>
              <w:ind w:left="349"/>
              <w:rPr>
                <w:sz w:val="21"/>
                <w:szCs w:val="21"/>
              </w:rPr>
            </w:pPr>
            <w:r>
              <w:rPr>
                <w:spacing w:val="-1"/>
                <w:sz w:val="21"/>
                <w:szCs w:val="21"/>
              </w:rPr>
              <w:t>废水性漆桶</w:t>
            </w:r>
          </w:p>
        </w:tc>
        <w:tc>
          <w:tcPr>
            <w:tcW w:w="1583" w:type="dxa"/>
            <w:vAlign w:val="top"/>
          </w:tcPr>
          <w:p>
            <w:pPr>
              <w:spacing w:before="115"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15"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5"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5" w:line="233"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8.72 t/a</w:t>
            </w:r>
          </w:p>
        </w:tc>
        <w:tc>
          <w:tcPr>
            <w:tcW w:w="1582" w:type="dxa"/>
            <w:vAlign w:val="top"/>
          </w:tcPr>
          <w:p>
            <w:pPr>
              <w:spacing w:before="115"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5" w:line="233"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8.72 t/a</w:t>
            </w:r>
          </w:p>
        </w:tc>
        <w:tc>
          <w:tcPr>
            <w:tcW w:w="1381" w:type="dxa"/>
            <w:tcBorders>
              <w:right w:val="single" w:color="000000" w:sz="6" w:space="0"/>
            </w:tcBorders>
            <w:vAlign w:val="top"/>
          </w:tcPr>
          <w:p>
            <w:pPr>
              <w:spacing w:before="115" w:line="233"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+8.72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9" w:line="206" w:lineRule="auto"/>
              <w:ind w:left="459"/>
              <w:rPr>
                <w:sz w:val="21"/>
                <w:szCs w:val="21"/>
              </w:rPr>
            </w:pPr>
            <w:r>
              <w:rPr>
                <w:spacing w:val="-3"/>
                <w:sz w:val="21"/>
                <w:szCs w:val="21"/>
              </w:rPr>
              <w:t>不合格件</w:t>
            </w:r>
          </w:p>
        </w:tc>
        <w:tc>
          <w:tcPr>
            <w:tcW w:w="1583" w:type="dxa"/>
            <w:vAlign w:val="top"/>
          </w:tcPr>
          <w:p>
            <w:pPr>
              <w:spacing w:before="114" w:line="233"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 t/a</w:t>
            </w:r>
          </w:p>
        </w:tc>
        <w:tc>
          <w:tcPr>
            <w:tcW w:w="1297" w:type="dxa"/>
            <w:vAlign w:val="top"/>
          </w:tcPr>
          <w:p>
            <w:pPr>
              <w:spacing w:before="114"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4"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4" w:line="233"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 t/a</w:t>
            </w:r>
          </w:p>
        </w:tc>
        <w:tc>
          <w:tcPr>
            <w:tcW w:w="1582" w:type="dxa"/>
            <w:vAlign w:val="top"/>
          </w:tcPr>
          <w:p>
            <w:pPr>
              <w:spacing w:before="114"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4" w:line="233"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 t/a</w:t>
            </w:r>
          </w:p>
        </w:tc>
        <w:tc>
          <w:tcPr>
            <w:tcW w:w="1381" w:type="dxa"/>
            <w:tcBorders>
              <w:right w:val="single" w:color="000000" w:sz="6" w:space="0"/>
            </w:tcBorders>
            <w:vAlign w:val="top"/>
          </w:tcPr>
          <w:p>
            <w:pPr>
              <w:spacing w:before="114"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453" w:type="dxa"/>
            <w:vMerge w:val="continue"/>
            <w:tcBorders>
              <w:top w:val="nil"/>
              <w:left w:val="single" w:color="000000" w:sz="6" w:space="0"/>
              <w:bottom w:val="single" w:color="000000" w:sz="6" w:space="0"/>
            </w:tcBorders>
            <w:vAlign w:val="top"/>
          </w:tcPr>
          <w:p>
            <w:pPr>
              <w:rPr>
                <w:rFonts w:ascii="Arial"/>
                <w:sz w:val="21"/>
              </w:rPr>
            </w:pPr>
          </w:p>
        </w:tc>
        <w:tc>
          <w:tcPr>
            <w:tcW w:w="1752" w:type="dxa"/>
            <w:tcBorders>
              <w:bottom w:val="single" w:color="000000" w:sz="6" w:space="0"/>
            </w:tcBorders>
            <w:vAlign w:val="top"/>
          </w:tcPr>
          <w:p>
            <w:pPr>
              <w:pStyle w:val="6"/>
              <w:spacing w:before="120" w:line="218" w:lineRule="auto"/>
              <w:ind w:left="349"/>
              <w:rPr>
                <w:sz w:val="21"/>
                <w:szCs w:val="21"/>
              </w:rPr>
            </w:pPr>
            <w:r>
              <w:rPr>
                <w:spacing w:val="-1"/>
                <w:sz w:val="21"/>
                <w:szCs w:val="21"/>
              </w:rPr>
              <w:t>废包装材料</w:t>
            </w:r>
          </w:p>
        </w:tc>
        <w:tc>
          <w:tcPr>
            <w:tcW w:w="1583" w:type="dxa"/>
            <w:tcBorders>
              <w:bottom w:val="single" w:color="000000" w:sz="6" w:space="0"/>
            </w:tcBorders>
            <w:vAlign w:val="top"/>
          </w:tcPr>
          <w:p>
            <w:pPr>
              <w:spacing w:before="117" w:line="233" w:lineRule="auto"/>
              <w:ind w:left="4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13.0 t/a</w:t>
            </w:r>
          </w:p>
        </w:tc>
        <w:tc>
          <w:tcPr>
            <w:tcW w:w="1297" w:type="dxa"/>
            <w:tcBorders>
              <w:bottom w:val="single" w:color="000000" w:sz="6" w:space="0"/>
            </w:tcBorders>
            <w:vAlign w:val="top"/>
          </w:tcPr>
          <w:p>
            <w:pPr>
              <w:spacing w:before="117"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tcBorders>
              <w:bottom w:val="single" w:color="000000" w:sz="6" w:space="0"/>
            </w:tcBorders>
            <w:vAlign w:val="top"/>
          </w:tcPr>
          <w:p>
            <w:pPr>
              <w:spacing w:before="117"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tcBorders>
              <w:bottom w:val="single" w:color="000000" w:sz="6" w:space="0"/>
            </w:tcBorders>
            <w:vAlign w:val="top"/>
          </w:tcPr>
          <w:p>
            <w:pPr>
              <w:spacing w:before="117" w:line="233"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 t/a</w:t>
            </w:r>
          </w:p>
        </w:tc>
        <w:tc>
          <w:tcPr>
            <w:tcW w:w="1582" w:type="dxa"/>
            <w:tcBorders>
              <w:bottom w:val="single" w:color="000000" w:sz="6" w:space="0"/>
            </w:tcBorders>
            <w:vAlign w:val="top"/>
          </w:tcPr>
          <w:p>
            <w:pPr>
              <w:spacing w:before="117"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tcBorders>
              <w:bottom w:val="single" w:color="000000" w:sz="6" w:space="0"/>
            </w:tcBorders>
            <w:vAlign w:val="top"/>
          </w:tcPr>
          <w:p>
            <w:pPr>
              <w:spacing w:before="117" w:line="233"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 t/a</w:t>
            </w:r>
          </w:p>
        </w:tc>
        <w:tc>
          <w:tcPr>
            <w:tcW w:w="1381" w:type="dxa"/>
            <w:tcBorders>
              <w:bottom w:val="single" w:color="000000" w:sz="6" w:space="0"/>
              <w:right w:val="single" w:color="000000" w:sz="6" w:space="0"/>
            </w:tcBorders>
            <w:vAlign w:val="top"/>
          </w:tcPr>
          <w:p>
            <w:pPr>
              <w:spacing w:before="117"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 t/a</w:t>
            </w:r>
          </w:p>
        </w:tc>
      </w:tr>
    </w:tbl>
    <w:p>
      <w:pPr>
        <w:pStyle w:val="2"/>
      </w:pPr>
    </w:p>
    <w:p>
      <w:pPr>
        <w:sectPr>
          <w:footerReference r:id="rId99" w:type="default"/>
          <w:pgSz w:w="16839" w:h="11907"/>
          <w:pgMar w:top="1012" w:right="1399" w:bottom="950" w:left="1401" w:header="0" w:footer="703" w:gutter="0"/>
          <w:cols w:space="720" w:num="1"/>
        </w:sectPr>
      </w:pPr>
    </w:p>
    <w:p>
      <w:pPr>
        <w:spacing w:before="18"/>
      </w:pPr>
    </w:p>
    <w:p>
      <w:pPr>
        <w:spacing w:before="18"/>
      </w:pPr>
    </w:p>
    <w:tbl>
      <w:tblPr>
        <w:tblStyle w:val="5"/>
        <w:tblW w:w="140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3"/>
        <w:gridCol w:w="1752"/>
        <w:gridCol w:w="1583"/>
        <w:gridCol w:w="1297"/>
        <w:gridCol w:w="1729"/>
        <w:gridCol w:w="1583"/>
        <w:gridCol w:w="1582"/>
        <w:gridCol w:w="1662"/>
        <w:gridCol w:w="1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1453" w:type="dxa"/>
            <w:tcBorders>
              <w:top w:val="single" w:color="000000" w:sz="6" w:space="0"/>
              <w:left w:val="single" w:color="000000" w:sz="6" w:space="0"/>
              <w:tl2br w:val="single" w:color="000000" w:sz="2" w:space="0"/>
            </w:tcBorders>
            <w:vAlign w:val="top"/>
          </w:tcPr>
          <w:p>
            <w:pPr>
              <w:spacing w:line="285" w:lineRule="auto"/>
              <w:rPr>
                <w:rFonts w:ascii="Arial"/>
                <w:sz w:val="21"/>
              </w:rPr>
            </w:pPr>
          </w:p>
          <w:p>
            <w:pPr>
              <w:spacing w:before="68" w:line="220" w:lineRule="auto"/>
              <w:ind w:right="7"/>
              <w:jc w:val="right"/>
              <w:rPr>
                <w:rFonts w:ascii="黑体" w:hAnsi="黑体" w:eastAsia="黑体" w:cs="黑体"/>
                <w:sz w:val="21"/>
                <w:szCs w:val="21"/>
              </w:rPr>
            </w:pPr>
            <w:r>
              <w:rPr>
                <w:rFonts w:ascii="黑体" w:hAnsi="黑体" w:eastAsia="黑体" w:cs="黑体"/>
                <w:spacing w:val="-6"/>
                <w:sz w:val="21"/>
                <w:szCs w:val="21"/>
              </w:rPr>
              <w:t>项目</w:t>
            </w:r>
          </w:p>
          <w:p>
            <w:pPr>
              <w:spacing w:before="23" w:line="219" w:lineRule="auto"/>
              <w:ind w:left="36"/>
              <w:rPr>
                <w:rFonts w:ascii="黑体" w:hAnsi="黑体" w:eastAsia="黑体" w:cs="黑体"/>
                <w:sz w:val="21"/>
                <w:szCs w:val="21"/>
              </w:rPr>
            </w:pPr>
            <w:r>
              <w:rPr>
                <w:rFonts w:ascii="黑体" w:hAnsi="黑体" w:eastAsia="黑体" w:cs="黑体"/>
                <w:spacing w:val="-7"/>
                <w:sz w:val="21"/>
                <w:szCs w:val="21"/>
              </w:rPr>
              <w:t>分类</w:t>
            </w:r>
          </w:p>
        </w:tc>
        <w:tc>
          <w:tcPr>
            <w:tcW w:w="1752" w:type="dxa"/>
            <w:tcBorders>
              <w:top w:val="single" w:color="000000" w:sz="6" w:space="0"/>
            </w:tcBorders>
            <w:vAlign w:val="top"/>
          </w:tcPr>
          <w:p>
            <w:pPr>
              <w:spacing w:line="421" w:lineRule="auto"/>
              <w:rPr>
                <w:rFonts w:ascii="Arial"/>
                <w:sz w:val="21"/>
              </w:rPr>
            </w:pPr>
          </w:p>
          <w:p>
            <w:pPr>
              <w:spacing w:before="68" w:line="220" w:lineRule="auto"/>
              <w:ind w:left="385"/>
              <w:rPr>
                <w:rFonts w:ascii="黑体" w:hAnsi="黑体" w:eastAsia="黑体" w:cs="黑体"/>
                <w:sz w:val="21"/>
                <w:szCs w:val="21"/>
              </w:rPr>
            </w:pPr>
            <w:r>
              <w:rPr>
                <w:rFonts w:ascii="黑体" w:hAnsi="黑体" w:eastAsia="黑体" w:cs="黑体"/>
                <w:spacing w:val="-10"/>
                <w:sz w:val="21"/>
                <w:szCs w:val="21"/>
              </w:rPr>
              <w:t>污染物名称</w:t>
            </w:r>
          </w:p>
        </w:tc>
        <w:tc>
          <w:tcPr>
            <w:tcW w:w="1583" w:type="dxa"/>
            <w:tcBorders>
              <w:top w:val="single" w:color="000000" w:sz="6" w:space="0"/>
            </w:tcBorders>
            <w:vAlign w:val="top"/>
          </w:tcPr>
          <w:p>
            <w:pPr>
              <w:spacing w:before="221" w:line="220" w:lineRule="auto"/>
              <w:ind w:left="398"/>
              <w:rPr>
                <w:rFonts w:ascii="黑体" w:hAnsi="黑体" w:eastAsia="黑体" w:cs="黑体"/>
                <w:sz w:val="21"/>
                <w:szCs w:val="21"/>
              </w:rPr>
            </w:pPr>
            <w:r>
              <w:rPr>
                <w:rFonts w:ascii="黑体" w:hAnsi="黑体" w:eastAsia="黑体" w:cs="黑体"/>
                <w:spacing w:val="-8"/>
                <w:sz w:val="21"/>
                <w:szCs w:val="21"/>
              </w:rPr>
              <w:t>现有工程</w:t>
            </w:r>
          </w:p>
          <w:p>
            <w:pPr>
              <w:pStyle w:val="6"/>
              <w:spacing w:before="22" w:line="228" w:lineRule="auto"/>
              <w:ind w:left="96" w:right="92" w:firstLine="104"/>
              <w:rPr>
                <w:sz w:val="21"/>
                <w:szCs w:val="21"/>
              </w:rPr>
            </w:pPr>
            <w:r>
              <w:rPr>
                <w:rFonts w:ascii="黑体" w:hAnsi="黑体" w:eastAsia="黑体" w:cs="黑体"/>
                <w:spacing w:val="-12"/>
                <w:sz w:val="21"/>
                <w:szCs w:val="21"/>
              </w:rPr>
              <w:t>排放量（固体</w:t>
            </w:r>
            <w:r>
              <w:rPr>
                <w:rFonts w:ascii="黑体" w:hAnsi="黑体" w:eastAsia="黑体" w:cs="黑体"/>
                <w:spacing w:val="1"/>
                <w:sz w:val="21"/>
                <w:szCs w:val="21"/>
              </w:rPr>
              <w:t xml:space="preserve">  </w:t>
            </w:r>
            <w:r>
              <w:rPr>
                <w:rFonts w:ascii="黑体" w:hAnsi="黑体" w:eastAsia="黑体" w:cs="黑体"/>
                <w:spacing w:val="-12"/>
                <w:sz w:val="21"/>
                <w:szCs w:val="21"/>
              </w:rPr>
              <w:t>废物产生量）</w:t>
            </w:r>
            <w:r>
              <w:rPr>
                <w:spacing w:val="-12"/>
                <w:sz w:val="21"/>
                <w:szCs w:val="21"/>
              </w:rPr>
              <w:t>①</w:t>
            </w:r>
          </w:p>
        </w:tc>
        <w:tc>
          <w:tcPr>
            <w:tcW w:w="1297" w:type="dxa"/>
            <w:tcBorders>
              <w:top w:val="single" w:color="000000" w:sz="6" w:space="0"/>
            </w:tcBorders>
            <w:vAlign w:val="top"/>
          </w:tcPr>
          <w:p>
            <w:pPr>
              <w:spacing w:before="225" w:line="220" w:lineRule="auto"/>
              <w:ind w:left="258"/>
              <w:rPr>
                <w:rFonts w:ascii="黑体" w:hAnsi="黑体" w:eastAsia="黑体" w:cs="黑体"/>
                <w:sz w:val="21"/>
                <w:szCs w:val="21"/>
              </w:rPr>
            </w:pPr>
            <w:r>
              <w:rPr>
                <w:rFonts w:ascii="黑体" w:hAnsi="黑体" w:eastAsia="黑体" w:cs="黑体"/>
                <w:spacing w:val="-8"/>
                <w:sz w:val="21"/>
                <w:szCs w:val="21"/>
              </w:rPr>
              <w:t>现有工程</w:t>
            </w:r>
          </w:p>
          <w:p>
            <w:pPr>
              <w:spacing w:before="20" w:line="220" w:lineRule="auto"/>
              <w:ind w:left="157"/>
              <w:rPr>
                <w:rFonts w:ascii="黑体" w:hAnsi="黑体" w:eastAsia="黑体" w:cs="黑体"/>
                <w:sz w:val="21"/>
                <w:szCs w:val="21"/>
              </w:rPr>
            </w:pPr>
            <w:r>
              <w:rPr>
                <w:rFonts w:ascii="黑体" w:hAnsi="黑体" w:eastAsia="黑体" w:cs="黑体"/>
                <w:spacing w:val="-9"/>
                <w:sz w:val="21"/>
                <w:szCs w:val="21"/>
              </w:rPr>
              <w:t>许可排放量</w:t>
            </w:r>
          </w:p>
          <w:p>
            <w:pPr>
              <w:pStyle w:val="6"/>
              <w:spacing w:before="2" w:line="218" w:lineRule="auto"/>
              <w:ind w:left="549"/>
              <w:rPr>
                <w:sz w:val="21"/>
                <w:szCs w:val="21"/>
              </w:rPr>
            </w:pPr>
            <w:r>
              <w:rPr>
                <w:sz w:val="21"/>
                <w:szCs w:val="21"/>
              </w:rPr>
              <w:t>②</w:t>
            </w:r>
          </w:p>
        </w:tc>
        <w:tc>
          <w:tcPr>
            <w:tcW w:w="1729" w:type="dxa"/>
            <w:tcBorders>
              <w:top w:val="single" w:color="000000" w:sz="6" w:space="0"/>
            </w:tcBorders>
            <w:vAlign w:val="top"/>
          </w:tcPr>
          <w:p>
            <w:pPr>
              <w:spacing w:before="221" w:line="220" w:lineRule="auto"/>
              <w:ind w:left="471"/>
              <w:rPr>
                <w:rFonts w:ascii="黑体" w:hAnsi="黑体" w:eastAsia="黑体" w:cs="黑体"/>
                <w:sz w:val="21"/>
                <w:szCs w:val="21"/>
              </w:rPr>
            </w:pPr>
            <w:r>
              <w:rPr>
                <w:rFonts w:ascii="黑体" w:hAnsi="黑体" w:eastAsia="黑体" w:cs="黑体"/>
                <w:spacing w:val="-8"/>
                <w:sz w:val="21"/>
                <w:szCs w:val="21"/>
              </w:rPr>
              <w:t>在建工程</w:t>
            </w:r>
          </w:p>
          <w:p>
            <w:pPr>
              <w:spacing w:before="20" w:line="220" w:lineRule="auto"/>
              <w:ind w:left="76"/>
              <w:rPr>
                <w:rFonts w:ascii="黑体" w:hAnsi="黑体" w:eastAsia="黑体" w:cs="黑体"/>
                <w:sz w:val="21"/>
                <w:szCs w:val="21"/>
              </w:rPr>
            </w:pPr>
            <w:r>
              <w:rPr>
                <w:rFonts w:ascii="黑体" w:hAnsi="黑体" w:eastAsia="黑体" w:cs="黑体"/>
                <w:spacing w:val="-10"/>
                <w:sz w:val="21"/>
                <w:szCs w:val="21"/>
              </w:rPr>
              <w:t>排放量（固体废物</w:t>
            </w:r>
          </w:p>
          <w:p>
            <w:pPr>
              <w:pStyle w:val="6"/>
              <w:spacing w:before="21" w:line="218" w:lineRule="auto"/>
              <w:ind w:left="366"/>
              <w:rPr>
                <w:sz w:val="21"/>
                <w:szCs w:val="21"/>
              </w:rPr>
            </w:pPr>
            <w:r>
              <w:rPr>
                <w:rFonts w:ascii="黑体" w:hAnsi="黑体" w:eastAsia="黑体" w:cs="黑体"/>
                <w:spacing w:val="-11"/>
                <w:sz w:val="21"/>
                <w:szCs w:val="21"/>
              </w:rPr>
              <w:t>产生量）</w:t>
            </w:r>
            <w:r>
              <w:rPr>
                <w:spacing w:val="-11"/>
                <w:sz w:val="21"/>
                <w:szCs w:val="21"/>
              </w:rPr>
              <w:t>③</w:t>
            </w:r>
          </w:p>
        </w:tc>
        <w:tc>
          <w:tcPr>
            <w:tcW w:w="1583" w:type="dxa"/>
            <w:tcBorders>
              <w:top w:val="single" w:color="000000" w:sz="6" w:space="0"/>
            </w:tcBorders>
            <w:vAlign w:val="top"/>
          </w:tcPr>
          <w:p>
            <w:pPr>
              <w:spacing w:before="221" w:line="220" w:lineRule="auto"/>
              <w:ind w:left="500"/>
              <w:rPr>
                <w:rFonts w:ascii="黑体" w:hAnsi="黑体" w:eastAsia="黑体" w:cs="黑体"/>
                <w:sz w:val="21"/>
                <w:szCs w:val="21"/>
              </w:rPr>
            </w:pPr>
            <w:r>
              <w:rPr>
                <w:rFonts w:ascii="黑体" w:hAnsi="黑体" w:eastAsia="黑体" w:cs="黑体"/>
                <w:spacing w:val="-8"/>
                <w:sz w:val="21"/>
                <w:szCs w:val="21"/>
              </w:rPr>
              <w:t>本项目</w:t>
            </w:r>
          </w:p>
          <w:p>
            <w:pPr>
              <w:spacing w:before="20" w:line="220" w:lineRule="auto"/>
              <w:ind w:right="1"/>
              <w:jc w:val="right"/>
              <w:rPr>
                <w:rFonts w:ascii="黑体" w:hAnsi="黑体" w:eastAsia="黑体" w:cs="黑体"/>
                <w:sz w:val="21"/>
                <w:szCs w:val="21"/>
              </w:rPr>
            </w:pPr>
            <w:r>
              <w:rPr>
                <w:rFonts w:ascii="黑体" w:hAnsi="黑体" w:eastAsia="黑体" w:cs="黑体"/>
                <w:spacing w:val="-18"/>
                <w:sz w:val="21"/>
                <w:szCs w:val="21"/>
              </w:rPr>
              <w:t>排放量（</w:t>
            </w:r>
            <w:r>
              <w:rPr>
                <w:rFonts w:ascii="黑体" w:hAnsi="黑体" w:eastAsia="黑体" w:cs="黑体"/>
                <w:spacing w:val="-17"/>
                <w:sz w:val="21"/>
                <w:szCs w:val="21"/>
              </w:rPr>
              <w:t>固体废</w:t>
            </w:r>
            <w:r>
              <w:rPr>
                <w:rFonts w:ascii="黑体" w:hAnsi="黑体" w:eastAsia="黑体" w:cs="黑体"/>
                <w:spacing w:val="-13"/>
                <w:sz w:val="21"/>
                <w:szCs w:val="21"/>
              </w:rPr>
              <w:t>物</w:t>
            </w:r>
          </w:p>
          <w:p>
            <w:pPr>
              <w:pStyle w:val="6"/>
              <w:spacing w:before="21" w:line="218" w:lineRule="auto"/>
              <w:ind w:left="293"/>
              <w:rPr>
                <w:sz w:val="21"/>
                <w:szCs w:val="21"/>
              </w:rPr>
            </w:pPr>
            <w:r>
              <w:rPr>
                <w:rFonts w:ascii="黑体" w:hAnsi="黑体" w:eastAsia="黑体" w:cs="黑体"/>
                <w:spacing w:val="-11"/>
                <w:sz w:val="21"/>
                <w:szCs w:val="21"/>
              </w:rPr>
              <w:t>产生量）</w:t>
            </w:r>
            <w:r>
              <w:rPr>
                <w:spacing w:val="-11"/>
                <w:sz w:val="21"/>
                <w:szCs w:val="21"/>
              </w:rPr>
              <w:t>④</w:t>
            </w:r>
          </w:p>
        </w:tc>
        <w:tc>
          <w:tcPr>
            <w:tcW w:w="1582" w:type="dxa"/>
            <w:tcBorders>
              <w:top w:val="single" w:color="000000" w:sz="6" w:space="0"/>
            </w:tcBorders>
            <w:vAlign w:val="top"/>
          </w:tcPr>
          <w:p>
            <w:pPr>
              <w:spacing w:before="235" w:line="219" w:lineRule="auto"/>
              <w:ind w:left="189"/>
              <w:rPr>
                <w:rFonts w:ascii="黑体" w:hAnsi="黑体" w:eastAsia="黑体" w:cs="黑体"/>
                <w:sz w:val="21"/>
                <w:szCs w:val="21"/>
              </w:rPr>
            </w:pPr>
            <w:r>
              <w:rPr>
                <w:rFonts w:ascii="黑体" w:hAnsi="黑体" w:eastAsia="黑体" w:cs="黑体"/>
                <w:spacing w:val="-18"/>
                <w:w w:val="96"/>
                <w:sz w:val="21"/>
                <w:szCs w:val="21"/>
              </w:rPr>
              <w:t>以新带老削减量</w:t>
            </w:r>
          </w:p>
          <w:p>
            <w:pPr>
              <w:spacing w:before="22" w:line="219" w:lineRule="auto"/>
              <w:ind w:left="101"/>
              <w:rPr>
                <w:rFonts w:ascii="黑体" w:hAnsi="黑体" w:eastAsia="黑体" w:cs="黑体"/>
                <w:sz w:val="21"/>
                <w:szCs w:val="21"/>
              </w:rPr>
            </w:pPr>
            <w:r>
              <w:rPr>
                <w:rFonts w:ascii="黑体" w:hAnsi="黑体" w:eastAsia="黑体" w:cs="黑体"/>
                <w:spacing w:val="-30"/>
                <w:sz w:val="21"/>
                <w:szCs w:val="21"/>
              </w:rPr>
              <w:t>（新建项目不填）</w:t>
            </w:r>
          </w:p>
          <w:p>
            <w:pPr>
              <w:pStyle w:val="6"/>
              <w:spacing w:before="3" w:line="218" w:lineRule="auto"/>
              <w:ind w:left="690"/>
              <w:rPr>
                <w:sz w:val="21"/>
                <w:szCs w:val="21"/>
              </w:rPr>
            </w:pPr>
            <w:r>
              <w:rPr>
                <w:sz w:val="21"/>
                <w:szCs w:val="21"/>
              </w:rPr>
              <w:t>⑤</w:t>
            </w:r>
          </w:p>
        </w:tc>
        <w:tc>
          <w:tcPr>
            <w:tcW w:w="1662" w:type="dxa"/>
            <w:tcBorders>
              <w:top w:val="single" w:color="000000" w:sz="6" w:space="0"/>
            </w:tcBorders>
            <w:vAlign w:val="top"/>
          </w:tcPr>
          <w:p>
            <w:pPr>
              <w:pStyle w:val="6"/>
              <w:spacing w:before="220" w:line="232" w:lineRule="auto"/>
              <w:ind w:left="129" w:right="83" w:firstLine="176"/>
              <w:rPr>
                <w:sz w:val="21"/>
                <w:szCs w:val="21"/>
              </w:rPr>
            </w:pPr>
            <w:r>
              <w:rPr>
                <w:rFonts w:ascii="黑体" w:hAnsi="黑体" w:eastAsia="黑体" w:cs="黑体"/>
                <w:spacing w:val="-23"/>
                <w:w w:val="97"/>
                <w:sz w:val="21"/>
                <w:szCs w:val="21"/>
              </w:rPr>
              <w:t>本项目建成后</w:t>
            </w:r>
            <w:r>
              <w:rPr>
                <w:rFonts w:ascii="黑体" w:hAnsi="黑体" w:eastAsia="黑体" w:cs="黑体"/>
                <w:spacing w:val="2"/>
                <w:sz w:val="21"/>
                <w:szCs w:val="21"/>
              </w:rPr>
              <w:t xml:space="preserve">  </w:t>
            </w:r>
            <w:r>
              <w:rPr>
                <w:rFonts w:ascii="黑体" w:hAnsi="黑体" w:eastAsia="黑体" w:cs="黑体"/>
                <w:spacing w:val="-21"/>
                <w:w w:val="95"/>
                <w:sz w:val="21"/>
                <w:szCs w:val="21"/>
              </w:rPr>
              <w:t>全厂排放量（固体</w:t>
            </w:r>
            <w:r>
              <w:rPr>
                <w:rFonts w:ascii="黑体" w:hAnsi="黑体" w:eastAsia="黑体" w:cs="黑体"/>
                <w:spacing w:val="15"/>
                <w:sz w:val="21"/>
                <w:szCs w:val="21"/>
              </w:rPr>
              <w:t xml:space="preserve"> </w:t>
            </w:r>
            <w:r>
              <w:rPr>
                <w:rFonts w:ascii="黑体" w:hAnsi="黑体" w:eastAsia="黑体" w:cs="黑体"/>
                <w:spacing w:val="-19"/>
                <w:w w:val="96"/>
                <w:sz w:val="21"/>
                <w:szCs w:val="21"/>
              </w:rPr>
              <w:t>废物产生量）</w:t>
            </w:r>
            <w:r>
              <w:rPr>
                <w:rFonts w:ascii="黑体" w:hAnsi="黑体" w:eastAsia="黑体" w:cs="黑体"/>
                <w:spacing w:val="-40"/>
                <w:sz w:val="21"/>
                <w:szCs w:val="21"/>
              </w:rPr>
              <w:t xml:space="preserve"> </w:t>
            </w:r>
            <w:r>
              <w:rPr>
                <w:spacing w:val="-19"/>
                <w:w w:val="96"/>
                <w:sz w:val="21"/>
                <w:szCs w:val="21"/>
              </w:rPr>
              <w:t>⑥</w:t>
            </w:r>
          </w:p>
        </w:tc>
        <w:tc>
          <w:tcPr>
            <w:tcW w:w="1381" w:type="dxa"/>
            <w:tcBorders>
              <w:top w:val="single" w:color="000000" w:sz="6" w:space="0"/>
              <w:right w:val="single" w:color="000000" w:sz="6" w:space="0"/>
            </w:tcBorders>
            <w:vAlign w:val="top"/>
          </w:tcPr>
          <w:p>
            <w:pPr>
              <w:spacing w:line="302" w:lineRule="auto"/>
              <w:rPr>
                <w:rFonts w:ascii="Arial"/>
                <w:sz w:val="21"/>
              </w:rPr>
            </w:pPr>
          </w:p>
          <w:p>
            <w:pPr>
              <w:spacing w:before="69" w:line="219" w:lineRule="auto"/>
              <w:ind w:left="405"/>
              <w:rPr>
                <w:rFonts w:ascii="黑体" w:hAnsi="黑体" w:eastAsia="黑体" w:cs="黑体"/>
                <w:sz w:val="21"/>
                <w:szCs w:val="21"/>
              </w:rPr>
            </w:pPr>
            <w:r>
              <w:rPr>
                <w:rFonts w:ascii="黑体" w:hAnsi="黑体" w:eastAsia="黑体" w:cs="黑体"/>
                <w:spacing w:val="-9"/>
                <w:sz w:val="21"/>
                <w:szCs w:val="21"/>
              </w:rPr>
              <w:t>变化量</w:t>
            </w:r>
          </w:p>
          <w:p>
            <w:pPr>
              <w:pStyle w:val="6"/>
              <w:spacing w:line="218" w:lineRule="auto"/>
              <w:ind w:left="591"/>
              <w:rPr>
                <w:sz w:val="21"/>
                <w:szCs w:val="21"/>
              </w:rPr>
            </w:pPr>
            <w:r>
              <w:rPr>
                <w:sz w:val="21"/>
                <w:szCs w:val="21"/>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restart"/>
            <w:tcBorders>
              <w:left w:val="single" w:color="000000" w:sz="6" w:space="0"/>
              <w:bottom w:val="nil"/>
            </w:tcBorders>
            <w:vAlign w:val="top"/>
          </w:tcPr>
          <w:p>
            <w:pPr>
              <w:spacing w:line="296" w:lineRule="auto"/>
              <w:rPr>
                <w:rFonts w:ascii="Arial"/>
                <w:sz w:val="21"/>
              </w:rPr>
            </w:pPr>
          </w:p>
          <w:p>
            <w:pPr>
              <w:spacing w:line="297" w:lineRule="auto"/>
              <w:rPr>
                <w:rFonts w:ascii="Arial"/>
                <w:sz w:val="21"/>
              </w:rPr>
            </w:pPr>
          </w:p>
          <w:p>
            <w:pPr>
              <w:pStyle w:val="6"/>
              <w:spacing w:before="68" w:line="382" w:lineRule="exact"/>
              <w:ind w:left="308"/>
              <w:rPr>
                <w:sz w:val="21"/>
                <w:szCs w:val="21"/>
              </w:rPr>
            </w:pPr>
            <w:r>
              <w:rPr>
                <w:spacing w:val="-3"/>
                <w:position w:val="12"/>
                <w:sz w:val="21"/>
                <w:szCs w:val="21"/>
              </w:rPr>
              <w:t>一般工业</w:t>
            </w:r>
          </w:p>
          <w:p>
            <w:pPr>
              <w:pStyle w:val="6"/>
              <w:spacing w:line="221" w:lineRule="auto"/>
              <w:ind w:left="323"/>
              <w:rPr>
                <w:sz w:val="21"/>
                <w:szCs w:val="21"/>
              </w:rPr>
            </w:pPr>
            <w:r>
              <w:rPr>
                <w:spacing w:val="-6"/>
                <w:sz w:val="21"/>
                <w:szCs w:val="21"/>
              </w:rPr>
              <w:t>固体废物</w:t>
            </w:r>
          </w:p>
        </w:tc>
        <w:tc>
          <w:tcPr>
            <w:tcW w:w="1752" w:type="dxa"/>
            <w:vAlign w:val="top"/>
          </w:tcPr>
          <w:p>
            <w:pPr>
              <w:pStyle w:val="6"/>
              <w:spacing w:before="108" w:line="216" w:lineRule="auto"/>
              <w:ind w:left="458"/>
              <w:rPr>
                <w:sz w:val="21"/>
                <w:szCs w:val="21"/>
              </w:rPr>
            </w:pPr>
            <w:r>
              <w:rPr>
                <w:spacing w:val="-2"/>
                <w:sz w:val="21"/>
                <w:szCs w:val="21"/>
              </w:rPr>
              <w:t>水性漆渣</w:t>
            </w:r>
          </w:p>
        </w:tc>
        <w:tc>
          <w:tcPr>
            <w:tcW w:w="1583" w:type="dxa"/>
            <w:vAlign w:val="top"/>
          </w:tcPr>
          <w:p>
            <w:pPr>
              <w:spacing w:before="105"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05"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5"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5" w:line="233"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4.817 t/a</w:t>
            </w:r>
          </w:p>
        </w:tc>
        <w:tc>
          <w:tcPr>
            <w:tcW w:w="1582" w:type="dxa"/>
            <w:vAlign w:val="top"/>
          </w:tcPr>
          <w:p>
            <w:pPr>
              <w:spacing w:before="105"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5" w:line="233" w:lineRule="auto"/>
              <w:ind w:left="468"/>
              <w:rPr>
                <w:rFonts w:ascii="Times New Roman" w:hAnsi="Times New Roman" w:eastAsia="Times New Roman" w:cs="Times New Roman"/>
                <w:sz w:val="21"/>
                <w:szCs w:val="21"/>
              </w:rPr>
            </w:pPr>
            <w:r>
              <w:rPr>
                <w:rFonts w:ascii="Times New Roman" w:hAnsi="Times New Roman" w:eastAsia="Times New Roman" w:cs="Times New Roman"/>
                <w:sz w:val="21"/>
                <w:szCs w:val="21"/>
              </w:rPr>
              <w:t>4.817 t/a</w:t>
            </w:r>
          </w:p>
        </w:tc>
        <w:tc>
          <w:tcPr>
            <w:tcW w:w="1381" w:type="dxa"/>
            <w:tcBorders>
              <w:right w:val="single" w:color="000000" w:sz="6" w:space="0"/>
            </w:tcBorders>
            <w:vAlign w:val="top"/>
          </w:tcPr>
          <w:p>
            <w:pPr>
              <w:spacing w:before="105" w:line="233"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+4.817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1" w:line="215" w:lineRule="auto"/>
              <w:ind w:left="456"/>
              <w:rPr>
                <w:sz w:val="21"/>
                <w:szCs w:val="21"/>
              </w:rPr>
            </w:pPr>
            <w:r>
              <w:rPr>
                <w:spacing w:val="-2"/>
                <w:sz w:val="21"/>
                <w:szCs w:val="21"/>
              </w:rPr>
              <w:t>铝边角料</w:t>
            </w:r>
          </w:p>
        </w:tc>
        <w:tc>
          <w:tcPr>
            <w:tcW w:w="1583" w:type="dxa"/>
            <w:vAlign w:val="top"/>
          </w:tcPr>
          <w:p>
            <w:pPr>
              <w:spacing w:before="105" w:line="233" w:lineRule="auto"/>
              <w:ind w:left="4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179.4 t/a</w:t>
            </w:r>
          </w:p>
        </w:tc>
        <w:tc>
          <w:tcPr>
            <w:tcW w:w="1297" w:type="dxa"/>
            <w:vAlign w:val="top"/>
          </w:tcPr>
          <w:p>
            <w:pPr>
              <w:spacing w:before="105"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5"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5"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05"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5" w:line="233"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179.4 t/a</w:t>
            </w:r>
          </w:p>
        </w:tc>
        <w:tc>
          <w:tcPr>
            <w:tcW w:w="1381" w:type="dxa"/>
            <w:tcBorders>
              <w:right w:val="single" w:color="000000" w:sz="6" w:space="0"/>
            </w:tcBorders>
            <w:vAlign w:val="top"/>
          </w:tcPr>
          <w:p>
            <w:pPr>
              <w:spacing w:before="105"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09" w:line="215" w:lineRule="auto"/>
              <w:ind w:left="560"/>
              <w:rPr>
                <w:sz w:val="21"/>
                <w:szCs w:val="21"/>
              </w:rPr>
            </w:pPr>
            <w:r>
              <w:rPr>
                <w:spacing w:val="-1"/>
                <w:sz w:val="21"/>
                <w:szCs w:val="21"/>
              </w:rPr>
              <w:t>废铁屑</w:t>
            </w:r>
          </w:p>
        </w:tc>
        <w:tc>
          <w:tcPr>
            <w:tcW w:w="1583" w:type="dxa"/>
            <w:vAlign w:val="top"/>
          </w:tcPr>
          <w:p>
            <w:pPr>
              <w:spacing w:before="104" w:line="233"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 t/a</w:t>
            </w:r>
          </w:p>
        </w:tc>
        <w:tc>
          <w:tcPr>
            <w:tcW w:w="1297" w:type="dxa"/>
            <w:vAlign w:val="top"/>
          </w:tcPr>
          <w:p>
            <w:pPr>
              <w:spacing w:before="104"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4"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4"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04"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4"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 t/a</w:t>
            </w:r>
          </w:p>
        </w:tc>
        <w:tc>
          <w:tcPr>
            <w:tcW w:w="1381" w:type="dxa"/>
            <w:tcBorders>
              <w:right w:val="single" w:color="000000" w:sz="6" w:space="0"/>
            </w:tcBorders>
            <w:vAlign w:val="top"/>
          </w:tcPr>
          <w:p>
            <w:pPr>
              <w:spacing w:before="104"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1" w:line="214" w:lineRule="auto"/>
              <w:ind w:left="560"/>
              <w:rPr>
                <w:sz w:val="21"/>
                <w:szCs w:val="21"/>
              </w:rPr>
            </w:pPr>
            <w:r>
              <w:rPr>
                <w:spacing w:val="-1"/>
                <w:sz w:val="21"/>
                <w:szCs w:val="21"/>
              </w:rPr>
              <w:t>废模具</w:t>
            </w:r>
          </w:p>
        </w:tc>
        <w:tc>
          <w:tcPr>
            <w:tcW w:w="1583" w:type="dxa"/>
            <w:vAlign w:val="top"/>
          </w:tcPr>
          <w:p>
            <w:pPr>
              <w:spacing w:before="107" w:line="233" w:lineRule="auto"/>
              <w:ind w:left="5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 t/a</w:t>
            </w:r>
          </w:p>
        </w:tc>
        <w:tc>
          <w:tcPr>
            <w:tcW w:w="1297" w:type="dxa"/>
            <w:vAlign w:val="top"/>
          </w:tcPr>
          <w:p>
            <w:pPr>
              <w:spacing w:before="107"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7"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7"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07"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7" w:line="233"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 t/a</w:t>
            </w:r>
          </w:p>
        </w:tc>
        <w:tc>
          <w:tcPr>
            <w:tcW w:w="1381" w:type="dxa"/>
            <w:tcBorders>
              <w:right w:val="single" w:color="000000" w:sz="6" w:space="0"/>
            </w:tcBorders>
            <w:vAlign w:val="top"/>
          </w:tcPr>
          <w:p>
            <w:pPr>
              <w:spacing w:before="107"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tcBorders>
            <w:vAlign w:val="top"/>
          </w:tcPr>
          <w:p>
            <w:pPr>
              <w:rPr>
                <w:rFonts w:ascii="Arial"/>
                <w:sz w:val="21"/>
              </w:rPr>
            </w:pPr>
          </w:p>
        </w:tc>
        <w:tc>
          <w:tcPr>
            <w:tcW w:w="1752" w:type="dxa"/>
            <w:vAlign w:val="top"/>
          </w:tcPr>
          <w:p>
            <w:pPr>
              <w:pStyle w:val="6"/>
              <w:spacing w:before="110" w:line="214" w:lineRule="auto"/>
              <w:ind w:left="455"/>
              <w:rPr>
                <w:sz w:val="21"/>
                <w:szCs w:val="21"/>
              </w:rPr>
            </w:pPr>
            <w:r>
              <w:rPr>
                <w:spacing w:val="-1"/>
                <w:sz w:val="21"/>
                <w:szCs w:val="21"/>
              </w:rPr>
              <w:t>废塑料件</w:t>
            </w:r>
          </w:p>
        </w:tc>
        <w:tc>
          <w:tcPr>
            <w:tcW w:w="1583" w:type="dxa"/>
            <w:vAlign w:val="top"/>
          </w:tcPr>
          <w:p>
            <w:pPr>
              <w:spacing w:before="107" w:line="233"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 t/a</w:t>
            </w:r>
          </w:p>
        </w:tc>
        <w:tc>
          <w:tcPr>
            <w:tcW w:w="1297" w:type="dxa"/>
            <w:vAlign w:val="top"/>
          </w:tcPr>
          <w:p>
            <w:pPr>
              <w:spacing w:before="107"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7"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7"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07"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7" w:line="233" w:lineRule="auto"/>
              <w:ind w:left="5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 t/a</w:t>
            </w:r>
          </w:p>
        </w:tc>
        <w:tc>
          <w:tcPr>
            <w:tcW w:w="1381" w:type="dxa"/>
            <w:tcBorders>
              <w:right w:val="single" w:color="000000" w:sz="6" w:space="0"/>
            </w:tcBorders>
            <w:vAlign w:val="top"/>
          </w:tcPr>
          <w:p>
            <w:pPr>
              <w:spacing w:before="107"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restart"/>
            <w:tcBorders>
              <w:left w:val="single" w:color="000000" w:sz="6" w:space="0"/>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8" w:line="221" w:lineRule="auto"/>
              <w:ind w:left="307"/>
              <w:rPr>
                <w:sz w:val="21"/>
                <w:szCs w:val="21"/>
              </w:rPr>
            </w:pPr>
            <w:r>
              <w:rPr>
                <w:spacing w:val="-2"/>
                <w:sz w:val="21"/>
                <w:szCs w:val="21"/>
              </w:rPr>
              <w:t>危险废物</w:t>
            </w:r>
          </w:p>
        </w:tc>
        <w:tc>
          <w:tcPr>
            <w:tcW w:w="1752" w:type="dxa"/>
            <w:vAlign w:val="top"/>
          </w:tcPr>
          <w:p>
            <w:pPr>
              <w:pStyle w:val="6"/>
              <w:spacing w:before="111" w:line="213" w:lineRule="auto"/>
              <w:ind w:left="666"/>
              <w:rPr>
                <w:sz w:val="21"/>
                <w:szCs w:val="21"/>
              </w:rPr>
            </w:pPr>
            <w:r>
              <w:rPr>
                <w:spacing w:val="-2"/>
                <w:sz w:val="21"/>
                <w:szCs w:val="21"/>
              </w:rPr>
              <w:t>槽渣</w:t>
            </w:r>
          </w:p>
        </w:tc>
        <w:tc>
          <w:tcPr>
            <w:tcW w:w="1583" w:type="dxa"/>
            <w:vAlign w:val="top"/>
          </w:tcPr>
          <w:p>
            <w:pPr>
              <w:spacing w:before="108" w:line="233"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 t/a</w:t>
            </w:r>
          </w:p>
        </w:tc>
        <w:tc>
          <w:tcPr>
            <w:tcW w:w="1297" w:type="dxa"/>
            <w:vAlign w:val="top"/>
          </w:tcPr>
          <w:p>
            <w:pPr>
              <w:spacing w:before="108"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8"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8"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08"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8"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 t/a</w:t>
            </w:r>
          </w:p>
        </w:tc>
        <w:tc>
          <w:tcPr>
            <w:tcW w:w="1381" w:type="dxa"/>
            <w:tcBorders>
              <w:right w:val="single" w:color="000000" w:sz="6" w:space="0"/>
            </w:tcBorders>
            <w:vAlign w:val="top"/>
          </w:tcPr>
          <w:p>
            <w:pPr>
              <w:spacing w:before="108"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1" w:line="213" w:lineRule="auto"/>
              <w:ind w:left="560"/>
              <w:rPr>
                <w:sz w:val="21"/>
                <w:szCs w:val="21"/>
              </w:rPr>
            </w:pPr>
            <w:r>
              <w:rPr>
                <w:spacing w:val="-1"/>
                <w:sz w:val="21"/>
                <w:szCs w:val="21"/>
              </w:rPr>
              <w:t>废棉纱</w:t>
            </w:r>
          </w:p>
        </w:tc>
        <w:tc>
          <w:tcPr>
            <w:tcW w:w="1583" w:type="dxa"/>
            <w:vAlign w:val="top"/>
          </w:tcPr>
          <w:p>
            <w:pPr>
              <w:spacing w:before="108"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08"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8"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8" w:line="233"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c>
          <w:tcPr>
            <w:tcW w:w="1582" w:type="dxa"/>
            <w:vAlign w:val="top"/>
          </w:tcPr>
          <w:p>
            <w:pPr>
              <w:spacing w:before="108"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8"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c>
          <w:tcPr>
            <w:tcW w:w="1381" w:type="dxa"/>
            <w:tcBorders>
              <w:right w:val="single" w:color="000000" w:sz="6" w:space="0"/>
            </w:tcBorders>
            <w:vAlign w:val="top"/>
          </w:tcPr>
          <w:p>
            <w:pPr>
              <w:spacing w:before="108"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4" w:line="212" w:lineRule="auto"/>
              <w:ind w:left="560"/>
              <w:rPr>
                <w:sz w:val="21"/>
                <w:szCs w:val="21"/>
              </w:rPr>
            </w:pPr>
            <w:r>
              <w:rPr>
                <w:spacing w:val="-1"/>
                <w:sz w:val="21"/>
                <w:szCs w:val="21"/>
              </w:rPr>
              <w:t>废油桶</w:t>
            </w:r>
          </w:p>
        </w:tc>
        <w:tc>
          <w:tcPr>
            <w:tcW w:w="1583" w:type="dxa"/>
            <w:vAlign w:val="top"/>
          </w:tcPr>
          <w:p>
            <w:pPr>
              <w:spacing w:before="109" w:line="233"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2.06 t/a</w:t>
            </w:r>
          </w:p>
        </w:tc>
        <w:tc>
          <w:tcPr>
            <w:tcW w:w="1297" w:type="dxa"/>
            <w:vAlign w:val="top"/>
          </w:tcPr>
          <w:p>
            <w:pPr>
              <w:spacing w:before="109"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9"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9" w:line="233"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c>
          <w:tcPr>
            <w:tcW w:w="1582" w:type="dxa"/>
            <w:vAlign w:val="top"/>
          </w:tcPr>
          <w:p>
            <w:pPr>
              <w:spacing w:before="109"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9" w:line="233" w:lineRule="auto"/>
              <w:ind w:left="5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2.26 t/a</w:t>
            </w:r>
          </w:p>
        </w:tc>
        <w:tc>
          <w:tcPr>
            <w:tcW w:w="1381" w:type="dxa"/>
            <w:tcBorders>
              <w:right w:val="single" w:color="000000" w:sz="6" w:space="0"/>
            </w:tcBorders>
            <w:vAlign w:val="top"/>
          </w:tcPr>
          <w:p>
            <w:pPr>
              <w:spacing w:before="109"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3" w:line="211" w:lineRule="auto"/>
              <w:ind w:left="349"/>
              <w:rPr>
                <w:sz w:val="21"/>
                <w:szCs w:val="21"/>
              </w:rPr>
            </w:pPr>
            <w:r>
              <w:rPr>
                <w:spacing w:val="-1"/>
                <w:sz w:val="21"/>
                <w:szCs w:val="21"/>
              </w:rPr>
              <w:t>废紫外灯管</w:t>
            </w:r>
          </w:p>
        </w:tc>
        <w:tc>
          <w:tcPr>
            <w:tcW w:w="1583" w:type="dxa"/>
            <w:vAlign w:val="top"/>
          </w:tcPr>
          <w:p>
            <w:pPr>
              <w:spacing w:before="107" w:line="233"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c>
          <w:tcPr>
            <w:tcW w:w="1297" w:type="dxa"/>
            <w:vAlign w:val="top"/>
          </w:tcPr>
          <w:p>
            <w:pPr>
              <w:spacing w:before="107"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07"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07" w:line="233"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c>
          <w:tcPr>
            <w:tcW w:w="1582" w:type="dxa"/>
            <w:vAlign w:val="top"/>
          </w:tcPr>
          <w:p>
            <w:pPr>
              <w:spacing w:before="107"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07"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c>
          <w:tcPr>
            <w:tcW w:w="1381" w:type="dxa"/>
            <w:tcBorders>
              <w:right w:val="single" w:color="000000" w:sz="6" w:space="0"/>
            </w:tcBorders>
            <w:vAlign w:val="top"/>
          </w:tcPr>
          <w:p>
            <w:pPr>
              <w:spacing w:before="107"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3" w:line="211" w:lineRule="auto"/>
              <w:ind w:left="455"/>
              <w:rPr>
                <w:sz w:val="21"/>
                <w:szCs w:val="21"/>
              </w:rPr>
            </w:pPr>
            <w:r>
              <w:rPr>
                <w:spacing w:val="-1"/>
                <w:sz w:val="21"/>
                <w:szCs w:val="21"/>
              </w:rPr>
              <w:t>废活性炭</w:t>
            </w:r>
          </w:p>
        </w:tc>
        <w:tc>
          <w:tcPr>
            <w:tcW w:w="1583" w:type="dxa"/>
            <w:vAlign w:val="top"/>
          </w:tcPr>
          <w:p>
            <w:pPr>
              <w:spacing w:before="110" w:line="233"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 t/a</w:t>
            </w:r>
          </w:p>
        </w:tc>
        <w:tc>
          <w:tcPr>
            <w:tcW w:w="1297" w:type="dxa"/>
            <w:vAlign w:val="top"/>
          </w:tcPr>
          <w:p>
            <w:pPr>
              <w:spacing w:before="110"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0"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0" w:line="233"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3.69 t/a</w:t>
            </w:r>
          </w:p>
        </w:tc>
        <w:tc>
          <w:tcPr>
            <w:tcW w:w="1582" w:type="dxa"/>
            <w:vAlign w:val="top"/>
          </w:tcPr>
          <w:p>
            <w:pPr>
              <w:spacing w:before="110"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0" w:line="233"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5.81 t/a</w:t>
            </w:r>
          </w:p>
        </w:tc>
        <w:tc>
          <w:tcPr>
            <w:tcW w:w="1381" w:type="dxa"/>
            <w:tcBorders>
              <w:right w:val="single" w:color="000000" w:sz="6" w:space="0"/>
            </w:tcBorders>
            <w:vAlign w:val="top"/>
          </w:tcPr>
          <w:p>
            <w:pPr>
              <w:spacing w:before="110" w:line="233"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+3.69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5" w:line="263" w:lineRule="auto"/>
              <w:ind w:left="561" w:right="151" w:hanging="421"/>
              <w:rPr>
                <w:sz w:val="21"/>
                <w:szCs w:val="21"/>
              </w:rPr>
            </w:pPr>
            <w:r>
              <w:rPr>
                <w:spacing w:val="-3"/>
                <w:sz w:val="21"/>
                <w:szCs w:val="21"/>
              </w:rPr>
              <w:t>废含油抹布、劳</w:t>
            </w:r>
            <w:r>
              <w:rPr>
                <w:spacing w:val="4"/>
                <w:sz w:val="21"/>
                <w:szCs w:val="21"/>
              </w:rPr>
              <w:t xml:space="preserve"> </w:t>
            </w:r>
            <w:r>
              <w:rPr>
                <w:spacing w:val="-2"/>
                <w:sz w:val="21"/>
                <w:szCs w:val="21"/>
              </w:rPr>
              <w:t>保用品</w:t>
            </w:r>
          </w:p>
        </w:tc>
        <w:tc>
          <w:tcPr>
            <w:tcW w:w="1583" w:type="dxa"/>
            <w:vAlign w:val="top"/>
          </w:tcPr>
          <w:p>
            <w:pPr>
              <w:spacing w:before="291" w:line="233"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 t/a</w:t>
            </w:r>
          </w:p>
        </w:tc>
        <w:tc>
          <w:tcPr>
            <w:tcW w:w="1297" w:type="dxa"/>
            <w:vAlign w:val="top"/>
          </w:tcPr>
          <w:p>
            <w:pPr>
              <w:spacing w:before="291"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291"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291" w:line="233"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c>
          <w:tcPr>
            <w:tcW w:w="1582" w:type="dxa"/>
            <w:vAlign w:val="top"/>
          </w:tcPr>
          <w:p>
            <w:pPr>
              <w:spacing w:before="291"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291"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 t/a</w:t>
            </w:r>
          </w:p>
        </w:tc>
        <w:tc>
          <w:tcPr>
            <w:tcW w:w="1381" w:type="dxa"/>
            <w:tcBorders>
              <w:right w:val="single" w:color="000000" w:sz="6" w:space="0"/>
            </w:tcBorders>
            <w:vAlign w:val="top"/>
          </w:tcPr>
          <w:p>
            <w:pPr>
              <w:spacing w:before="291"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6" w:line="209" w:lineRule="auto"/>
              <w:ind w:left="455"/>
              <w:rPr>
                <w:sz w:val="21"/>
                <w:szCs w:val="21"/>
              </w:rPr>
            </w:pPr>
            <w:r>
              <w:rPr>
                <w:spacing w:val="-1"/>
                <w:sz w:val="21"/>
                <w:szCs w:val="21"/>
              </w:rPr>
              <w:t>废润滑油</w:t>
            </w:r>
          </w:p>
        </w:tc>
        <w:tc>
          <w:tcPr>
            <w:tcW w:w="1583" w:type="dxa"/>
            <w:vAlign w:val="top"/>
          </w:tcPr>
          <w:p>
            <w:pPr>
              <w:spacing w:before="112" w:line="233"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 t/a</w:t>
            </w:r>
          </w:p>
        </w:tc>
        <w:tc>
          <w:tcPr>
            <w:tcW w:w="1297" w:type="dxa"/>
            <w:vAlign w:val="top"/>
          </w:tcPr>
          <w:p>
            <w:pPr>
              <w:spacing w:before="112"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2"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2" w:line="233"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c>
          <w:tcPr>
            <w:tcW w:w="1582" w:type="dxa"/>
            <w:vAlign w:val="top"/>
          </w:tcPr>
          <w:p>
            <w:pPr>
              <w:spacing w:before="112"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2"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 t/a</w:t>
            </w:r>
          </w:p>
        </w:tc>
        <w:tc>
          <w:tcPr>
            <w:tcW w:w="1381" w:type="dxa"/>
            <w:tcBorders>
              <w:right w:val="single" w:color="000000" w:sz="6" w:space="0"/>
            </w:tcBorders>
            <w:vAlign w:val="top"/>
          </w:tcPr>
          <w:p>
            <w:pPr>
              <w:spacing w:before="112"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6" w:line="262" w:lineRule="auto"/>
              <w:ind w:left="666" w:right="139" w:hanging="518"/>
              <w:rPr>
                <w:sz w:val="21"/>
                <w:szCs w:val="21"/>
              </w:rPr>
            </w:pPr>
            <w:r>
              <w:rPr>
                <w:spacing w:val="-2"/>
                <w:sz w:val="21"/>
                <w:szCs w:val="21"/>
              </w:rPr>
              <w:t>空压机含油冷凝</w:t>
            </w:r>
            <w:r>
              <w:rPr>
                <w:spacing w:val="1"/>
                <w:sz w:val="21"/>
                <w:szCs w:val="21"/>
              </w:rPr>
              <w:t xml:space="preserve"> </w:t>
            </w:r>
            <w:r>
              <w:rPr>
                <w:spacing w:val="-2"/>
                <w:sz w:val="21"/>
                <w:szCs w:val="21"/>
              </w:rPr>
              <w:t>废液</w:t>
            </w:r>
          </w:p>
        </w:tc>
        <w:tc>
          <w:tcPr>
            <w:tcW w:w="1583" w:type="dxa"/>
            <w:vAlign w:val="top"/>
          </w:tcPr>
          <w:p>
            <w:pPr>
              <w:spacing w:before="293" w:line="233"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c>
          <w:tcPr>
            <w:tcW w:w="1297" w:type="dxa"/>
            <w:vAlign w:val="top"/>
          </w:tcPr>
          <w:p>
            <w:pPr>
              <w:spacing w:before="293"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293"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293" w:line="233"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c>
          <w:tcPr>
            <w:tcW w:w="1582" w:type="dxa"/>
            <w:vAlign w:val="top"/>
          </w:tcPr>
          <w:p>
            <w:pPr>
              <w:spacing w:before="293"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293"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 t/a</w:t>
            </w:r>
          </w:p>
        </w:tc>
        <w:tc>
          <w:tcPr>
            <w:tcW w:w="1381" w:type="dxa"/>
            <w:tcBorders>
              <w:right w:val="single" w:color="000000" w:sz="6" w:space="0"/>
            </w:tcBorders>
            <w:vAlign w:val="top"/>
          </w:tcPr>
          <w:p>
            <w:pPr>
              <w:spacing w:before="293" w:line="233"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20" w:line="207" w:lineRule="auto"/>
              <w:ind w:left="140"/>
              <w:rPr>
                <w:sz w:val="21"/>
                <w:szCs w:val="21"/>
              </w:rPr>
            </w:pPr>
            <w:r>
              <w:rPr>
                <w:spacing w:val="-1"/>
                <w:sz w:val="21"/>
                <w:szCs w:val="21"/>
              </w:rPr>
              <w:t>废水处理站污泥</w:t>
            </w:r>
          </w:p>
        </w:tc>
        <w:tc>
          <w:tcPr>
            <w:tcW w:w="1583" w:type="dxa"/>
            <w:vAlign w:val="top"/>
          </w:tcPr>
          <w:p>
            <w:pPr>
              <w:spacing w:before="114" w:line="233"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 t/a</w:t>
            </w:r>
          </w:p>
        </w:tc>
        <w:tc>
          <w:tcPr>
            <w:tcW w:w="1297" w:type="dxa"/>
            <w:vAlign w:val="top"/>
          </w:tcPr>
          <w:p>
            <w:pPr>
              <w:spacing w:before="114"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4"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4" w:line="233"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 t/a</w:t>
            </w:r>
          </w:p>
        </w:tc>
        <w:tc>
          <w:tcPr>
            <w:tcW w:w="1582" w:type="dxa"/>
            <w:vAlign w:val="top"/>
          </w:tcPr>
          <w:p>
            <w:pPr>
              <w:spacing w:before="114"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4" w:line="233"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4.71 t/a</w:t>
            </w:r>
          </w:p>
        </w:tc>
        <w:tc>
          <w:tcPr>
            <w:tcW w:w="1381" w:type="dxa"/>
            <w:tcBorders>
              <w:right w:val="single" w:color="000000" w:sz="6" w:space="0"/>
            </w:tcBorders>
            <w:vAlign w:val="top"/>
          </w:tcPr>
          <w:p>
            <w:pPr>
              <w:spacing w:before="114" w:line="233"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 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8" w:line="207" w:lineRule="auto"/>
              <w:ind w:left="349"/>
              <w:rPr>
                <w:sz w:val="21"/>
                <w:szCs w:val="21"/>
              </w:rPr>
            </w:pPr>
            <w:r>
              <w:rPr>
                <w:spacing w:val="-1"/>
                <w:sz w:val="21"/>
                <w:szCs w:val="21"/>
              </w:rPr>
              <w:t>废电火花油</w:t>
            </w:r>
          </w:p>
        </w:tc>
        <w:tc>
          <w:tcPr>
            <w:tcW w:w="1583" w:type="dxa"/>
            <w:vAlign w:val="top"/>
          </w:tcPr>
          <w:p>
            <w:pPr>
              <w:spacing w:before="113" w:line="233"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 t/a</w:t>
            </w:r>
          </w:p>
        </w:tc>
        <w:tc>
          <w:tcPr>
            <w:tcW w:w="1297" w:type="dxa"/>
            <w:vAlign w:val="top"/>
          </w:tcPr>
          <w:p>
            <w:pPr>
              <w:spacing w:before="113"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3"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3"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13"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3" w:line="233" w:lineRule="auto"/>
              <w:ind w:left="5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 t/a</w:t>
            </w:r>
          </w:p>
        </w:tc>
        <w:tc>
          <w:tcPr>
            <w:tcW w:w="1381" w:type="dxa"/>
            <w:tcBorders>
              <w:right w:val="single" w:color="000000" w:sz="6" w:space="0"/>
            </w:tcBorders>
            <w:vAlign w:val="top"/>
          </w:tcPr>
          <w:p>
            <w:pPr>
              <w:spacing w:before="113"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53" w:type="dxa"/>
            <w:vMerge w:val="continue"/>
            <w:tcBorders>
              <w:top w:val="nil"/>
              <w:left w:val="single" w:color="000000" w:sz="6" w:space="0"/>
              <w:bottom w:val="nil"/>
            </w:tcBorders>
            <w:vAlign w:val="top"/>
          </w:tcPr>
          <w:p>
            <w:pPr>
              <w:rPr>
                <w:rFonts w:ascii="Arial"/>
                <w:sz w:val="21"/>
              </w:rPr>
            </w:pPr>
          </w:p>
        </w:tc>
        <w:tc>
          <w:tcPr>
            <w:tcW w:w="1752" w:type="dxa"/>
            <w:vAlign w:val="top"/>
          </w:tcPr>
          <w:p>
            <w:pPr>
              <w:pStyle w:val="6"/>
              <w:spacing w:before="119" w:line="206" w:lineRule="auto"/>
              <w:ind w:left="455"/>
              <w:rPr>
                <w:sz w:val="21"/>
                <w:szCs w:val="21"/>
              </w:rPr>
            </w:pPr>
            <w:r>
              <w:rPr>
                <w:spacing w:val="-1"/>
                <w:sz w:val="21"/>
                <w:szCs w:val="21"/>
              </w:rPr>
              <w:t>废切削液</w:t>
            </w:r>
          </w:p>
        </w:tc>
        <w:tc>
          <w:tcPr>
            <w:tcW w:w="1583" w:type="dxa"/>
            <w:vAlign w:val="top"/>
          </w:tcPr>
          <w:p>
            <w:pPr>
              <w:spacing w:before="116" w:line="233"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c>
          <w:tcPr>
            <w:tcW w:w="1297" w:type="dxa"/>
            <w:vAlign w:val="top"/>
          </w:tcPr>
          <w:p>
            <w:pPr>
              <w:spacing w:before="116"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16"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16"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16"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16" w:line="233"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 t/a</w:t>
            </w:r>
          </w:p>
        </w:tc>
        <w:tc>
          <w:tcPr>
            <w:tcW w:w="1381" w:type="dxa"/>
            <w:tcBorders>
              <w:right w:val="single" w:color="000000" w:sz="6" w:space="0"/>
            </w:tcBorders>
            <w:vAlign w:val="top"/>
          </w:tcPr>
          <w:p>
            <w:pPr>
              <w:spacing w:before="116"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453" w:type="dxa"/>
            <w:vMerge w:val="continue"/>
            <w:tcBorders>
              <w:top w:val="nil"/>
              <w:left w:val="single" w:color="000000" w:sz="6" w:space="0"/>
              <w:bottom w:val="single" w:color="000000" w:sz="6" w:space="0"/>
            </w:tcBorders>
            <w:vAlign w:val="top"/>
          </w:tcPr>
          <w:p>
            <w:pPr>
              <w:rPr>
                <w:rFonts w:ascii="Arial"/>
                <w:sz w:val="21"/>
              </w:rPr>
            </w:pPr>
          </w:p>
        </w:tc>
        <w:tc>
          <w:tcPr>
            <w:tcW w:w="1752" w:type="dxa"/>
            <w:tcBorders>
              <w:bottom w:val="single" w:color="000000" w:sz="6" w:space="0"/>
            </w:tcBorders>
            <w:vAlign w:val="top"/>
          </w:tcPr>
          <w:p>
            <w:pPr>
              <w:pStyle w:val="6"/>
              <w:spacing w:before="121" w:line="217" w:lineRule="auto"/>
              <w:ind w:left="560"/>
              <w:rPr>
                <w:sz w:val="21"/>
                <w:szCs w:val="21"/>
              </w:rPr>
            </w:pPr>
            <w:r>
              <w:rPr>
                <w:spacing w:val="-1"/>
                <w:sz w:val="21"/>
                <w:szCs w:val="21"/>
              </w:rPr>
              <w:t>废树脂</w:t>
            </w:r>
          </w:p>
        </w:tc>
        <w:tc>
          <w:tcPr>
            <w:tcW w:w="1583" w:type="dxa"/>
            <w:tcBorders>
              <w:bottom w:val="single" w:color="000000" w:sz="6" w:space="0"/>
            </w:tcBorders>
            <w:vAlign w:val="top"/>
          </w:tcPr>
          <w:p>
            <w:pPr>
              <w:spacing w:before="117" w:line="233"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 t/a</w:t>
            </w:r>
          </w:p>
        </w:tc>
        <w:tc>
          <w:tcPr>
            <w:tcW w:w="1297" w:type="dxa"/>
            <w:tcBorders>
              <w:bottom w:val="single" w:color="000000" w:sz="6" w:space="0"/>
            </w:tcBorders>
            <w:vAlign w:val="top"/>
          </w:tcPr>
          <w:p>
            <w:pPr>
              <w:spacing w:before="117" w:line="233" w:lineRule="auto"/>
              <w:ind w:left="61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tcBorders>
              <w:bottom w:val="single" w:color="000000" w:sz="6" w:space="0"/>
            </w:tcBorders>
            <w:vAlign w:val="top"/>
          </w:tcPr>
          <w:p>
            <w:pPr>
              <w:spacing w:before="117"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tcBorders>
              <w:bottom w:val="single" w:color="000000" w:sz="6" w:space="0"/>
            </w:tcBorders>
            <w:vAlign w:val="top"/>
          </w:tcPr>
          <w:p>
            <w:pPr>
              <w:spacing w:before="117"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tcBorders>
              <w:bottom w:val="single" w:color="000000" w:sz="6" w:space="0"/>
            </w:tcBorders>
            <w:vAlign w:val="top"/>
          </w:tcPr>
          <w:p>
            <w:pPr>
              <w:spacing w:before="117"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tcBorders>
              <w:bottom w:val="single" w:color="000000" w:sz="6" w:space="0"/>
            </w:tcBorders>
            <w:vAlign w:val="top"/>
          </w:tcPr>
          <w:p>
            <w:pPr>
              <w:spacing w:before="117" w:line="233" w:lineRule="auto"/>
              <w:ind w:left="5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 t/a</w:t>
            </w:r>
          </w:p>
        </w:tc>
        <w:tc>
          <w:tcPr>
            <w:tcW w:w="1381" w:type="dxa"/>
            <w:tcBorders>
              <w:bottom w:val="single" w:color="000000" w:sz="6" w:space="0"/>
              <w:right w:val="single" w:color="000000" w:sz="6" w:space="0"/>
            </w:tcBorders>
            <w:vAlign w:val="top"/>
          </w:tcPr>
          <w:p>
            <w:pPr>
              <w:spacing w:before="117"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before="30" w:line="232" w:lineRule="auto"/>
        <w:ind w:left="46"/>
        <w:rPr>
          <w:rFonts w:ascii="宋体" w:hAnsi="宋体" w:eastAsia="宋体" w:cs="宋体"/>
          <w:sz w:val="21"/>
          <w:szCs w:val="21"/>
        </w:rPr>
      </w:pPr>
      <w:r>
        <w:rPr>
          <w:rFonts w:ascii="宋体" w:hAnsi="宋体" w:eastAsia="宋体" w:cs="宋体"/>
          <w:spacing w:val="-11"/>
          <w:sz w:val="21"/>
          <w:szCs w:val="21"/>
        </w:rPr>
        <w:t>注：</w:t>
      </w:r>
      <w:r>
        <w:rPr>
          <w:rFonts w:ascii="宋体" w:hAnsi="宋体" w:eastAsia="宋体" w:cs="宋体"/>
          <w:spacing w:val="-20"/>
          <w:sz w:val="21"/>
          <w:szCs w:val="21"/>
        </w:rPr>
        <w:t xml:space="preserve"> </w:t>
      </w:r>
      <w:r>
        <w:rPr>
          <w:rFonts w:ascii="宋体" w:hAnsi="宋体" w:eastAsia="宋体" w:cs="宋体"/>
          <w:spacing w:val="-11"/>
          <w:sz w:val="21"/>
          <w:szCs w:val="21"/>
        </w:rPr>
        <w:t>⑥</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①</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③</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④</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⑤;</w:t>
      </w:r>
      <w:r>
        <w:rPr>
          <w:rFonts w:ascii="宋体" w:hAnsi="宋体" w:eastAsia="宋体" w:cs="宋体"/>
          <w:spacing w:val="22"/>
          <w:sz w:val="21"/>
          <w:szCs w:val="21"/>
        </w:rPr>
        <w:t xml:space="preserve"> </w:t>
      </w:r>
      <w:r>
        <w:rPr>
          <w:rFonts w:ascii="宋体" w:hAnsi="宋体" w:eastAsia="宋体" w:cs="宋体"/>
          <w:spacing w:val="-11"/>
          <w:sz w:val="21"/>
          <w:szCs w:val="21"/>
        </w:rPr>
        <w:t>⑦</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⑥</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①</w:t>
      </w:r>
    </w:p>
    <w:p>
      <w:pPr>
        <w:spacing w:line="232" w:lineRule="auto"/>
        <w:rPr>
          <w:rFonts w:ascii="宋体" w:hAnsi="宋体" w:eastAsia="宋体" w:cs="宋体"/>
          <w:sz w:val="21"/>
          <w:szCs w:val="21"/>
        </w:rPr>
        <w:sectPr>
          <w:footerReference r:id="rId100" w:type="default"/>
          <w:pgSz w:w="16839" w:h="11907"/>
          <w:pgMar w:top="1012" w:right="1399" w:bottom="950" w:left="1401" w:header="0" w:footer="703" w:gutter="0"/>
          <w:cols w:space="720" w:num="1"/>
        </w:sectPr>
      </w:pPr>
    </w:p>
    <w:p>
      <w:pPr>
        <w:spacing w:before="8" w:line="12902" w:lineRule="exact"/>
      </w:pPr>
      <w:r>
        <w:rPr>
          <w:position w:val="-258"/>
        </w:rPr>
        <w:drawing>
          <wp:inline distT="0" distB="0" distL="0" distR="0">
            <wp:extent cx="5610225" cy="819213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65"/>
                    <a:stretch>
                      <a:fillRect/>
                    </a:stretch>
                  </pic:blipFill>
                  <pic:spPr>
                    <a:xfrm>
                      <a:off x="0" y="0"/>
                      <a:ext cx="5610225" cy="8192769"/>
                    </a:xfrm>
                    <a:prstGeom prst="rect">
                      <a:avLst/>
                    </a:prstGeom>
                  </pic:spPr>
                </pic:pic>
              </a:graphicData>
            </a:graphic>
          </wp:inline>
        </w:drawing>
      </w:r>
    </w:p>
    <w:p>
      <w:pPr>
        <w:spacing w:line="12902" w:lineRule="exact"/>
        <w:sectPr>
          <w:footerReference r:id="rId101" w:type="default"/>
          <w:pgSz w:w="11907" w:h="16839"/>
          <w:pgMar w:top="1431" w:right="1529" w:bottom="950" w:left="1531" w:header="0" w:footer="703" w:gutter="0"/>
          <w:cols w:space="720" w:num="1"/>
        </w:sectPr>
      </w:pPr>
    </w:p>
    <w:p>
      <w:pPr>
        <w:spacing w:before="8" w:line="12469" w:lineRule="exact"/>
      </w:pPr>
      <w:r>
        <w:rPr>
          <w:position w:val="-249"/>
        </w:rPr>
        <w:drawing>
          <wp:inline distT="0" distB="0" distL="0" distR="0">
            <wp:extent cx="5603240" cy="791781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66"/>
                    <a:stretch>
                      <a:fillRect/>
                    </a:stretch>
                  </pic:blipFill>
                  <pic:spPr>
                    <a:xfrm>
                      <a:off x="0" y="0"/>
                      <a:ext cx="5603240" cy="7917815"/>
                    </a:xfrm>
                    <a:prstGeom prst="rect">
                      <a:avLst/>
                    </a:prstGeom>
                  </pic:spPr>
                </pic:pic>
              </a:graphicData>
            </a:graphic>
          </wp:inline>
        </w:drawing>
      </w:r>
    </w:p>
    <w:p>
      <w:pPr>
        <w:spacing w:line="12469" w:lineRule="exact"/>
        <w:sectPr>
          <w:footerReference r:id="rId102" w:type="default"/>
          <w:pgSz w:w="11907" w:h="16839"/>
          <w:pgMar w:top="1431" w:right="1551" w:bottom="950" w:left="1531" w:header="0" w:footer="703" w:gutter="0"/>
          <w:cols w:space="720" w:num="1"/>
        </w:sectPr>
      </w:pPr>
    </w:p>
    <w:p>
      <w:pPr>
        <w:spacing w:before="8" w:line="12528" w:lineRule="exact"/>
      </w:pPr>
      <w:r>
        <w:rPr>
          <w:position w:val="-250"/>
        </w:rPr>
        <w:drawing>
          <wp:inline distT="0" distB="0" distL="0" distR="0">
            <wp:extent cx="5613400" cy="795528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67"/>
                    <a:stretch>
                      <a:fillRect/>
                    </a:stretch>
                  </pic:blipFill>
                  <pic:spPr>
                    <a:xfrm>
                      <a:off x="0" y="0"/>
                      <a:ext cx="5613400" cy="7955280"/>
                    </a:xfrm>
                    <a:prstGeom prst="rect">
                      <a:avLst/>
                    </a:prstGeom>
                  </pic:spPr>
                </pic:pic>
              </a:graphicData>
            </a:graphic>
          </wp:inline>
        </w:drawing>
      </w:r>
    </w:p>
    <w:p>
      <w:pPr>
        <w:spacing w:line="12528" w:lineRule="exact"/>
        <w:sectPr>
          <w:footerReference r:id="rId103" w:type="default"/>
          <w:pgSz w:w="11907" w:h="16839"/>
          <w:pgMar w:top="1431" w:right="1526" w:bottom="950" w:left="1531" w:header="0" w:footer="703" w:gutter="0"/>
          <w:cols w:space="720" w:num="1"/>
        </w:sectPr>
      </w:pPr>
    </w:p>
    <w:p>
      <w:pPr>
        <w:spacing w:before="8" w:line="12523" w:lineRule="exact"/>
      </w:pPr>
      <w:r>
        <w:rPr>
          <w:position w:val="-250"/>
        </w:rPr>
        <w:drawing>
          <wp:inline distT="0" distB="0" distL="0" distR="0">
            <wp:extent cx="5610860" cy="795147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68"/>
                    <a:stretch>
                      <a:fillRect/>
                    </a:stretch>
                  </pic:blipFill>
                  <pic:spPr>
                    <a:xfrm>
                      <a:off x="0" y="0"/>
                      <a:ext cx="5611494" cy="7952104"/>
                    </a:xfrm>
                    <a:prstGeom prst="rect">
                      <a:avLst/>
                    </a:prstGeom>
                  </pic:spPr>
                </pic:pic>
              </a:graphicData>
            </a:graphic>
          </wp:inline>
        </w:drawing>
      </w:r>
    </w:p>
    <w:p>
      <w:pPr>
        <w:spacing w:line="12523" w:lineRule="exact"/>
        <w:sectPr>
          <w:footerReference r:id="rId104" w:type="default"/>
          <w:pgSz w:w="11907" w:h="16839"/>
          <w:pgMar w:top="1431" w:right="1538" w:bottom="950" w:left="1531" w:header="0" w:footer="703" w:gutter="0"/>
          <w:cols w:space="720" w:num="1"/>
        </w:sectPr>
      </w:pPr>
    </w:p>
    <w:p>
      <w:pPr>
        <w:spacing w:before="8" w:line="12509" w:lineRule="exact"/>
      </w:pPr>
      <w:r>
        <w:rPr>
          <w:position w:val="-250"/>
        </w:rPr>
        <w:drawing>
          <wp:inline distT="0" distB="0" distL="0" distR="0">
            <wp:extent cx="5614670" cy="7943215"/>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69"/>
                    <a:stretch>
                      <a:fillRect/>
                    </a:stretch>
                  </pic:blipFill>
                  <pic:spPr>
                    <a:xfrm>
                      <a:off x="0" y="0"/>
                      <a:ext cx="5614670" cy="7943215"/>
                    </a:xfrm>
                    <a:prstGeom prst="rect">
                      <a:avLst/>
                    </a:prstGeom>
                  </pic:spPr>
                </pic:pic>
              </a:graphicData>
            </a:graphic>
          </wp:inline>
        </w:drawing>
      </w:r>
    </w:p>
    <w:p>
      <w:pPr>
        <w:spacing w:line="12509" w:lineRule="exact"/>
        <w:sectPr>
          <w:footerReference r:id="rId105" w:type="default"/>
          <w:pgSz w:w="11907" w:h="16839"/>
          <w:pgMar w:top="1431" w:right="1526" w:bottom="950" w:left="1531" w:header="0" w:footer="703" w:gutter="0"/>
          <w:cols w:space="720" w:num="1"/>
        </w:sectPr>
      </w:pPr>
    </w:p>
    <w:p>
      <w:pPr>
        <w:spacing w:before="8" w:line="12511" w:lineRule="exact"/>
      </w:pPr>
      <w:r>
        <w:rPr>
          <w:position w:val="-250"/>
        </w:rPr>
        <w:drawing>
          <wp:inline distT="0" distB="0" distL="0" distR="0">
            <wp:extent cx="5610860" cy="794385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70"/>
                    <a:stretch>
                      <a:fillRect/>
                    </a:stretch>
                  </pic:blipFill>
                  <pic:spPr>
                    <a:xfrm>
                      <a:off x="0" y="0"/>
                      <a:ext cx="5611494" cy="7944484"/>
                    </a:xfrm>
                    <a:prstGeom prst="rect">
                      <a:avLst/>
                    </a:prstGeom>
                  </pic:spPr>
                </pic:pic>
              </a:graphicData>
            </a:graphic>
          </wp:inline>
        </w:drawing>
      </w:r>
    </w:p>
    <w:p>
      <w:pPr>
        <w:spacing w:line="12511" w:lineRule="exact"/>
        <w:sectPr>
          <w:footerReference r:id="rId106" w:type="default"/>
          <w:pgSz w:w="11907" w:h="16839"/>
          <w:pgMar w:top="1431" w:right="1538" w:bottom="950" w:left="1531" w:header="0" w:footer="703" w:gutter="0"/>
          <w:cols w:space="720" w:num="1"/>
        </w:sectPr>
      </w:pPr>
    </w:p>
    <w:p>
      <w:pPr>
        <w:spacing w:before="8" w:line="12482" w:lineRule="exact"/>
      </w:pPr>
      <w:r>
        <w:rPr>
          <w:position w:val="-249"/>
        </w:rPr>
        <w:drawing>
          <wp:inline distT="0" distB="0" distL="0" distR="0">
            <wp:extent cx="5612765" cy="792543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71"/>
                    <a:stretch>
                      <a:fillRect/>
                    </a:stretch>
                  </pic:blipFill>
                  <pic:spPr>
                    <a:xfrm>
                      <a:off x="0" y="0"/>
                      <a:ext cx="5612765" cy="7926069"/>
                    </a:xfrm>
                    <a:prstGeom prst="rect">
                      <a:avLst/>
                    </a:prstGeom>
                  </pic:spPr>
                </pic:pic>
              </a:graphicData>
            </a:graphic>
          </wp:inline>
        </w:drawing>
      </w:r>
    </w:p>
    <w:p>
      <w:pPr>
        <w:spacing w:line="12482" w:lineRule="exact"/>
        <w:sectPr>
          <w:footerReference r:id="rId107" w:type="default"/>
          <w:pgSz w:w="11907" w:h="16839"/>
          <w:pgMar w:top="1431" w:right="1526" w:bottom="950" w:left="1531" w:header="0" w:footer="703" w:gutter="0"/>
          <w:cols w:space="720" w:num="1"/>
        </w:sectPr>
      </w:pPr>
    </w:p>
    <w:p>
      <w:pPr>
        <w:spacing w:before="8" w:line="12511" w:lineRule="exact"/>
      </w:pPr>
      <w:r>
        <w:rPr>
          <w:position w:val="-250"/>
        </w:rPr>
        <w:drawing>
          <wp:inline distT="0" distB="0" distL="0" distR="0">
            <wp:extent cx="5610860" cy="7943850"/>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72"/>
                    <a:stretch>
                      <a:fillRect/>
                    </a:stretch>
                  </pic:blipFill>
                  <pic:spPr>
                    <a:xfrm>
                      <a:off x="0" y="0"/>
                      <a:ext cx="5611494" cy="7944484"/>
                    </a:xfrm>
                    <a:prstGeom prst="rect">
                      <a:avLst/>
                    </a:prstGeom>
                  </pic:spPr>
                </pic:pic>
              </a:graphicData>
            </a:graphic>
          </wp:inline>
        </w:drawing>
      </w:r>
    </w:p>
    <w:p>
      <w:pPr>
        <w:spacing w:line="12511" w:lineRule="exact"/>
        <w:sectPr>
          <w:footerReference r:id="rId108" w:type="default"/>
          <w:pgSz w:w="11907" w:h="16839"/>
          <w:pgMar w:top="1431" w:right="1538" w:bottom="950" w:left="1531" w:header="0" w:footer="703" w:gutter="0"/>
          <w:cols w:space="720" w:num="1"/>
        </w:sectPr>
      </w:pPr>
    </w:p>
    <w:p>
      <w:pPr>
        <w:spacing w:before="8" w:line="12523" w:lineRule="exact"/>
      </w:pPr>
      <w:r>
        <w:rPr>
          <w:position w:val="-250"/>
        </w:rPr>
        <w:drawing>
          <wp:inline distT="0" distB="0" distL="0" distR="0">
            <wp:extent cx="5614670" cy="795147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73"/>
                    <a:stretch>
                      <a:fillRect/>
                    </a:stretch>
                  </pic:blipFill>
                  <pic:spPr>
                    <a:xfrm>
                      <a:off x="0" y="0"/>
                      <a:ext cx="5614670" cy="7952104"/>
                    </a:xfrm>
                    <a:prstGeom prst="rect">
                      <a:avLst/>
                    </a:prstGeom>
                  </pic:spPr>
                </pic:pic>
              </a:graphicData>
            </a:graphic>
          </wp:inline>
        </w:drawing>
      </w:r>
    </w:p>
    <w:p>
      <w:pPr>
        <w:spacing w:line="12523" w:lineRule="exact"/>
        <w:sectPr>
          <w:footerReference r:id="rId109" w:type="default"/>
          <w:pgSz w:w="11907" w:h="16839"/>
          <w:pgMar w:top="1431" w:right="1526" w:bottom="950" w:left="1531" w:header="0" w:footer="703" w:gutter="0"/>
          <w:cols w:space="720" w:num="1"/>
        </w:sectPr>
      </w:pPr>
    </w:p>
    <w:p>
      <w:pPr>
        <w:spacing w:before="8" w:line="12482" w:lineRule="exact"/>
      </w:pPr>
      <w:r>
        <w:rPr>
          <w:position w:val="-249"/>
        </w:rPr>
        <w:drawing>
          <wp:inline distT="0" distB="0" distL="0" distR="0">
            <wp:extent cx="5610860" cy="792543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74"/>
                    <a:stretch>
                      <a:fillRect/>
                    </a:stretch>
                  </pic:blipFill>
                  <pic:spPr>
                    <a:xfrm>
                      <a:off x="0" y="0"/>
                      <a:ext cx="5611494" cy="7926069"/>
                    </a:xfrm>
                    <a:prstGeom prst="rect">
                      <a:avLst/>
                    </a:prstGeom>
                  </pic:spPr>
                </pic:pic>
              </a:graphicData>
            </a:graphic>
          </wp:inline>
        </w:drawing>
      </w:r>
    </w:p>
    <w:p>
      <w:pPr>
        <w:spacing w:line="12482" w:lineRule="exact"/>
        <w:sectPr>
          <w:footerReference r:id="rId110" w:type="default"/>
          <w:pgSz w:w="11907" w:h="16839"/>
          <w:pgMar w:top="1431" w:right="1538" w:bottom="950" w:left="1531" w:header="0" w:footer="703" w:gutter="0"/>
          <w:cols w:space="720" w:num="1"/>
        </w:sectPr>
      </w:pPr>
    </w:p>
    <w:p>
      <w:pPr>
        <w:spacing w:before="8" w:line="12497" w:lineRule="exact"/>
      </w:pPr>
      <w:r>
        <w:rPr>
          <w:position w:val="-249"/>
        </w:rPr>
        <w:drawing>
          <wp:inline distT="0" distB="0" distL="0" distR="0">
            <wp:extent cx="5610860" cy="793496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75"/>
                    <a:stretch>
                      <a:fillRect/>
                    </a:stretch>
                  </pic:blipFill>
                  <pic:spPr>
                    <a:xfrm>
                      <a:off x="0" y="0"/>
                      <a:ext cx="5611494" cy="7935594"/>
                    </a:xfrm>
                    <a:prstGeom prst="rect">
                      <a:avLst/>
                    </a:prstGeom>
                  </pic:spPr>
                </pic:pic>
              </a:graphicData>
            </a:graphic>
          </wp:inline>
        </w:drawing>
      </w:r>
    </w:p>
    <w:sectPr>
      <w:footerReference r:id="rId111" w:type="default"/>
      <w:pgSz w:w="11907" w:h="16839"/>
      <w:pgMar w:top="1431" w:right="1526" w:bottom="950" w:left="1531" w:header="0" w:footer="70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auto"/>
    <w:pitch w:val="default"/>
    <w:sig w:usb0="00000000" w:usb1="00000000" w:usb2="00000016" w:usb3="00000000" w:csb0="0004001F" w:csb1="00000000"/>
  </w:font>
  <w:font w:name="楷体">
    <w:altName w:val="方正楷体_GBK"/>
    <w:panose1 w:val="02010609060101010101"/>
    <w:charset w:val="86"/>
    <w:family w:val="auto"/>
    <w:pitch w:val="default"/>
    <w:sig w:usb0="00000000" w:usb1="00000000"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21"/>
      <w:jc w:val="right"/>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6"/>
        <w:sz w:val="25"/>
        <w:szCs w:val="25"/>
      </w:rPr>
      <w:t xml:space="preserve"> </w:t>
    </w:r>
    <w:r>
      <w:rPr>
        <w:rFonts w:ascii="Times New Roman" w:hAnsi="Times New Roman" w:eastAsia="Times New Roman" w:cs="Times New Roman"/>
        <w:spacing w:val="6"/>
        <w:sz w:val="25"/>
        <w:szCs w:val="25"/>
      </w:rPr>
      <w:t xml:space="preserve">1   </w:t>
    </w:r>
    <w:r>
      <w:rPr>
        <w:rFonts w:ascii="宋体" w:hAnsi="宋体" w:eastAsia="宋体" w:cs="宋体"/>
        <w:spacing w:val="6"/>
        <w:sz w:val="25"/>
        <w:szCs w:val="25"/>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10</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102</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103</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104</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105</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106</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107</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108</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109</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21"/>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11</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12</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15</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16</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17</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18</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19</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20   </w:t>
    </w:r>
    <w:r>
      <w:rPr>
        <w:rFonts w:ascii="宋体" w:hAnsi="宋体" w:eastAsia="宋体" w:cs="宋体"/>
        <w:spacing w:val="9"/>
        <w:sz w:val="25"/>
        <w:szCs w:val="25"/>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4"/>
        <w:sz w:val="25"/>
        <w:szCs w:val="25"/>
      </w:rPr>
      <w:t>—</w:t>
    </w:r>
    <w:r>
      <w:rPr>
        <w:rFonts w:ascii="宋体" w:hAnsi="宋体" w:eastAsia="宋体" w:cs="宋体"/>
        <w:spacing w:val="82"/>
        <w:sz w:val="25"/>
        <w:szCs w:val="25"/>
      </w:rPr>
      <w:t xml:space="preserve"> </w:t>
    </w:r>
    <w:r>
      <w:rPr>
        <w:rFonts w:ascii="Times New Roman" w:hAnsi="Times New Roman" w:eastAsia="Times New Roman" w:cs="Times New Roman"/>
        <w:spacing w:val="14"/>
        <w:sz w:val="25"/>
        <w:szCs w:val="25"/>
      </w:rPr>
      <w:t>2</w:t>
    </w:r>
    <w:r>
      <w:rPr>
        <w:rFonts w:ascii="Times New Roman" w:hAnsi="Times New Roman" w:eastAsia="Times New Roman" w:cs="Times New Roman"/>
        <w:spacing w:val="6"/>
        <w:sz w:val="25"/>
        <w:szCs w:val="25"/>
      </w:rPr>
      <w:t xml:space="preserve">   </w:t>
    </w:r>
    <w:r>
      <w:rPr>
        <w:rFonts w:ascii="宋体" w:hAnsi="宋体" w:eastAsia="宋体" w:cs="宋体"/>
        <w:spacing w:val="14"/>
        <w:sz w:val="25"/>
        <w:szCs w:val="25"/>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21   </w:t>
    </w:r>
    <w:r>
      <w:rPr>
        <w:rFonts w:ascii="宋体" w:hAnsi="宋体" w:eastAsia="宋体" w:cs="宋体"/>
        <w:spacing w:val="9"/>
        <w:sz w:val="25"/>
        <w:szCs w:val="25"/>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22   </w:t>
    </w:r>
    <w:r>
      <w:rPr>
        <w:rFonts w:ascii="宋体" w:hAnsi="宋体" w:eastAsia="宋体" w:cs="宋体"/>
        <w:spacing w:val="9"/>
        <w:sz w:val="25"/>
        <w:szCs w:val="25"/>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23   </w:t>
    </w:r>
    <w:r>
      <w:rPr>
        <w:rFonts w:ascii="宋体" w:hAnsi="宋体" w:eastAsia="宋体" w:cs="宋体"/>
        <w:spacing w:val="9"/>
        <w:sz w:val="25"/>
        <w:szCs w:val="25"/>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24   </w:t>
    </w:r>
    <w:r>
      <w:rPr>
        <w:rFonts w:ascii="宋体" w:hAnsi="宋体" w:eastAsia="宋体" w:cs="宋体"/>
        <w:spacing w:val="9"/>
        <w:sz w:val="25"/>
        <w:szCs w:val="25"/>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25   </w:t>
    </w:r>
    <w:r>
      <w:rPr>
        <w:rFonts w:ascii="宋体" w:hAnsi="宋体" w:eastAsia="宋体" w:cs="宋体"/>
        <w:spacing w:val="9"/>
        <w:sz w:val="25"/>
        <w:szCs w:val="25"/>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26   </w:t>
    </w:r>
    <w:r>
      <w:rPr>
        <w:rFonts w:ascii="宋体" w:hAnsi="宋体" w:eastAsia="宋体" w:cs="宋体"/>
        <w:spacing w:val="9"/>
        <w:sz w:val="25"/>
        <w:szCs w:val="25"/>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27   </w:t>
    </w:r>
    <w:r>
      <w:rPr>
        <w:rFonts w:ascii="宋体" w:hAnsi="宋体" w:eastAsia="宋体" w:cs="宋体"/>
        <w:spacing w:val="9"/>
        <w:sz w:val="25"/>
        <w:szCs w:val="25"/>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28   </w:t>
    </w:r>
    <w:r>
      <w:rPr>
        <w:rFonts w:ascii="宋体" w:hAnsi="宋体" w:eastAsia="宋体" w:cs="宋体"/>
        <w:spacing w:val="9"/>
        <w:sz w:val="25"/>
        <w:szCs w:val="25"/>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29   </w:t>
    </w:r>
    <w:r>
      <w:rPr>
        <w:rFonts w:ascii="宋体" w:hAnsi="宋体" w:eastAsia="宋体" w:cs="宋体"/>
        <w:spacing w:val="9"/>
        <w:sz w:val="25"/>
        <w:szCs w:val="25"/>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30</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21"/>
      <w:jc w:val="right"/>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2"/>
        <w:sz w:val="25"/>
        <w:szCs w:val="25"/>
      </w:rPr>
      <w:t>3</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32</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34</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8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35</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36</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38</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40   </w:t>
    </w:r>
    <w:r>
      <w:rPr>
        <w:rFonts w:ascii="宋体" w:hAnsi="宋体" w:eastAsia="宋体" w:cs="宋体"/>
        <w:spacing w:val="9"/>
        <w:sz w:val="25"/>
        <w:szCs w:val="25"/>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4"/>
        <w:sz w:val="25"/>
        <w:szCs w:val="25"/>
      </w:rPr>
      <w:t xml:space="preserve"> </w:t>
    </w:r>
    <w:r>
      <w:rPr>
        <w:rFonts w:ascii="Times New Roman" w:hAnsi="Times New Roman" w:eastAsia="Times New Roman" w:cs="Times New Roman"/>
        <w:spacing w:val="10"/>
        <w:sz w:val="25"/>
        <w:szCs w:val="25"/>
      </w:rPr>
      <w:t xml:space="preserve">4   </w:t>
    </w:r>
    <w:r>
      <w:rPr>
        <w:rFonts w:ascii="宋体" w:hAnsi="宋体" w:eastAsia="宋体" w:cs="宋体"/>
        <w:spacing w:val="10"/>
        <w:sz w:val="25"/>
        <w:szCs w:val="25"/>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41   </w:t>
    </w:r>
    <w:r>
      <w:rPr>
        <w:rFonts w:ascii="宋体" w:hAnsi="宋体" w:eastAsia="宋体" w:cs="宋体"/>
        <w:spacing w:val="9"/>
        <w:sz w:val="25"/>
        <w:szCs w:val="25"/>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42   </w:t>
    </w:r>
    <w:r>
      <w:rPr>
        <w:rFonts w:ascii="宋体" w:hAnsi="宋体" w:eastAsia="宋体" w:cs="宋体"/>
        <w:spacing w:val="9"/>
        <w:sz w:val="25"/>
        <w:szCs w:val="25"/>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43   </w:t>
    </w:r>
    <w:r>
      <w:rPr>
        <w:rFonts w:ascii="宋体" w:hAnsi="宋体" w:eastAsia="宋体" w:cs="宋体"/>
        <w:spacing w:val="9"/>
        <w:sz w:val="25"/>
        <w:szCs w:val="25"/>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46   </w:t>
    </w:r>
    <w:r>
      <w:rPr>
        <w:rFonts w:ascii="宋体" w:hAnsi="宋体" w:eastAsia="宋体" w:cs="宋体"/>
        <w:spacing w:val="9"/>
        <w:sz w:val="25"/>
        <w:szCs w:val="25"/>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47   </w:t>
    </w:r>
    <w:r>
      <w:rPr>
        <w:rFonts w:ascii="宋体" w:hAnsi="宋体" w:eastAsia="宋体" w:cs="宋体"/>
        <w:spacing w:val="9"/>
        <w:sz w:val="25"/>
        <w:szCs w:val="25"/>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48   </w:t>
    </w:r>
    <w:r>
      <w:rPr>
        <w:rFonts w:ascii="宋体" w:hAnsi="宋体" w:eastAsia="宋体" w:cs="宋体"/>
        <w:spacing w:val="9"/>
        <w:sz w:val="25"/>
        <w:szCs w:val="25"/>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3069"/>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49   </w:t>
    </w:r>
    <w:r>
      <w:rPr>
        <w:rFonts w:ascii="宋体" w:hAnsi="宋体" w:eastAsia="宋体" w:cs="宋体"/>
        <w:spacing w:val="9"/>
        <w:sz w:val="25"/>
        <w:szCs w:val="25"/>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50</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right="21"/>
      <w:jc w:val="right"/>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2"/>
        <w:sz w:val="25"/>
        <w:szCs w:val="25"/>
      </w:rPr>
      <w:t>5</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52</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54</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60</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2"/>
        <w:sz w:val="25"/>
        <w:szCs w:val="25"/>
      </w:rPr>
      <w:t>6</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62</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64</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66</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68</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5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7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70</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5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right="21"/>
      <w:jc w:val="right"/>
      <w:rPr>
        <w:rFonts w:ascii="宋体" w:hAnsi="宋体" w:eastAsia="宋体" w:cs="宋体"/>
        <w:sz w:val="25"/>
        <w:szCs w:val="25"/>
      </w:rPr>
    </w:pPr>
    <w:r>
      <w:rPr>
        <w:rFonts w:ascii="宋体" w:hAnsi="宋体" w:eastAsia="宋体" w:cs="宋体"/>
        <w:spacing w:val="13"/>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13"/>
        <w:sz w:val="25"/>
        <w:szCs w:val="25"/>
      </w:rPr>
      <w:t>7</w:t>
    </w:r>
    <w:r>
      <w:rPr>
        <w:rFonts w:ascii="Times New Roman" w:hAnsi="Times New Roman" w:eastAsia="Times New Roman" w:cs="Times New Roman"/>
        <w:spacing w:val="6"/>
        <w:sz w:val="25"/>
        <w:szCs w:val="25"/>
      </w:rPr>
      <w:t xml:space="preserve">   </w:t>
    </w:r>
    <w:r>
      <w:rPr>
        <w:rFonts w:ascii="宋体" w:hAnsi="宋体" w:eastAsia="宋体" w:cs="宋体"/>
        <w:spacing w:val="13"/>
        <w:sz w:val="25"/>
        <w:szCs w:val="25"/>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45"/>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72</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5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45"/>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74</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95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45"/>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76</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95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5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45"/>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2"/>
        <w:sz w:val="25"/>
        <w:szCs w:val="25"/>
      </w:rPr>
      <w:t xml:space="preserve"> </w:t>
    </w:r>
    <w:r>
      <w:rPr>
        <w:rFonts w:ascii="Times New Roman" w:hAnsi="Times New Roman" w:eastAsia="Times New Roman" w:cs="Times New Roman"/>
        <w:spacing w:val="9"/>
        <w:sz w:val="25"/>
        <w:szCs w:val="25"/>
      </w:rPr>
      <w:t>80</w:t>
    </w:r>
    <w:r>
      <w:rPr>
        <w:rFonts w:ascii="Times New Roman" w:hAnsi="Times New Roman" w:eastAsia="Times New Roman" w:cs="Times New Roman"/>
        <w:spacing w:val="7"/>
        <w:sz w:val="25"/>
        <w:szCs w:val="25"/>
      </w:rPr>
      <w:t xml:space="preserve">   </w:t>
    </w:r>
    <w:r>
      <w:rPr>
        <w:rFonts w:ascii="宋体" w:hAnsi="宋体" w:eastAsia="宋体" w:cs="宋体"/>
        <w:spacing w:val="9"/>
        <w:sz w:val="25"/>
        <w:szCs w:val="25"/>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8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2"/>
        <w:sz w:val="25"/>
        <w:szCs w:val="25"/>
      </w:rPr>
      <w:t xml:space="preserve"> </w:t>
    </w:r>
    <w:r>
      <w:rPr>
        <w:rFonts w:ascii="Times New Roman" w:hAnsi="Times New Roman" w:eastAsia="Times New Roman" w:cs="Times New Roman"/>
        <w:spacing w:val="9"/>
        <w:sz w:val="25"/>
        <w:szCs w:val="25"/>
      </w:rPr>
      <w:t>81</w:t>
    </w:r>
    <w:r>
      <w:rPr>
        <w:rFonts w:ascii="Times New Roman" w:hAnsi="Times New Roman" w:eastAsia="Times New Roman" w:cs="Times New Roman"/>
        <w:spacing w:val="7"/>
        <w:sz w:val="25"/>
        <w:szCs w:val="25"/>
      </w:rPr>
      <w:t xml:space="preserve">   </w:t>
    </w:r>
    <w:r>
      <w:rPr>
        <w:rFonts w:ascii="宋体" w:hAnsi="宋体" w:eastAsia="宋体" w:cs="宋体"/>
        <w:spacing w:val="9"/>
        <w:sz w:val="25"/>
        <w:szCs w:val="25"/>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94"/>
        <w:sz w:val="25"/>
        <w:szCs w:val="25"/>
      </w:rPr>
      <w:t xml:space="preserve"> </w:t>
    </w:r>
    <w:r>
      <w:rPr>
        <w:rFonts w:ascii="Times New Roman" w:hAnsi="Times New Roman" w:eastAsia="Times New Roman" w:cs="Times New Roman"/>
        <w:spacing w:val="10"/>
        <w:sz w:val="25"/>
        <w:szCs w:val="25"/>
      </w:rPr>
      <w:t>8</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85"/>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3"/>
        <w:sz w:val="25"/>
        <w:szCs w:val="25"/>
      </w:rPr>
      <w:t xml:space="preserve"> </w:t>
    </w:r>
    <w:r>
      <w:rPr>
        <w:rFonts w:ascii="Times New Roman" w:hAnsi="Times New Roman" w:eastAsia="Times New Roman" w:cs="Times New Roman"/>
        <w:spacing w:val="9"/>
        <w:sz w:val="25"/>
        <w:szCs w:val="25"/>
      </w:rPr>
      <w:t>82</w:t>
    </w:r>
    <w:r>
      <w:rPr>
        <w:rFonts w:ascii="Times New Roman" w:hAnsi="Times New Roman" w:eastAsia="Times New Roman" w:cs="Times New Roman"/>
        <w:spacing w:val="6"/>
        <w:sz w:val="25"/>
        <w:szCs w:val="25"/>
      </w:rPr>
      <w:t xml:space="preserve">   </w:t>
    </w:r>
    <w:r>
      <w:rPr>
        <w:rFonts w:ascii="宋体" w:hAnsi="宋体" w:eastAsia="宋体" w:cs="宋体"/>
        <w:spacing w:val="9"/>
        <w:sz w:val="25"/>
        <w:szCs w:val="25"/>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3"/>
        <w:sz w:val="25"/>
        <w:szCs w:val="25"/>
      </w:rPr>
      <w:t xml:space="preserve"> </w:t>
    </w:r>
    <w:r>
      <w:rPr>
        <w:rFonts w:ascii="Times New Roman" w:hAnsi="Times New Roman" w:eastAsia="Times New Roman" w:cs="Times New Roman"/>
        <w:spacing w:val="9"/>
        <w:sz w:val="25"/>
        <w:szCs w:val="25"/>
      </w:rPr>
      <w:t>83</w:t>
    </w:r>
    <w:r>
      <w:rPr>
        <w:rFonts w:ascii="Times New Roman" w:hAnsi="Times New Roman" w:eastAsia="Times New Roman" w:cs="Times New Roman"/>
        <w:spacing w:val="6"/>
        <w:sz w:val="25"/>
        <w:szCs w:val="25"/>
      </w:rPr>
      <w:t xml:space="preserve">   </w:t>
    </w:r>
    <w:r>
      <w:rPr>
        <w:rFonts w:ascii="宋体" w:hAnsi="宋体" w:eastAsia="宋体" w:cs="宋体"/>
        <w:spacing w:val="9"/>
        <w:sz w:val="25"/>
        <w:szCs w:val="25"/>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2"/>
        <w:sz w:val="25"/>
        <w:szCs w:val="25"/>
      </w:rPr>
      <w:t xml:space="preserve"> </w:t>
    </w:r>
    <w:r>
      <w:rPr>
        <w:rFonts w:ascii="Times New Roman" w:hAnsi="Times New Roman" w:eastAsia="Times New Roman" w:cs="Times New Roman"/>
        <w:spacing w:val="9"/>
        <w:sz w:val="25"/>
        <w:szCs w:val="25"/>
      </w:rPr>
      <w:t>84</w:t>
    </w:r>
    <w:r>
      <w:rPr>
        <w:rFonts w:ascii="Times New Roman" w:hAnsi="Times New Roman" w:eastAsia="Times New Roman" w:cs="Times New Roman"/>
        <w:spacing w:val="7"/>
        <w:sz w:val="25"/>
        <w:szCs w:val="25"/>
      </w:rPr>
      <w:t xml:space="preserve">   </w:t>
    </w:r>
    <w:r>
      <w:rPr>
        <w:rFonts w:ascii="宋体" w:hAnsi="宋体" w:eastAsia="宋体" w:cs="宋体"/>
        <w:spacing w:val="9"/>
        <w:sz w:val="25"/>
        <w:szCs w:val="25"/>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3"/>
        <w:sz w:val="25"/>
        <w:szCs w:val="25"/>
      </w:rPr>
      <w:t xml:space="preserve"> </w:t>
    </w:r>
    <w:r>
      <w:rPr>
        <w:rFonts w:ascii="Times New Roman" w:hAnsi="Times New Roman" w:eastAsia="Times New Roman" w:cs="Times New Roman"/>
        <w:spacing w:val="9"/>
        <w:sz w:val="25"/>
        <w:szCs w:val="25"/>
      </w:rPr>
      <w:t>85</w:t>
    </w:r>
    <w:r>
      <w:rPr>
        <w:rFonts w:ascii="Times New Roman" w:hAnsi="Times New Roman" w:eastAsia="Times New Roman" w:cs="Times New Roman"/>
        <w:spacing w:val="6"/>
        <w:sz w:val="25"/>
        <w:szCs w:val="25"/>
      </w:rPr>
      <w:t xml:space="preserve">   </w:t>
    </w:r>
    <w:r>
      <w:rPr>
        <w:rFonts w:ascii="宋体" w:hAnsi="宋体" w:eastAsia="宋体" w:cs="宋体"/>
        <w:spacing w:val="9"/>
        <w:sz w:val="25"/>
        <w:szCs w:val="25"/>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2"/>
        <w:sz w:val="25"/>
        <w:szCs w:val="25"/>
      </w:rPr>
      <w:t xml:space="preserve"> </w:t>
    </w:r>
    <w:r>
      <w:rPr>
        <w:rFonts w:ascii="Times New Roman" w:hAnsi="Times New Roman" w:eastAsia="Times New Roman" w:cs="Times New Roman"/>
        <w:spacing w:val="9"/>
        <w:sz w:val="25"/>
        <w:szCs w:val="25"/>
      </w:rPr>
      <w:t>86</w:t>
    </w:r>
    <w:r>
      <w:rPr>
        <w:rFonts w:ascii="Times New Roman" w:hAnsi="Times New Roman" w:eastAsia="Times New Roman" w:cs="Times New Roman"/>
        <w:spacing w:val="7"/>
        <w:sz w:val="25"/>
        <w:szCs w:val="25"/>
      </w:rPr>
      <w:t xml:space="preserve">   </w:t>
    </w:r>
    <w:r>
      <w:rPr>
        <w:rFonts w:ascii="宋体" w:hAnsi="宋体" w:eastAsia="宋体" w:cs="宋体"/>
        <w:spacing w:val="9"/>
        <w:sz w:val="25"/>
        <w:szCs w:val="25"/>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3"/>
        <w:sz w:val="25"/>
        <w:szCs w:val="25"/>
      </w:rPr>
      <w:t xml:space="preserve"> </w:t>
    </w:r>
    <w:r>
      <w:rPr>
        <w:rFonts w:ascii="Times New Roman" w:hAnsi="Times New Roman" w:eastAsia="Times New Roman" w:cs="Times New Roman"/>
        <w:spacing w:val="9"/>
        <w:sz w:val="25"/>
        <w:szCs w:val="25"/>
      </w:rPr>
      <w:t>87</w:t>
    </w:r>
    <w:r>
      <w:rPr>
        <w:rFonts w:ascii="Times New Roman" w:hAnsi="Times New Roman" w:eastAsia="Times New Roman" w:cs="Times New Roman"/>
        <w:spacing w:val="6"/>
        <w:sz w:val="25"/>
        <w:szCs w:val="25"/>
      </w:rPr>
      <w:t xml:space="preserve">   </w:t>
    </w:r>
    <w:r>
      <w:rPr>
        <w:rFonts w:ascii="宋体" w:hAnsi="宋体" w:eastAsia="宋体" w:cs="宋体"/>
        <w:spacing w:val="9"/>
        <w:sz w:val="25"/>
        <w:szCs w:val="25"/>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92"/>
        <w:sz w:val="25"/>
        <w:szCs w:val="25"/>
      </w:rPr>
      <w:t xml:space="preserve"> </w:t>
    </w:r>
    <w:r>
      <w:rPr>
        <w:rFonts w:ascii="Times New Roman" w:hAnsi="Times New Roman" w:eastAsia="Times New Roman" w:cs="Times New Roman"/>
        <w:spacing w:val="9"/>
        <w:sz w:val="25"/>
        <w:szCs w:val="25"/>
      </w:rPr>
      <w:t>88</w:t>
    </w:r>
    <w:r>
      <w:rPr>
        <w:rFonts w:ascii="Times New Roman" w:hAnsi="Times New Roman" w:eastAsia="Times New Roman" w:cs="Times New Roman"/>
        <w:spacing w:val="7"/>
        <w:sz w:val="25"/>
        <w:szCs w:val="25"/>
      </w:rPr>
      <w:t xml:space="preserve">   </w:t>
    </w:r>
    <w:r>
      <w:rPr>
        <w:rFonts w:ascii="宋体" w:hAnsi="宋体" w:eastAsia="宋体" w:cs="宋体"/>
        <w:spacing w:val="9"/>
        <w:sz w:val="25"/>
        <w:szCs w:val="25"/>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85"/>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90</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91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21"/>
      <w:jc w:val="right"/>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2"/>
        <w:sz w:val="25"/>
        <w:szCs w:val="25"/>
      </w:rPr>
      <w:t>9</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92</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93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94</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95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96</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785"/>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97</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7"/>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98</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99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100</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101</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displayBackgroundShape w:val="true"/>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ZiMzBjMzcyYTc0ZTQ5ZDg5MDU4ZDU5MjkyNGRjNGQifQ=="/>
  </w:docVars>
  <w:rsids>
    <w:rsidRoot w:val="00000000"/>
    <w:rsid w:val="186874C2"/>
    <w:rsid w:val="1FF27A95"/>
    <w:rsid w:val="77BB0C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7" Type="http://schemas.openxmlformats.org/officeDocument/2006/relationships/fontTable" Target="fontTable.xml"/><Relationship Id="rId276" Type="http://schemas.openxmlformats.org/officeDocument/2006/relationships/customXml" Target="../customXml/item1.xml"/><Relationship Id="rId275" Type="http://schemas.openxmlformats.org/officeDocument/2006/relationships/image" Target="media/image163.jpeg"/><Relationship Id="rId274" Type="http://schemas.openxmlformats.org/officeDocument/2006/relationships/image" Target="media/image162.jpeg"/><Relationship Id="rId273" Type="http://schemas.openxmlformats.org/officeDocument/2006/relationships/image" Target="media/image161.jpeg"/><Relationship Id="rId272" Type="http://schemas.openxmlformats.org/officeDocument/2006/relationships/image" Target="media/image160.jpeg"/><Relationship Id="rId271" Type="http://schemas.openxmlformats.org/officeDocument/2006/relationships/image" Target="media/image159.jpeg"/><Relationship Id="rId270" Type="http://schemas.openxmlformats.org/officeDocument/2006/relationships/image" Target="media/image158.jpeg"/><Relationship Id="rId27" Type="http://schemas.openxmlformats.org/officeDocument/2006/relationships/footer" Target="footer23.xml"/><Relationship Id="rId269" Type="http://schemas.openxmlformats.org/officeDocument/2006/relationships/image" Target="media/image157.jpeg"/><Relationship Id="rId268" Type="http://schemas.openxmlformats.org/officeDocument/2006/relationships/image" Target="media/image156.jpeg"/><Relationship Id="rId267" Type="http://schemas.openxmlformats.org/officeDocument/2006/relationships/image" Target="media/image155.jpeg"/><Relationship Id="rId266" Type="http://schemas.openxmlformats.org/officeDocument/2006/relationships/image" Target="media/image154.jpeg"/><Relationship Id="rId265" Type="http://schemas.openxmlformats.org/officeDocument/2006/relationships/image" Target="media/image153.jpeg"/><Relationship Id="rId264" Type="http://schemas.openxmlformats.org/officeDocument/2006/relationships/image" Target="media/image152.png"/><Relationship Id="rId263" Type="http://schemas.openxmlformats.org/officeDocument/2006/relationships/image" Target="media/image151.png"/><Relationship Id="rId262" Type="http://schemas.openxmlformats.org/officeDocument/2006/relationships/image" Target="media/image150.jpeg"/><Relationship Id="rId261" Type="http://schemas.openxmlformats.org/officeDocument/2006/relationships/image" Target="media/image149.jpeg"/><Relationship Id="rId260" Type="http://schemas.openxmlformats.org/officeDocument/2006/relationships/image" Target="media/image148.png"/><Relationship Id="rId26" Type="http://schemas.openxmlformats.org/officeDocument/2006/relationships/footer" Target="footer22.xml"/><Relationship Id="rId259" Type="http://schemas.openxmlformats.org/officeDocument/2006/relationships/image" Target="media/image147.jpeg"/><Relationship Id="rId258" Type="http://schemas.openxmlformats.org/officeDocument/2006/relationships/image" Target="media/image146.png"/><Relationship Id="rId257" Type="http://schemas.openxmlformats.org/officeDocument/2006/relationships/image" Target="media/image145.png"/><Relationship Id="rId256" Type="http://schemas.openxmlformats.org/officeDocument/2006/relationships/image" Target="media/image144.png"/><Relationship Id="rId255" Type="http://schemas.openxmlformats.org/officeDocument/2006/relationships/image" Target="media/image143.png"/><Relationship Id="rId254" Type="http://schemas.openxmlformats.org/officeDocument/2006/relationships/image" Target="media/image142.png"/><Relationship Id="rId253" Type="http://schemas.openxmlformats.org/officeDocument/2006/relationships/image" Target="media/image141.png"/><Relationship Id="rId252" Type="http://schemas.openxmlformats.org/officeDocument/2006/relationships/image" Target="media/image140.png"/><Relationship Id="rId251" Type="http://schemas.openxmlformats.org/officeDocument/2006/relationships/image" Target="media/image139.png"/><Relationship Id="rId250" Type="http://schemas.openxmlformats.org/officeDocument/2006/relationships/image" Target="media/image138.png"/><Relationship Id="rId25" Type="http://schemas.openxmlformats.org/officeDocument/2006/relationships/footer" Target="footer21.xml"/><Relationship Id="rId249" Type="http://schemas.openxmlformats.org/officeDocument/2006/relationships/image" Target="media/image137.png"/><Relationship Id="rId248" Type="http://schemas.openxmlformats.org/officeDocument/2006/relationships/image" Target="media/image136.png"/><Relationship Id="rId247" Type="http://schemas.openxmlformats.org/officeDocument/2006/relationships/image" Target="media/image135.png"/><Relationship Id="rId246" Type="http://schemas.openxmlformats.org/officeDocument/2006/relationships/image" Target="media/image134.png"/><Relationship Id="rId245" Type="http://schemas.openxmlformats.org/officeDocument/2006/relationships/image" Target="media/image133.png"/><Relationship Id="rId244" Type="http://schemas.openxmlformats.org/officeDocument/2006/relationships/image" Target="media/image132.png"/><Relationship Id="rId243" Type="http://schemas.openxmlformats.org/officeDocument/2006/relationships/image" Target="media/image131.png"/><Relationship Id="rId242" Type="http://schemas.openxmlformats.org/officeDocument/2006/relationships/image" Target="media/image130.png"/><Relationship Id="rId241" Type="http://schemas.openxmlformats.org/officeDocument/2006/relationships/image" Target="media/image129.png"/><Relationship Id="rId240" Type="http://schemas.openxmlformats.org/officeDocument/2006/relationships/image" Target="media/image128.png"/><Relationship Id="rId24" Type="http://schemas.openxmlformats.org/officeDocument/2006/relationships/footer" Target="footer20.xml"/><Relationship Id="rId239" Type="http://schemas.openxmlformats.org/officeDocument/2006/relationships/image" Target="media/image127.png"/><Relationship Id="rId238" Type="http://schemas.openxmlformats.org/officeDocument/2006/relationships/image" Target="media/image126.png"/><Relationship Id="rId237" Type="http://schemas.openxmlformats.org/officeDocument/2006/relationships/image" Target="media/image125.png"/><Relationship Id="rId236" Type="http://schemas.openxmlformats.org/officeDocument/2006/relationships/image" Target="media/image124.png"/><Relationship Id="rId235" Type="http://schemas.openxmlformats.org/officeDocument/2006/relationships/image" Target="media/image123.png"/><Relationship Id="rId234" Type="http://schemas.openxmlformats.org/officeDocument/2006/relationships/image" Target="media/image122.png"/><Relationship Id="rId233" Type="http://schemas.openxmlformats.org/officeDocument/2006/relationships/image" Target="media/image121.png"/><Relationship Id="rId232" Type="http://schemas.openxmlformats.org/officeDocument/2006/relationships/image" Target="media/image120.png"/><Relationship Id="rId231" Type="http://schemas.openxmlformats.org/officeDocument/2006/relationships/image" Target="media/image119.png"/><Relationship Id="rId230" Type="http://schemas.openxmlformats.org/officeDocument/2006/relationships/image" Target="media/image118.png"/><Relationship Id="rId23" Type="http://schemas.openxmlformats.org/officeDocument/2006/relationships/footer" Target="footer19.xml"/><Relationship Id="rId229" Type="http://schemas.openxmlformats.org/officeDocument/2006/relationships/image" Target="media/image117.png"/><Relationship Id="rId228" Type="http://schemas.openxmlformats.org/officeDocument/2006/relationships/image" Target="media/image116.png"/><Relationship Id="rId227" Type="http://schemas.openxmlformats.org/officeDocument/2006/relationships/image" Target="media/image115.png"/><Relationship Id="rId226" Type="http://schemas.openxmlformats.org/officeDocument/2006/relationships/image" Target="media/image114.png"/><Relationship Id="rId225" Type="http://schemas.openxmlformats.org/officeDocument/2006/relationships/image" Target="media/image113.png"/><Relationship Id="rId224" Type="http://schemas.openxmlformats.org/officeDocument/2006/relationships/image" Target="media/image112.png"/><Relationship Id="rId223" Type="http://schemas.openxmlformats.org/officeDocument/2006/relationships/image" Target="media/image111.png"/><Relationship Id="rId222" Type="http://schemas.openxmlformats.org/officeDocument/2006/relationships/image" Target="media/image110.png"/><Relationship Id="rId221" Type="http://schemas.openxmlformats.org/officeDocument/2006/relationships/image" Target="media/image109.png"/><Relationship Id="rId220" Type="http://schemas.openxmlformats.org/officeDocument/2006/relationships/image" Target="media/image108.png"/><Relationship Id="rId22" Type="http://schemas.openxmlformats.org/officeDocument/2006/relationships/footer" Target="footer18.xml"/><Relationship Id="rId219" Type="http://schemas.openxmlformats.org/officeDocument/2006/relationships/image" Target="media/image107.png"/><Relationship Id="rId218" Type="http://schemas.openxmlformats.org/officeDocument/2006/relationships/image" Target="media/image106.png"/><Relationship Id="rId217" Type="http://schemas.openxmlformats.org/officeDocument/2006/relationships/image" Target="media/image105.png"/><Relationship Id="rId216" Type="http://schemas.openxmlformats.org/officeDocument/2006/relationships/image" Target="media/image104.png"/><Relationship Id="rId215" Type="http://schemas.openxmlformats.org/officeDocument/2006/relationships/image" Target="media/image103.png"/><Relationship Id="rId214" Type="http://schemas.openxmlformats.org/officeDocument/2006/relationships/image" Target="media/image102.png"/><Relationship Id="rId213" Type="http://schemas.openxmlformats.org/officeDocument/2006/relationships/image" Target="media/image101.png"/><Relationship Id="rId212" Type="http://schemas.openxmlformats.org/officeDocument/2006/relationships/image" Target="media/image100.png"/><Relationship Id="rId211" Type="http://schemas.openxmlformats.org/officeDocument/2006/relationships/image" Target="media/image99.png"/><Relationship Id="rId210" Type="http://schemas.openxmlformats.org/officeDocument/2006/relationships/image" Target="media/image98.png"/><Relationship Id="rId21" Type="http://schemas.openxmlformats.org/officeDocument/2006/relationships/footer" Target="footer17.xml"/><Relationship Id="rId209" Type="http://schemas.openxmlformats.org/officeDocument/2006/relationships/image" Target="media/image97.png"/><Relationship Id="rId208" Type="http://schemas.openxmlformats.org/officeDocument/2006/relationships/image" Target="media/image96.png"/><Relationship Id="rId207" Type="http://schemas.openxmlformats.org/officeDocument/2006/relationships/image" Target="media/image95.png"/><Relationship Id="rId206" Type="http://schemas.openxmlformats.org/officeDocument/2006/relationships/image" Target="media/image94.png"/><Relationship Id="rId205" Type="http://schemas.openxmlformats.org/officeDocument/2006/relationships/image" Target="media/image93.png"/><Relationship Id="rId204" Type="http://schemas.openxmlformats.org/officeDocument/2006/relationships/image" Target="media/image92.png"/><Relationship Id="rId203" Type="http://schemas.openxmlformats.org/officeDocument/2006/relationships/image" Target="media/image91.png"/><Relationship Id="rId202" Type="http://schemas.openxmlformats.org/officeDocument/2006/relationships/image" Target="media/image90.png"/><Relationship Id="rId201" Type="http://schemas.openxmlformats.org/officeDocument/2006/relationships/image" Target="media/image89.png"/><Relationship Id="rId200" Type="http://schemas.openxmlformats.org/officeDocument/2006/relationships/image" Target="media/image88.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87.png"/><Relationship Id="rId198" Type="http://schemas.openxmlformats.org/officeDocument/2006/relationships/image" Target="media/image86.png"/><Relationship Id="rId197" Type="http://schemas.openxmlformats.org/officeDocument/2006/relationships/image" Target="media/image85.png"/><Relationship Id="rId196" Type="http://schemas.openxmlformats.org/officeDocument/2006/relationships/image" Target="media/image84.png"/><Relationship Id="rId195" Type="http://schemas.openxmlformats.org/officeDocument/2006/relationships/image" Target="media/image83.png"/><Relationship Id="rId194" Type="http://schemas.openxmlformats.org/officeDocument/2006/relationships/image" Target="media/image82.png"/><Relationship Id="rId193" Type="http://schemas.openxmlformats.org/officeDocument/2006/relationships/image" Target="media/image81.png"/><Relationship Id="rId192" Type="http://schemas.openxmlformats.org/officeDocument/2006/relationships/image" Target="media/image80.png"/><Relationship Id="rId191" Type="http://schemas.openxmlformats.org/officeDocument/2006/relationships/image" Target="media/image79.png"/><Relationship Id="rId190" Type="http://schemas.openxmlformats.org/officeDocument/2006/relationships/image" Target="media/image78.png"/><Relationship Id="rId19" Type="http://schemas.openxmlformats.org/officeDocument/2006/relationships/footer" Target="footer15.xml"/><Relationship Id="rId189" Type="http://schemas.openxmlformats.org/officeDocument/2006/relationships/image" Target="media/image77.png"/><Relationship Id="rId188" Type="http://schemas.openxmlformats.org/officeDocument/2006/relationships/image" Target="media/image76.png"/><Relationship Id="rId187" Type="http://schemas.openxmlformats.org/officeDocument/2006/relationships/image" Target="media/image75.png"/><Relationship Id="rId186" Type="http://schemas.openxmlformats.org/officeDocument/2006/relationships/image" Target="media/image74.png"/><Relationship Id="rId185" Type="http://schemas.openxmlformats.org/officeDocument/2006/relationships/image" Target="media/image73.png"/><Relationship Id="rId184" Type="http://schemas.openxmlformats.org/officeDocument/2006/relationships/image" Target="media/image72.png"/><Relationship Id="rId183" Type="http://schemas.openxmlformats.org/officeDocument/2006/relationships/image" Target="media/image71.png"/><Relationship Id="rId182" Type="http://schemas.openxmlformats.org/officeDocument/2006/relationships/image" Target="media/image70.png"/><Relationship Id="rId181" Type="http://schemas.openxmlformats.org/officeDocument/2006/relationships/image" Target="media/image69.png"/><Relationship Id="rId180" Type="http://schemas.openxmlformats.org/officeDocument/2006/relationships/image" Target="media/image68.png"/><Relationship Id="rId18" Type="http://schemas.openxmlformats.org/officeDocument/2006/relationships/footer" Target="footer14.xml"/><Relationship Id="rId179" Type="http://schemas.openxmlformats.org/officeDocument/2006/relationships/image" Target="media/image67.png"/><Relationship Id="rId178" Type="http://schemas.openxmlformats.org/officeDocument/2006/relationships/image" Target="media/image66.png"/><Relationship Id="rId177" Type="http://schemas.openxmlformats.org/officeDocument/2006/relationships/image" Target="media/image65.png"/><Relationship Id="rId176" Type="http://schemas.openxmlformats.org/officeDocument/2006/relationships/image" Target="media/image64.png"/><Relationship Id="rId175" Type="http://schemas.openxmlformats.org/officeDocument/2006/relationships/image" Target="media/image63.png"/><Relationship Id="rId174" Type="http://schemas.openxmlformats.org/officeDocument/2006/relationships/image" Target="media/image62.png"/><Relationship Id="rId173" Type="http://schemas.openxmlformats.org/officeDocument/2006/relationships/image" Target="media/image61.png"/><Relationship Id="rId172" Type="http://schemas.openxmlformats.org/officeDocument/2006/relationships/image" Target="media/image60.png"/><Relationship Id="rId171" Type="http://schemas.openxmlformats.org/officeDocument/2006/relationships/image" Target="media/image59.png"/><Relationship Id="rId170" Type="http://schemas.openxmlformats.org/officeDocument/2006/relationships/image" Target="media/image58.png"/><Relationship Id="rId17" Type="http://schemas.openxmlformats.org/officeDocument/2006/relationships/footer" Target="footer13.xml"/><Relationship Id="rId169" Type="http://schemas.openxmlformats.org/officeDocument/2006/relationships/image" Target="media/image57.png"/><Relationship Id="rId168" Type="http://schemas.openxmlformats.org/officeDocument/2006/relationships/image" Target="media/image56.png"/><Relationship Id="rId167" Type="http://schemas.openxmlformats.org/officeDocument/2006/relationships/image" Target="media/image55.png"/><Relationship Id="rId166" Type="http://schemas.openxmlformats.org/officeDocument/2006/relationships/image" Target="media/image54.png"/><Relationship Id="rId165" Type="http://schemas.openxmlformats.org/officeDocument/2006/relationships/image" Target="media/image53.png"/><Relationship Id="rId164" Type="http://schemas.openxmlformats.org/officeDocument/2006/relationships/image" Target="media/image52.png"/><Relationship Id="rId163" Type="http://schemas.openxmlformats.org/officeDocument/2006/relationships/image" Target="media/image51.png"/><Relationship Id="rId162" Type="http://schemas.openxmlformats.org/officeDocument/2006/relationships/image" Target="media/image50.png"/><Relationship Id="rId161" Type="http://schemas.openxmlformats.org/officeDocument/2006/relationships/image" Target="media/image49.png"/><Relationship Id="rId160" Type="http://schemas.openxmlformats.org/officeDocument/2006/relationships/image" Target="media/image48.png"/><Relationship Id="rId16" Type="http://schemas.openxmlformats.org/officeDocument/2006/relationships/footer" Target="footer12.xml"/><Relationship Id="rId159" Type="http://schemas.openxmlformats.org/officeDocument/2006/relationships/image" Target="media/image47.png"/><Relationship Id="rId158" Type="http://schemas.openxmlformats.org/officeDocument/2006/relationships/image" Target="media/image46.png"/><Relationship Id="rId157" Type="http://schemas.openxmlformats.org/officeDocument/2006/relationships/image" Target="media/image45.png"/><Relationship Id="rId156" Type="http://schemas.openxmlformats.org/officeDocument/2006/relationships/image" Target="media/image44.png"/><Relationship Id="rId155" Type="http://schemas.openxmlformats.org/officeDocument/2006/relationships/image" Target="media/image43.png"/><Relationship Id="rId154" Type="http://schemas.openxmlformats.org/officeDocument/2006/relationships/image" Target="media/image42.png"/><Relationship Id="rId153" Type="http://schemas.openxmlformats.org/officeDocument/2006/relationships/image" Target="media/image41.png"/><Relationship Id="rId152" Type="http://schemas.openxmlformats.org/officeDocument/2006/relationships/image" Target="media/image40.png"/><Relationship Id="rId151" Type="http://schemas.openxmlformats.org/officeDocument/2006/relationships/image" Target="media/image39.png"/><Relationship Id="rId150" Type="http://schemas.openxmlformats.org/officeDocument/2006/relationships/image" Target="media/image38.png"/><Relationship Id="rId15" Type="http://schemas.openxmlformats.org/officeDocument/2006/relationships/footer" Target="footer11.xml"/><Relationship Id="rId149" Type="http://schemas.openxmlformats.org/officeDocument/2006/relationships/image" Target="media/image37.png"/><Relationship Id="rId148" Type="http://schemas.openxmlformats.org/officeDocument/2006/relationships/image" Target="media/image36.png"/><Relationship Id="rId147" Type="http://schemas.openxmlformats.org/officeDocument/2006/relationships/image" Target="media/image35.png"/><Relationship Id="rId146" Type="http://schemas.openxmlformats.org/officeDocument/2006/relationships/image" Target="media/image34.png"/><Relationship Id="rId145" Type="http://schemas.openxmlformats.org/officeDocument/2006/relationships/image" Target="media/image33.png"/><Relationship Id="rId144" Type="http://schemas.openxmlformats.org/officeDocument/2006/relationships/image" Target="media/image32.png"/><Relationship Id="rId143" Type="http://schemas.openxmlformats.org/officeDocument/2006/relationships/image" Target="media/image31.png"/><Relationship Id="rId142" Type="http://schemas.openxmlformats.org/officeDocument/2006/relationships/image" Target="media/image30.png"/><Relationship Id="rId141" Type="http://schemas.openxmlformats.org/officeDocument/2006/relationships/image" Target="media/image29.png"/><Relationship Id="rId140" Type="http://schemas.openxmlformats.org/officeDocument/2006/relationships/image" Target="media/image28.png"/><Relationship Id="rId14" Type="http://schemas.openxmlformats.org/officeDocument/2006/relationships/footer" Target="footer10.xml"/><Relationship Id="rId139" Type="http://schemas.openxmlformats.org/officeDocument/2006/relationships/image" Target="media/image27.png"/><Relationship Id="rId138" Type="http://schemas.openxmlformats.org/officeDocument/2006/relationships/image" Target="media/image26.png"/><Relationship Id="rId137" Type="http://schemas.openxmlformats.org/officeDocument/2006/relationships/image" Target="media/image25.png"/><Relationship Id="rId136" Type="http://schemas.openxmlformats.org/officeDocument/2006/relationships/image" Target="media/image24.png"/><Relationship Id="rId135" Type="http://schemas.openxmlformats.org/officeDocument/2006/relationships/image" Target="media/image23.png"/><Relationship Id="rId134" Type="http://schemas.openxmlformats.org/officeDocument/2006/relationships/image" Target="media/image22.png"/><Relationship Id="rId133" Type="http://schemas.openxmlformats.org/officeDocument/2006/relationships/image" Target="media/image21.png"/><Relationship Id="rId132" Type="http://schemas.openxmlformats.org/officeDocument/2006/relationships/image" Target="media/image20.png"/><Relationship Id="rId131" Type="http://schemas.openxmlformats.org/officeDocument/2006/relationships/image" Target="media/image19.png"/><Relationship Id="rId130" Type="http://schemas.openxmlformats.org/officeDocument/2006/relationships/image" Target="media/image18.png"/><Relationship Id="rId13" Type="http://schemas.openxmlformats.org/officeDocument/2006/relationships/footer" Target="footer9.xml"/><Relationship Id="rId129" Type="http://schemas.openxmlformats.org/officeDocument/2006/relationships/image" Target="media/image17.png"/><Relationship Id="rId128" Type="http://schemas.openxmlformats.org/officeDocument/2006/relationships/image" Target="media/image16.png"/><Relationship Id="rId127" Type="http://schemas.openxmlformats.org/officeDocument/2006/relationships/image" Target="media/image15.png"/><Relationship Id="rId126" Type="http://schemas.openxmlformats.org/officeDocument/2006/relationships/image" Target="media/image14.png"/><Relationship Id="rId125" Type="http://schemas.openxmlformats.org/officeDocument/2006/relationships/image" Target="media/image13.png"/><Relationship Id="rId124" Type="http://schemas.openxmlformats.org/officeDocument/2006/relationships/image" Target="media/image12.jpeg"/><Relationship Id="rId123" Type="http://schemas.openxmlformats.org/officeDocument/2006/relationships/image" Target="media/image11.jpeg"/><Relationship Id="rId122" Type="http://schemas.openxmlformats.org/officeDocument/2006/relationships/image" Target="media/image10.jpeg"/><Relationship Id="rId121" Type="http://schemas.openxmlformats.org/officeDocument/2006/relationships/image" Target="media/image9.jpeg"/><Relationship Id="rId120" Type="http://schemas.openxmlformats.org/officeDocument/2006/relationships/image" Target="media/image8.png"/><Relationship Id="rId12" Type="http://schemas.openxmlformats.org/officeDocument/2006/relationships/footer" Target="footer8.xml"/><Relationship Id="rId119" Type="http://schemas.openxmlformats.org/officeDocument/2006/relationships/image" Target="media/image7.png"/><Relationship Id="rId118" Type="http://schemas.openxmlformats.org/officeDocument/2006/relationships/image" Target="media/image6.png"/><Relationship Id="rId117" Type="http://schemas.openxmlformats.org/officeDocument/2006/relationships/image" Target="media/image5.jpeg"/><Relationship Id="rId116" Type="http://schemas.openxmlformats.org/officeDocument/2006/relationships/image" Target="media/image4.jpeg"/><Relationship Id="rId115" Type="http://schemas.openxmlformats.org/officeDocument/2006/relationships/image" Target="media/image3.jpeg"/><Relationship Id="rId114" Type="http://schemas.openxmlformats.org/officeDocument/2006/relationships/image" Target="media/image2.jpeg"/><Relationship Id="rId113" Type="http://schemas.openxmlformats.org/officeDocument/2006/relationships/image" Target="media/image1.jpeg"/><Relationship Id="rId112" Type="http://schemas.openxmlformats.org/officeDocument/2006/relationships/theme" Target="theme/theme1.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096"/>
    <customShpInfo spid="_x0000_s1112"/>
    <customShpInfo spid="_x0000_s1113"/>
    <customShpInfo spid="_x0000_s1114"/>
    <customShpInfo spid="_x0000_s1095"/>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16"/>
    <customShpInfo spid="_x0000_s1131"/>
    <customShpInfo spid="_x0000_s1115"/>
    <customShpInfo spid="_x0000_s1132"/>
    <customShpInfo spid="_x0000_s1135"/>
    <customShpInfo spid="_x0000_s1136"/>
    <customShpInfo spid="_x0000_s1134"/>
    <customShpInfo spid="_x0000_s1137"/>
    <customShpInfo spid="_x0000_s1133"/>
    <customShpInfo spid="_x0000_s1138"/>
    <customShpInfo spid="_x0000_s1139"/>
    <customShpInfo spid="_x0000_s1142"/>
    <customShpInfo spid="_x0000_s1143"/>
    <customShpInfo spid="_x0000_s1141"/>
    <customShpInfo spid="_x0000_s1144"/>
    <customShpInfo spid="_x0000_s1140"/>
    <customShpInfo spid="_x0000_s1145"/>
    <customShpInfo spid="_x0000_s1146"/>
    <customShpInfo spid="_x0000_s1147"/>
    <customShpInfo spid="_x0000_s1148"/>
    <customShpInfo spid="_x0000_s1149"/>
    <customShpInfo spid="_x0000_s1150"/>
    <customShpInfo spid="_x0000_s1151"/>
    <customShpInfo spid="_x0000_s1153"/>
    <customShpInfo spid="_x0000_s1154"/>
    <customShpInfo spid="_x0000_s1152"/>
    <customShpInfo spid="_x0000_s1156"/>
    <customShpInfo spid="_x0000_s1157"/>
    <customShpInfo spid="_x0000_s1155"/>
    <customShpInfo spid="_x0000_s1159"/>
    <customShpInfo spid="_x0000_s1160"/>
    <customShpInfo spid="_x0000_s1158"/>
    <customShpInfo spid="_x0000_s1162"/>
    <customShpInfo spid="_x0000_s1163"/>
    <customShpInfo spid="_x0000_s1161"/>
    <customShpInfo spid="_x0000_s1165"/>
    <customShpInfo spid="_x0000_s1166"/>
    <customShpInfo spid="_x0000_s1164"/>
    <customShpInfo spid="_x0000_s1168"/>
    <customShpInfo spid="_x0000_s1169"/>
    <customShpInfo spid="_x0000_s1167"/>
    <customShpInfo spid="_x0000_s1170"/>
    <customShpInfo spid="_x0000_s1171"/>
    <customShpInfo spid="_x0000_s1173"/>
    <customShpInfo spid="_x0000_s1174"/>
    <customShpInfo spid="_x0000_s1172"/>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3"/>
    <customShpInfo spid="_x0000_s1224"/>
    <customShpInfo spid="_x0000_s1222"/>
    <customShpInfo spid="_x0000_s1225"/>
    <customShpInfo spid="_x0000_s1226"/>
    <customShpInfo spid="_x0000_s1227"/>
    <customShpInfo spid="_x0000_s1230"/>
    <customShpInfo spid="_x0000_s1231"/>
    <customShpInfo spid="_x0000_s1229"/>
    <customShpInfo spid="_x0000_s1232"/>
    <customShpInfo spid="_x0000_s1228"/>
    <customShpInfo spid="_x0000_s1233"/>
    <customShpInfo spid="_x0000_s1235"/>
    <customShpInfo spid="_x0000_s1236"/>
    <customShpInfo spid="_x0000_s1234"/>
    <customShpInfo spid="_x0000_s1237"/>
    <customShpInfo spid="_x0000_s1238"/>
    <customShpInfo spid="_x0000_s1239"/>
    <customShpInfo spid="_x0000_s1241"/>
    <customShpInfo spid="_x0000_s1242"/>
    <customShpInfo spid="_x0000_s1240"/>
    <customShpInfo spid="_x0000_s1243"/>
    <customShpInfo spid="_x0000_s1244"/>
    <customShpInfo spid="_x0000_s1246"/>
    <customShpInfo spid="_x0000_s1247"/>
    <customShpInfo spid="_x0000_s1245"/>
    <customShpInfo spid="_x0000_s1249"/>
    <customShpInfo spid="_x0000_s1250"/>
    <customShpInfo spid="_x0000_s1248"/>
    <customShpInfo spid="_x0000_s1251"/>
    <customShpInfo spid="_x0000_s1252"/>
    <customShpInfo spid="_x0000_s1254"/>
    <customShpInfo spid="_x0000_s1255"/>
    <customShpInfo spid="_x0000_s1253"/>
    <customShpInfo spid="_x0000_s1258"/>
    <customShpInfo spid="_x0000_s1259"/>
    <customShpInfo spid="_x0000_s1257"/>
    <customShpInfo spid="_x0000_s1260"/>
    <customShpInfo spid="_x0000_s1256"/>
    <customShpInfo spid="_x0000_s1261"/>
    <customShpInfo spid="_x0000_s1262"/>
    <customShpInfo spid="_x0000_s1263"/>
    <customShpInfo spid="_x0000_s1265"/>
    <customShpInfo spid="_x0000_s1266"/>
    <customShpInfo spid="_x0000_s1264"/>
    <customShpInfo spid="_x0000_s1267"/>
    <customShpInfo spid="_x0000_s1270"/>
    <customShpInfo spid="_x0000_s1271"/>
    <customShpInfo spid="_x0000_s1269"/>
    <customShpInfo spid="_x0000_s1272"/>
    <customShpInfo spid="_x0000_s1268"/>
    <customShpInfo spid="_x0000_s1273"/>
    <customShpInfo spid="_x0000_s1274"/>
    <customShpInfo spid="_x0000_s1276"/>
    <customShpInfo spid="_x0000_s1277"/>
    <customShpInfo spid="_x0000_s1275"/>
    <customShpInfo spid="_x0000_s1278"/>
    <customShpInfo spid="_x0000_s1279"/>
    <customShpInfo spid="_x0000_s1282"/>
    <customShpInfo spid="_x0000_s1283"/>
    <customShpInfo spid="_x0000_s1281"/>
    <customShpInfo spid="_x0000_s1284"/>
    <customShpInfo spid="_x0000_s1280"/>
    <customShpInfo spid="_x0000_s1285"/>
    <customShpInfo spid="_x0000_s1287"/>
    <customShpInfo spid="_x0000_s1288"/>
    <customShpInfo spid="_x0000_s1286"/>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9"/>
    <customShpInfo spid="_x0000_s1370"/>
    <customShpInfo spid="_x0000_s1371"/>
    <customShpInfo spid="_x0000_s1368"/>
    <customShpInfo spid="_x0000_s1373"/>
    <customShpInfo spid="_x0000_s1374"/>
    <customShpInfo spid="_x0000_s1372"/>
    <customShpInfo spid="_x0000_s1375"/>
    <customShpInfo spid="_x0000_s1376"/>
    <customShpInfo spid="_x0000_s1378"/>
    <customShpInfo spid="_x0000_s1379"/>
    <customShpInfo spid="_x0000_s1377"/>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1"/>
    <customShpInfo spid="_x0000_s1392"/>
    <customShpInfo spid="_x0000_s1390"/>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5"/>
    <customShpInfo spid="_x0000_s1406"/>
    <customShpInfo spid="_x0000_s1404"/>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7"/>
    <customShpInfo spid="_x0000_s1428"/>
    <customShpInfo spid="_x0000_s14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Office_11.8.2.10183_F1E327BC-269C-435d-A152-05C5408002CA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2022-03-29T06:18:00Z</dcterms:created>
  <dc:creator>lhj</dc:creator>
  <cp:lastModifiedBy>oiioh</cp:lastModifiedBy>
  <dcterms:modified xsi:type="dcterms:W3CDTF">2024-01-04T14:47:12Z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2023-10-18T14:48:53Z</vt:filetime>
  </property>
  <property fmtid="{D5CDD505-2E9C-101B-9397-08002B2CF9AE}" pid="4" name="KSOProductBuildVer">
    <vt:lpwstr>2052-11.8.2.10183</vt:lpwstr>
  </property>
  <property fmtid="{D5CDD505-2E9C-101B-9397-08002B2CF9AE}" pid="5" name="ICV">
    <vt:lpwstr>82A1CBC8A5DB4CA786BC25981EC7E34B_12</vt:lpwstr>
  </property>
</Properties>
</file>